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80" w:rsidRPr="00FA6B5D" w:rsidRDefault="003732DC" w:rsidP="00D4719D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FA6B5D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２０１４</w:t>
      </w:r>
      <w:r w:rsidR="00D4719D" w:rsidRPr="00FA6B5D">
        <w:rPr>
          <w:rFonts w:ascii="HG丸ｺﾞｼｯｸM-PRO" w:eastAsia="HG丸ｺﾞｼｯｸM-PRO" w:hAnsi="HG丸ｺﾞｼｯｸM-PRO" w:hint="eastAsia"/>
          <w:b/>
          <w:sz w:val="22"/>
          <w:szCs w:val="20"/>
        </w:rPr>
        <w:t>年（平成２６年度）複数年サイクル点検評価</w:t>
      </w:r>
      <w:r w:rsidR="00A8258D" w:rsidRPr="00FA6B5D">
        <w:rPr>
          <w:rFonts w:ascii="HG丸ｺﾞｼｯｸM-PRO" w:eastAsia="HG丸ｺﾞｼｯｸM-PRO" w:hAnsi="HG丸ｺﾞｼｯｸM-PRO" w:hint="eastAsia"/>
          <w:b/>
          <w:sz w:val="22"/>
          <w:szCs w:val="20"/>
        </w:rPr>
        <w:t>レポート</w:t>
      </w:r>
      <w:r w:rsidR="00D4719D" w:rsidRPr="00FA6B5D">
        <w:rPr>
          <w:rFonts w:ascii="HG丸ｺﾞｼｯｸM-PRO" w:eastAsia="HG丸ｺﾞｼｯｸM-PRO" w:hAnsi="HG丸ｺﾞｼｯｸM-PRO" w:hint="eastAsia"/>
          <w:b/>
          <w:sz w:val="22"/>
          <w:szCs w:val="20"/>
        </w:rPr>
        <w:t>【施策評価】</w:t>
      </w:r>
    </w:p>
    <w:p w:rsidR="00D4719D" w:rsidRPr="00FA6B5D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AB4937" w:rsidRPr="00FA6B5D" w:rsidTr="0084688B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FA6B5D" w:rsidRDefault="00AB4937" w:rsidP="008468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FA6B5D" w:rsidRDefault="005E40F1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Ⅱ-4(2)</w:t>
            </w:r>
            <w:r w:rsidR="00106323"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健康で安心して暮らせる社会の構築（</w:t>
            </w:r>
            <w:r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良好な</w:t>
            </w:r>
            <w:r w:rsidR="00106323"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水環境</w:t>
            </w:r>
            <w:r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を確保するために</w:t>
            </w:r>
            <w:r w:rsidR="00106323"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FA6B5D" w:rsidRDefault="00AB4937" w:rsidP="008468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FA6B5D" w:rsidRDefault="00106323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２</w:t>
            </w:r>
            <w:r w:rsidR="00AB4937"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FA6B5D" w:rsidRDefault="00AB4937" w:rsidP="0084688B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FA6B5D" w:rsidRDefault="00106323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水質汚濁負荷量の削減</w:t>
            </w:r>
          </w:p>
        </w:tc>
      </w:tr>
    </w:tbl>
    <w:p w:rsidR="00AB4937" w:rsidRPr="00FA6B5D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284"/>
        <w:gridCol w:w="168"/>
        <w:gridCol w:w="942"/>
        <w:gridCol w:w="404"/>
        <w:gridCol w:w="654"/>
        <w:gridCol w:w="1091"/>
        <w:gridCol w:w="185"/>
        <w:gridCol w:w="283"/>
        <w:gridCol w:w="709"/>
        <w:gridCol w:w="709"/>
        <w:gridCol w:w="1417"/>
        <w:gridCol w:w="709"/>
        <w:gridCol w:w="3118"/>
        <w:gridCol w:w="2977"/>
      </w:tblGrid>
      <w:tr w:rsidR="00BF06EC" w:rsidRPr="00FA6B5D" w:rsidTr="00BF06EC">
        <w:tc>
          <w:tcPr>
            <w:tcW w:w="1234" w:type="dxa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生活排水の</w:t>
            </w: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100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％適正処理を目指した生活排水処理対策の促進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・下水道の整備や下水道への接続を促進するとともに、下水道の高度処理化、合流式下水道の改善を推進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・下水道が整備されない地域では、合併処理浄化槽等の普及促進や、汚濁削減の府民啓発などの生活排水対策を推進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COD、窒素、りんの総量削減計画に基づく総量規制など工場、事業場排水の規制・指導を、市町村と連携のもと確実に推進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2020年目標：人と水がふれあえ、水道水源となりうる水質を目指し、水環境をさらに改善する。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ind w:firstLineChars="700" w:firstLine="1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BOD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（生物化学的酸素要求量）</w:t>
            </w: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3mg/L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以下（環境保全目標の</w:t>
            </w: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B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類型）を満たす河川の割合を８割にする。</w:t>
            </w:r>
          </w:p>
        </w:tc>
      </w:tr>
      <w:tr w:rsidR="00BF06EC" w:rsidRPr="00FA6B5D" w:rsidTr="00BF06EC">
        <w:tc>
          <w:tcPr>
            <w:tcW w:w="1234" w:type="dxa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c>
          <w:tcPr>
            <w:tcW w:w="1234" w:type="dxa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水質汚濁防止法、府生活環境の保全等に関する条例：工場、事業場排水の規制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下水道法、21世紀の大阪府下水道整備基本計画（Rose Plan)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浄化槽法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第9次大阪地域公害防止計画</w:t>
            </w:r>
          </w:p>
          <w:p w:rsidR="00BF06EC" w:rsidRPr="00FA6B5D" w:rsidRDefault="00BF06EC" w:rsidP="002D64D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大阪府生活排水対策推進要綱、大阪府生活排水処理計画整備指針（2012年度～）、市町村生活排水処理計画</w:t>
            </w:r>
          </w:p>
          <w:p w:rsidR="00BF06EC" w:rsidRPr="00FA6B5D" w:rsidRDefault="00BF06EC" w:rsidP="002D64D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生活排水対策推進計画（水質汚濁防止法に基づく生活排水対策重点地域：13市　において策定）</w:t>
            </w:r>
          </w:p>
        </w:tc>
      </w:tr>
      <w:tr w:rsidR="00BF06EC" w:rsidRPr="00FA6B5D" w:rsidTr="00BF06EC">
        <w:tc>
          <w:tcPr>
            <w:tcW w:w="1234" w:type="dxa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1235CE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ふっ素、ほう素、硝酸性窒素等　新暫定排出基準値の適用（2013年7月）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vMerge w:val="restart"/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施策実施に要したコスト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（職員人件費を除く）</w:t>
            </w:r>
          </w:p>
        </w:tc>
        <w:tc>
          <w:tcPr>
            <w:tcW w:w="4720" w:type="dxa"/>
            <w:gridSpan w:val="9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事業のコスト（千円）</w:t>
            </w:r>
          </w:p>
        </w:tc>
        <w:tc>
          <w:tcPr>
            <w:tcW w:w="2835" w:type="dxa"/>
            <w:gridSpan w:val="3"/>
            <w:shd w:val="clear" w:color="auto" w:fill="FFFF00"/>
          </w:tcPr>
          <w:p w:rsidR="00BF06EC" w:rsidRPr="00FA6B5D" w:rsidRDefault="00BF06EC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2011年度（決算額）</w:t>
            </w:r>
          </w:p>
        </w:tc>
        <w:tc>
          <w:tcPr>
            <w:tcW w:w="3118" w:type="dxa"/>
            <w:shd w:val="clear" w:color="auto" w:fill="FFFF00"/>
          </w:tcPr>
          <w:p w:rsidR="00BF06EC" w:rsidRPr="00FA6B5D" w:rsidRDefault="00BF06EC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2012年度（決算額）</w:t>
            </w:r>
          </w:p>
        </w:tc>
        <w:tc>
          <w:tcPr>
            <w:tcW w:w="2977" w:type="dxa"/>
            <w:shd w:val="clear" w:color="auto" w:fill="FFFF00"/>
          </w:tcPr>
          <w:p w:rsidR="00BF06EC" w:rsidRPr="00FA6B5D" w:rsidRDefault="00BF06EC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2013年度（決算見込額）</w:t>
            </w:r>
          </w:p>
        </w:tc>
      </w:tr>
      <w:tr w:rsidR="00BF06EC" w:rsidRPr="00FA6B5D" w:rsidTr="00BF06EC">
        <w:trPr>
          <w:trHeight w:val="227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bottom w:val="nil"/>
            </w:tcBorders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環境目的の</w:t>
            </w:r>
          </w:p>
        </w:tc>
        <w:tc>
          <w:tcPr>
            <w:tcW w:w="3326" w:type="dxa"/>
            <w:gridSpan w:val="6"/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本施策が主たる目的であるもの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EC" w:rsidRPr="00FA6B5D" w:rsidRDefault="00BF06EC" w:rsidP="003B68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26,679,353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EC" w:rsidRPr="00FA6B5D" w:rsidRDefault="00BF06EC" w:rsidP="003B68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28,214,064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06EC" w:rsidRPr="00FA6B5D" w:rsidRDefault="00BF06EC" w:rsidP="003B68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0"/>
                <w:szCs w:val="20"/>
              </w:rPr>
              <w:t>30,904,964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事業費</w:t>
            </w:r>
          </w:p>
        </w:tc>
        <w:tc>
          <w:tcPr>
            <w:tcW w:w="3326" w:type="dxa"/>
            <w:gridSpan w:val="6"/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本施策が従たる目的であるもの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EC" w:rsidRPr="00FA6B5D" w:rsidRDefault="00BF06EC" w:rsidP="003B68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18,880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6EC" w:rsidRPr="00FA6B5D" w:rsidRDefault="00BF06EC" w:rsidP="003B68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22,245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06EC" w:rsidRPr="00FA6B5D" w:rsidRDefault="00BF06EC" w:rsidP="003B6818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0"/>
                <w:szCs w:val="20"/>
              </w:rPr>
              <w:t>21,448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720" w:type="dxa"/>
            <w:gridSpan w:val="9"/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環境以外の目的を含む事業費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</w:tr>
      <w:tr w:rsidR="00BF06EC" w:rsidRPr="00FA6B5D" w:rsidTr="00BF06EC">
        <w:trPr>
          <w:trHeight w:val="198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65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210"/>
        </w:trPr>
        <w:tc>
          <w:tcPr>
            <w:tcW w:w="1234" w:type="dxa"/>
            <w:vMerge w:val="restart"/>
            <w:shd w:val="clear" w:color="auto" w:fill="FFFF00"/>
          </w:tcPr>
          <w:p w:rsidR="00BF06EC" w:rsidRPr="00FA6B5D" w:rsidRDefault="00BF06EC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BF06EC" w:rsidRPr="00FA6B5D" w:rsidRDefault="00BF06EC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452" w:type="dxa"/>
            <w:gridSpan w:val="2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559" w:type="dxa"/>
            <w:gridSpan w:val="6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835" w:type="dxa"/>
            <w:gridSpan w:val="3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6804" w:type="dxa"/>
            <w:gridSpan w:val="3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BF06EC" w:rsidRPr="00FA6B5D" w:rsidTr="00BF06EC">
        <w:trPr>
          <w:trHeight w:val="149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生活排水適正処理率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大阪府環境白書掲載データ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F06EC" w:rsidRPr="00FA6B5D" w:rsidRDefault="00BF06EC" w:rsidP="003879B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93.3%（2010年度）、93.7%（11年度）、94.1%（12年度）</w:t>
            </w:r>
          </w:p>
        </w:tc>
      </w:tr>
      <w:tr w:rsidR="00BF06EC" w:rsidRPr="00FA6B5D" w:rsidTr="00BF06EC">
        <w:trPr>
          <w:trHeight w:val="275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規制対象事業所への立入検査のべ件数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大阪府環境白書掲載データ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852件（2012年度）、864件（13年度）</w:t>
            </w:r>
          </w:p>
        </w:tc>
      </w:tr>
      <w:tr w:rsidR="00BF06EC" w:rsidRPr="00FA6B5D" w:rsidTr="00BF06EC">
        <w:trPr>
          <w:trHeight w:val="569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BOD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（生物化学的酸素要求量）</w:t>
            </w: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3mg/L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以下（環境保全目標の</w:t>
            </w:r>
            <w:r w:rsidRPr="00FA6B5D">
              <w:rPr>
                <w:rFonts w:ascii="HG丸ｺﾞｼｯｸM-PRO" w:eastAsia="HG丸ｺﾞｼｯｸM-PRO" w:hAnsi="HG丸ｺﾞｼｯｸM-PRO"/>
                <w:sz w:val="20"/>
                <w:szCs w:val="20"/>
              </w:rPr>
              <w:t>B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類型）を満たす河川の割合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大阪府環境白書掲載データ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F06EC" w:rsidRPr="00FA6B5D" w:rsidRDefault="00BF06EC" w:rsidP="00E73CE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67.9％（2011年度）、74.1％（12年度）、71.6％（13年度）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240"/>
        </w:trPr>
        <w:tc>
          <w:tcPr>
            <w:tcW w:w="1234" w:type="dxa"/>
            <w:tcBorders>
              <w:bottom w:val="nil"/>
            </w:tcBorders>
            <w:shd w:val="clear" w:color="auto" w:fill="FFFF00"/>
          </w:tcPr>
          <w:p w:rsidR="00BF06EC" w:rsidRPr="00FA6B5D" w:rsidRDefault="00BF06EC" w:rsidP="00BF06EC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</w:t>
            </w:r>
          </w:p>
        </w:tc>
        <w:tc>
          <w:tcPr>
            <w:tcW w:w="2452" w:type="dxa"/>
            <w:gridSpan w:val="5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3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221" w:type="dxa"/>
            <w:gridSpan w:val="4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進捗状況</w:t>
            </w:r>
          </w:p>
        </w:tc>
        <w:tc>
          <w:tcPr>
            <w:tcW w:w="2452" w:type="dxa"/>
            <w:gridSpan w:val="5"/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総量削減計画/総量規制（第７次計画に基づく総量削減）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5D776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総量削減計画の策定及び進行管理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D26D9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第7次総量削減計画（2012年2月策定、目標2014年度）：ＣＯＤ、窒素含有量、りん含有量の発生源別の削減目標を設定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2011年度　COD 65t/日、T-N 62t/日、T-P 3.8t/日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　COD 62t/日、T-N 59t/日、T-P 3.7t/日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発生負荷量は減少傾向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tcBorders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工場等固定発生源対策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lef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113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法・条例による排出基準の遵守指導・規制</w:t>
            </w:r>
          </w:p>
          <w:p w:rsidR="00BF06EC" w:rsidRPr="00FA6B5D" w:rsidRDefault="00BF06EC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（新たな知見に基づく項目・規制値の見直しを含む）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水質汚濁防止規制指導事業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届出指導・審査、立入検査による改善指導等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サンプル採取・分析の実施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1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事業者による自主的な負荷削減への取組みの促進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化学物質対策推進事業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事業者に対する排出削減の適正管理の指導助言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公共用水域への化学物質排出量：0.65千t（2011年度）、0.65千t（12年度）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tcBorders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生活排水対策事業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lef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21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下水道の促進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流域下水道事業の推進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流域下水道の幹線管渠、ポンプ場、水みらいセンター（下水処理場）の整備を推進</w:t>
            </w:r>
          </w:p>
          <w:p w:rsidR="00BF06EC" w:rsidRPr="00FA6B5D" w:rsidRDefault="00BF06EC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2011年度：今池水みらいＣ処理施設運転開始</w:t>
            </w:r>
          </w:p>
          <w:p w:rsidR="00BF06EC" w:rsidRPr="00FA6B5D" w:rsidRDefault="00BF06EC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2012年度：北部水みらいＣ処理施設運転開始</w:t>
            </w:r>
          </w:p>
          <w:p w:rsidR="00BF06EC" w:rsidRPr="00FA6B5D" w:rsidRDefault="00BF06EC" w:rsidP="00BA43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2013年度：狭山水みらいＣ処理施設運転開始、寝屋川北部流域の増補幹線の単独貯留</w:t>
            </w:r>
          </w:p>
        </w:tc>
      </w:tr>
      <w:tr w:rsidR="00BF06EC" w:rsidRPr="00FA6B5D" w:rsidTr="00BF06EC">
        <w:trPr>
          <w:trHeight w:val="21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合併処理浄化槽の整備促進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浄化槽整備事業の推進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個人または市町村への補助金の交付（単位：基）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個人設置型：125（2011年度）、95（12年度）、67（13年度）</w:t>
            </w:r>
          </w:p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市町村設置型：16（2011年度）、57（12年度）、120（13年度）</w:t>
            </w:r>
          </w:p>
        </w:tc>
      </w:tr>
      <w:tr w:rsidR="00BF06EC" w:rsidRPr="00FA6B5D" w:rsidTr="00BF06EC">
        <w:trPr>
          <w:trHeight w:val="99"/>
        </w:trPr>
        <w:tc>
          <w:tcPr>
            <w:tcW w:w="1234" w:type="dxa"/>
            <w:vMerge w:val="restart"/>
            <w:tcBorders>
              <w:top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農業集落排水施設等の普及の促進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C4382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農業集落排水施設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４地区（能勢町２地区、岸和田市２地区）で供用（2013年度末）</w:t>
            </w:r>
          </w:p>
        </w:tc>
      </w:tr>
      <w:tr w:rsidR="00BF06EC" w:rsidRPr="00FA6B5D" w:rsidTr="00BF06EC">
        <w:trPr>
          <w:trHeight w:val="77"/>
        </w:trPr>
        <w:tc>
          <w:tcPr>
            <w:tcW w:w="1234" w:type="dxa"/>
            <w:vMerge/>
            <w:tcBorders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vMerge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漁業集落排水施設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957E2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１地区（岬町）において2009年度から全施設供用</w:t>
            </w:r>
          </w:p>
        </w:tc>
      </w:tr>
      <w:tr w:rsidR="00BF06EC" w:rsidRPr="00FA6B5D" w:rsidTr="00BF06EC">
        <w:trPr>
          <w:trHeight w:val="21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（定義なし）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生活排水対策の促進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大阪府生活排水対策推進会議の運営</w:t>
            </w:r>
          </w:p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「大阪府生活排水対策推進月間」（２月）を中心にイベントや街頭啓発を実施　啓発実施回数：10回（2012年度）、12回（13年度）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tcBorders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下水道の整備促進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left w:val="nil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2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下水道高度処理の推進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流域下水道事業の推進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水みらいセンターにて窒素・リン等を除去する高度な水処理施設を整備</w:t>
            </w:r>
          </w:p>
          <w:p w:rsidR="00BF06EC" w:rsidRPr="00FA6B5D" w:rsidRDefault="00BF06EC" w:rsidP="00957E2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270"/>
        </w:trPr>
        <w:tc>
          <w:tcPr>
            <w:tcW w:w="1234" w:type="dxa"/>
            <w:tcBorders>
              <w:top w:val="nil"/>
              <w:bottom w:val="nil"/>
            </w:tcBorders>
            <w:shd w:val="clear" w:color="auto" w:fill="FFFF00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BF06EC" w:rsidRPr="00FA6B5D" w:rsidRDefault="00BF06EC" w:rsidP="00A1708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合流式下水道の改善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流域下水道事業の推進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06EC" w:rsidRPr="00FA6B5D" w:rsidRDefault="00BF06EC" w:rsidP="004D1FA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水みらいセンターとポンプ場にて合流式下水道の改善を実施</w:t>
            </w:r>
          </w:p>
          <w:p w:rsidR="00BF06EC" w:rsidRPr="00FA6B5D" w:rsidRDefault="00BF06EC" w:rsidP="00957E2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2011年度：小阪ポンプ場 </w:t>
            </w:r>
          </w:p>
          <w:p w:rsidR="00BF06EC" w:rsidRPr="00FA6B5D" w:rsidRDefault="00BF06EC" w:rsidP="00957E2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2012年度：穂積ポンプ場・深野北ポンプ場</w:t>
            </w:r>
          </w:p>
          <w:p w:rsidR="00BF06EC" w:rsidRPr="00FA6B5D" w:rsidRDefault="00BF06EC" w:rsidP="00954B2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2013年度：中央水みらいC 雨水滞水池・太平ポンプ場雨水貯留施設</w:t>
            </w:r>
          </w:p>
        </w:tc>
      </w:tr>
      <w:tr w:rsidR="00BF06EC" w:rsidRPr="00FA6B5D" w:rsidTr="00BF06EC">
        <w:trPr>
          <w:trHeight w:val="121"/>
        </w:trPr>
        <w:tc>
          <w:tcPr>
            <w:tcW w:w="1234" w:type="dxa"/>
            <w:tcBorders>
              <w:top w:val="nil"/>
            </w:tcBorders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BD3D2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BF06EC" w:rsidRPr="00FA6B5D" w:rsidTr="00BF06EC">
        <w:trPr>
          <w:trHeight w:val="70"/>
        </w:trPr>
        <w:tc>
          <w:tcPr>
            <w:tcW w:w="1234" w:type="dxa"/>
            <w:vMerge w:val="restart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10107" w:type="dxa"/>
            <w:gridSpan w:val="8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516A90" w:rsidRPr="00FA6B5D" w:rsidTr="00BF06EC">
        <w:trPr>
          <w:trHeight w:val="195"/>
        </w:trPr>
        <w:tc>
          <w:tcPr>
            <w:tcW w:w="1234" w:type="dxa"/>
            <w:vMerge/>
            <w:shd w:val="clear" w:color="auto" w:fill="FFFF00"/>
          </w:tcPr>
          <w:p w:rsidR="00516A90" w:rsidRPr="00FA6B5D" w:rsidRDefault="00516A9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00"/>
          </w:tcPr>
          <w:p w:rsidR="00516A90" w:rsidRPr="00FA6B5D" w:rsidRDefault="00516A90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516A90" w:rsidRPr="00FA6B5D" w:rsidRDefault="00516A90" w:rsidP="001556E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BOD濃度の目標達成は見込める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516A90" w:rsidRPr="00FA6B5D" w:rsidRDefault="00516A90" w:rsidP="001556E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BOD濃度の達成率は71.6%であり、年変動はあるものの概ね改善傾向。今後も目標達成に向け、取組みを推進。</w:t>
            </w:r>
          </w:p>
        </w:tc>
      </w:tr>
      <w:tr w:rsidR="00BF06EC" w:rsidRPr="00FA6B5D" w:rsidTr="00BF06EC">
        <w:trPr>
          <w:trHeight w:val="180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195"/>
        </w:trPr>
        <w:tc>
          <w:tcPr>
            <w:tcW w:w="1234" w:type="dxa"/>
            <w:vMerge w:val="restart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45" w:type="dxa"/>
            <w:gridSpan w:val="2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10107" w:type="dxa"/>
            <w:gridSpan w:val="8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BF06EC" w:rsidRPr="00FA6B5D" w:rsidTr="00BF06EC">
        <w:trPr>
          <w:trHeight w:val="120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135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06EC" w:rsidRPr="00FA6B5D" w:rsidTr="00BF06EC">
        <w:trPr>
          <w:trHeight w:val="165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rPr>
          <w:trHeight w:val="105"/>
        </w:trPr>
        <w:tc>
          <w:tcPr>
            <w:tcW w:w="1234" w:type="dxa"/>
            <w:vMerge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98" w:type="dxa"/>
            <w:gridSpan w:val="4"/>
            <w:shd w:val="clear" w:color="auto" w:fill="FFFF00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1745" w:type="dxa"/>
            <w:gridSpan w:val="2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BF06EC" w:rsidRPr="00FA6B5D" w:rsidRDefault="00BF06EC" w:rsidP="006A76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06EC" w:rsidRPr="00FA6B5D" w:rsidTr="00BF06EC">
        <w:tc>
          <w:tcPr>
            <w:tcW w:w="1234" w:type="dxa"/>
            <w:shd w:val="clear" w:color="auto" w:fill="FFFF00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3650" w:type="dxa"/>
            <w:gridSpan w:val="14"/>
            <w:shd w:val="clear" w:color="auto" w:fill="auto"/>
          </w:tcPr>
          <w:p w:rsidR="00BF06EC" w:rsidRPr="00FA6B5D" w:rsidRDefault="00BF06EC" w:rsidP="0084688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環境管理室、健康医療部環境衛生課、都市整備部</w:t>
            </w:r>
          </w:p>
        </w:tc>
      </w:tr>
    </w:tbl>
    <w:p w:rsidR="005E40F1" w:rsidRPr="00FA6B5D" w:rsidRDefault="005E40F1" w:rsidP="005E40F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A6B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5E40F1" w:rsidRPr="00286AA6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5E40F1" w:rsidRPr="00FA6B5D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5E40F1" w:rsidRPr="00FA6B5D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5E40F1" w:rsidRPr="00FA6B5D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5E40F1" w:rsidRDefault="005E40F1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6B5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C662AA" w:rsidRPr="00286AA6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C662AA" w:rsidRPr="00946B5F" w:rsidRDefault="00C662AA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C662AA" w:rsidRPr="00C662AA" w:rsidRDefault="00C662AA" w:rsidP="000C3CF2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C662A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点検評価の手続きについては、概ね妥当である。</w:t>
            </w:r>
          </w:p>
        </w:tc>
        <w:tc>
          <w:tcPr>
            <w:tcW w:w="4285" w:type="dxa"/>
            <w:shd w:val="clear" w:color="auto" w:fill="auto"/>
          </w:tcPr>
          <w:p w:rsidR="00C662AA" w:rsidRPr="00C662AA" w:rsidRDefault="00C662AA" w:rsidP="000C3CF2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C662A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評価については、概ね妥当である。</w:t>
            </w:r>
          </w:p>
        </w:tc>
        <w:tc>
          <w:tcPr>
            <w:tcW w:w="4581" w:type="dxa"/>
            <w:shd w:val="clear" w:color="auto" w:fill="auto"/>
          </w:tcPr>
          <w:p w:rsidR="00C662AA" w:rsidRPr="00C662AA" w:rsidRDefault="00C662AA" w:rsidP="000C3CF2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C662A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見直し・改善の方針については、概ね妥当である。</w:t>
            </w:r>
          </w:p>
        </w:tc>
      </w:tr>
    </w:tbl>
    <w:p w:rsidR="005E40F1" w:rsidRDefault="005E40F1" w:rsidP="005E40F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BF06EC" w:rsidRDefault="00BF06EC" w:rsidP="005E40F1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BF06EC" w:rsidSect="00D4719D">
      <w:footerReference w:type="default" r:id="rId8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49E" w:rsidRDefault="0069549E" w:rsidP="00DF093F">
      <w:r>
        <w:separator/>
      </w:r>
    </w:p>
  </w:endnote>
  <w:endnote w:type="continuationSeparator" w:id="0">
    <w:p w:rsidR="0069549E" w:rsidRDefault="0069549E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49972"/>
      <w:docPartObj>
        <w:docPartGallery w:val="Page Numbers (Bottom of Page)"/>
        <w:docPartUnique/>
      </w:docPartObj>
    </w:sdtPr>
    <w:sdtEndPr/>
    <w:sdtContent>
      <w:p w:rsidR="001009BE" w:rsidRDefault="001009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2AA" w:rsidRPr="00C662AA">
          <w:rPr>
            <w:noProof/>
            <w:lang w:val="ja-JP"/>
          </w:rPr>
          <w:t>2</w:t>
        </w:r>
        <w:r>
          <w:fldChar w:fldCharType="end"/>
        </w:r>
      </w:p>
    </w:sdtContent>
  </w:sdt>
  <w:p w:rsidR="001009BE" w:rsidRDefault="00100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49E" w:rsidRDefault="0069549E" w:rsidP="00DF093F">
      <w:r>
        <w:separator/>
      </w:r>
    </w:p>
  </w:footnote>
  <w:footnote w:type="continuationSeparator" w:id="0">
    <w:p w:rsidR="0069549E" w:rsidRDefault="0069549E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7537D"/>
    <w:rsid w:val="00091444"/>
    <w:rsid w:val="000E2AC8"/>
    <w:rsid w:val="001009BE"/>
    <w:rsid w:val="00106323"/>
    <w:rsid w:val="001235CE"/>
    <w:rsid w:val="0016255C"/>
    <w:rsid w:val="001A21A7"/>
    <w:rsid w:val="00216BAB"/>
    <w:rsid w:val="002326FC"/>
    <w:rsid w:val="0024137F"/>
    <w:rsid w:val="0024769F"/>
    <w:rsid w:val="00250982"/>
    <w:rsid w:val="00261A14"/>
    <w:rsid w:val="00265229"/>
    <w:rsid w:val="00271194"/>
    <w:rsid w:val="00286AA6"/>
    <w:rsid w:val="002A749A"/>
    <w:rsid w:val="002C0D2E"/>
    <w:rsid w:val="002D64D7"/>
    <w:rsid w:val="002F10E6"/>
    <w:rsid w:val="00322A9D"/>
    <w:rsid w:val="00322CF5"/>
    <w:rsid w:val="003259A1"/>
    <w:rsid w:val="00335DFB"/>
    <w:rsid w:val="00336377"/>
    <w:rsid w:val="003643C4"/>
    <w:rsid w:val="003732DC"/>
    <w:rsid w:val="003879B1"/>
    <w:rsid w:val="00392F77"/>
    <w:rsid w:val="003B6818"/>
    <w:rsid w:val="004547F2"/>
    <w:rsid w:val="0047300B"/>
    <w:rsid w:val="004A6C02"/>
    <w:rsid w:val="004D1FAB"/>
    <w:rsid w:val="004E6196"/>
    <w:rsid w:val="00516A90"/>
    <w:rsid w:val="00516BA1"/>
    <w:rsid w:val="00540E2B"/>
    <w:rsid w:val="005562A9"/>
    <w:rsid w:val="005579A0"/>
    <w:rsid w:val="00563823"/>
    <w:rsid w:val="005D7766"/>
    <w:rsid w:val="005E40F1"/>
    <w:rsid w:val="006305BE"/>
    <w:rsid w:val="00655282"/>
    <w:rsid w:val="00656D00"/>
    <w:rsid w:val="0069549E"/>
    <w:rsid w:val="006A76A3"/>
    <w:rsid w:val="006C65EE"/>
    <w:rsid w:val="006F0C09"/>
    <w:rsid w:val="0074307D"/>
    <w:rsid w:val="00747714"/>
    <w:rsid w:val="007709F0"/>
    <w:rsid w:val="007C015C"/>
    <w:rsid w:val="007D486D"/>
    <w:rsid w:val="008146C1"/>
    <w:rsid w:val="008401B6"/>
    <w:rsid w:val="00843C9D"/>
    <w:rsid w:val="00846325"/>
    <w:rsid w:val="0084688B"/>
    <w:rsid w:val="008B63EF"/>
    <w:rsid w:val="00925BBC"/>
    <w:rsid w:val="00946674"/>
    <w:rsid w:val="00954B29"/>
    <w:rsid w:val="00957E29"/>
    <w:rsid w:val="00966480"/>
    <w:rsid w:val="0099172A"/>
    <w:rsid w:val="009A2130"/>
    <w:rsid w:val="00A0206D"/>
    <w:rsid w:val="00A16927"/>
    <w:rsid w:val="00A1708F"/>
    <w:rsid w:val="00A2565E"/>
    <w:rsid w:val="00A8258D"/>
    <w:rsid w:val="00AB085A"/>
    <w:rsid w:val="00AB4937"/>
    <w:rsid w:val="00AC2ADD"/>
    <w:rsid w:val="00AF0AE6"/>
    <w:rsid w:val="00AF7529"/>
    <w:rsid w:val="00B21503"/>
    <w:rsid w:val="00BA438F"/>
    <w:rsid w:val="00BD3D24"/>
    <w:rsid w:val="00BF06EC"/>
    <w:rsid w:val="00C267D5"/>
    <w:rsid w:val="00C43827"/>
    <w:rsid w:val="00C4727D"/>
    <w:rsid w:val="00C64D1B"/>
    <w:rsid w:val="00C662AA"/>
    <w:rsid w:val="00C672A5"/>
    <w:rsid w:val="00CA01FB"/>
    <w:rsid w:val="00CA215D"/>
    <w:rsid w:val="00CC39A7"/>
    <w:rsid w:val="00CD7540"/>
    <w:rsid w:val="00CF336A"/>
    <w:rsid w:val="00CF7225"/>
    <w:rsid w:val="00D26D9A"/>
    <w:rsid w:val="00D4719D"/>
    <w:rsid w:val="00D64FBD"/>
    <w:rsid w:val="00DA3B33"/>
    <w:rsid w:val="00DB3628"/>
    <w:rsid w:val="00DF093F"/>
    <w:rsid w:val="00E07503"/>
    <w:rsid w:val="00E1744F"/>
    <w:rsid w:val="00E36245"/>
    <w:rsid w:val="00E70F05"/>
    <w:rsid w:val="00E95F23"/>
    <w:rsid w:val="00EC22D5"/>
    <w:rsid w:val="00ED1A47"/>
    <w:rsid w:val="00ED5C54"/>
    <w:rsid w:val="00EE7EE2"/>
    <w:rsid w:val="00F43827"/>
    <w:rsid w:val="00F54E55"/>
    <w:rsid w:val="00F733BD"/>
    <w:rsid w:val="00F81BF2"/>
    <w:rsid w:val="00F847B2"/>
    <w:rsid w:val="00F87AB6"/>
    <w:rsid w:val="00FA6B5D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C48DFEC485EA4B9C4316AA7EF3453F" ma:contentTypeVersion="0" ma:contentTypeDescription="新しいドキュメントを作成します。" ma:contentTypeScope="" ma:versionID="48c106c308da319460a6f5c3b2548f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CEF5356-BD74-4B79-8669-315B38FF17E9}"/>
</file>

<file path=customXml/itemProps2.xml><?xml version="1.0" encoding="utf-8"?>
<ds:datastoreItem xmlns:ds="http://schemas.openxmlformats.org/officeDocument/2006/customXml" ds:itemID="{129EC1F8-40EE-45F6-85F6-16907BB4D817}"/>
</file>

<file path=customXml/itemProps3.xml><?xml version="1.0" encoding="utf-8"?>
<ds:datastoreItem xmlns:ds="http://schemas.openxmlformats.org/officeDocument/2006/customXml" ds:itemID="{7ED78E15-91CE-4E62-85E8-178A7A1747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定　道生</cp:lastModifiedBy>
  <cp:revision>61</cp:revision>
  <cp:lastPrinted>2014-10-30T08:11:00Z</cp:lastPrinted>
  <dcterms:created xsi:type="dcterms:W3CDTF">2013-11-11T09:24:00Z</dcterms:created>
  <dcterms:modified xsi:type="dcterms:W3CDTF">2014-11-06T07:54:00Z</dcterms:modified>
</cp:coreProperties>
</file>