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A7697" w14:textId="5A580535" w:rsidR="002D62F6" w:rsidRPr="00641F57" w:rsidRDefault="002D62F6" w:rsidP="002D62F6">
      <w:pPr>
        <w:rPr>
          <w:rFonts w:ascii="ＭＳ ゴシック" w:eastAsia="ＭＳ ゴシック" w:hAnsi="ＭＳ ゴシック"/>
        </w:rPr>
      </w:pPr>
      <w:r>
        <w:rPr>
          <w:rFonts w:ascii="ＭＳ ゴシック" w:eastAsia="ＭＳ ゴシック" w:hAnsi="ＭＳ ゴシック" w:hint="eastAsia"/>
        </w:rPr>
        <w:t>【</w:t>
      </w:r>
      <w:r w:rsidR="00B43F57">
        <w:rPr>
          <w:rFonts w:ascii="ＭＳ ゴシック" w:eastAsia="ＭＳ ゴシック" w:hAnsi="ＭＳ ゴシック" w:hint="eastAsia"/>
        </w:rPr>
        <w:t>第二次大阪府再犯防止推進</w:t>
      </w:r>
      <w:r>
        <w:rPr>
          <w:rFonts w:ascii="ＭＳ ゴシック" w:eastAsia="ＭＳ ゴシック" w:hAnsi="ＭＳ ゴシック" w:hint="eastAsia"/>
        </w:rPr>
        <w:t>計画の概要】</w:t>
      </w:r>
    </w:p>
    <w:p w14:paraId="6A0444FC"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序章　再犯防止の重要性</w:t>
      </w:r>
    </w:p>
    <w:p w14:paraId="40D77859"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　大阪府警察が検挙した刑法犯検挙人員の推移</w:t>
      </w:r>
    </w:p>
    <w:p w14:paraId="2530D164" w14:textId="709871B9" w:rsidR="002D62F6" w:rsidRPr="00641F57" w:rsidRDefault="002D62F6" w:rsidP="008B2AA3">
      <w:pPr>
        <w:ind w:leftChars="100" w:left="210" w:firstLineChars="100" w:firstLine="210"/>
        <w:rPr>
          <w:rFonts w:ascii="ＭＳ ゴシック" w:eastAsia="ＭＳ ゴシック" w:hAnsi="ＭＳ ゴシック"/>
        </w:rPr>
      </w:pPr>
      <w:r w:rsidRPr="00641F57">
        <w:rPr>
          <w:rFonts w:ascii="ＭＳ ゴシック" w:eastAsia="ＭＳ ゴシック" w:hAnsi="ＭＳ ゴシック" w:hint="eastAsia"/>
        </w:rPr>
        <w:t>平成</w:t>
      </w:r>
      <w:r w:rsidR="008B2AA3">
        <w:rPr>
          <w:rFonts w:ascii="ＭＳ ゴシック" w:eastAsia="ＭＳ ゴシック" w:hAnsi="ＭＳ ゴシック" w:hint="eastAsia"/>
        </w:rPr>
        <w:t>30</w:t>
      </w:r>
      <w:r w:rsidRPr="00641F57">
        <w:rPr>
          <w:rFonts w:ascii="ＭＳ ゴシック" w:eastAsia="ＭＳ ゴシック" w:hAnsi="ＭＳ ゴシック" w:hint="eastAsia"/>
        </w:rPr>
        <w:t>年は</w:t>
      </w:r>
      <w:r w:rsidR="008B2AA3">
        <w:rPr>
          <w:rFonts w:ascii="ＭＳ ゴシック" w:eastAsia="ＭＳ ゴシック" w:hAnsi="ＭＳ ゴシック" w:hint="eastAsia"/>
        </w:rPr>
        <w:t>1</w:t>
      </w:r>
      <w:r w:rsidR="008B2AA3">
        <w:rPr>
          <w:rFonts w:ascii="ＭＳ ゴシック" w:eastAsia="ＭＳ ゴシック" w:hAnsi="ＭＳ ゴシック"/>
        </w:rPr>
        <w:t>5</w:t>
      </w:r>
      <w:r>
        <w:rPr>
          <w:rFonts w:ascii="ＭＳ ゴシック" w:eastAsia="ＭＳ ゴシック" w:hAnsi="ＭＳ ゴシック" w:hint="eastAsia"/>
        </w:rPr>
        <w:t>,</w:t>
      </w:r>
      <w:r w:rsidR="008B2AA3">
        <w:rPr>
          <w:rFonts w:ascii="ＭＳ ゴシック" w:eastAsia="ＭＳ ゴシック" w:hAnsi="ＭＳ ゴシック"/>
        </w:rPr>
        <w:t>918</w:t>
      </w:r>
      <w:r w:rsidRPr="00641F57">
        <w:rPr>
          <w:rFonts w:ascii="ＭＳ ゴシック" w:eastAsia="ＭＳ ゴシック" w:hAnsi="ＭＳ ゴシック" w:hint="eastAsia"/>
        </w:rPr>
        <w:t>人であったところ、</w:t>
      </w:r>
      <w:r w:rsidR="008B2AA3">
        <w:rPr>
          <w:rFonts w:ascii="ＭＳ ゴシック" w:eastAsia="ＭＳ ゴシック" w:hAnsi="ＭＳ ゴシック" w:hint="eastAsia"/>
        </w:rPr>
        <w:t>令和４</w:t>
      </w:r>
      <w:r w:rsidRPr="00641F57">
        <w:rPr>
          <w:rFonts w:ascii="ＭＳ ゴシック" w:eastAsia="ＭＳ ゴシック" w:hAnsi="ＭＳ ゴシック" w:hint="eastAsia"/>
        </w:rPr>
        <w:t>年は</w:t>
      </w:r>
      <w:r w:rsidR="008B2AA3">
        <w:rPr>
          <w:rFonts w:ascii="ＭＳ ゴシック" w:eastAsia="ＭＳ ゴシック" w:hAnsi="ＭＳ ゴシック" w:hint="eastAsia"/>
        </w:rPr>
        <w:t>1</w:t>
      </w:r>
      <w:r w:rsidR="008B2AA3">
        <w:rPr>
          <w:rFonts w:ascii="ＭＳ ゴシック" w:eastAsia="ＭＳ ゴシック" w:hAnsi="ＭＳ ゴシック"/>
        </w:rPr>
        <w:t>3</w:t>
      </w:r>
      <w:r>
        <w:rPr>
          <w:rFonts w:ascii="ＭＳ ゴシック" w:eastAsia="ＭＳ ゴシック" w:hAnsi="ＭＳ ゴシック" w:hint="eastAsia"/>
        </w:rPr>
        <w:t>,</w:t>
      </w:r>
      <w:r w:rsidR="008B2AA3">
        <w:rPr>
          <w:rFonts w:ascii="ＭＳ ゴシック" w:eastAsia="ＭＳ ゴシック" w:hAnsi="ＭＳ ゴシック"/>
        </w:rPr>
        <w:t>869</w:t>
      </w:r>
      <w:r w:rsidRPr="00641F57">
        <w:rPr>
          <w:rFonts w:ascii="ＭＳ ゴシック" w:eastAsia="ＭＳ ゴシック" w:hAnsi="ＭＳ ゴシック" w:hint="eastAsia"/>
        </w:rPr>
        <w:t>人であった</w:t>
      </w:r>
      <w:r>
        <w:rPr>
          <w:rFonts w:ascii="ＭＳ ゴシック" w:eastAsia="ＭＳ ゴシック" w:hAnsi="ＭＳ ゴシック" w:hint="eastAsia"/>
        </w:rPr>
        <w:t>。</w:t>
      </w:r>
      <w:r w:rsidRPr="00641F57">
        <w:rPr>
          <w:rFonts w:ascii="ＭＳ ゴシック" w:eastAsia="ＭＳ ゴシック" w:hAnsi="ＭＳ ゴシック" w:hint="eastAsia"/>
        </w:rPr>
        <w:t>そのうち、再犯者数及び再犯者率の推移については、平成</w:t>
      </w:r>
      <w:r w:rsidR="008B2AA3">
        <w:rPr>
          <w:rFonts w:ascii="ＭＳ ゴシック" w:eastAsia="ＭＳ ゴシック" w:hAnsi="ＭＳ ゴシック" w:hint="eastAsia"/>
        </w:rPr>
        <w:t>3</w:t>
      </w:r>
      <w:r w:rsidR="008B2AA3">
        <w:rPr>
          <w:rFonts w:ascii="ＭＳ ゴシック" w:eastAsia="ＭＳ ゴシック" w:hAnsi="ＭＳ ゴシック"/>
        </w:rPr>
        <w:t>0</w:t>
      </w:r>
      <w:r w:rsidRPr="00641F57">
        <w:rPr>
          <w:rFonts w:ascii="ＭＳ ゴシック" w:eastAsia="ＭＳ ゴシック" w:hAnsi="ＭＳ ゴシック" w:hint="eastAsia"/>
        </w:rPr>
        <w:t>年は</w:t>
      </w:r>
      <w:r w:rsidR="008B2AA3">
        <w:rPr>
          <w:rFonts w:ascii="ＭＳ ゴシック" w:eastAsia="ＭＳ ゴシック" w:hAnsi="ＭＳ ゴシック" w:hint="eastAsia"/>
        </w:rPr>
        <w:t>8</w:t>
      </w:r>
      <w:r>
        <w:rPr>
          <w:rFonts w:ascii="ＭＳ ゴシック" w:eastAsia="ＭＳ ゴシック" w:hAnsi="ＭＳ ゴシック" w:hint="eastAsia"/>
        </w:rPr>
        <w:t>,</w:t>
      </w:r>
      <w:r w:rsidR="008B2AA3">
        <w:rPr>
          <w:rFonts w:ascii="ＭＳ ゴシック" w:eastAsia="ＭＳ ゴシック" w:hAnsi="ＭＳ ゴシック"/>
        </w:rPr>
        <w:t>123</w:t>
      </w:r>
      <w:r w:rsidRPr="00641F57">
        <w:rPr>
          <w:rFonts w:ascii="ＭＳ ゴシック" w:eastAsia="ＭＳ ゴシック" w:hAnsi="ＭＳ ゴシック" w:hint="eastAsia"/>
        </w:rPr>
        <w:t>人</w:t>
      </w:r>
      <w:r w:rsidRPr="00641F57">
        <w:rPr>
          <w:rFonts w:ascii="ＭＳ ゴシック" w:eastAsia="ＭＳ ゴシック" w:hAnsi="ＭＳ ゴシック"/>
        </w:rPr>
        <w:t>(</w:t>
      </w:r>
      <w:r w:rsidR="008B2AA3">
        <w:rPr>
          <w:rFonts w:ascii="ＭＳ ゴシック" w:eastAsia="ＭＳ ゴシック" w:hAnsi="ＭＳ ゴシック"/>
        </w:rPr>
        <w:t>51</w:t>
      </w:r>
      <w:r>
        <w:rPr>
          <w:rFonts w:ascii="ＭＳ ゴシック" w:eastAsia="ＭＳ ゴシック" w:hAnsi="ＭＳ ゴシック" w:hint="eastAsia"/>
        </w:rPr>
        <w:t>.</w:t>
      </w:r>
      <w:r w:rsidR="008B2AA3">
        <w:rPr>
          <w:rFonts w:ascii="ＭＳ ゴシック" w:eastAsia="ＭＳ ゴシック" w:hAnsi="ＭＳ ゴシック"/>
        </w:rPr>
        <w:t>0</w:t>
      </w:r>
      <w:r>
        <w:rPr>
          <w:rFonts w:ascii="ＭＳ ゴシック" w:eastAsia="ＭＳ ゴシック" w:hAnsi="ＭＳ ゴシック" w:hint="eastAsia"/>
        </w:rPr>
        <w:t>％</w:t>
      </w:r>
      <w:r w:rsidRPr="00641F57">
        <w:rPr>
          <w:rFonts w:ascii="ＭＳ ゴシック" w:eastAsia="ＭＳ ゴシック" w:hAnsi="ＭＳ ゴシック"/>
        </w:rPr>
        <w:t>)であったところ、</w:t>
      </w:r>
      <w:r w:rsidR="008B2AA3">
        <w:rPr>
          <w:rFonts w:ascii="ＭＳ ゴシック" w:eastAsia="ＭＳ ゴシック" w:hAnsi="ＭＳ ゴシック" w:hint="eastAsia"/>
        </w:rPr>
        <w:t>令和４</w:t>
      </w:r>
      <w:r w:rsidRPr="00641F57">
        <w:rPr>
          <w:rFonts w:ascii="ＭＳ ゴシック" w:eastAsia="ＭＳ ゴシック" w:hAnsi="ＭＳ ゴシック"/>
        </w:rPr>
        <w:t>年は</w:t>
      </w:r>
      <w:r w:rsidR="008B2AA3">
        <w:rPr>
          <w:rFonts w:ascii="ＭＳ ゴシック" w:eastAsia="ＭＳ ゴシック" w:hAnsi="ＭＳ ゴシック" w:hint="eastAsia"/>
        </w:rPr>
        <w:t>6</w:t>
      </w:r>
      <w:r>
        <w:rPr>
          <w:rFonts w:ascii="ＭＳ ゴシック" w:eastAsia="ＭＳ ゴシック" w:hAnsi="ＭＳ ゴシック" w:hint="eastAsia"/>
        </w:rPr>
        <w:t>,</w:t>
      </w:r>
      <w:r w:rsidR="008B2AA3">
        <w:rPr>
          <w:rFonts w:ascii="ＭＳ ゴシック" w:eastAsia="ＭＳ ゴシック" w:hAnsi="ＭＳ ゴシック"/>
        </w:rPr>
        <w:t>943</w:t>
      </w:r>
      <w:r w:rsidRPr="00641F57">
        <w:rPr>
          <w:rFonts w:ascii="ＭＳ ゴシック" w:eastAsia="ＭＳ ゴシック" w:hAnsi="ＭＳ ゴシック"/>
        </w:rPr>
        <w:t>人(</w:t>
      </w:r>
      <w:r w:rsidR="008B2AA3">
        <w:rPr>
          <w:rFonts w:ascii="ＭＳ ゴシック" w:eastAsia="ＭＳ ゴシック" w:hAnsi="ＭＳ ゴシック"/>
        </w:rPr>
        <w:t>50</w:t>
      </w:r>
      <w:r>
        <w:rPr>
          <w:rFonts w:ascii="ＭＳ ゴシック" w:eastAsia="ＭＳ ゴシック" w:hAnsi="ＭＳ ゴシック" w:hint="eastAsia"/>
        </w:rPr>
        <w:t>.</w:t>
      </w:r>
      <w:r w:rsidR="008B2AA3">
        <w:rPr>
          <w:rFonts w:ascii="ＭＳ ゴシック" w:eastAsia="ＭＳ ゴシック" w:hAnsi="ＭＳ ゴシック"/>
        </w:rPr>
        <w:t>1</w:t>
      </w:r>
      <w:r>
        <w:rPr>
          <w:rFonts w:ascii="ＭＳ ゴシック" w:eastAsia="ＭＳ ゴシック" w:hAnsi="ＭＳ ゴシック" w:hint="eastAsia"/>
        </w:rPr>
        <w:t>％</w:t>
      </w:r>
      <w:r w:rsidRPr="00641F57">
        <w:rPr>
          <w:rFonts w:ascii="ＭＳ ゴシック" w:eastAsia="ＭＳ ゴシック" w:hAnsi="ＭＳ ゴシック"/>
        </w:rPr>
        <w:t>)であった</w:t>
      </w:r>
      <w:r>
        <w:rPr>
          <w:rFonts w:ascii="ＭＳ ゴシック" w:eastAsia="ＭＳ ゴシック" w:hAnsi="ＭＳ ゴシック" w:hint="eastAsia"/>
        </w:rPr>
        <w:t>。</w:t>
      </w:r>
      <w:r w:rsidR="008B2AA3">
        <w:rPr>
          <w:rFonts w:ascii="ＭＳ ゴシック" w:eastAsia="ＭＳ ゴシック" w:hAnsi="ＭＳ ゴシック" w:hint="eastAsia"/>
        </w:rPr>
        <w:t>再犯者数は減少傾向である。再犯者率は全国平均と同程度減少している（平成30年から令和４年にかけて大阪府、全国平均共に0</w:t>
      </w:r>
      <w:r w:rsidR="008B2AA3">
        <w:rPr>
          <w:rFonts w:ascii="ＭＳ ゴシック" w:eastAsia="ＭＳ ゴシック" w:hAnsi="ＭＳ ゴシック"/>
        </w:rPr>
        <w:t>.9</w:t>
      </w:r>
      <w:r w:rsidR="008B2AA3">
        <w:rPr>
          <w:rFonts w:ascii="ＭＳ ゴシック" w:eastAsia="ＭＳ ゴシック" w:hAnsi="ＭＳ ゴシック" w:hint="eastAsia"/>
        </w:rPr>
        <w:t>ポイント減少）。</w:t>
      </w:r>
    </w:p>
    <w:p w14:paraId="5CDDA1BF"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２　新受刑者数の推移</w:t>
      </w:r>
    </w:p>
    <w:p w14:paraId="4E720D66" w14:textId="702231DA" w:rsidR="002D62F6" w:rsidRPr="00641F57" w:rsidRDefault="002D62F6" w:rsidP="008B2AA3">
      <w:pPr>
        <w:ind w:leftChars="100" w:left="210" w:firstLineChars="100" w:firstLine="210"/>
        <w:rPr>
          <w:rFonts w:ascii="ＭＳ ゴシック" w:eastAsia="ＭＳ ゴシック" w:hAnsi="ＭＳ ゴシック"/>
        </w:rPr>
      </w:pPr>
      <w:r w:rsidRPr="00641F57">
        <w:rPr>
          <w:rFonts w:ascii="ＭＳ ゴシック" w:eastAsia="ＭＳ ゴシック" w:hAnsi="ＭＳ ゴシック" w:hint="eastAsia"/>
        </w:rPr>
        <w:t>平成</w:t>
      </w:r>
      <w:r w:rsidR="008B2AA3">
        <w:rPr>
          <w:rFonts w:ascii="ＭＳ ゴシック" w:eastAsia="ＭＳ ゴシック" w:hAnsi="ＭＳ ゴシック" w:hint="eastAsia"/>
        </w:rPr>
        <w:t>3</w:t>
      </w:r>
      <w:r w:rsidR="008B2AA3">
        <w:rPr>
          <w:rFonts w:ascii="ＭＳ ゴシック" w:eastAsia="ＭＳ ゴシック" w:hAnsi="ＭＳ ゴシック"/>
        </w:rPr>
        <w:t>0</w:t>
      </w:r>
      <w:r w:rsidRPr="00641F57">
        <w:rPr>
          <w:rFonts w:ascii="ＭＳ ゴシック" w:eastAsia="ＭＳ ゴシック" w:hAnsi="ＭＳ ゴシック" w:hint="eastAsia"/>
        </w:rPr>
        <w:t>年は</w:t>
      </w:r>
      <w:r>
        <w:rPr>
          <w:rFonts w:ascii="ＭＳ ゴシック" w:eastAsia="ＭＳ ゴシック" w:hAnsi="ＭＳ ゴシック" w:hint="eastAsia"/>
        </w:rPr>
        <w:t>1,</w:t>
      </w:r>
      <w:r w:rsidR="008B2AA3">
        <w:rPr>
          <w:rFonts w:ascii="ＭＳ ゴシック" w:eastAsia="ＭＳ ゴシック" w:hAnsi="ＭＳ ゴシック"/>
        </w:rPr>
        <w:t>430</w:t>
      </w:r>
      <w:r w:rsidRPr="00641F57">
        <w:rPr>
          <w:rFonts w:ascii="ＭＳ ゴシック" w:eastAsia="ＭＳ ゴシック" w:hAnsi="ＭＳ ゴシック" w:hint="eastAsia"/>
        </w:rPr>
        <w:t>人であったところ、</w:t>
      </w:r>
      <w:r w:rsidR="008B2AA3">
        <w:rPr>
          <w:rFonts w:ascii="ＭＳ ゴシック" w:eastAsia="ＭＳ ゴシック" w:hAnsi="ＭＳ ゴシック" w:hint="eastAsia"/>
        </w:rPr>
        <w:t>令和４</w:t>
      </w:r>
      <w:r w:rsidRPr="00641F57">
        <w:rPr>
          <w:rFonts w:ascii="ＭＳ ゴシック" w:eastAsia="ＭＳ ゴシック" w:hAnsi="ＭＳ ゴシック" w:hint="eastAsia"/>
        </w:rPr>
        <w:t>年は</w:t>
      </w:r>
      <w:r>
        <w:rPr>
          <w:rFonts w:ascii="ＭＳ ゴシック" w:eastAsia="ＭＳ ゴシック" w:hAnsi="ＭＳ ゴシック" w:hint="eastAsia"/>
        </w:rPr>
        <w:t>1,</w:t>
      </w:r>
      <w:r w:rsidR="008B2AA3">
        <w:rPr>
          <w:rFonts w:ascii="ＭＳ ゴシック" w:eastAsia="ＭＳ ゴシック" w:hAnsi="ＭＳ ゴシック"/>
        </w:rPr>
        <w:t>247</w:t>
      </w:r>
      <w:r w:rsidRPr="00641F57">
        <w:rPr>
          <w:rFonts w:ascii="ＭＳ ゴシック" w:eastAsia="ＭＳ ゴシック" w:hAnsi="ＭＳ ゴシック" w:hint="eastAsia"/>
        </w:rPr>
        <w:t>人であった</w:t>
      </w:r>
      <w:r>
        <w:rPr>
          <w:rFonts w:ascii="ＭＳ ゴシック" w:eastAsia="ＭＳ ゴシック" w:hAnsi="ＭＳ ゴシック" w:hint="eastAsia"/>
        </w:rPr>
        <w:t>。</w:t>
      </w:r>
      <w:r w:rsidRPr="00641F57">
        <w:rPr>
          <w:rFonts w:ascii="ＭＳ ゴシック" w:eastAsia="ＭＳ ゴシック" w:hAnsi="ＭＳ ゴシック" w:hint="eastAsia"/>
        </w:rPr>
        <w:t>そのうち、再入者数（再入所に係る犯行時の居住地が大阪府である者）及び再入者率の推移については、平成</w:t>
      </w:r>
      <w:r w:rsidR="008B2AA3">
        <w:rPr>
          <w:rFonts w:ascii="ＭＳ ゴシック" w:eastAsia="ＭＳ ゴシック" w:hAnsi="ＭＳ ゴシック" w:hint="eastAsia"/>
        </w:rPr>
        <w:t>3</w:t>
      </w:r>
      <w:r w:rsidR="008B2AA3">
        <w:rPr>
          <w:rFonts w:ascii="ＭＳ ゴシック" w:eastAsia="ＭＳ ゴシック" w:hAnsi="ＭＳ ゴシック"/>
        </w:rPr>
        <w:t>0</w:t>
      </w:r>
      <w:r w:rsidRPr="00641F57">
        <w:rPr>
          <w:rFonts w:ascii="ＭＳ ゴシック" w:eastAsia="ＭＳ ゴシック" w:hAnsi="ＭＳ ゴシック" w:hint="eastAsia"/>
        </w:rPr>
        <w:t>年で</w:t>
      </w:r>
      <w:r w:rsidR="008B2AA3">
        <w:rPr>
          <w:rFonts w:ascii="ＭＳ ゴシック" w:eastAsia="ＭＳ ゴシック" w:hAnsi="ＭＳ ゴシック" w:hint="eastAsia"/>
        </w:rPr>
        <w:t>9</w:t>
      </w:r>
      <w:r w:rsidR="008B2AA3">
        <w:rPr>
          <w:rFonts w:ascii="ＭＳ ゴシック" w:eastAsia="ＭＳ ゴシック" w:hAnsi="ＭＳ ゴシック"/>
        </w:rPr>
        <w:t>08</w:t>
      </w:r>
      <w:r w:rsidRPr="00641F57">
        <w:rPr>
          <w:rFonts w:ascii="ＭＳ ゴシック" w:eastAsia="ＭＳ ゴシック" w:hAnsi="ＭＳ ゴシック" w:hint="eastAsia"/>
        </w:rPr>
        <w:t>人</w:t>
      </w:r>
      <w:r w:rsidRPr="00641F57">
        <w:rPr>
          <w:rFonts w:ascii="ＭＳ ゴシック" w:eastAsia="ＭＳ ゴシック" w:hAnsi="ＭＳ ゴシック"/>
        </w:rPr>
        <w:t>(</w:t>
      </w:r>
      <w:r w:rsidR="008B2AA3">
        <w:rPr>
          <w:rFonts w:ascii="ＭＳ ゴシック" w:eastAsia="ＭＳ ゴシック" w:hAnsi="ＭＳ ゴシック"/>
        </w:rPr>
        <w:t>63</w:t>
      </w:r>
      <w:r>
        <w:rPr>
          <w:rFonts w:ascii="ＭＳ ゴシック" w:eastAsia="ＭＳ ゴシック" w:hAnsi="ＭＳ ゴシック" w:hint="eastAsia"/>
        </w:rPr>
        <w:t>.</w:t>
      </w:r>
      <w:r w:rsidR="008B2AA3">
        <w:rPr>
          <w:rFonts w:ascii="ＭＳ ゴシック" w:eastAsia="ＭＳ ゴシック" w:hAnsi="ＭＳ ゴシック"/>
        </w:rPr>
        <w:t>5</w:t>
      </w:r>
      <w:r>
        <w:rPr>
          <w:rFonts w:ascii="ＭＳ ゴシック" w:eastAsia="ＭＳ ゴシック" w:hAnsi="ＭＳ ゴシック" w:hint="eastAsia"/>
        </w:rPr>
        <w:t>％</w:t>
      </w:r>
      <w:r w:rsidRPr="00641F57">
        <w:rPr>
          <w:rFonts w:ascii="ＭＳ ゴシック" w:eastAsia="ＭＳ ゴシック" w:hAnsi="ＭＳ ゴシック"/>
        </w:rPr>
        <w:t>) あったところ、</w:t>
      </w:r>
      <w:r w:rsidR="008B2AA3">
        <w:rPr>
          <w:rFonts w:ascii="ＭＳ ゴシック" w:eastAsia="ＭＳ ゴシック" w:hAnsi="ＭＳ ゴシック" w:hint="eastAsia"/>
        </w:rPr>
        <w:t>令和４</w:t>
      </w:r>
      <w:r w:rsidRPr="00641F57">
        <w:rPr>
          <w:rFonts w:ascii="ＭＳ ゴシック" w:eastAsia="ＭＳ ゴシック" w:hAnsi="ＭＳ ゴシック"/>
        </w:rPr>
        <w:t>年は</w:t>
      </w:r>
      <w:r w:rsidR="008B2AA3">
        <w:rPr>
          <w:rFonts w:ascii="ＭＳ ゴシック" w:eastAsia="ＭＳ ゴシック" w:hAnsi="ＭＳ ゴシック" w:hint="eastAsia"/>
        </w:rPr>
        <w:t>7</w:t>
      </w:r>
      <w:r w:rsidR="008B2AA3">
        <w:rPr>
          <w:rFonts w:ascii="ＭＳ ゴシック" w:eastAsia="ＭＳ ゴシック" w:hAnsi="ＭＳ ゴシック"/>
        </w:rPr>
        <w:t>1</w:t>
      </w:r>
      <w:r>
        <w:rPr>
          <w:rFonts w:ascii="ＭＳ ゴシック" w:eastAsia="ＭＳ ゴシック" w:hAnsi="ＭＳ ゴシック" w:hint="eastAsia"/>
        </w:rPr>
        <w:t>8</w:t>
      </w:r>
      <w:r w:rsidRPr="00641F57">
        <w:rPr>
          <w:rFonts w:ascii="ＭＳ ゴシック" w:eastAsia="ＭＳ ゴシック" w:hAnsi="ＭＳ ゴシック"/>
        </w:rPr>
        <w:t>人(</w:t>
      </w:r>
      <w:r w:rsidR="008B2AA3">
        <w:rPr>
          <w:rFonts w:ascii="ＭＳ ゴシック" w:eastAsia="ＭＳ ゴシック" w:hAnsi="ＭＳ ゴシック"/>
        </w:rPr>
        <w:t>57</w:t>
      </w:r>
      <w:r>
        <w:rPr>
          <w:rFonts w:ascii="ＭＳ ゴシック" w:eastAsia="ＭＳ ゴシック" w:hAnsi="ＭＳ ゴシック" w:hint="eastAsia"/>
        </w:rPr>
        <w:t>.</w:t>
      </w:r>
      <w:r w:rsidR="008B2AA3">
        <w:rPr>
          <w:rFonts w:ascii="ＭＳ ゴシック" w:eastAsia="ＭＳ ゴシック" w:hAnsi="ＭＳ ゴシック"/>
        </w:rPr>
        <w:t>6</w:t>
      </w:r>
      <w:r>
        <w:rPr>
          <w:rFonts w:ascii="ＭＳ ゴシック" w:eastAsia="ＭＳ ゴシック" w:hAnsi="ＭＳ ゴシック" w:hint="eastAsia"/>
        </w:rPr>
        <w:t>％</w:t>
      </w:r>
      <w:r w:rsidRPr="00641F57">
        <w:rPr>
          <w:rFonts w:ascii="ＭＳ ゴシック" w:eastAsia="ＭＳ ゴシック" w:hAnsi="ＭＳ ゴシック"/>
        </w:rPr>
        <w:t>)であった</w:t>
      </w:r>
      <w:r>
        <w:rPr>
          <w:rFonts w:ascii="ＭＳ ゴシック" w:eastAsia="ＭＳ ゴシック" w:hAnsi="ＭＳ ゴシック" w:hint="eastAsia"/>
        </w:rPr>
        <w:t>。</w:t>
      </w:r>
      <w:r w:rsidR="008B2AA3">
        <w:rPr>
          <w:rFonts w:ascii="ＭＳ ゴシック" w:eastAsia="ＭＳ ゴシック" w:hAnsi="ＭＳ ゴシック" w:hint="eastAsia"/>
        </w:rPr>
        <w:t>再入者数は減少傾向である</w:t>
      </w:r>
      <w:r>
        <w:rPr>
          <w:rFonts w:ascii="ＭＳ ゴシック" w:eastAsia="ＭＳ ゴシック" w:hAnsi="ＭＳ ゴシック" w:hint="eastAsia"/>
        </w:rPr>
        <w:t>。</w:t>
      </w:r>
      <w:r w:rsidR="008B2AA3">
        <w:rPr>
          <w:rFonts w:ascii="ＭＳ ゴシック" w:eastAsia="ＭＳ ゴシック" w:hAnsi="ＭＳ ゴシック" w:hint="eastAsia"/>
        </w:rPr>
        <w:t>再入者率は全国平均より減少幅が大きい</w:t>
      </w:r>
      <w:r w:rsidR="00246479">
        <w:rPr>
          <w:rFonts w:ascii="ＭＳ ゴシック" w:eastAsia="ＭＳ ゴシック" w:hAnsi="ＭＳ ゴシック" w:hint="eastAsia"/>
        </w:rPr>
        <w:t>（平成30年から令和４年にかけて大阪府は5</w:t>
      </w:r>
      <w:r w:rsidR="00246479">
        <w:rPr>
          <w:rFonts w:ascii="ＭＳ ゴシック" w:eastAsia="ＭＳ ゴシック" w:hAnsi="ＭＳ ゴシック"/>
        </w:rPr>
        <w:t>.9</w:t>
      </w:r>
      <w:r w:rsidR="00246479">
        <w:rPr>
          <w:rFonts w:ascii="ＭＳ ゴシック" w:eastAsia="ＭＳ ゴシック" w:hAnsi="ＭＳ ゴシック" w:hint="eastAsia"/>
        </w:rPr>
        <w:t>ポイント減、全国平均は3</w:t>
      </w:r>
      <w:r w:rsidR="00246479">
        <w:rPr>
          <w:rFonts w:ascii="ＭＳ ゴシック" w:eastAsia="ＭＳ ゴシック" w:hAnsi="ＭＳ ゴシック"/>
        </w:rPr>
        <w:t>.1</w:t>
      </w:r>
      <w:r w:rsidR="00246479">
        <w:rPr>
          <w:rFonts w:ascii="ＭＳ ゴシック" w:eastAsia="ＭＳ ゴシック" w:hAnsi="ＭＳ ゴシック" w:hint="eastAsia"/>
        </w:rPr>
        <w:t>ポイント減）。</w:t>
      </w:r>
    </w:p>
    <w:p w14:paraId="0878E903" w14:textId="77777777" w:rsidR="002D62F6" w:rsidRPr="00B13047" w:rsidRDefault="002D62F6" w:rsidP="002D62F6">
      <w:pPr>
        <w:rPr>
          <w:rFonts w:ascii="ＭＳ ゴシック" w:eastAsia="ＭＳ ゴシック" w:hAnsi="ＭＳ ゴシック"/>
        </w:rPr>
      </w:pPr>
    </w:p>
    <w:p w14:paraId="218FBB3C"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第１章　計画の概要</w:t>
      </w:r>
    </w:p>
    <w:p w14:paraId="5D4CC5FC" w14:textId="6EEC079F" w:rsidR="008B2AA3" w:rsidRPr="00641F57" w:rsidRDefault="008B2AA3" w:rsidP="008B2AA3">
      <w:pPr>
        <w:rPr>
          <w:rFonts w:ascii="ＭＳ ゴシック" w:eastAsia="ＭＳ ゴシック" w:hAnsi="ＭＳ ゴシック"/>
        </w:rPr>
      </w:pPr>
      <w:r w:rsidRPr="00641F57">
        <w:rPr>
          <w:rFonts w:ascii="ＭＳ ゴシック" w:eastAsia="ＭＳ ゴシック" w:hAnsi="ＭＳ ゴシック" w:hint="eastAsia"/>
        </w:rPr>
        <w:t>１　策定の</w:t>
      </w:r>
      <w:r w:rsidR="00246479">
        <w:rPr>
          <w:rFonts w:ascii="ＭＳ ゴシック" w:eastAsia="ＭＳ ゴシック" w:hAnsi="ＭＳ ゴシック" w:hint="eastAsia"/>
        </w:rPr>
        <w:t>経緯及び</w:t>
      </w:r>
      <w:r w:rsidRPr="00641F57">
        <w:rPr>
          <w:rFonts w:ascii="ＭＳ ゴシック" w:eastAsia="ＭＳ ゴシック" w:hAnsi="ＭＳ ゴシック" w:hint="eastAsia"/>
        </w:rPr>
        <w:t>趣旨</w:t>
      </w:r>
    </w:p>
    <w:p w14:paraId="05693B5E" w14:textId="6C470F10" w:rsidR="00246479" w:rsidRPr="00246479" w:rsidRDefault="00246479" w:rsidP="00246479">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246479">
        <w:rPr>
          <w:rFonts w:ascii="ＭＳ ゴシック" w:eastAsia="ＭＳ ゴシック" w:hAnsi="ＭＳ ゴシック" w:hint="eastAsia"/>
        </w:rPr>
        <w:t>再犯防止推進法第８条第１項において、国の再犯防止推進計画を勘案し、</w:t>
      </w:r>
      <w:r w:rsidRPr="00246479">
        <w:rPr>
          <w:rFonts w:ascii="ＭＳ ゴシック" w:eastAsia="ＭＳ ゴシック" w:hAnsi="ＭＳ ゴシック"/>
        </w:rPr>
        <w:t>都道府県及び市町村においても地方再犯防止計画を定めるよう努めなければならないと規定</w:t>
      </w:r>
    </w:p>
    <w:p w14:paraId="311727B1" w14:textId="11F4DE44" w:rsidR="00246479" w:rsidRPr="00246479" w:rsidRDefault="00246479" w:rsidP="00246479">
      <w:pPr>
        <w:ind w:leftChars="100" w:left="210" w:firstLineChars="100" w:firstLine="210"/>
        <w:rPr>
          <w:rFonts w:ascii="ＭＳ ゴシック" w:eastAsia="ＭＳ ゴシック" w:hAnsi="ＭＳ ゴシック"/>
        </w:rPr>
      </w:pPr>
      <w:r w:rsidRPr="00246479">
        <w:rPr>
          <w:rFonts w:ascii="ＭＳ ゴシック" w:eastAsia="ＭＳ ゴシック" w:hAnsi="ＭＳ ゴシック" w:hint="eastAsia"/>
        </w:rPr>
        <w:t>・大阪府再犯防止推進計画の取組と効果検証</w:t>
      </w:r>
    </w:p>
    <w:p w14:paraId="605A8106" w14:textId="79FF8515" w:rsidR="00246479" w:rsidRPr="00246479" w:rsidRDefault="00246479" w:rsidP="00246479">
      <w:pPr>
        <w:ind w:leftChars="100" w:left="210" w:firstLineChars="100" w:firstLine="210"/>
        <w:rPr>
          <w:rFonts w:ascii="ＭＳ ゴシック" w:eastAsia="ＭＳ ゴシック" w:hAnsi="ＭＳ ゴシック"/>
        </w:rPr>
      </w:pPr>
      <w:r w:rsidRPr="00246479">
        <w:rPr>
          <w:rFonts w:ascii="ＭＳ ゴシック" w:eastAsia="ＭＳ ゴシック" w:hAnsi="ＭＳ ゴシック" w:hint="eastAsia"/>
        </w:rPr>
        <w:t>・国の第二次再犯防止推進計画にある「都道府県の役割」</w:t>
      </w:r>
    </w:p>
    <w:p w14:paraId="0B14A736" w14:textId="5AA1612D" w:rsidR="00246479" w:rsidRPr="00246479" w:rsidRDefault="00246479" w:rsidP="00246479">
      <w:pPr>
        <w:ind w:leftChars="100" w:left="210" w:firstLineChars="100" w:firstLine="210"/>
        <w:rPr>
          <w:rFonts w:ascii="ＭＳ ゴシック" w:eastAsia="ＭＳ ゴシック" w:hAnsi="ＭＳ ゴシック"/>
        </w:rPr>
      </w:pPr>
      <w:r w:rsidRPr="00246479">
        <w:rPr>
          <w:rFonts w:ascii="ＭＳ ゴシック" w:eastAsia="ＭＳ ゴシック" w:hAnsi="ＭＳ ゴシック" w:hint="eastAsia"/>
        </w:rPr>
        <w:t>・「</w:t>
      </w:r>
      <w:r w:rsidRPr="00246479">
        <w:rPr>
          <w:rFonts w:ascii="ＭＳ ゴシック" w:eastAsia="ＭＳ ゴシック" w:hAnsi="ＭＳ ゴシック"/>
        </w:rPr>
        <w:t>SDGsアクションプラン2023」で掲げられている「再犯防止対策」</w:t>
      </w:r>
    </w:p>
    <w:p w14:paraId="65543F3F" w14:textId="540EE584" w:rsidR="008B2AA3" w:rsidRPr="00641F57" w:rsidRDefault="00246479" w:rsidP="0024647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以上から、</w:t>
      </w:r>
      <w:r w:rsidRPr="00246479">
        <w:rPr>
          <w:rFonts w:ascii="ＭＳ ゴシック" w:eastAsia="ＭＳ ゴシック" w:hAnsi="ＭＳ ゴシック" w:hint="eastAsia"/>
        </w:rPr>
        <w:t>再犯防止推進法や</w:t>
      </w:r>
      <w:r w:rsidRPr="00246479">
        <w:rPr>
          <w:rFonts w:ascii="ＭＳ ゴシック" w:eastAsia="ＭＳ ゴシック" w:hAnsi="ＭＳ ゴシック"/>
        </w:rPr>
        <w:t>SDGsの理念を実現する等のため、第二次再犯防止推進計画の策定が必要</w:t>
      </w:r>
    </w:p>
    <w:p w14:paraId="192BF5AB" w14:textId="77777777" w:rsidR="008B2AA3" w:rsidRPr="00641F57" w:rsidRDefault="008B2AA3" w:rsidP="008B2AA3">
      <w:pPr>
        <w:rPr>
          <w:rFonts w:ascii="ＭＳ ゴシック" w:eastAsia="ＭＳ ゴシック" w:hAnsi="ＭＳ ゴシック"/>
        </w:rPr>
      </w:pPr>
      <w:r w:rsidRPr="00641F57">
        <w:rPr>
          <w:rFonts w:ascii="ＭＳ ゴシック" w:eastAsia="ＭＳ ゴシック" w:hAnsi="ＭＳ ゴシック" w:hint="eastAsia"/>
        </w:rPr>
        <w:t>２　計画の位置づけ</w:t>
      </w:r>
    </w:p>
    <w:p w14:paraId="467C5AAA" w14:textId="139CCA81" w:rsidR="008B2AA3" w:rsidRDefault="00246479" w:rsidP="008B2AA3">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8B2AA3" w:rsidRPr="00641F57">
        <w:rPr>
          <w:rFonts w:ascii="ＭＳ ゴシック" w:eastAsia="ＭＳ ゴシック" w:hAnsi="ＭＳ ゴシック"/>
        </w:rPr>
        <w:t>既存施策を再犯防止の推進という観点から整理し、体系的に提示するもの</w:t>
      </w:r>
    </w:p>
    <w:p w14:paraId="01117A9A" w14:textId="2A3D145A" w:rsidR="00246479" w:rsidRPr="00641F57" w:rsidRDefault="00246479" w:rsidP="00246479">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246479">
        <w:rPr>
          <w:rFonts w:ascii="ＭＳ ゴシック" w:eastAsia="ＭＳ ゴシック" w:hAnsi="ＭＳ ゴシック" w:hint="eastAsia"/>
        </w:rPr>
        <w:t>「大阪府再犯防止推進計画」（</w:t>
      </w:r>
      <w:r>
        <w:rPr>
          <w:rFonts w:ascii="ＭＳ ゴシック" w:eastAsia="ＭＳ ゴシック" w:hAnsi="ＭＳ ゴシック" w:hint="eastAsia"/>
        </w:rPr>
        <w:t>令和２</w:t>
      </w:r>
      <w:r w:rsidRPr="00246479">
        <w:rPr>
          <w:rFonts w:ascii="ＭＳ ゴシック" w:eastAsia="ＭＳ ゴシック" w:hAnsi="ＭＳ ゴシック"/>
        </w:rPr>
        <w:t>～</w:t>
      </w:r>
      <w:r>
        <w:rPr>
          <w:rFonts w:ascii="ＭＳ ゴシック" w:eastAsia="ＭＳ ゴシック" w:hAnsi="ＭＳ ゴシック" w:hint="eastAsia"/>
        </w:rPr>
        <w:t>令和５</w:t>
      </w:r>
      <w:r w:rsidRPr="00246479">
        <w:rPr>
          <w:rFonts w:ascii="ＭＳ ゴシック" w:eastAsia="ＭＳ ゴシック" w:hAnsi="ＭＳ ゴシック"/>
        </w:rPr>
        <w:t>年度）を引き継ぎ、取組を更に進めるもの</w:t>
      </w:r>
    </w:p>
    <w:p w14:paraId="1A8C313B"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３　定義　「犯罪をしたもの等」、「再犯の防止等」の定義づけ</w:t>
      </w:r>
    </w:p>
    <w:p w14:paraId="0F4970A4" w14:textId="0A63B2BC" w:rsidR="002D62F6" w:rsidRPr="00246479"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４　基本方針　</w:t>
      </w:r>
      <w:r w:rsidR="00246479" w:rsidRPr="00246479">
        <w:rPr>
          <w:rFonts w:ascii="ＭＳ ゴシック" w:eastAsia="ＭＳ ゴシック" w:hAnsi="ＭＳ ゴシック" w:hint="eastAsia"/>
        </w:rPr>
        <w:t>再犯防止推進法第３条の規定及び国の第二次再犯防止推進計画（第一次計画から変更なし）を踏まえる。</w:t>
      </w:r>
    </w:p>
    <w:p w14:paraId="0F72ECA4" w14:textId="77777777" w:rsidR="002D62F6" w:rsidRPr="00641F57" w:rsidRDefault="002D62F6" w:rsidP="002D62F6">
      <w:pPr>
        <w:ind w:left="420" w:hangingChars="200" w:hanging="420"/>
        <w:rPr>
          <w:rFonts w:ascii="ＭＳ ゴシック" w:eastAsia="ＭＳ ゴシック" w:hAnsi="ＭＳ ゴシック"/>
        </w:rPr>
      </w:pPr>
      <w:r w:rsidRPr="00641F57">
        <w:rPr>
          <w:rFonts w:ascii="ＭＳ ゴシック" w:eastAsia="ＭＳ ゴシック" w:hAnsi="ＭＳ ゴシック" w:hint="eastAsia"/>
        </w:rPr>
        <w:t>（１）犯罪をした者等が、地域社会において孤立することなく、府民の理解と協力を得て再び地域社会を構成する一員となることを支援することにより、犯罪をした者等が円滑に社会に復帰することができるようにすることを旨として再犯防止に取り組む。</w:t>
      </w:r>
    </w:p>
    <w:p w14:paraId="46ED17BC" w14:textId="77777777" w:rsidR="002D62F6" w:rsidRPr="00641F57" w:rsidRDefault="002D62F6" w:rsidP="002D62F6">
      <w:pPr>
        <w:ind w:left="420" w:hangingChars="200" w:hanging="420"/>
        <w:rPr>
          <w:rFonts w:ascii="ＭＳ ゴシック" w:eastAsia="ＭＳ ゴシック" w:hAnsi="ＭＳ ゴシック"/>
        </w:rPr>
      </w:pPr>
      <w:r w:rsidRPr="00641F57">
        <w:rPr>
          <w:rFonts w:ascii="ＭＳ ゴシック" w:eastAsia="ＭＳ ゴシック" w:hAnsi="ＭＳ ゴシック" w:hint="eastAsia"/>
        </w:rPr>
        <w:t>（２）犯罪被害者等が存在することを十分に認識し、犯罪をした者等が犯罪の責任等を自覚すること及び犯罪被害者の心情等を理解することの重要性を踏まえて、再犯防止に取り組む。</w:t>
      </w:r>
    </w:p>
    <w:p w14:paraId="10B45E11"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（３）国・地方公共団体・民間の緊密な連携協力を確保し、各々の適切な役割分担を踏まえて、切れ目のない取組を実施する。</w:t>
      </w:r>
    </w:p>
    <w:p w14:paraId="728972B0"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lastRenderedPageBreak/>
        <w:t>（４）再犯防止の取組を広報することなどにより、広く府民の関心と理解を醸成する。</w:t>
      </w:r>
    </w:p>
    <w:p w14:paraId="02631393" w14:textId="77777777" w:rsidR="008B2AA3" w:rsidRPr="00641F57" w:rsidRDefault="002D62F6" w:rsidP="008B2AA3">
      <w:pPr>
        <w:rPr>
          <w:rFonts w:ascii="ＭＳ ゴシック" w:eastAsia="ＭＳ ゴシック" w:hAnsi="ＭＳ ゴシック"/>
        </w:rPr>
      </w:pPr>
      <w:r w:rsidRPr="00641F57">
        <w:rPr>
          <w:rFonts w:ascii="ＭＳ ゴシック" w:eastAsia="ＭＳ ゴシック" w:hAnsi="ＭＳ ゴシック" w:hint="eastAsia"/>
        </w:rPr>
        <w:t xml:space="preserve">５　</w:t>
      </w:r>
      <w:r w:rsidR="008B2AA3" w:rsidRPr="00641F57">
        <w:rPr>
          <w:rFonts w:ascii="ＭＳ ゴシック" w:eastAsia="ＭＳ ゴシック" w:hAnsi="ＭＳ ゴシック" w:hint="eastAsia"/>
        </w:rPr>
        <w:t>計画期間</w:t>
      </w:r>
    </w:p>
    <w:p w14:paraId="1E01B2D7" w14:textId="051A8866" w:rsidR="002D62F6" w:rsidRPr="00641F57" w:rsidRDefault="00246479" w:rsidP="00246479">
      <w:pPr>
        <w:ind w:firstLineChars="200" w:firstLine="420"/>
        <w:rPr>
          <w:rFonts w:ascii="ＭＳ ゴシック" w:eastAsia="ＭＳ ゴシック" w:hAnsi="ＭＳ ゴシック"/>
        </w:rPr>
      </w:pPr>
      <w:r w:rsidRPr="00246479">
        <w:rPr>
          <w:rFonts w:ascii="ＭＳ ゴシック" w:eastAsia="ＭＳ ゴシック" w:hAnsi="ＭＳ ゴシック" w:hint="eastAsia"/>
        </w:rPr>
        <w:t>令和６年度から令和10年度までの５年間</w:t>
      </w:r>
    </w:p>
    <w:p w14:paraId="0CDFC685" w14:textId="77777777" w:rsidR="008B2AA3" w:rsidRPr="00641F57" w:rsidRDefault="002D62F6" w:rsidP="008B2AA3">
      <w:pPr>
        <w:rPr>
          <w:rFonts w:ascii="ＭＳ ゴシック" w:eastAsia="ＭＳ ゴシック" w:hAnsi="ＭＳ ゴシック"/>
        </w:rPr>
      </w:pPr>
      <w:r w:rsidRPr="00641F57">
        <w:rPr>
          <w:rFonts w:ascii="ＭＳ ゴシック" w:eastAsia="ＭＳ ゴシック" w:hAnsi="ＭＳ ゴシック" w:hint="eastAsia"/>
        </w:rPr>
        <w:t xml:space="preserve">６　</w:t>
      </w:r>
      <w:r w:rsidR="008B2AA3" w:rsidRPr="00641F57">
        <w:rPr>
          <w:rFonts w:ascii="ＭＳ ゴシック" w:eastAsia="ＭＳ ゴシック" w:hAnsi="ＭＳ ゴシック" w:hint="eastAsia"/>
        </w:rPr>
        <w:t>めざす姿</w:t>
      </w:r>
    </w:p>
    <w:p w14:paraId="62FC2446" w14:textId="3853D492" w:rsidR="00246479" w:rsidRPr="00246479" w:rsidRDefault="00246479" w:rsidP="00246479">
      <w:pPr>
        <w:ind w:left="420" w:hangingChars="200" w:hanging="420"/>
        <w:rPr>
          <w:rFonts w:ascii="ＭＳ ゴシック" w:eastAsia="ＭＳ ゴシック" w:hAnsi="ＭＳ ゴシック"/>
        </w:rPr>
      </w:pPr>
      <w:r>
        <w:rPr>
          <w:rFonts w:ascii="ＭＳ ゴシック" w:eastAsia="ＭＳ ゴシック" w:hAnsi="ＭＳ ゴシック" w:hint="eastAsia"/>
        </w:rPr>
        <w:t>（１）</w:t>
      </w:r>
      <w:r w:rsidRPr="00246479">
        <w:rPr>
          <w:rFonts w:ascii="ＭＳ ゴシック" w:eastAsia="ＭＳ ゴシック" w:hAnsi="ＭＳ ゴシック" w:hint="eastAsia"/>
        </w:rPr>
        <w:t>犯罪被害者等に対して支援の手が差し伸べられるべきなのは当然だが、犯罪をした者等に対しても、真摯に反省</w:t>
      </w:r>
      <w:r w:rsidRPr="00246479">
        <w:rPr>
          <w:rFonts w:ascii="ＭＳ ゴシック" w:eastAsia="ＭＳ ゴシック" w:hAnsi="ＭＳ ゴシック"/>
        </w:rPr>
        <w:t>し社会復帰に臨むのであれば、その立ち直りを助け、間違っても再び罪を犯し、新たな被害者が生まれることのないようにしなければならない</w:t>
      </w:r>
    </w:p>
    <w:p w14:paraId="7FCFA07F" w14:textId="4DF65D1C" w:rsidR="008B2AA3" w:rsidRPr="00246479" w:rsidRDefault="008B2AA3" w:rsidP="008B2AA3">
      <w:pPr>
        <w:ind w:left="420" w:hangingChars="200" w:hanging="420"/>
        <w:rPr>
          <w:rFonts w:ascii="ＭＳ ゴシック" w:eastAsia="ＭＳ ゴシック" w:hAnsi="ＭＳ ゴシック"/>
        </w:rPr>
      </w:pPr>
      <w:r w:rsidRPr="00641F57">
        <w:rPr>
          <w:rFonts w:ascii="ＭＳ ゴシック" w:eastAsia="ＭＳ ゴシック" w:hAnsi="ＭＳ ゴシック" w:hint="eastAsia"/>
        </w:rPr>
        <w:t>（</w:t>
      </w:r>
      <w:r w:rsidR="00246479">
        <w:rPr>
          <w:rFonts w:ascii="ＭＳ ゴシック" w:eastAsia="ＭＳ ゴシック" w:hAnsi="ＭＳ ゴシック" w:hint="eastAsia"/>
        </w:rPr>
        <w:t>２</w:t>
      </w:r>
      <w:r w:rsidRPr="00641F57">
        <w:rPr>
          <w:rFonts w:ascii="ＭＳ ゴシック" w:eastAsia="ＭＳ ゴシック" w:hAnsi="ＭＳ ゴシック" w:hint="eastAsia"/>
        </w:rPr>
        <w:t>）</w:t>
      </w:r>
      <w:r w:rsidRPr="00641F57">
        <w:rPr>
          <w:rFonts w:ascii="ＭＳ ゴシック" w:eastAsia="ＭＳ ゴシック" w:hAnsi="ＭＳ ゴシック"/>
        </w:rPr>
        <w:t>犯罪をした者等が、間違っても再び罪を犯し、新たな被害者が生まれることのないようにしなければならないという考え方の下、犯罪をした者等が、地域社会において孤立することなく、府民の理解と協力を得て立ち直り、</w:t>
      </w:r>
      <w:r w:rsidRPr="00641F57">
        <w:rPr>
          <w:rFonts w:ascii="ＭＳ ゴシック" w:eastAsia="ＭＳ ゴシック" w:hAnsi="ＭＳ ゴシック" w:hint="eastAsia"/>
        </w:rPr>
        <w:t>再び地域社会を構成する一員として、ともに生き、支え合う社会の実現を図る</w:t>
      </w:r>
    </w:p>
    <w:p w14:paraId="4236A0F8" w14:textId="4DE57004" w:rsidR="002D62F6" w:rsidRPr="00641F57" w:rsidRDefault="008B2AA3" w:rsidP="008B2AA3">
      <w:pPr>
        <w:rPr>
          <w:rFonts w:ascii="ＭＳ ゴシック" w:eastAsia="ＭＳ ゴシック" w:hAnsi="ＭＳ ゴシック"/>
        </w:rPr>
      </w:pPr>
      <w:r w:rsidRPr="00641F57">
        <w:rPr>
          <w:rFonts w:ascii="ＭＳ ゴシック" w:eastAsia="ＭＳ ゴシック" w:hAnsi="ＭＳ ゴシック" w:hint="eastAsia"/>
        </w:rPr>
        <w:t>（</w:t>
      </w:r>
      <w:r w:rsidR="00246479">
        <w:rPr>
          <w:rFonts w:ascii="ＭＳ ゴシック" w:eastAsia="ＭＳ ゴシック" w:hAnsi="ＭＳ ゴシック" w:hint="eastAsia"/>
        </w:rPr>
        <w:t>３</w:t>
      </w:r>
      <w:r w:rsidRPr="00641F57">
        <w:rPr>
          <w:rFonts w:ascii="ＭＳ ゴシック" w:eastAsia="ＭＳ ゴシック" w:hAnsi="ＭＳ ゴシック" w:hint="eastAsia"/>
        </w:rPr>
        <w:t>）</w:t>
      </w:r>
      <w:r w:rsidRPr="00641F57">
        <w:rPr>
          <w:rFonts w:ascii="ＭＳ ゴシック" w:eastAsia="ＭＳ ゴシック" w:hAnsi="ＭＳ ゴシック"/>
        </w:rPr>
        <w:t>上記社会の実現により、刑法犯検挙人員に占</w:t>
      </w:r>
      <w:r>
        <w:rPr>
          <w:rFonts w:ascii="ＭＳ ゴシック" w:eastAsia="ＭＳ ゴシック" w:hAnsi="ＭＳ ゴシック"/>
        </w:rPr>
        <w:t>める再犯者の割合及び新受刑者に占める再入者の割合の抑制をめざす</w:t>
      </w:r>
    </w:p>
    <w:p w14:paraId="44CA3325" w14:textId="77777777" w:rsidR="002D62F6" w:rsidRPr="00641F57" w:rsidRDefault="002D62F6" w:rsidP="002D62F6">
      <w:pPr>
        <w:rPr>
          <w:rFonts w:ascii="ＭＳ ゴシック" w:eastAsia="ＭＳ ゴシック" w:hAnsi="ＭＳ ゴシック"/>
        </w:rPr>
      </w:pPr>
    </w:p>
    <w:p w14:paraId="1C18DF3F"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第</w:t>
      </w:r>
      <w:r>
        <w:rPr>
          <w:rFonts w:ascii="ＭＳ ゴシック" w:eastAsia="ＭＳ ゴシック" w:hAnsi="ＭＳ ゴシック" w:hint="eastAsia"/>
        </w:rPr>
        <w:t>２</w:t>
      </w:r>
      <w:r w:rsidRPr="00641F57">
        <w:rPr>
          <w:rFonts w:ascii="ＭＳ ゴシック" w:eastAsia="ＭＳ ゴシック" w:hAnsi="ＭＳ ゴシック"/>
        </w:rPr>
        <w:t>章　基本的な施策</w:t>
      </w:r>
    </w:p>
    <w:p w14:paraId="01392E56"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　就労住居の確保</w:t>
      </w:r>
    </w:p>
    <w:p w14:paraId="09B3406F"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（１）就労の確保</w:t>
      </w:r>
    </w:p>
    <w:p w14:paraId="3CBB95BA" w14:textId="5103EF1E" w:rsidR="002D62F6" w:rsidRPr="00641F57" w:rsidRDefault="00790B7E" w:rsidP="002D62F6">
      <w:pPr>
        <w:ind w:leftChars="200" w:left="420" w:firstLineChars="100" w:firstLine="210"/>
        <w:rPr>
          <w:rFonts w:ascii="ＭＳ ゴシック" w:eastAsia="ＭＳ ゴシック" w:hAnsi="ＭＳ ゴシック"/>
        </w:rPr>
      </w:pPr>
      <w:r w:rsidRPr="00790B7E">
        <w:rPr>
          <w:rFonts w:ascii="ＭＳ ゴシック" w:eastAsia="ＭＳ ゴシック" w:hAnsi="ＭＳ ゴシック" w:hint="eastAsia"/>
        </w:rPr>
        <w:t>再犯者の約７割が無職であり、不安定な就労が再犯リスクとなっていることから、犯罪をした者等の就労の確保に努め、生活基盤の安定が図れるよう取り組む。</w:t>
      </w:r>
    </w:p>
    <w:p w14:paraId="036BD6C8"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2773A541" w14:textId="701BE421" w:rsidR="00790B7E" w:rsidRDefault="00790B7E" w:rsidP="00790B7E">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府が実施する入札等における協力雇用主の優遇措置</w:t>
      </w:r>
      <w:r>
        <w:rPr>
          <w:rFonts w:ascii="ＭＳ ゴシック" w:eastAsia="ＭＳ ゴシック" w:hAnsi="ＭＳ ゴシック" w:hint="eastAsia"/>
        </w:rPr>
        <w:t xml:space="preserve">　ほか</w:t>
      </w:r>
    </w:p>
    <w:p w14:paraId="2A0F3821" w14:textId="7E9EA6D8" w:rsidR="002D62F6" w:rsidRDefault="002D62F6" w:rsidP="00790B7E">
      <w:pPr>
        <w:rPr>
          <w:rFonts w:ascii="ＭＳ ゴシック" w:eastAsia="ＭＳ ゴシック" w:hAnsi="ＭＳ ゴシック"/>
        </w:rPr>
      </w:pPr>
      <w:r w:rsidRPr="00641F57">
        <w:rPr>
          <w:rFonts w:ascii="ＭＳ ゴシック" w:eastAsia="ＭＳ ゴシック" w:hAnsi="ＭＳ ゴシック" w:hint="eastAsia"/>
        </w:rPr>
        <w:t>（２）住居の確保</w:t>
      </w:r>
    </w:p>
    <w:p w14:paraId="24E90303" w14:textId="48C1DC13" w:rsidR="002D62F6" w:rsidRPr="00790B7E" w:rsidRDefault="00790B7E" w:rsidP="002D62F6">
      <w:pPr>
        <w:ind w:leftChars="200" w:left="420" w:firstLineChars="100" w:firstLine="210"/>
        <w:rPr>
          <w:rFonts w:ascii="ＭＳ ゴシック" w:eastAsia="ＭＳ ゴシック" w:hAnsi="ＭＳ ゴシック"/>
        </w:rPr>
      </w:pPr>
      <w:r w:rsidRPr="00790B7E">
        <w:rPr>
          <w:rFonts w:ascii="ＭＳ ゴシック" w:eastAsia="ＭＳ ゴシック" w:hAnsi="ＭＳ ゴシック" w:hint="eastAsia"/>
        </w:rPr>
        <w:t>大阪府内の刑務所を出所した者のうち、出所時に帰住先がない者の割合は約３割を占めており、犯罪をした者等が社会において安定した生活を送るためには恒久的・安定的な住居の確保が必要であることから、状況の改善に取り組む。</w:t>
      </w:r>
    </w:p>
    <w:p w14:paraId="1A254656"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7D645F27" w14:textId="76E71880" w:rsidR="002D62F6" w:rsidRDefault="00907997" w:rsidP="002D62F6">
      <w:pPr>
        <w:ind w:firstLineChars="300" w:firstLine="630"/>
        <w:rPr>
          <w:rFonts w:ascii="ＭＳ ゴシック" w:eastAsia="ＭＳ ゴシック" w:hAnsi="ＭＳ ゴシック"/>
        </w:rPr>
      </w:pPr>
      <w:r>
        <w:rPr>
          <w:rFonts w:ascii="ＭＳ ゴシック" w:eastAsia="ＭＳ ゴシック" w:hAnsi="ＭＳ ゴシック" w:hint="eastAsia"/>
        </w:rPr>
        <w:t>更生保護対象者</w:t>
      </w:r>
      <w:r w:rsidR="00790B7E" w:rsidRPr="00790B7E">
        <w:rPr>
          <w:rFonts w:ascii="ＭＳ ゴシック" w:eastAsia="ＭＳ ゴシック" w:hAnsi="ＭＳ ゴシック" w:hint="eastAsia"/>
        </w:rPr>
        <w:t>の入居を拒まない賃貸人の開拓　ほか</w:t>
      </w:r>
    </w:p>
    <w:p w14:paraId="0EA35741" w14:textId="77777777" w:rsidR="002D62F6" w:rsidRPr="00641F57" w:rsidRDefault="002D62F6" w:rsidP="002D62F6">
      <w:pPr>
        <w:rPr>
          <w:rFonts w:ascii="ＭＳ ゴシック" w:eastAsia="ＭＳ ゴシック" w:hAnsi="ＭＳ ゴシック"/>
        </w:rPr>
      </w:pPr>
    </w:p>
    <w:p w14:paraId="2B57044C"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２　保健医療・福祉サービスの利用の促進</w:t>
      </w:r>
    </w:p>
    <w:p w14:paraId="444CAD7A"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（１）高齢者又は障がい者のための取組</w:t>
      </w:r>
    </w:p>
    <w:p w14:paraId="4CA8014E" w14:textId="7FC6D3E3" w:rsidR="002D62F6" w:rsidRPr="00641F57" w:rsidRDefault="00790B7E" w:rsidP="002D62F6">
      <w:pPr>
        <w:ind w:leftChars="200" w:left="420" w:firstLineChars="100" w:firstLine="210"/>
        <w:rPr>
          <w:rFonts w:ascii="ＭＳ ゴシック" w:eastAsia="ＭＳ ゴシック" w:hAnsi="ＭＳ ゴシック"/>
        </w:rPr>
      </w:pPr>
      <w:r w:rsidRPr="00790B7E">
        <w:rPr>
          <w:rFonts w:ascii="ＭＳ ゴシック" w:eastAsia="ＭＳ ゴシック" w:hAnsi="ＭＳ ゴシック" w:hint="eastAsia"/>
        </w:rPr>
        <w:t>刑法犯検挙人員のうち約２割が高齢者であり、刑法犯の新受刑者数のうち精神障がい者等が占める割合は約１割であることから、一般的な福祉施策も活用し、犯罪をした高齢者や障がい者に対する総合的な支援に取り組む。</w:t>
      </w:r>
    </w:p>
    <w:p w14:paraId="6446DAF6"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0D4AF01A" w14:textId="3837E094" w:rsidR="002D62F6" w:rsidRDefault="00790B7E" w:rsidP="002D62F6">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大阪府地域生活定着支援センター事業　ほか</w:t>
      </w:r>
    </w:p>
    <w:p w14:paraId="2ABED277"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lastRenderedPageBreak/>
        <w:t>（２）薬物依存症者のための取組</w:t>
      </w:r>
    </w:p>
    <w:p w14:paraId="759CF818" w14:textId="7FCC598B" w:rsidR="002D62F6" w:rsidRPr="00790B7E" w:rsidRDefault="00790B7E" w:rsidP="00790B7E">
      <w:pPr>
        <w:ind w:leftChars="200" w:left="420" w:firstLineChars="100" w:firstLine="210"/>
        <w:rPr>
          <w:rFonts w:ascii="ＭＳ ゴシック" w:eastAsia="ＭＳ ゴシック" w:hAnsi="ＭＳ ゴシック"/>
        </w:rPr>
      </w:pPr>
      <w:r w:rsidRPr="00790B7E">
        <w:rPr>
          <w:rFonts w:ascii="ＭＳ ゴシック" w:eastAsia="ＭＳ ゴシック" w:hAnsi="ＭＳ ゴシック" w:hint="eastAsia"/>
        </w:rPr>
        <w:t>覚醒剤取締法違反で検挙された成人のうち同法違反の前科がある者が７割を超えているなど薬物依存症者の再犯者率は非常に高いことから、本人のみならずその家族等を含めた支援や、治療・支援等を提供する保健医療機関の充実に取り組む。</w:t>
      </w:r>
    </w:p>
    <w:p w14:paraId="21E69AE5"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26D10581" w14:textId="297CC976" w:rsidR="002D62F6" w:rsidRDefault="00790B7E" w:rsidP="002D62F6">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依存症相談、</w:t>
      </w:r>
      <w:r w:rsidR="00183109" w:rsidRPr="00183109">
        <w:rPr>
          <w:rFonts w:ascii="ＭＳ ゴシック" w:eastAsia="ＭＳ ゴシック" w:hAnsi="ＭＳ ゴシック" w:hint="eastAsia"/>
        </w:rPr>
        <w:t>集団プログラム（本人・家族）</w:t>
      </w:r>
      <w:r w:rsidRPr="00790B7E">
        <w:rPr>
          <w:rFonts w:ascii="ＭＳ ゴシック" w:eastAsia="ＭＳ ゴシック" w:hAnsi="ＭＳ ゴシック" w:hint="eastAsia"/>
        </w:rPr>
        <w:t>、専門研修の実施　ほか</w:t>
      </w:r>
    </w:p>
    <w:p w14:paraId="38EEAD17" w14:textId="77777777" w:rsidR="002D62F6" w:rsidRPr="00641F57" w:rsidRDefault="002D62F6" w:rsidP="002D62F6">
      <w:pPr>
        <w:rPr>
          <w:rFonts w:ascii="ＭＳ ゴシック" w:eastAsia="ＭＳ ゴシック" w:hAnsi="ＭＳ ゴシック"/>
        </w:rPr>
      </w:pPr>
    </w:p>
    <w:p w14:paraId="3773105E"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３　非行の防止等</w:t>
      </w:r>
    </w:p>
    <w:p w14:paraId="5447A4CA"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（１）非行の防止</w:t>
      </w:r>
    </w:p>
    <w:p w14:paraId="5B89AD87" w14:textId="4F2FEB07" w:rsidR="002D62F6" w:rsidRPr="00790B7E" w:rsidRDefault="00790B7E" w:rsidP="002D62F6">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犯罪少年の刑法犯検挙人員のうち再犯者が約４割を占めていることから、教育、警察、福祉の関係機関等の連携による非行防止の推進に取り組む。</w:t>
      </w:r>
    </w:p>
    <w:p w14:paraId="4BD2ED35"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06D6DFE3" w14:textId="4A8F979A" w:rsidR="002D62F6" w:rsidRPr="00641F57" w:rsidRDefault="00907997" w:rsidP="002D62F6">
      <w:pPr>
        <w:ind w:firstLineChars="300" w:firstLine="630"/>
        <w:rPr>
          <w:rFonts w:ascii="ＭＳ ゴシック" w:eastAsia="ＭＳ ゴシック" w:hAnsi="ＭＳ ゴシック"/>
        </w:rPr>
      </w:pPr>
      <w:r>
        <w:rPr>
          <w:rFonts w:ascii="ＭＳ ゴシック" w:eastAsia="ＭＳ ゴシック" w:hAnsi="ＭＳ ゴシック" w:hint="eastAsia"/>
        </w:rPr>
        <w:t>大阪府</w:t>
      </w:r>
      <w:r w:rsidR="00790B7E" w:rsidRPr="00790B7E">
        <w:rPr>
          <w:rFonts w:ascii="ＭＳ ゴシック" w:eastAsia="ＭＳ ゴシック" w:hAnsi="ＭＳ ゴシック" w:hint="eastAsia"/>
        </w:rPr>
        <w:t>少年サポートセンターの運営　ほか</w:t>
      </w:r>
    </w:p>
    <w:p w14:paraId="7C57CD12" w14:textId="3C33854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w:t>
      </w:r>
      <w:r w:rsidR="00790B7E">
        <w:rPr>
          <w:rFonts w:ascii="ＭＳ ゴシック" w:eastAsia="ＭＳ ゴシック" w:hAnsi="ＭＳ ゴシック" w:hint="eastAsia"/>
        </w:rPr>
        <w:t>２</w:t>
      </w:r>
      <w:r w:rsidRPr="00641F57">
        <w:rPr>
          <w:rFonts w:ascii="ＭＳ ゴシック" w:eastAsia="ＭＳ ゴシック" w:hAnsi="ＭＳ ゴシック" w:hint="eastAsia"/>
        </w:rPr>
        <w:t>）修学支援</w:t>
      </w:r>
    </w:p>
    <w:p w14:paraId="4F6321ED" w14:textId="2DC54FB5" w:rsidR="002D62F6" w:rsidRPr="00790B7E" w:rsidRDefault="00790B7E" w:rsidP="002D62F6">
      <w:pPr>
        <w:ind w:leftChars="200" w:left="420" w:firstLineChars="100" w:firstLine="210"/>
        <w:rPr>
          <w:rFonts w:ascii="ＭＳ ゴシック" w:eastAsia="ＭＳ ゴシック" w:hAnsi="ＭＳ ゴシック"/>
        </w:rPr>
      </w:pPr>
      <w:r w:rsidRPr="00790B7E">
        <w:rPr>
          <w:rFonts w:ascii="ＭＳ ゴシック" w:eastAsia="ＭＳ ゴシック" w:hAnsi="ＭＳ ゴシック" w:hint="eastAsia"/>
        </w:rPr>
        <w:t>少年院入院者の非行時における最終学歴では、約４割が高校中退である。そのことから、高校における中途退学を未然防止するための取組を行う。</w:t>
      </w:r>
    </w:p>
    <w:p w14:paraId="29195AA4"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22D67BC0" w14:textId="4E2CB273" w:rsidR="002D62F6" w:rsidRDefault="00790B7E" w:rsidP="002D62F6">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府立高校における中途退学の未然防止に向けた総合的な取組　ほか</w:t>
      </w:r>
    </w:p>
    <w:p w14:paraId="1956417B" w14:textId="77777777" w:rsidR="002D62F6" w:rsidRPr="00641F57" w:rsidRDefault="002D62F6" w:rsidP="002D62F6">
      <w:pPr>
        <w:rPr>
          <w:rFonts w:ascii="ＭＳ ゴシック" w:eastAsia="ＭＳ ゴシック" w:hAnsi="ＭＳ ゴシック"/>
        </w:rPr>
      </w:pPr>
    </w:p>
    <w:p w14:paraId="1D1ABF29"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４　犯罪をした者等の特性に応じた効果的な支援</w:t>
      </w:r>
    </w:p>
    <w:p w14:paraId="26245991"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（１）性犯罪者に対する取組</w:t>
      </w:r>
    </w:p>
    <w:p w14:paraId="476D61CF" w14:textId="77777777" w:rsidR="00790B7E" w:rsidRPr="00790B7E" w:rsidRDefault="00790B7E" w:rsidP="00790B7E">
      <w:pPr>
        <w:ind w:leftChars="200" w:left="420" w:firstLineChars="100" w:firstLine="210"/>
        <w:rPr>
          <w:rFonts w:ascii="ＭＳ ゴシック" w:eastAsia="ＭＳ ゴシック" w:hAnsi="ＭＳ ゴシック"/>
        </w:rPr>
      </w:pPr>
      <w:r w:rsidRPr="00790B7E">
        <w:rPr>
          <w:rFonts w:ascii="ＭＳ ゴシック" w:eastAsia="ＭＳ ゴシック" w:hAnsi="ＭＳ ゴシック" w:hint="eastAsia"/>
        </w:rPr>
        <w:t>新たな被害を生まないためにも、性犯罪者による再度の加害行為の防止に向けて取り組む。</w:t>
      </w:r>
    </w:p>
    <w:p w14:paraId="47D5FF67"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3B0E0366" w14:textId="0633D997" w:rsidR="002D62F6" w:rsidRPr="00641F57" w:rsidRDefault="00790B7E" w:rsidP="00790B7E">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性犯罪者に対する心理カウンセリング支援制度【入口支援（実刑を受けていない方への支援）】</w:t>
      </w:r>
      <w:r w:rsidRPr="00790B7E">
        <w:rPr>
          <w:rFonts w:ascii="ＭＳ ゴシック" w:eastAsia="ＭＳ ゴシック" w:hAnsi="ＭＳ ゴシック"/>
        </w:rPr>
        <w:t>［新規］　ほか</w:t>
      </w:r>
    </w:p>
    <w:p w14:paraId="23A54283"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（２）ストーカー加害者に対する取組</w:t>
      </w:r>
    </w:p>
    <w:p w14:paraId="3824748C" w14:textId="77777777" w:rsidR="00790B7E" w:rsidRPr="00790B7E" w:rsidRDefault="00790B7E" w:rsidP="00790B7E">
      <w:pPr>
        <w:ind w:leftChars="200" w:left="420" w:firstLineChars="100" w:firstLine="210"/>
        <w:rPr>
          <w:rFonts w:ascii="ＭＳ ゴシック" w:eastAsia="ＭＳ ゴシック" w:hAnsi="ＭＳ ゴシック"/>
        </w:rPr>
      </w:pPr>
      <w:r w:rsidRPr="00790B7E">
        <w:rPr>
          <w:rFonts w:ascii="ＭＳ ゴシック" w:eastAsia="ＭＳ ゴシック" w:hAnsi="ＭＳ ゴシック" w:hint="eastAsia"/>
        </w:rPr>
        <w:t>ストーカー規制法に基づく「警告」や「禁止命令」といった規制を適正に行うとともに、ストーカー加害者等に対する精神医学的な治療や心理学的なカウンセリング等による再犯防止に取り組む。</w:t>
      </w:r>
    </w:p>
    <w:p w14:paraId="02C9A41B"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55E47517" w14:textId="485942DC" w:rsidR="002D62F6" w:rsidRPr="00641F57" w:rsidRDefault="00790B7E" w:rsidP="002D62F6">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ストーカー</w:t>
      </w:r>
      <w:r w:rsidR="00907997">
        <w:rPr>
          <w:rFonts w:ascii="ＭＳ ゴシック" w:eastAsia="ＭＳ ゴシック" w:hAnsi="ＭＳ ゴシック" w:hint="eastAsia"/>
        </w:rPr>
        <w:t>加害</w:t>
      </w:r>
      <w:r w:rsidRPr="00790B7E">
        <w:rPr>
          <w:rFonts w:ascii="ＭＳ ゴシック" w:eastAsia="ＭＳ ゴシック" w:hAnsi="ＭＳ ゴシック" w:hint="eastAsia"/>
        </w:rPr>
        <w:t>者に対する公費負担カウンセリング制度［新規］</w:t>
      </w:r>
      <w:r w:rsidRPr="00790B7E">
        <w:rPr>
          <w:rFonts w:ascii="ＭＳ ゴシック" w:eastAsia="ＭＳ ゴシック" w:hAnsi="ＭＳ ゴシック"/>
        </w:rPr>
        <w:t xml:space="preserve">　ほか</w:t>
      </w:r>
    </w:p>
    <w:p w14:paraId="386CDF3E"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（３）暴力団員の社会復帰に関する取組</w:t>
      </w:r>
    </w:p>
    <w:p w14:paraId="43BD2DA8" w14:textId="78230892" w:rsidR="002D62F6" w:rsidRPr="00641F57" w:rsidRDefault="00790B7E" w:rsidP="002D62F6">
      <w:pPr>
        <w:ind w:leftChars="200" w:left="420" w:firstLineChars="100" w:firstLine="210"/>
        <w:rPr>
          <w:rFonts w:ascii="ＭＳ ゴシック" w:eastAsia="ＭＳ ゴシック" w:hAnsi="ＭＳ ゴシック"/>
        </w:rPr>
      </w:pPr>
      <w:r w:rsidRPr="00790B7E">
        <w:rPr>
          <w:rFonts w:ascii="ＭＳ ゴシック" w:eastAsia="ＭＳ ゴシック" w:hAnsi="ＭＳ ゴシック" w:hint="eastAsia"/>
        </w:rPr>
        <w:t>暴力団員等の再犯者率は非常に高いことから、それを阻止するため、関係機関・団体と連携し、暴力団組織からの離脱・就労などの社会復帰支援を推進していく。</w:t>
      </w:r>
    </w:p>
    <w:p w14:paraId="4B8D6198"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lastRenderedPageBreak/>
        <w:t xml:space="preserve">　　《具体的施策》</w:t>
      </w:r>
    </w:p>
    <w:p w14:paraId="09E5DCB6" w14:textId="027ADF7B" w:rsidR="002D62F6" w:rsidRPr="00641F57" w:rsidRDefault="00790B7E" w:rsidP="002D62F6">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関係機関・団体と連携した暴力団員の離脱支援、社会復帰支援の推進</w:t>
      </w:r>
    </w:p>
    <w:p w14:paraId="5250F973"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（４）薬物依存症者のための取組（再掲）</w:t>
      </w:r>
    </w:p>
    <w:p w14:paraId="077E879F" w14:textId="77777777" w:rsidR="002D62F6" w:rsidRPr="00641F57" w:rsidRDefault="002D62F6" w:rsidP="002D62F6">
      <w:pPr>
        <w:rPr>
          <w:rFonts w:ascii="ＭＳ ゴシック" w:eastAsia="ＭＳ ゴシック" w:hAnsi="ＭＳ ゴシック"/>
        </w:rPr>
      </w:pPr>
    </w:p>
    <w:p w14:paraId="1C25A63F"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５　民間協力者の活動の促進及び広報・啓発活動の推進</w:t>
      </w:r>
    </w:p>
    <w:p w14:paraId="6B677D4D" w14:textId="21706702" w:rsidR="002D62F6" w:rsidRPr="00790B7E" w:rsidRDefault="002D62F6" w:rsidP="002D62F6">
      <w:pPr>
        <w:ind w:left="210" w:hangingChars="100" w:hanging="210"/>
        <w:rPr>
          <w:rFonts w:ascii="ＭＳ ゴシック" w:eastAsia="ＭＳ ゴシック" w:hAnsi="ＭＳ ゴシック"/>
        </w:rPr>
      </w:pPr>
      <w:r w:rsidRPr="00641F57">
        <w:rPr>
          <w:rFonts w:ascii="ＭＳ ゴシック" w:eastAsia="ＭＳ ゴシック" w:hAnsi="ＭＳ ゴシック" w:hint="eastAsia"/>
        </w:rPr>
        <w:t xml:space="preserve">　　</w:t>
      </w:r>
      <w:r w:rsidR="00790B7E" w:rsidRPr="00790B7E">
        <w:rPr>
          <w:rFonts w:ascii="ＭＳ ゴシック" w:eastAsia="ＭＳ ゴシック" w:hAnsi="ＭＳ ゴシック" w:hint="eastAsia"/>
        </w:rPr>
        <w:t>再犯の防止に関する取組みは、犯罪や非行をした人の立ち直りを地域で支える「保護司」を中心に、多くの民間協力者により支えられていることから、その人材確保に協力する。また、取組の推進にあたり府民の理解と協力が得られるよう、引き続き広報・啓発に努めていく。</w:t>
      </w:r>
    </w:p>
    <w:p w14:paraId="7C3ED892"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5057FCE1" w14:textId="77777777" w:rsidR="00790B7E" w:rsidRPr="00790B7E" w:rsidRDefault="00790B7E" w:rsidP="00790B7E">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福祉と連動する更生支援を通じた地域共生社会の実現［新規］</w:t>
      </w:r>
    </w:p>
    <w:p w14:paraId="714BAA14" w14:textId="2C4A3D2C" w:rsidR="002D62F6" w:rsidRDefault="00790B7E" w:rsidP="00790B7E">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国機関及び府内市町村との共催による企画展示［新規］</w:t>
      </w:r>
      <w:r>
        <w:rPr>
          <w:rFonts w:ascii="ＭＳ ゴシック" w:eastAsia="ＭＳ ゴシック" w:hAnsi="ＭＳ ゴシック" w:hint="eastAsia"/>
        </w:rPr>
        <w:t xml:space="preserve">　</w:t>
      </w:r>
      <w:r w:rsidRPr="00790B7E">
        <w:rPr>
          <w:rFonts w:ascii="ＭＳ ゴシック" w:eastAsia="ＭＳ ゴシック" w:hAnsi="ＭＳ ゴシック" w:hint="eastAsia"/>
        </w:rPr>
        <w:t>ほか</w:t>
      </w:r>
    </w:p>
    <w:p w14:paraId="7EC8B82C" w14:textId="77777777" w:rsidR="002D62F6" w:rsidRPr="00641F57" w:rsidRDefault="002D62F6" w:rsidP="002D62F6">
      <w:pPr>
        <w:rPr>
          <w:rFonts w:ascii="ＭＳ ゴシック" w:eastAsia="ＭＳ ゴシック" w:hAnsi="ＭＳ ゴシック"/>
        </w:rPr>
      </w:pPr>
    </w:p>
    <w:p w14:paraId="754E7A60"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６　国、民間団体等との連携強化</w:t>
      </w:r>
    </w:p>
    <w:p w14:paraId="3D89D1DF" w14:textId="77777777" w:rsidR="00790B7E" w:rsidRPr="00790B7E" w:rsidRDefault="00790B7E" w:rsidP="00790B7E">
      <w:pPr>
        <w:ind w:leftChars="100" w:left="210" w:firstLineChars="100" w:firstLine="210"/>
        <w:rPr>
          <w:rFonts w:ascii="ＭＳ ゴシック" w:eastAsia="ＭＳ ゴシック" w:hAnsi="ＭＳ ゴシック"/>
        </w:rPr>
      </w:pPr>
      <w:r w:rsidRPr="00790B7E">
        <w:rPr>
          <w:rFonts w:ascii="ＭＳ ゴシック" w:eastAsia="ＭＳ ゴシック" w:hAnsi="ＭＳ ゴシック" w:hint="eastAsia"/>
        </w:rPr>
        <w:t>再犯防止に関する取組みは、関係機関・団体と連携して推進していく必要があることから、府域を管轄している法務省の地方機関を中心に、府や民間支援団体等が密接に連携し、犯罪をした者等が抱える様々な問題を踏まえた施策を展開していく。</w:t>
      </w:r>
    </w:p>
    <w:p w14:paraId="127933A4"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19CD11F4" w14:textId="04826AC4" w:rsidR="002D62F6" w:rsidRDefault="00790B7E" w:rsidP="002D62F6">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被疑者等支援業務に関する会議（大阪府地域生活定着支援センター）への参加［新規］　ほか</w:t>
      </w:r>
    </w:p>
    <w:p w14:paraId="6B366B32" w14:textId="77777777" w:rsidR="002D62F6" w:rsidRPr="00641F57" w:rsidRDefault="002D62F6" w:rsidP="002D62F6">
      <w:pPr>
        <w:rPr>
          <w:rFonts w:ascii="ＭＳ ゴシック" w:eastAsia="ＭＳ ゴシック" w:hAnsi="ＭＳ ゴシック"/>
        </w:rPr>
      </w:pPr>
    </w:p>
    <w:p w14:paraId="21BB47CA"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第３章　推進体制</w:t>
      </w:r>
    </w:p>
    <w:p w14:paraId="28BDD625"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　推進体制</w:t>
      </w:r>
    </w:p>
    <w:p w14:paraId="15CD010B"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（１）再犯防止推進庁内連絡会議</w:t>
      </w:r>
    </w:p>
    <w:p w14:paraId="17DBFF58"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（２）大阪府再犯防止推進協議会（国機関や関係民間団体の職員で構成）</w:t>
      </w:r>
    </w:p>
    <w:p w14:paraId="75E2F3C3" w14:textId="77777777" w:rsidR="002D62F6" w:rsidRPr="00641F57" w:rsidRDefault="002D62F6" w:rsidP="002D62F6">
      <w:pPr>
        <w:rPr>
          <w:rFonts w:ascii="ＭＳ ゴシック" w:eastAsia="ＭＳ ゴシック" w:hAnsi="ＭＳ ゴシック"/>
        </w:rPr>
      </w:pPr>
    </w:p>
    <w:p w14:paraId="1EAE7854"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２　進捗管理</w:t>
      </w:r>
    </w:p>
    <w:p w14:paraId="264AE4FE"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（１）毎年度、計画に位置付けた具体的施策の実施状況をとりまとめ、府ホームページで公表。</w:t>
      </w:r>
    </w:p>
    <w:p w14:paraId="223F99C6"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（２）国の動向や社会状況の変化等を踏まえて施策を展開し、必要に応じ、国に対して要望等を行う。</w:t>
      </w:r>
    </w:p>
    <w:p w14:paraId="7CFB0EED" w14:textId="214A0B8F" w:rsidR="002D62F6" w:rsidRPr="00790B7E" w:rsidRDefault="002D62F6" w:rsidP="00790B7E">
      <w:pPr>
        <w:rPr>
          <w:rFonts w:ascii="ＭＳ ゴシック" w:eastAsia="ＭＳ ゴシック" w:hAnsi="ＭＳ ゴシック"/>
        </w:rPr>
      </w:pPr>
      <w:r w:rsidRPr="00641F57">
        <w:rPr>
          <w:rFonts w:ascii="ＭＳ ゴシック" w:eastAsia="ＭＳ ゴシック" w:hAnsi="ＭＳ ゴシック" w:hint="eastAsia"/>
        </w:rPr>
        <w:t>（３）</w:t>
      </w:r>
      <w:r w:rsidR="00790B7E" w:rsidRPr="00790B7E">
        <w:rPr>
          <w:rFonts w:ascii="ＭＳ ゴシック" w:eastAsia="ＭＳ ゴシック" w:hAnsi="ＭＳ ゴシック" w:hint="eastAsia"/>
        </w:rPr>
        <w:t>次期計画については、今期計画の成果の検証と犯罪した者等の特性に応じた効果的な支援に関する</w:t>
      </w:r>
      <w:r w:rsidR="00790B7E" w:rsidRPr="00790B7E">
        <w:rPr>
          <w:rFonts w:ascii="ＭＳ ゴシック" w:eastAsia="ＭＳ ゴシック" w:hAnsi="ＭＳ ゴシック"/>
        </w:rPr>
        <w:t>データの収集を行った上で、策定に臨む。</w:t>
      </w:r>
    </w:p>
    <w:p w14:paraId="6D81ACAD" w14:textId="77777777" w:rsidR="00AB503B" w:rsidRPr="002D62F6" w:rsidRDefault="00AB503B"/>
    <w:sectPr w:rsidR="00AB503B" w:rsidRPr="002D62F6" w:rsidSect="008B2AA3">
      <w:pgSz w:w="16838" w:h="11906" w:orient="landscape"/>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D74E" w14:textId="77777777" w:rsidR="00B53C66" w:rsidRDefault="00B53C66" w:rsidP="008B2AA3">
      <w:r>
        <w:separator/>
      </w:r>
    </w:p>
  </w:endnote>
  <w:endnote w:type="continuationSeparator" w:id="0">
    <w:p w14:paraId="28E6673B" w14:textId="77777777" w:rsidR="00B53C66" w:rsidRDefault="00B53C66" w:rsidP="008B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2F38" w14:textId="77777777" w:rsidR="00B53C66" w:rsidRDefault="00B53C66" w:rsidP="008B2AA3">
      <w:r>
        <w:separator/>
      </w:r>
    </w:p>
  </w:footnote>
  <w:footnote w:type="continuationSeparator" w:id="0">
    <w:p w14:paraId="5D6FC0F3" w14:textId="77777777" w:rsidR="00B53C66" w:rsidRDefault="00B53C66" w:rsidP="008B2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F6"/>
    <w:rsid w:val="00183109"/>
    <w:rsid w:val="00246479"/>
    <w:rsid w:val="002D62F6"/>
    <w:rsid w:val="005F3573"/>
    <w:rsid w:val="00790B7E"/>
    <w:rsid w:val="008B2AA3"/>
    <w:rsid w:val="00907997"/>
    <w:rsid w:val="00AB503B"/>
    <w:rsid w:val="00B43F57"/>
    <w:rsid w:val="00B53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DCEF8C"/>
  <w15:chartTrackingRefBased/>
  <w15:docId w15:val="{A47235C2-1DE1-4B34-BE4F-5D26FB11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2F6"/>
    <w:pPr>
      <w:tabs>
        <w:tab w:val="center" w:pos="4252"/>
        <w:tab w:val="right" w:pos="8504"/>
      </w:tabs>
      <w:snapToGrid w:val="0"/>
    </w:pPr>
  </w:style>
  <w:style w:type="character" w:customStyle="1" w:styleId="a4">
    <w:name w:val="ヘッダー (文字)"/>
    <w:basedOn w:val="a0"/>
    <w:link w:val="a3"/>
    <w:uiPriority w:val="99"/>
    <w:rsid w:val="002D62F6"/>
  </w:style>
  <w:style w:type="paragraph" w:styleId="a5">
    <w:name w:val="footer"/>
    <w:basedOn w:val="a"/>
    <w:link w:val="a6"/>
    <w:uiPriority w:val="99"/>
    <w:unhideWhenUsed/>
    <w:rsid w:val="002D62F6"/>
    <w:pPr>
      <w:tabs>
        <w:tab w:val="center" w:pos="4252"/>
        <w:tab w:val="right" w:pos="8504"/>
      </w:tabs>
      <w:snapToGrid w:val="0"/>
    </w:pPr>
  </w:style>
  <w:style w:type="character" w:customStyle="1" w:styleId="a6">
    <w:name w:val="フッター (文字)"/>
    <w:basedOn w:val="a0"/>
    <w:link w:val="a5"/>
    <w:uiPriority w:val="99"/>
    <w:rsid w:val="002D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7873">
      <w:bodyDiv w:val="1"/>
      <w:marLeft w:val="0"/>
      <w:marRight w:val="0"/>
      <w:marTop w:val="0"/>
      <w:marBottom w:val="0"/>
      <w:divBdr>
        <w:top w:val="none" w:sz="0" w:space="0" w:color="auto"/>
        <w:left w:val="none" w:sz="0" w:space="0" w:color="auto"/>
        <w:bottom w:val="none" w:sz="0" w:space="0" w:color="auto"/>
        <w:right w:val="none" w:sz="0" w:space="0" w:color="auto"/>
      </w:divBdr>
    </w:div>
    <w:div w:id="251280269">
      <w:bodyDiv w:val="1"/>
      <w:marLeft w:val="0"/>
      <w:marRight w:val="0"/>
      <w:marTop w:val="0"/>
      <w:marBottom w:val="0"/>
      <w:divBdr>
        <w:top w:val="none" w:sz="0" w:space="0" w:color="auto"/>
        <w:left w:val="none" w:sz="0" w:space="0" w:color="auto"/>
        <w:bottom w:val="none" w:sz="0" w:space="0" w:color="auto"/>
        <w:right w:val="none" w:sz="0" w:space="0" w:color="auto"/>
      </w:divBdr>
    </w:div>
    <w:div w:id="412045564">
      <w:bodyDiv w:val="1"/>
      <w:marLeft w:val="0"/>
      <w:marRight w:val="0"/>
      <w:marTop w:val="0"/>
      <w:marBottom w:val="0"/>
      <w:divBdr>
        <w:top w:val="none" w:sz="0" w:space="0" w:color="auto"/>
        <w:left w:val="none" w:sz="0" w:space="0" w:color="auto"/>
        <w:bottom w:val="none" w:sz="0" w:space="0" w:color="auto"/>
        <w:right w:val="none" w:sz="0" w:space="0" w:color="auto"/>
      </w:divBdr>
    </w:div>
    <w:div w:id="503936376">
      <w:bodyDiv w:val="1"/>
      <w:marLeft w:val="0"/>
      <w:marRight w:val="0"/>
      <w:marTop w:val="0"/>
      <w:marBottom w:val="0"/>
      <w:divBdr>
        <w:top w:val="none" w:sz="0" w:space="0" w:color="auto"/>
        <w:left w:val="none" w:sz="0" w:space="0" w:color="auto"/>
        <w:bottom w:val="none" w:sz="0" w:space="0" w:color="auto"/>
        <w:right w:val="none" w:sz="0" w:space="0" w:color="auto"/>
      </w:divBdr>
    </w:div>
    <w:div w:id="545071929">
      <w:bodyDiv w:val="1"/>
      <w:marLeft w:val="0"/>
      <w:marRight w:val="0"/>
      <w:marTop w:val="0"/>
      <w:marBottom w:val="0"/>
      <w:divBdr>
        <w:top w:val="none" w:sz="0" w:space="0" w:color="auto"/>
        <w:left w:val="none" w:sz="0" w:space="0" w:color="auto"/>
        <w:bottom w:val="none" w:sz="0" w:space="0" w:color="auto"/>
        <w:right w:val="none" w:sz="0" w:space="0" w:color="auto"/>
      </w:divBdr>
    </w:div>
    <w:div w:id="556475581">
      <w:bodyDiv w:val="1"/>
      <w:marLeft w:val="0"/>
      <w:marRight w:val="0"/>
      <w:marTop w:val="0"/>
      <w:marBottom w:val="0"/>
      <w:divBdr>
        <w:top w:val="none" w:sz="0" w:space="0" w:color="auto"/>
        <w:left w:val="none" w:sz="0" w:space="0" w:color="auto"/>
        <w:bottom w:val="none" w:sz="0" w:space="0" w:color="auto"/>
        <w:right w:val="none" w:sz="0" w:space="0" w:color="auto"/>
      </w:divBdr>
    </w:div>
    <w:div w:id="801116263">
      <w:bodyDiv w:val="1"/>
      <w:marLeft w:val="0"/>
      <w:marRight w:val="0"/>
      <w:marTop w:val="0"/>
      <w:marBottom w:val="0"/>
      <w:divBdr>
        <w:top w:val="none" w:sz="0" w:space="0" w:color="auto"/>
        <w:left w:val="none" w:sz="0" w:space="0" w:color="auto"/>
        <w:bottom w:val="none" w:sz="0" w:space="0" w:color="auto"/>
        <w:right w:val="none" w:sz="0" w:space="0" w:color="auto"/>
      </w:divBdr>
    </w:div>
    <w:div w:id="855508729">
      <w:bodyDiv w:val="1"/>
      <w:marLeft w:val="0"/>
      <w:marRight w:val="0"/>
      <w:marTop w:val="0"/>
      <w:marBottom w:val="0"/>
      <w:divBdr>
        <w:top w:val="none" w:sz="0" w:space="0" w:color="auto"/>
        <w:left w:val="none" w:sz="0" w:space="0" w:color="auto"/>
        <w:bottom w:val="none" w:sz="0" w:space="0" w:color="auto"/>
        <w:right w:val="none" w:sz="0" w:space="0" w:color="auto"/>
      </w:divBdr>
    </w:div>
    <w:div w:id="1078285699">
      <w:bodyDiv w:val="1"/>
      <w:marLeft w:val="0"/>
      <w:marRight w:val="0"/>
      <w:marTop w:val="0"/>
      <w:marBottom w:val="0"/>
      <w:divBdr>
        <w:top w:val="none" w:sz="0" w:space="0" w:color="auto"/>
        <w:left w:val="none" w:sz="0" w:space="0" w:color="auto"/>
        <w:bottom w:val="none" w:sz="0" w:space="0" w:color="auto"/>
        <w:right w:val="none" w:sz="0" w:space="0" w:color="auto"/>
      </w:divBdr>
    </w:div>
    <w:div w:id="1150755865">
      <w:bodyDiv w:val="1"/>
      <w:marLeft w:val="0"/>
      <w:marRight w:val="0"/>
      <w:marTop w:val="0"/>
      <w:marBottom w:val="0"/>
      <w:divBdr>
        <w:top w:val="none" w:sz="0" w:space="0" w:color="auto"/>
        <w:left w:val="none" w:sz="0" w:space="0" w:color="auto"/>
        <w:bottom w:val="none" w:sz="0" w:space="0" w:color="auto"/>
        <w:right w:val="none" w:sz="0" w:space="0" w:color="auto"/>
      </w:divBdr>
    </w:div>
    <w:div w:id="1168054301">
      <w:bodyDiv w:val="1"/>
      <w:marLeft w:val="0"/>
      <w:marRight w:val="0"/>
      <w:marTop w:val="0"/>
      <w:marBottom w:val="0"/>
      <w:divBdr>
        <w:top w:val="none" w:sz="0" w:space="0" w:color="auto"/>
        <w:left w:val="none" w:sz="0" w:space="0" w:color="auto"/>
        <w:bottom w:val="none" w:sz="0" w:space="0" w:color="auto"/>
        <w:right w:val="none" w:sz="0" w:space="0" w:color="auto"/>
      </w:divBdr>
    </w:div>
    <w:div w:id="1581937810">
      <w:bodyDiv w:val="1"/>
      <w:marLeft w:val="0"/>
      <w:marRight w:val="0"/>
      <w:marTop w:val="0"/>
      <w:marBottom w:val="0"/>
      <w:divBdr>
        <w:top w:val="none" w:sz="0" w:space="0" w:color="auto"/>
        <w:left w:val="none" w:sz="0" w:space="0" w:color="auto"/>
        <w:bottom w:val="none" w:sz="0" w:space="0" w:color="auto"/>
        <w:right w:val="none" w:sz="0" w:space="0" w:color="auto"/>
      </w:divBdr>
    </w:div>
    <w:div w:id="1609199568">
      <w:bodyDiv w:val="1"/>
      <w:marLeft w:val="0"/>
      <w:marRight w:val="0"/>
      <w:marTop w:val="0"/>
      <w:marBottom w:val="0"/>
      <w:divBdr>
        <w:top w:val="none" w:sz="0" w:space="0" w:color="auto"/>
        <w:left w:val="none" w:sz="0" w:space="0" w:color="auto"/>
        <w:bottom w:val="none" w:sz="0" w:space="0" w:color="auto"/>
        <w:right w:val="none" w:sz="0" w:space="0" w:color="auto"/>
      </w:divBdr>
    </w:div>
    <w:div w:id="1707215859">
      <w:bodyDiv w:val="1"/>
      <w:marLeft w:val="0"/>
      <w:marRight w:val="0"/>
      <w:marTop w:val="0"/>
      <w:marBottom w:val="0"/>
      <w:divBdr>
        <w:top w:val="none" w:sz="0" w:space="0" w:color="auto"/>
        <w:left w:val="none" w:sz="0" w:space="0" w:color="auto"/>
        <w:bottom w:val="none" w:sz="0" w:space="0" w:color="auto"/>
        <w:right w:val="none" w:sz="0" w:space="0" w:color="auto"/>
      </w:divBdr>
    </w:div>
    <w:div w:id="1868904709">
      <w:bodyDiv w:val="1"/>
      <w:marLeft w:val="0"/>
      <w:marRight w:val="0"/>
      <w:marTop w:val="0"/>
      <w:marBottom w:val="0"/>
      <w:divBdr>
        <w:top w:val="none" w:sz="0" w:space="0" w:color="auto"/>
        <w:left w:val="none" w:sz="0" w:space="0" w:color="auto"/>
        <w:bottom w:val="none" w:sz="0" w:space="0" w:color="auto"/>
        <w:right w:val="none" w:sz="0" w:space="0" w:color="auto"/>
      </w:divBdr>
    </w:div>
    <w:div w:id="21143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514</Words>
  <Characters>2933</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2023-11-28T05:39:00Z</dcterms:created>
  <dcterms:modified xsi:type="dcterms:W3CDTF">2024-03-25T02:15:00Z</dcterms:modified>
</cp:coreProperties>
</file>