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B7" w:rsidRPr="007A61B7" w:rsidRDefault="007A61B7" w:rsidP="007A61B7">
      <w:pPr>
        <w:rPr>
          <w:rFonts w:ascii="ＭＳ Ｐゴシック" w:eastAsia="ＭＳ Ｐゴシック" w:hAnsi="ＭＳ Ｐゴシック"/>
        </w:rPr>
      </w:pPr>
      <w:r w:rsidRPr="007A61B7">
        <w:rPr>
          <w:rFonts w:ascii="ＭＳ Ｐゴシック" w:eastAsia="ＭＳ Ｐゴシック" w:hAnsi="ＭＳ Ｐゴシック" w:hint="eastAsia"/>
        </w:rPr>
        <w:t>発災後の災害廃棄物処理</w:t>
      </w:r>
    </w:p>
    <w:tbl>
      <w:tblPr>
        <w:tblStyle w:val="a3"/>
        <w:tblW w:w="0" w:type="auto"/>
        <w:tblLook w:val="04A0" w:firstRow="1" w:lastRow="0" w:firstColumn="1" w:lastColumn="0" w:noHBand="0" w:noVBand="1"/>
      </w:tblPr>
      <w:tblGrid>
        <w:gridCol w:w="10456"/>
      </w:tblGrid>
      <w:tr w:rsidR="007A61B7" w:rsidTr="007A61B7">
        <w:tc>
          <w:tcPr>
            <w:tcW w:w="10456" w:type="dxa"/>
          </w:tcPr>
          <w:p w:rsidR="007A61B7" w:rsidRPr="007A61B7" w:rsidRDefault="007A61B7">
            <w:r>
              <w:rPr>
                <w:rFonts w:hint="eastAsia"/>
              </w:rPr>
              <w:t>１．</w:t>
            </w:r>
            <w:r w:rsidRPr="007A61B7">
              <w:rPr>
                <w:rFonts w:hint="eastAsia"/>
                <w:b/>
                <w:u w:val="single"/>
              </w:rPr>
              <w:t>組織体制</w:t>
            </w:r>
            <w:r>
              <w:rPr>
                <w:rFonts w:hint="eastAsia"/>
              </w:rPr>
              <w:t>において、よかった点や課題等について</w:t>
            </w:r>
          </w:p>
        </w:tc>
      </w:tr>
      <w:tr w:rsidR="007A61B7" w:rsidTr="007A61B7">
        <w:tc>
          <w:tcPr>
            <w:tcW w:w="10456" w:type="dxa"/>
          </w:tcPr>
          <w:p w:rsidR="007A61B7" w:rsidRDefault="007A61B7" w:rsidP="007A61B7">
            <w:r>
              <w:rPr>
                <w:rFonts w:hint="eastAsia"/>
              </w:rPr>
              <w:t>■よかったこと</w:t>
            </w:r>
            <w:bookmarkStart w:id="0" w:name="_GoBack"/>
            <w:bookmarkEnd w:id="0"/>
          </w:p>
          <w:p w:rsidR="001F0491" w:rsidRDefault="00F4536D" w:rsidP="001F0491">
            <w:pPr>
              <w:pStyle w:val="a4"/>
              <w:numPr>
                <w:ilvl w:val="0"/>
                <w:numId w:val="1"/>
              </w:numPr>
              <w:ind w:leftChars="0"/>
            </w:pPr>
            <w:r>
              <w:rPr>
                <w:rFonts w:hint="eastAsia"/>
              </w:rPr>
              <w:t>計画に基づいた処理体制を確立したことで、初動に遅れが生じること</w:t>
            </w:r>
            <w:r w:rsidR="001F0491">
              <w:rPr>
                <w:rFonts w:hint="eastAsia"/>
              </w:rPr>
              <w:t>なく、その後も円滑な処理を行えた。</w:t>
            </w:r>
          </w:p>
          <w:p w:rsidR="001F0491" w:rsidRDefault="001F0491" w:rsidP="001F0491">
            <w:pPr>
              <w:pStyle w:val="a4"/>
              <w:numPr>
                <w:ilvl w:val="0"/>
                <w:numId w:val="1"/>
              </w:numPr>
              <w:ind w:leftChars="0"/>
            </w:pPr>
            <w:r>
              <w:rPr>
                <w:rFonts w:hint="eastAsia"/>
              </w:rPr>
              <w:t>既存組織の事務分担に従い業務に当たれたため、混乱無く行えたことが良かった。</w:t>
            </w:r>
          </w:p>
          <w:p w:rsidR="007A61B7" w:rsidRPr="007A61B7" w:rsidRDefault="001F0491" w:rsidP="001F0491">
            <w:pPr>
              <w:pStyle w:val="a4"/>
              <w:numPr>
                <w:ilvl w:val="0"/>
                <w:numId w:val="1"/>
              </w:numPr>
              <w:ind w:leftChars="0"/>
            </w:pPr>
            <w:r>
              <w:rPr>
                <w:rFonts w:hint="eastAsia"/>
              </w:rPr>
              <w:t>市民からの収集依頼に対し、速やかに体制を組織して対応できた。</w:t>
            </w:r>
          </w:p>
        </w:tc>
      </w:tr>
      <w:tr w:rsidR="007A61B7" w:rsidTr="007A61B7">
        <w:tc>
          <w:tcPr>
            <w:tcW w:w="10456" w:type="dxa"/>
          </w:tcPr>
          <w:p w:rsidR="007A61B7" w:rsidRDefault="007A61B7" w:rsidP="007A61B7">
            <w:r>
              <w:rPr>
                <w:rFonts w:hint="eastAsia"/>
              </w:rPr>
              <w:t>■課題等となること</w:t>
            </w:r>
          </w:p>
          <w:p w:rsidR="001F0491" w:rsidRDefault="001F0491" w:rsidP="001F0491">
            <w:pPr>
              <w:pStyle w:val="a4"/>
              <w:numPr>
                <w:ilvl w:val="0"/>
                <w:numId w:val="2"/>
              </w:numPr>
              <w:ind w:leftChars="0"/>
            </w:pPr>
            <w:r>
              <w:rPr>
                <w:rFonts w:hint="eastAsia"/>
              </w:rPr>
              <w:t>がれき等の処理について、事前に担当が決まっているにも関わらず、担当がうまく機能しなかった。</w:t>
            </w:r>
          </w:p>
          <w:p w:rsidR="001F0491" w:rsidRDefault="001F0491" w:rsidP="001F0491">
            <w:pPr>
              <w:pStyle w:val="a4"/>
              <w:numPr>
                <w:ilvl w:val="0"/>
                <w:numId w:val="2"/>
              </w:numPr>
              <w:ind w:leftChars="0"/>
            </w:pPr>
            <w:r>
              <w:rPr>
                <w:rFonts w:hint="eastAsia"/>
              </w:rPr>
              <w:t>更に被害が大きくなった時に人員配置の調整検討が必要になる。</w:t>
            </w:r>
          </w:p>
          <w:p w:rsidR="001F0491" w:rsidRDefault="001F0491" w:rsidP="001F0491">
            <w:pPr>
              <w:pStyle w:val="a4"/>
              <w:numPr>
                <w:ilvl w:val="0"/>
                <w:numId w:val="2"/>
              </w:numPr>
              <w:ind w:leftChars="0"/>
            </w:pPr>
            <w:r>
              <w:rPr>
                <w:rFonts w:hint="eastAsia"/>
              </w:rPr>
              <w:t>問い合わせの電話が多く事務所が混乱した。</w:t>
            </w:r>
          </w:p>
          <w:p w:rsidR="007A61B7" w:rsidRPr="007A61B7" w:rsidRDefault="001F0491" w:rsidP="001F0491">
            <w:pPr>
              <w:pStyle w:val="a4"/>
              <w:numPr>
                <w:ilvl w:val="0"/>
                <w:numId w:val="2"/>
              </w:numPr>
              <w:ind w:leftChars="0"/>
            </w:pPr>
            <w:r>
              <w:rPr>
                <w:rFonts w:hint="eastAsia"/>
              </w:rPr>
              <w:t>災害時の組織体制を事前に決めていなかった。</w:t>
            </w:r>
          </w:p>
        </w:tc>
      </w:tr>
    </w:tbl>
    <w:p w:rsidR="006972A5" w:rsidRDefault="00E966DF"/>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42332B">
            <w:r>
              <w:rPr>
                <w:rFonts w:hint="eastAsia"/>
              </w:rPr>
              <w:t>２．住民等への</w:t>
            </w:r>
            <w:r w:rsidRPr="007A61B7">
              <w:rPr>
                <w:rFonts w:hint="eastAsia"/>
                <w:b/>
                <w:u w:val="single"/>
              </w:rPr>
              <w:t>広報</w:t>
            </w:r>
            <w:r>
              <w:rPr>
                <w:rFonts w:hint="eastAsia"/>
              </w:rPr>
              <w:t>において、よかった取り組みや課題等について</w:t>
            </w:r>
          </w:p>
        </w:tc>
      </w:tr>
      <w:tr w:rsidR="007A61B7" w:rsidTr="0042332B">
        <w:tc>
          <w:tcPr>
            <w:tcW w:w="10456" w:type="dxa"/>
          </w:tcPr>
          <w:p w:rsidR="007A61B7" w:rsidRDefault="007A61B7" w:rsidP="007A61B7">
            <w:r>
              <w:rPr>
                <w:rFonts w:hint="eastAsia"/>
              </w:rPr>
              <w:t>■よかったこと</w:t>
            </w:r>
          </w:p>
          <w:p w:rsidR="001F0491" w:rsidRDefault="001F0491" w:rsidP="001F0491">
            <w:pPr>
              <w:pStyle w:val="a4"/>
              <w:numPr>
                <w:ilvl w:val="0"/>
                <w:numId w:val="1"/>
              </w:numPr>
              <w:ind w:leftChars="0"/>
            </w:pPr>
            <w:r>
              <w:rPr>
                <w:rFonts w:hint="eastAsia"/>
              </w:rPr>
              <w:t>市</w:t>
            </w:r>
            <w:r>
              <w:rPr>
                <w:rFonts w:hint="eastAsia"/>
              </w:rPr>
              <w:t>HP</w:t>
            </w:r>
            <w:r>
              <w:rPr>
                <w:rFonts w:hint="eastAsia"/>
              </w:rPr>
              <w:t>、自治会への回覧要請、</w:t>
            </w:r>
            <w:r>
              <w:rPr>
                <w:rFonts w:hint="eastAsia"/>
              </w:rPr>
              <w:t>SNS</w:t>
            </w:r>
            <w:r>
              <w:rPr>
                <w:rFonts w:hint="eastAsia"/>
              </w:rPr>
              <w:t>等による周知を行ったが、テレビ局による放映の広報効果が働いたことから、メディアの活用が有効である。</w:t>
            </w:r>
          </w:p>
          <w:p w:rsidR="001F0491" w:rsidRDefault="001F0491" w:rsidP="001F0491">
            <w:pPr>
              <w:pStyle w:val="a4"/>
              <w:numPr>
                <w:ilvl w:val="0"/>
                <w:numId w:val="1"/>
              </w:numPr>
              <w:ind w:leftChars="0"/>
            </w:pPr>
            <w:r>
              <w:rPr>
                <w:rFonts w:hint="eastAsia"/>
              </w:rPr>
              <w:t>広報担当課から各自治会向けに災害全般にわたる情報が周知されていたが、情報の中には廃棄物に関することも含めていたことが良かったと考えられる。</w:t>
            </w:r>
          </w:p>
          <w:p w:rsidR="001F0491" w:rsidRDefault="001F0491" w:rsidP="001F0491">
            <w:pPr>
              <w:pStyle w:val="a4"/>
              <w:numPr>
                <w:ilvl w:val="0"/>
                <w:numId w:val="1"/>
              </w:numPr>
              <w:ind w:leftChars="0"/>
            </w:pPr>
            <w:r>
              <w:rPr>
                <w:rFonts w:hint="eastAsia"/>
              </w:rPr>
              <w:t>廃棄物減量等推進員に分別方法等のちらしを回覧してもらい、避難所にもちらしを掲示してもらったところ、ごみ出しルールが迅速に周知された。</w:t>
            </w:r>
          </w:p>
          <w:p w:rsidR="007A61B7" w:rsidRPr="007A61B7" w:rsidRDefault="001F0491" w:rsidP="001F0491">
            <w:pPr>
              <w:pStyle w:val="a4"/>
              <w:numPr>
                <w:ilvl w:val="0"/>
                <w:numId w:val="1"/>
              </w:numPr>
              <w:ind w:leftChars="0"/>
            </w:pPr>
            <w:r>
              <w:rPr>
                <w:rFonts w:hint="eastAsia"/>
              </w:rPr>
              <w:t>うまくいったかはわからないが、広報、</w:t>
            </w:r>
            <w:r>
              <w:rPr>
                <w:rFonts w:hint="eastAsia"/>
              </w:rPr>
              <w:t>SNS</w:t>
            </w:r>
            <w:r>
              <w:rPr>
                <w:rFonts w:hint="eastAsia"/>
              </w:rPr>
              <w:t>、防災無線等複数の手法を使い広報を行った。</w:t>
            </w:r>
          </w:p>
        </w:tc>
      </w:tr>
      <w:tr w:rsidR="007A61B7" w:rsidTr="0042332B">
        <w:tc>
          <w:tcPr>
            <w:tcW w:w="10456" w:type="dxa"/>
          </w:tcPr>
          <w:p w:rsidR="007A61B7" w:rsidRDefault="007A61B7" w:rsidP="007A61B7">
            <w:r>
              <w:rPr>
                <w:rFonts w:hint="eastAsia"/>
              </w:rPr>
              <w:t>■課題等となること</w:t>
            </w:r>
          </w:p>
          <w:p w:rsidR="001F0491" w:rsidRDefault="001F0491" w:rsidP="001F0491">
            <w:pPr>
              <w:pStyle w:val="a4"/>
              <w:numPr>
                <w:ilvl w:val="0"/>
                <w:numId w:val="2"/>
              </w:numPr>
              <w:ind w:leftChars="0"/>
            </w:pPr>
            <w:r>
              <w:rPr>
                <w:rFonts w:hint="eastAsia"/>
              </w:rPr>
              <w:t>平常時から災害用の広報をしておくことが望ましい。</w:t>
            </w:r>
          </w:p>
          <w:p w:rsidR="001F0491" w:rsidRDefault="00F4536D" w:rsidP="001F0491">
            <w:pPr>
              <w:pStyle w:val="a4"/>
              <w:numPr>
                <w:ilvl w:val="0"/>
                <w:numId w:val="2"/>
              </w:numPr>
              <w:ind w:leftChars="0"/>
            </w:pPr>
            <w:r>
              <w:rPr>
                <w:rFonts w:hint="eastAsia"/>
              </w:rPr>
              <w:t>瓦について地震により倒壊破損したものとそうでないもの</w:t>
            </w:r>
            <w:r w:rsidR="001F0491">
              <w:rPr>
                <w:rFonts w:hint="eastAsia"/>
              </w:rPr>
              <w:t>で、受入の判断が異なる点の周知に苦慮した</w:t>
            </w:r>
            <w:r>
              <w:rPr>
                <w:rFonts w:hint="eastAsia"/>
              </w:rPr>
              <w:t>。</w:t>
            </w:r>
          </w:p>
          <w:p w:rsidR="007A61B7" w:rsidRPr="007A61B7" w:rsidRDefault="001F0491" w:rsidP="001F0491">
            <w:pPr>
              <w:pStyle w:val="a4"/>
              <w:numPr>
                <w:ilvl w:val="0"/>
                <w:numId w:val="2"/>
              </w:numPr>
              <w:ind w:leftChars="0"/>
            </w:pPr>
            <w:r>
              <w:rPr>
                <w:rFonts w:hint="eastAsia"/>
              </w:rPr>
              <w:t>アプリやホームページを通して分別方法を周知したが、閲覧する市民が限定されていたため、問合せが多かった。今後効果的な周知方法を検討する必要があると感じた。</w:t>
            </w:r>
          </w:p>
        </w:tc>
      </w:tr>
    </w:tbl>
    <w:p w:rsidR="007A61B7" w:rsidRDefault="007A61B7"/>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42332B">
            <w:r>
              <w:rPr>
                <w:rFonts w:hint="eastAsia"/>
              </w:rPr>
              <w:t>３．</w:t>
            </w:r>
            <w:r w:rsidRPr="007A61B7">
              <w:rPr>
                <w:rFonts w:hint="eastAsia"/>
                <w:b/>
                <w:u w:val="single"/>
              </w:rPr>
              <w:t>収集運搬や仮置場の設置・運営</w:t>
            </w:r>
            <w:r w:rsidRPr="008E6349">
              <w:rPr>
                <w:rFonts w:hint="eastAsia"/>
              </w:rPr>
              <w:t>について、よかった取り組みや課題等</w:t>
            </w:r>
            <w:r>
              <w:rPr>
                <w:rFonts w:hint="eastAsia"/>
              </w:rPr>
              <w:t>について</w:t>
            </w:r>
          </w:p>
        </w:tc>
      </w:tr>
      <w:tr w:rsidR="007A61B7" w:rsidTr="0042332B">
        <w:tc>
          <w:tcPr>
            <w:tcW w:w="10456" w:type="dxa"/>
          </w:tcPr>
          <w:p w:rsidR="007A61B7" w:rsidRDefault="007A61B7" w:rsidP="007A61B7">
            <w:r>
              <w:rPr>
                <w:rFonts w:hint="eastAsia"/>
              </w:rPr>
              <w:t>■よかったこと</w:t>
            </w:r>
          </w:p>
          <w:p w:rsidR="001F0491" w:rsidRDefault="001F0491" w:rsidP="001F0491">
            <w:pPr>
              <w:pStyle w:val="a4"/>
              <w:numPr>
                <w:ilvl w:val="0"/>
                <w:numId w:val="1"/>
              </w:numPr>
              <w:ind w:leftChars="0"/>
            </w:pPr>
            <w:r>
              <w:rPr>
                <w:rFonts w:hint="eastAsia"/>
              </w:rPr>
              <w:t>仮置場については、事前に想定していたこともあり早期の仮置場の確保が行えた。また、適切な分別排出も行えた。</w:t>
            </w:r>
          </w:p>
          <w:p w:rsidR="001F0491" w:rsidRDefault="001F0491" w:rsidP="001F0491">
            <w:pPr>
              <w:pStyle w:val="a4"/>
              <w:numPr>
                <w:ilvl w:val="0"/>
                <w:numId w:val="1"/>
              </w:numPr>
              <w:ind w:leftChars="0"/>
            </w:pPr>
            <w:r>
              <w:rPr>
                <w:rFonts w:hint="eastAsia"/>
              </w:rPr>
              <w:t>収集運搬担当課において、許可業者と事前に協定締結の協議調整を行っていたこと、及び仮置場については工場内のプラント跡地にて初期対応（持込）を行えたため、特に混乱は無かったことが良かった。</w:t>
            </w:r>
          </w:p>
          <w:p w:rsidR="001F0491" w:rsidRDefault="001F0491" w:rsidP="001F0491">
            <w:pPr>
              <w:pStyle w:val="a4"/>
              <w:numPr>
                <w:ilvl w:val="0"/>
                <w:numId w:val="1"/>
              </w:numPr>
              <w:ind w:leftChars="0"/>
            </w:pPr>
            <w:r>
              <w:rPr>
                <w:rFonts w:hint="eastAsia"/>
              </w:rPr>
              <w:t>がれきの仮置場所を発災当日中に</w:t>
            </w:r>
            <w:r>
              <w:rPr>
                <w:rFonts w:hint="eastAsia"/>
              </w:rPr>
              <w:t>HP</w:t>
            </w:r>
            <w:r>
              <w:rPr>
                <w:rFonts w:hint="eastAsia"/>
              </w:rPr>
              <w:t>に掲載したこと、また当初、がれきについては、収集業務まで行うことは難しいと判断し直接処理場までごみの持込みを自治会等に案内し、協力を依頼したことから廃棄物の処理業務全般が円滑に行われた。</w:t>
            </w:r>
          </w:p>
          <w:p w:rsidR="007A61B7" w:rsidRPr="007A61B7" w:rsidRDefault="001F0491" w:rsidP="001F0491">
            <w:pPr>
              <w:pStyle w:val="a4"/>
              <w:numPr>
                <w:ilvl w:val="0"/>
                <w:numId w:val="1"/>
              </w:numPr>
              <w:ind w:leftChars="0"/>
            </w:pPr>
            <w:r>
              <w:rPr>
                <w:rFonts w:hint="eastAsia"/>
              </w:rPr>
              <w:t>臨時的に追加の収集日を設定し、「地震ごみ」と表示したごみを無料収集した。</w:t>
            </w:r>
          </w:p>
        </w:tc>
      </w:tr>
      <w:tr w:rsidR="007A61B7" w:rsidTr="0042332B">
        <w:tc>
          <w:tcPr>
            <w:tcW w:w="10456" w:type="dxa"/>
          </w:tcPr>
          <w:p w:rsidR="007A61B7" w:rsidRDefault="007A61B7" w:rsidP="0042332B">
            <w:r>
              <w:rPr>
                <w:rFonts w:hint="eastAsia"/>
              </w:rPr>
              <w:t>■課題等となること</w:t>
            </w:r>
          </w:p>
          <w:p w:rsidR="001F0491" w:rsidRDefault="001F0491" w:rsidP="001F0491">
            <w:pPr>
              <w:pStyle w:val="a4"/>
              <w:numPr>
                <w:ilvl w:val="0"/>
                <w:numId w:val="2"/>
              </w:numPr>
              <w:ind w:leftChars="0"/>
            </w:pPr>
            <w:r>
              <w:rPr>
                <w:rFonts w:hint="eastAsia"/>
              </w:rPr>
              <w:t>大量の便乗ごみの排出があったことと、災害ごみの収集運搬に期限を定めていなかったため、一年以上経過しても災害ごみが排出され続けた。</w:t>
            </w:r>
          </w:p>
          <w:p w:rsidR="001F0491" w:rsidRDefault="001F0491" w:rsidP="001F0491">
            <w:pPr>
              <w:pStyle w:val="a4"/>
              <w:numPr>
                <w:ilvl w:val="0"/>
                <w:numId w:val="2"/>
              </w:numPr>
              <w:ind w:leftChars="0"/>
            </w:pPr>
            <w:r>
              <w:rPr>
                <w:rFonts w:hint="eastAsia"/>
              </w:rPr>
              <w:t>収集時や仮置場において分別が出来ていなかった。</w:t>
            </w:r>
          </w:p>
          <w:p w:rsidR="001F0491" w:rsidRDefault="001F0491" w:rsidP="001F0491">
            <w:pPr>
              <w:pStyle w:val="a4"/>
              <w:numPr>
                <w:ilvl w:val="0"/>
                <w:numId w:val="2"/>
              </w:numPr>
              <w:ind w:leftChars="0"/>
            </w:pPr>
            <w:r>
              <w:rPr>
                <w:rFonts w:hint="eastAsia"/>
              </w:rPr>
              <w:lastRenderedPageBreak/>
              <w:t>事前打ち合わせなく、仮置場の連絡を受けたため、運営に苦労した。</w:t>
            </w:r>
          </w:p>
          <w:p w:rsidR="007A61B7" w:rsidRPr="007A61B7" w:rsidRDefault="001F0491" w:rsidP="001F0491">
            <w:pPr>
              <w:pStyle w:val="a4"/>
              <w:numPr>
                <w:ilvl w:val="0"/>
                <w:numId w:val="2"/>
              </w:numPr>
              <w:ind w:leftChars="0"/>
            </w:pPr>
            <w:r>
              <w:rPr>
                <w:rFonts w:hint="eastAsia"/>
              </w:rPr>
              <w:t>平時に仮置場候補を決めておくことが大切と考えている。</w:t>
            </w:r>
          </w:p>
        </w:tc>
      </w:tr>
    </w:tbl>
    <w:p w:rsidR="007A61B7" w:rsidRDefault="007A61B7"/>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42332B">
            <w:r>
              <w:rPr>
                <w:rFonts w:hint="eastAsia"/>
              </w:rPr>
              <w:t>４．</w:t>
            </w:r>
            <w:r w:rsidRPr="00DA7979">
              <w:rPr>
                <w:rFonts w:hint="eastAsia"/>
              </w:rPr>
              <w:t>災害時の</w:t>
            </w:r>
            <w:r w:rsidRPr="007A61B7">
              <w:rPr>
                <w:rFonts w:hint="eastAsia"/>
                <w:b/>
                <w:u w:val="single"/>
              </w:rPr>
              <w:t>協定や委託</w:t>
            </w:r>
            <w:r w:rsidRPr="00DA7979">
              <w:rPr>
                <w:rFonts w:hint="eastAsia"/>
              </w:rPr>
              <w:t>について</w:t>
            </w:r>
            <w:r>
              <w:rPr>
                <w:rFonts w:hint="eastAsia"/>
              </w:rPr>
              <w:t>、</w:t>
            </w:r>
            <w:r w:rsidRPr="008E6349">
              <w:rPr>
                <w:rFonts w:hint="eastAsia"/>
              </w:rPr>
              <w:t>よかった取り組みや課題等</w:t>
            </w:r>
            <w:r>
              <w:rPr>
                <w:rFonts w:hint="eastAsia"/>
              </w:rPr>
              <w:t>について</w:t>
            </w:r>
          </w:p>
        </w:tc>
      </w:tr>
      <w:tr w:rsidR="007A61B7" w:rsidTr="0042332B">
        <w:tc>
          <w:tcPr>
            <w:tcW w:w="10456" w:type="dxa"/>
          </w:tcPr>
          <w:p w:rsidR="007A61B7" w:rsidRDefault="007A61B7" w:rsidP="0042332B">
            <w:r>
              <w:rPr>
                <w:rFonts w:hint="eastAsia"/>
              </w:rPr>
              <w:t>■よかったこと</w:t>
            </w:r>
          </w:p>
          <w:p w:rsidR="001F0491" w:rsidRDefault="001F0491" w:rsidP="001F0491">
            <w:pPr>
              <w:pStyle w:val="a4"/>
              <w:numPr>
                <w:ilvl w:val="0"/>
                <w:numId w:val="1"/>
              </w:numPr>
              <w:ind w:leftChars="0"/>
            </w:pPr>
            <w:r>
              <w:rPr>
                <w:rFonts w:hint="eastAsia"/>
              </w:rPr>
              <w:t>平時に締結した処理業者との協定により、スムーズな処理が行えた。</w:t>
            </w:r>
          </w:p>
          <w:p w:rsidR="001F0491" w:rsidRDefault="001F0491" w:rsidP="001F0491">
            <w:pPr>
              <w:pStyle w:val="a4"/>
              <w:numPr>
                <w:ilvl w:val="0"/>
                <w:numId w:val="1"/>
              </w:numPr>
              <w:ind w:leftChars="0"/>
            </w:pPr>
            <w:r>
              <w:rPr>
                <w:rFonts w:hint="eastAsia"/>
              </w:rPr>
              <w:t>府が締結</w:t>
            </w:r>
            <w:r w:rsidR="00F4536D">
              <w:rPr>
                <w:rFonts w:hint="eastAsia"/>
              </w:rPr>
              <w:t>している</w:t>
            </w:r>
            <w:r>
              <w:rPr>
                <w:rFonts w:hint="eastAsia"/>
              </w:rPr>
              <w:t>大阪府産業資源循環協会との協定により、スムーズに処理が進めら</w:t>
            </w:r>
            <w:r w:rsidR="00F4536D">
              <w:rPr>
                <w:rFonts w:hint="eastAsia"/>
              </w:rPr>
              <w:t>れ</w:t>
            </w:r>
            <w:r>
              <w:rPr>
                <w:rFonts w:hint="eastAsia"/>
              </w:rPr>
              <w:t>た。</w:t>
            </w:r>
          </w:p>
          <w:p w:rsidR="007A61B7" w:rsidRPr="007A61B7" w:rsidRDefault="001F0491" w:rsidP="001F0491">
            <w:pPr>
              <w:pStyle w:val="a4"/>
              <w:numPr>
                <w:ilvl w:val="0"/>
                <w:numId w:val="1"/>
              </w:numPr>
              <w:ind w:leftChars="0"/>
            </w:pPr>
            <w:r>
              <w:rPr>
                <w:rFonts w:hint="eastAsia"/>
              </w:rPr>
              <w:t>実際に支援要請等はしなかったが、北摂地域における災害等廃棄物の処理に係る相互支援協定により、初動対応の体制が整っていた</w:t>
            </w:r>
            <w:r w:rsidR="00F4536D">
              <w:rPr>
                <w:rFonts w:hint="eastAsia"/>
              </w:rPr>
              <w:t>。</w:t>
            </w:r>
          </w:p>
        </w:tc>
      </w:tr>
      <w:tr w:rsidR="007A61B7" w:rsidTr="0042332B">
        <w:tc>
          <w:tcPr>
            <w:tcW w:w="10456" w:type="dxa"/>
          </w:tcPr>
          <w:p w:rsidR="007A61B7" w:rsidRDefault="007A61B7" w:rsidP="0042332B">
            <w:r>
              <w:rPr>
                <w:rFonts w:hint="eastAsia"/>
              </w:rPr>
              <w:t>■課題等となること</w:t>
            </w:r>
          </w:p>
          <w:p w:rsidR="001F0491" w:rsidRDefault="001F0491" w:rsidP="001F0491">
            <w:pPr>
              <w:pStyle w:val="a4"/>
              <w:numPr>
                <w:ilvl w:val="0"/>
                <w:numId w:val="2"/>
              </w:numPr>
              <w:ind w:leftChars="0"/>
            </w:pPr>
            <w:r>
              <w:rPr>
                <w:rFonts w:hint="eastAsia"/>
              </w:rPr>
              <w:t>府と大阪府産業資源循環協会との協定を活用してがれきの収集運搬を委託したが、前例もなく契約書のフォーマットもなかったため、作成に苦労した。</w:t>
            </w:r>
          </w:p>
          <w:p w:rsidR="001F0491" w:rsidRDefault="001F0491" w:rsidP="001F0491">
            <w:pPr>
              <w:pStyle w:val="a4"/>
              <w:numPr>
                <w:ilvl w:val="0"/>
                <w:numId w:val="2"/>
              </w:numPr>
              <w:ind w:leftChars="0"/>
            </w:pPr>
            <w:r>
              <w:rPr>
                <w:rFonts w:hint="eastAsia"/>
              </w:rPr>
              <w:t>平時より災害協定を結ぶ必要があり、課題に感じた。</w:t>
            </w:r>
          </w:p>
          <w:p w:rsidR="001F0491" w:rsidRDefault="001F0491" w:rsidP="001F0491">
            <w:pPr>
              <w:pStyle w:val="a4"/>
              <w:numPr>
                <w:ilvl w:val="0"/>
                <w:numId w:val="2"/>
              </w:numPr>
              <w:ind w:leftChars="0"/>
            </w:pPr>
            <w:r>
              <w:rPr>
                <w:rFonts w:hint="eastAsia"/>
              </w:rPr>
              <w:t>自治体間の協定は、台風の場合のすべての地域が被災したので、工夫が必要</w:t>
            </w:r>
            <w:r w:rsidR="00F4536D">
              <w:rPr>
                <w:rFonts w:hint="eastAsia"/>
              </w:rPr>
              <w:t>。</w:t>
            </w:r>
          </w:p>
          <w:p w:rsidR="007A61B7" w:rsidRPr="007A61B7" w:rsidRDefault="001F0491" w:rsidP="001F0491">
            <w:pPr>
              <w:pStyle w:val="a4"/>
              <w:numPr>
                <w:ilvl w:val="0"/>
                <w:numId w:val="2"/>
              </w:numPr>
              <w:ind w:leftChars="0"/>
            </w:pPr>
            <w:r>
              <w:rPr>
                <w:rFonts w:hint="eastAsia"/>
              </w:rPr>
              <w:t>協定による収集と直営収集との棲み分けについて工夫が必要であった。</w:t>
            </w:r>
          </w:p>
        </w:tc>
      </w:tr>
    </w:tbl>
    <w:p w:rsidR="007A61B7" w:rsidRDefault="007A61B7"/>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42332B">
            <w:r>
              <w:rPr>
                <w:rFonts w:hint="eastAsia"/>
              </w:rPr>
              <w:t>５．</w:t>
            </w:r>
            <w:r w:rsidRPr="007A61B7">
              <w:rPr>
                <w:rFonts w:hint="eastAsia"/>
                <w:b/>
                <w:u w:val="single"/>
              </w:rPr>
              <w:t>災害廃棄物補助金申請</w:t>
            </w:r>
            <w:r w:rsidRPr="002169D5">
              <w:rPr>
                <w:rFonts w:hint="eastAsia"/>
              </w:rPr>
              <w:t>について、次回にいかしたいこと</w:t>
            </w:r>
          </w:p>
        </w:tc>
      </w:tr>
      <w:tr w:rsidR="007A61B7" w:rsidTr="0042332B">
        <w:tc>
          <w:tcPr>
            <w:tcW w:w="10456" w:type="dxa"/>
          </w:tcPr>
          <w:p w:rsidR="001F0491" w:rsidRDefault="001F0491" w:rsidP="001F0491">
            <w:pPr>
              <w:pStyle w:val="a4"/>
              <w:numPr>
                <w:ilvl w:val="0"/>
                <w:numId w:val="1"/>
              </w:numPr>
              <w:ind w:leftChars="0"/>
            </w:pPr>
            <w:r>
              <w:rPr>
                <w:rFonts w:hint="eastAsia"/>
              </w:rPr>
              <w:t>補助金申請に沿った報告書様式を事前に作成し、担当部局間で共有する。</w:t>
            </w:r>
          </w:p>
          <w:p w:rsidR="001F0491" w:rsidRDefault="001F0491" w:rsidP="001F0491">
            <w:pPr>
              <w:pStyle w:val="a4"/>
              <w:numPr>
                <w:ilvl w:val="0"/>
                <w:numId w:val="1"/>
              </w:numPr>
              <w:ind w:leftChars="0"/>
            </w:pPr>
            <w:r>
              <w:rPr>
                <w:rFonts w:hint="eastAsia"/>
              </w:rPr>
              <w:t>可能な限り写真は撮ったほうがよい。</w:t>
            </w:r>
          </w:p>
          <w:p w:rsidR="007A61B7" w:rsidRPr="007A61B7" w:rsidRDefault="001F0491" w:rsidP="001F0491">
            <w:pPr>
              <w:pStyle w:val="a4"/>
              <w:numPr>
                <w:ilvl w:val="0"/>
                <w:numId w:val="1"/>
              </w:numPr>
              <w:ind w:leftChars="0"/>
            </w:pPr>
            <w:r>
              <w:rPr>
                <w:rFonts w:hint="eastAsia"/>
              </w:rPr>
              <w:t>搬入記録、車両走行記録、処理量データ、画像（仮置場隔日・品目毎、排出場所等）、収集場所データ等に関しての集約方法・保管要領を承継すること。</w:t>
            </w:r>
          </w:p>
        </w:tc>
      </w:tr>
    </w:tbl>
    <w:p w:rsidR="007A61B7" w:rsidRDefault="007A61B7"/>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FA4ACA">
            <w:r>
              <w:rPr>
                <w:rFonts w:hint="eastAsia"/>
              </w:rPr>
              <w:t>６．</w:t>
            </w:r>
            <w:r w:rsidRPr="002169D5">
              <w:rPr>
                <w:rFonts w:hint="eastAsia"/>
              </w:rPr>
              <w:t>その他、今後の担当者に</w:t>
            </w:r>
            <w:r w:rsidRPr="007A61B7">
              <w:rPr>
                <w:rFonts w:hint="eastAsia"/>
                <w:b/>
                <w:u w:val="single"/>
              </w:rPr>
              <w:t>伝えていきたいこと</w:t>
            </w:r>
          </w:p>
        </w:tc>
      </w:tr>
      <w:tr w:rsidR="007A61B7" w:rsidTr="0042332B">
        <w:tc>
          <w:tcPr>
            <w:tcW w:w="10456" w:type="dxa"/>
          </w:tcPr>
          <w:p w:rsidR="001F0491" w:rsidRDefault="001F0491" w:rsidP="001F0491">
            <w:pPr>
              <w:pStyle w:val="a4"/>
              <w:numPr>
                <w:ilvl w:val="0"/>
                <w:numId w:val="1"/>
              </w:numPr>
              <w:ind w:leftChars="0"/>
            </w:pPr>
            <w:r>
              <w:rPr>
                <w:rFonts w:hint="eastAsia"/>
              </w:rPr>
              <w:t>災害の規模に応じた役割分担の明確化とマニュアルを整備する。</w:t>
            </w:r>
          </w:p>
          <w:p w:rsidR="001F0491" w:rsidRDefault="001F0491" w:rsidP="001F0491">
            <w:pPr>
              <w:pStyle w:val="a4"/>
              <w:numPr>
                <w:ilvl w:val="0"/>
                <w:numId w:val="1"/>
              </w:numPr>
              <w:ind w:leftChars="0"/>
            </w:pPr>
            <w:r>
              <w:rPr>
                <w:rFonts w:hint="eastAsia"/>
              </w:rPr>
              <w:t>災害の規模に応じた収集・運搬体制を決めておき、これに対応したごみ出しルールを平常時から周知しておく。</w:t>
            </w:r>
          </w:p>
          <w:p w:rsidR="001F0491" w:rsidRDefault="001F0491" w:rsidP="001F0491">
            <w:pPr>
              <w:pStyle w:val="a4"/>
              <w:numPr>
                <w:ilvl w:val="0"/>
                <w:numId w:val="1"/>
              </w:numPr>
              <w:ind w:leftChars="0"/>
            </w:pPr>
            <w:r>
              <w:rPr>
                <w:rFonts w:hint="eastAsia"/>
              </w:rPr>
              <w:t>日常のごみ収集と分別ルールの継続が重要となること、及び災害廃棄物の対応終了時期を想定し、市民周知を早期に行うこと。</w:t>
            </w:r>
          </w:p>
          <w:p w:rsidR="007A61B7" w:rsidRPr="007A61B7" w:rsidRDefault="001F0491" w:rsidP="001F0491">
            <w:pPr>
              <w:pStyle w:val="a4"/>
              <w:numPr>
                <w:ilvl w:val="0"/>
                <w:numId w:val="1"/>
              </w:numPr>
              <w:ind w:leftChars="0"/>
            </w:pPr>
            <w:r>
              <w:rPr>
                <w:rFonts w:hint="eastAsia"/>
              </w:rPr>
              <w:t>組合構成市町と平時から災害時の対応について確認しておく</w:t>
            </w:r>
            <w:r w:rsidR="00F4536D">
              <w:rPr>
                <w:rFonts w:hint="eastAsia"/>
              </w:rPr>
              <w:t>。</w:t>
            </w:r>
          </w:p>
        </w:tc>
      </w:tr>
    </w:tbl>
    <w:p w:rsidR="001F0491" w:rsidRDefault="001F0491"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D24458" w:rsidRDefault="00D24458" w:rsidP="007A61B7">
      <w:pPr>
        <w:rPr>
          <w:rFonts w:ascii="ＭＳ Ｐゴシック" w:eastAsia="ＭＳ Ｐゴシック" w:hAnsi="ＭＳ Ｐゴシック"/>
        </w:rPr>
      </w:pPr>
    </w:p>
    <w:p w:rsidR="007A61B7" w:rsidRPr="007A61B7" w:rsidRDefault="00D24458" w:rsidP="007A61B7">
      <w:pPr>
        <w:rPr>
          <w:rFonts w:ascii="ＭＳ Ｐゴシック" w:eastAsia="ＭＳ Ｐゴシック" w:hAnsi="ＭＳ Ｐゴシック"/>
        </w:rPr>
      </w:pPr>
      <w:r>
        <w:rPr>
          <w:rFonts w:ascii="ＭＳ Ｐゴシック" w:eastAsia="ＭＳ Ｐゴシック" w:hAnsi="ＭＳ Ｐゴシック" w:hint="eastAsia"/>
        </w:rPr>
        <w:lastRenderedPageBreak/>
        <w:t>発</w:t>
      </w:r>
      <w:r w:rsidR="007A61B7" w:rsidRPr="007A61B7">
        <w:rPr>
          <w:rFonts w:ascii="ＭＳ Ｐゴシック" w:eastAsia="ＭＳ Ｐゴシック" w:hAnsi="ＭＳ Ｐゴシック" w:hint="eastAsia"/>
        </w:rPr>
        <w:t>災後のごみ処理施設</w:t>
      </w:r>
    </w:p>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42332B">
            <w:r>
              <w:rPr>
                <w:rFonts w:hint="eastAsia"/>
              </w:rPr>
              <w:t>１．</w:t>
            </w:r>
            <w:r w:rsidRPr="007A61B7">
              <w:rPr>
                <w:rFonts w:hint="eastAsia"/>
                <w:b/>
                <w:u w:val="single"/>
              </w:rPr>
              <w:t>組織体制</w:t>
            </w:r>
            <w:r>
              <w:rPr>
                <w:rFonts w:hint="eastAsia"/>
              </w:rPr>
              <w:t>において、よかった点や課題等について</w:t>
            </w:r>
          </w:p>
        </w:tc>
      </w:tr>
      <w:tr w:rsidR="007A61B7" w:rsidTr="0042332B">
        <w:tc>
          <w:tcPr>
            <w:tcW w:w="10456" w:type="dxa"/>
          </w:tcPr>
          <w:p w:rsidR="007A61B7" w:rsidRDefault="007A61B7" w:rsidP="0042332B">
            <w:r>
              <w:rPr>
                <w:rFonts w:hint="eastAsia"/>
              </w:rPr>
              <w:t>■よかったこと</w:t>
            </w:r>
          </w:p>
          <w:p w:rsidR="001F0491" w:rsidRDefault="001F0491" w:rsidP="001F0491">
            <w:pPr>
              <w:pStyle w:val="a4"/>
              <w:numPr>
                <w:ilvl w:val="0"/>
                <w:numId w:val="1"/>
              </w:numPr>
              <w:ind w:leftChars="0"/>
            </w:pPr>
            <w:r>
              <w:rPr>
                <w:rFonts w:hint="eastAsia"/>
              </w:rPr>
              <w:t>普段の訓練から速やかに組織できた。</w:t>
            </w:r>
          </w:p>
          <w:p w:rsidR="007A61B7" w:rsidRPr="007A61B7" w:rsidRDefault="001F0491" w:rsidP="001F0491">
            <w:pPr>
              <w:pStyle w:val="a4"/>
              <w:numPr>
                <w:ilvl w:val="0"/>
                <w:numId w:val="1"/>
              </w:numPr>
              <w:ind w:leftChars="0"/>
            </w:pPr>
            <w:r>
              <w:rPr>
                <w:rFonts w:hint="eastAsia"/>
              </w:rPr>
              <w:t>平時から敷地内の仮置場を確保するよう努めたことにより、円滑に受入体制をとることができた。</w:t>
            </w:r>
          </w:p>
        </w:tc>
      </w:tr>
      <w:tr w:rsidR="007A61B7" w:rsidTr="0042332B">
        <w:tc>
          <w:tcPr>
            <w:tcW w:w="10456" w:type="dxa"/>
          </w:tcPr>
          <w:p w:rsidR="007A61B7" w:rsidRDefault="007A61B7" w:rsidP="0042332B">
            <w:r>
              <w:rPr>
                <w:rFonts w:hint="eastAsia"/>
              </w:rPr>
              <w:t>■課題等となること</w:t>
            </w:r>
          </w:p>
          <w:p w:rsidR="007A61B7" w:rsidRPr="007A61B7" w:rsidRDefault="001F0491" w:rsidP="001F0491">
            <w:pPr>
              <w:pStyle w:val="a4"/>
              <w:numPr>
                <w:ilvl w:val="0"/>
                <w:numId w:val="2"/>
              </w:numPr>
              <w:ind w:leftChars="0"/>
            </w:pPr>
            <w:r>
              <w:rPr>
                <w:rFonts w:hint="eastAsia"/>
              </w:rPr>
              <w:t>処理施設を他の自治体と共同で運営しているので、連絡体制等を調整する必要がある。</w:t>
            </w:r>
          </w:p>
        </w:tc>
      </w:tr>
    </w:tbl>
    <w:p w:rsidR="00CF4CDE" w:rsidRDefault="00CF4CDE"/>
    <w:tbl>
      <w:tblPr>
        <w:tblStyle w:val="a3"/>
        <w:tblW w:w="0" w:type="auto"/>
        <w:tblLook w:val="04A0" w:firstRow="1" w:lastRow="0" w:firstColumn="1" w:lastColumn="0" w:noHBand="0" w:noVBand="1"/>
      </w:tblPr>
      <w:tblGrid>
        <w:gridCol w:w="10456"/>
      </w:tblGrid>
      <w:tr w:rsidR="007A61B7" w:rsidTr="0042332B">
        <w:tc>
          <w:tcPr>
            <w:tcW w:w="10456" w:type="dxa"/>
          </w:tcPr>
          <w:p w:rsidR="007A61B7" w:rsidRPr="007A61B7" w:rsidRDefault="007A61B7" w:rsidP="0042332B">
            <w:r>
              <w:rPr>
                <w:rFonts w:hint="eastAsia"/>
              </w:rPr>
              <w:t>２．被災をしたことにより、一番</w:t>
            </w:r>
            <w:r w:rsidRPr="007A61B7">
              <w:rPr>
                <w:rFonts w:hint="eastAsia"/>
                <w:b/>
                <w:u w:val="single"/>
              </w:rPr>
              <w:t>困ったこと</w:t>
            </w:r>
            <w:r>
              <w:rPr>
                <w:rFonts w:hint="eastAsia"/>
              </w:rPr>
              <w:t>について</w:t>
            </w:r>
          </w:p>
        </w:tc>
      </w:tr>
      <w:tr w:rsidR="007A61B7" w:rsidTr="0042332B">
        <w:tc>
          <w:tcPr>
            <w:tcW w:w="10456" w:type="dxa"/>
          </w:tcPr>
          <w:p w:rsidR="001F0491" w:rsidRDefault="001F0491" w:rsidP="001F0491">
            <w:pPr>
              <w:pStyle w:val="a4"/>
              <w:numPr>
                <w:ilvl w:val="0"/>
                <w:numId w:val="1"/>
              </w:numPr>
              <w:ind w:leftChars="0"/>
            </w:pPr>
            <w:r>
              <w:rPr>
                <w:rFonts w:hint="eastAsia"/>
              </w:rPr>
              <w:t>損傷部位の確認や通常運転の再開への確認作業に相当の時間が必要となったこと。</w:t>
            </w:r>
          </w:p>
          <w:p w:rsidR="001F0491" w:rsidRDefault="001F0491" w:rsidP="001F0491">
            <w:pPr>
              <w:pStyle w:val="a4"/>
              <w:numPr>
                <w:ilvl w:val="0"/>
                <w:numId w:val="1"/>
              </w:numPr>
              <w:ind w:leftChars="0"/>
            </w:pPr>
            <w:r>
              <w:rPr>
                <w:rFonts w:hint="eastAsia"/>
              </w:rPr>
              <w:t>灯篭の転倒による石材ごみが大量に発生した事。</w:t>
            </w:r>
          </w:p>
          <w:p w:rsidR="007A61B7" w:rsidRPr="007A61B7" w:rsidRDefault="001F0491" w:rsidP="001F0491">
            <w:pPr>
              <w:pStyle w:val="a4"/>
              <w:numPr>
                <w:ilvl w:val="0"/>
                <w:numId w:val="1"/>
              </w:numPr>
              <w:ind w:leftChars="0"/>
            </w:pPr>
            <w:r>
              <w:rPr>
                <w:rFonts w:hint="eastAsia"/>
              </w:rPr>
              <w:t>施設に損傷はなかったが、自動停止後のガス漏れ検査まで時間を要し、再稼働が遅れた。</w:t>
            </w:r>
          </w:p>
        </w:tc>
      </w:tr>
      <w:tr w:rsidR="007A61B7" w:rsidTr="0042332B">
        <w:tc>
          <w:tcPr>
            <w:tcW w:w="10456" w:type="dxa"/>
          </w:tcPr>
          <w:p w:rsidR="007A61B7" w:rsidRPr="007A61B7" w:rsidRDefault="007A61B7" w:rsidP="0042332B">
            <w:r>
              <w:rPr>
                <w:rFonts w:hint="eastAsia"/>
              </w:rPr>
              <w:t>３．</w:t>
            </w:r>
            <w:r w:rsidRPr="007A61B7">
              <w:rPr>
                <w:rFonts w:hint="eastAsia"/>
                <w:b/>
                <w:u w:val="single"/>
              </w:rPr>
              <w:t>災害廃棄物補助金申請</w:t>
            </w:r>
            <w:r>
              <w:rPr>
                <w:rFonts w:hint="eastAsia"/>
              </w:rPr>
              <w:t>について、次回にいかしたいこと</w:t>
            </w:r>
          </w:p>
        </w:tc>
      </w:tr>
      <w:tr w:rsidR="007A61B7" w:rsidTr="0042332B">
        <w:tc>
          <w:tcPr>
            <w:tcW w:w="10456" w:type="dxa"/>
          </w:tcPr>
          <w:p w:rsidR="001F0491" w:rsidRDefault="001F0491" w:rsidP="001F0491">
            <w:pPr>
              <w:pStyle w:val="a4"/>
              <w:numPr>
                <w:ilvl w:val="0"/>
                <w:numId w:val="1"/>
              </w:numPr>
              <w:ind w:leftChars="0"/>
            </w:pPr>
            <w:r w:rsidRPr="008B517B">
              <w:rPr>
                <w:rFonts w:hint="eastAsia"/>
              </w:rPr>
              <w:t>今回申請に使用した書類を整理し、次回以降の申請の際の参考資料として使用できるようにする。</w:t>
            </w:r>
          </w:p>
          <w:p w:rsidR="001F0491" w:rsidRDefault="001F0491" w:rsidP="001F0491">
            <w:pPr>
              <w:pStyle w:val="a4"/>
              <w:numPr>
                <w:ilvl w:val="0"/>
                <w:numId w:val="1"/>
              </w:numPr>
              <w:ind w:leftChars="0"/>
            </w:pPr>
            <w:r>
              <w:rPr>
                <w:rFonts w:hint="eastAsia"/>
              </w:rPr>
              <w:t>可能な限り写真は撮ったほうがよいこと。特に、被害状況と修繕後が対比できるように撮影することなど。</w:t>
            </w:r>
          </w:p>
          <w:p w:rsidR="001F0491" w:rsidRDefault="001F0491" w:rsidP="001F0491">
            <w:pPr>
              <w:pStyle w:val="a4"/>
              <w:numPr>
                <w:ilvl w:val="0"/>
                <w:numId w:val="1"/>
              </w:numPr>
              <w:ind w:leftChars="0"/>
            </w:pPr>
            <w:r>
              <w:rPr>
                <w:rFonts w:hint="eastAsia"/>
              </w:rPr>
              <w:t>直接搬入ごみについて、被災ごみと一般ごみとの区分ができるようこしておく必要がある。</w:t>
            </w:r>
          </w:p>
          <w:p w:rsidR="007A61B7" w:rsidRPr="007A61B7" w:rsidRDefault="001F0491" w:rsidP="001F0491">
            <w:pPr>
              <w:pStyle w:val="a4"/>
              <w:numPr>
                <w:ilvl w:val="0"/>
                <w:numId w:val="1"/>
              </w:numPr>
              <w:ind w:leftChars="0"/>
            </w:pPr>
            <w:r>
              <w:rPr>
                <w:rFonts w:hint="eastAsia"/>
              </w:rPr>
              <w:t>迅速な修繕と複数社で見積もりできるよう努力したい。</w:t>
            </w:r>
          </w:p>
        </w:tc>
      </w:tr>
    </w:tbl>
    <w:p w:rsidR="007A61B7" w:rsidRDefault="007A61B7"/>
    <w:tbl>
      <w:tblPr>
        <w:tblStyle w:val="a3"/>
        <w:tblW w:w="0" w:type="auto"/>
        <w:tblLook w:val="04A0" w:firstRow="1" w:lastRow="0" w:firstColumn="1" w:lastColumn="0" w:noHBand="0" w:noVBand="1"/>
      </w:tblPr>
      <w:tblGrid>
        <w:gridCol w:w="10456"/>
      </w:tblGrid>
      <w:tr w:rsidR="00FA4ACA" w:rsidTr="0042332B">
        <w:tc>
          <w:tcPr>
            <w:tcW w:w="10456" w:type="dxa"/>
          </w:tcPr>
          <w:p w:rsidR="00FA4ACA" w:rsidRPr="00FA4ACA" w:rsidRDefault="00FA4ACA" w:rsidP="0042332B">
            <w:r>
              <w:rPr>
                <w:rFonts w:hint="eastAsia"/>
              </w:rPr>
              <w:t>４．その他、今後の担当者に</w:t>
            </w:r>
            <w:r w:rsidRPr="00FA4ACA">
              <w:rPr>
                <w:rFonts w:hint="eastAsia"/>
                <w:b/>
                <w:u w:val="single"/>
              </w:rPr>
              <w:t>伝えていきたいこと</w:t>
            </w:r>
          </w:p>
        </w:tc>
      </w:tr>
      <w:tr w:rsidR="00FA4ACA" w:rsidTr="0042332B">
        <w:tc>
          <w:tcPr>
            <w:tcW w:w="10456" w:type="dxa"/>
          </w:tcPr>
          <w:p w:rsidR="001F0491" w:rsidRDefault="001F0491" w:rsidP="001F0491">
            <w:pPr>
              <w:pStyle w:val="a4"/>
              <w:numPr>
                <w:ilvl w:val="0"/>
                <w:numId w:val="1"/>
              </w:numPr>
              <w:ind w:leftChars="0"/>
            </w:pPr>
            <w:r>
              <w:rPr>
                <w:rFonts w:hint="eastAsia"/>
              </w:rPr>
              <w:t>今回の発災により生じた問題点等を記録・整理し、同様の災害発生に備える。</w:t>
            </w:r>
          </w:p>
          <w:p w:rsidR="001F0491" w:rsidRDefault="001F0491" w:rsidP="001F0491">
            <w:pPr>
              <w:pStyle w:val="a4"/>
              <w:numPr>
                <w:ilvl w:val="0"/>
                <w:numId w:val="1"/>
              </w:numPr>
              <w:ind w:leftChars="0"/>
            </w:pPr>
            <w:r>
              <w:rPr>
                <w:rFonts w:hint="eastAsia"/>
              </w:rPr>
              <w:t>被災後の点検を入念に行う。</w:t>
            </w:r>
          </w:p>
          <w:p w:rsidR="001F0491" w:rsidRDefault="001F0491" w:rsidP="001F0491">
            <w:pPr>
              <w:pStyle w:val="a4"/>
              <w:numPr>
                <w:ilvl w:val="0"/>
                <w:numId w:val="1"/>
              </w:numPr>
              <w:ind w:leftChars="0"/>
            </w:pPr>
            <w:r>
              <w:rPr>
                <w:rFonts w:hint="eastAsia"/>
              </w:rPr>
              <w:t>災害廃棄物の処分に関する連絡先や事務手続き手順を平常時から確認しておくこと。</w:t>
            </w:r>
          </w:p>
          <w:p w:rsidR="001F0491" w:rsidRDefault="001F0491" w:rsidP="001F0491">
            <w:pPr>
              <w:pStyle w:val="a4"/>
              <w:numPr>
                <w:ilvl w:val="0"/>
                <w:numId w:val="1"/>
              </w:numPr>
              <w:ind w:leftChars="0"/>
            </w:pPr>
            <w:r>
              <w:rPr>
                <w:rFonts w:hint="eastAsia"/>
              </w:rPr>
              <w:t>平時から集積後の敷地内の仮置場等を確保するよう努める必要がある。</w:t>
            </w:r>
          </w:p>
          <w:p w:rsidR="00FA4ACA" w:rsidRPr="007A61B7" w:rsidRDefault="001F0491" w:rsidP="001F0491">
            <w:pPr>
              <w:pStyle w:val="a4"/>
              <w:numPr>
                <w:ilvl w:val="0"/>
                <w:numId w:val="1"/>
              </w:numPr>
              <w:ind w:leftChars="0"/>
            </w:pPr>
            <w:r>
              <w:rPr>
                <w:rFonts w:hint="eastAsia"/>
              </w:rPr>
              <w:t>組合構成市町と平時から災害時の処理体制や連絡方法を確認しておく</w:t>
            </w:r>
          </w:p>
        </w:tc>
      </w:tr>
    </w:tbl>
    <w:p w:rsidR="00FA4ACA" w:rsidRPr="00FA4ACA" w:rsidRDefault="00FA4ACA"/>
    <w:sectPr w:rsidR="00FA4ACA" w:rsidRPr="00FA4ACA" w:rsidSect="007A61B7">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458" w:rsidRDefault="00D24458" w:rsidP="00D24458">
      <w:r>
        <w:separator/>
      </w:r>
    </w:p>
  </w:endnote>
  <w:endnote w:type="continuationSeparator" w:id="0">
    <w:p w:rsidR="00D24458" w:rsidRDefault="00D24458" w:rsidP="00D2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458" w:rsidRDefault="00D24458" w:rsidP="00D24458">
      <w:r>
        <w:separator/>
      </w:r>
    </w:p>
  </w:footnote>
  <w:footnote w:type="continuationSeparator" w:id="0">
    <w:p w:rsidR="00D24458" w:rsidRDefault="00D24458" w:rsidP="00D24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458" w:rsidRDefault="00D24458" w:rsidP="00D24458">
    <w:pPr>
      <w:pStyle w:val="a7"/>
      <w:jc w:val="center"/>
    </w:pPr>
    <w:r w:rsidRPr="00974F6E">
      <w:rPr>
        <w:rFonts w:ascii="ＭＳ 明朝" w:hAnsi="ＭＳ 明朝" w:hint="eastAsia"/>
      </w:rPr>
      <w:t>平成30年</w:t>
    </w:r>
    <w:r>
      <w:rPr>
        <w:rFonts w:ascii="ＭＳ 明朝" w:hAnsi="ＭＳ 明朝" w:hint="eastAsia"/>
      </w:rPr>
      <w:t>度に発生した災害</w:t>
    </w:r>
    <w:r w:rsidRPr="00974F6E">
      <w:rPr>
        <w:rFonts w:ascii="ＭＳ 明朝" w:hAnsi="ＭＳ 明朝" w:hint="eastAsia"/>
      </w:rPr>
      <w:t>の</w:t>
    </w:r>
    <w:r w:rsidR="00E966DF">
      <w:rPr>
        <w:rFonts w:ascii="ＭＳ 明朝" w:hAnsi="ＭＳ 明朝" w:hint="eastAsia"/>
      </w:rPr>
      <w:t>記録</w:t>
    </w:r>
    <w:r>
      <w:rPr>
        <w:rFonts w:ascii="ＭＳ 明朝" w:hAnsi="ＭＳ 明朝" w:hint="eastAsia"/>
      </w:rPr>
      <w:t>調査を基にした意見の整理</w:t>
    </w:r>
    <w:r w:rsidRPr="001D326E">
      <w:rPr>
        <w:rFonts w:ascii="ＭＳ 明朝" w:hAnsi="ＭＳ 明朝" w:hint="eastAsia"/>
        <w:b/>
        <w:u w:val="single"/>
      </w:rPr>
      <w:t>（大阪府北部地震）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5CF"/>
    <w:multiLevelType w:val="hybridMultilevel"/>
    <w:tmpl w:val="AAF881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4A51C3"/>
    <w:multiLevelType w:val="hybridMultilevel"/>
    <w:tmpl w:val="D4DA5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A4DF8"/>
    <w:multiLevelType w:val="hybridMultilevel"/>
    <w:tmpl w:val="C80ACC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CD748D"/>
    <w:multiLevelType w:val="hybridMultilevel"/>
    <w:tmpl w:val="47CCC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97F07"/>
    <w:multiLevelType w:val="hybridMultilevel"/>
    <w:tmpl w:val="15501E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C4157F"/>
    <w:multiLevelType w:val="hybridMultilevel"/>
    <w:tmpl w:val="DF682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AA55B1"/>
    <w:multiLevelType w:val="hybridMultilevel"/>
    <w:tmpl w:val="806638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FD7078"/>
    <w:multiLevelType w:val="hybridMultilevel"/>
    <w:tmpl w:val="D9DA3E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B30834"/>
    <w:multiLevelType w:val="hybridMultilevel"/>
    <w:tmpl w:val="BA562D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791A16"/>
    <w:multiLevelType w:val="hybridMultilevel"/>
    <w:tmpl w:val="DD6C2E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40FD4"/>
    <w:multiLevelType w:val="hybridMultilevel"/>
    <w:tmpl w:val="D65AF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B93BF9"/>
    <w:multiLevelType w:val="hybridMultilevel"/>
    <w:tmpl w:val="1CAC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E07F9C"/>
    <w:multiLevelType w:val="hybridMultilevel"/>
    <w:tmpl w:val="D1DEA9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E31E5F"/>
    <w:multiLevelType w:val="hybridMultilevel"/>
    <w:tmpl w:val="F81C03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926E8E"/>
    <w:multiLevelType w:val="hybridMultilevel"/>
    <w:tmpl w:val="1EFC2C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F350FC"/>
    <w:multiLevelType w:val="hybridMultilevel"/>
    <w:tmpl w:val="3A04FD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1F5C90"/>
    <w:multiLevelType w:val="hybridMultilevel"/>
    <w:tmpl w:val="9B6862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D85C53"/>
    <w:multiLevelType w:val="hybridMultilevel"/>
    <w:tmpl w:val="57C6A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E637DA"/>
    <w:multiLevelType w:val="hybridMultilevel"/>
    <w:tmpl w:val="AD3087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2D4F06"/>
    <w:multiLevelType w:val="hybridMultilevel"/>
    <w:tmpl w:val="981017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911418"/>
    <w:multiLevelType w:val="hybridMultilevel"/>
    <w:tmpl w:val="3C005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C722B7"/>
    <w:multiLevelType w:val="hybridMultilevel"/>
    <w:tmpl w:val="DB2010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2B21D2"/>
    <w:multiLevelType w:val="hybridMultilevel"/>
    <w:tmpl w:val="64520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004D77"/>
    <w:multiLevelType w:val="hybridMultilevel"/>
    <w:tmpl w:val="4C92F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5C42D5"/>
    <w:multiLevelType w:val="hybridMultilevel"/>
    <w:tmpl w:val="32043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0"/>
  </w:num>
  <w:num w:numId="3">
    <w:abstractNumId w:val="24"/>
  </w:num>
  <w:num w:numId="4">
    <w:abstractNumId w:val="18"/>
  </w:num>
  <w:num w:numId="5">
    <w:abstractNumId w:val="14"/>
  </w:num>
  <w:num w:numId="6">
    <w:abstractNumId w:val="3"/>
  </w:num>
  <w:num w:numId="7">
    <w:abstractNumId w:val="8"/>
  </w:num>
  <w:num w:numId="8">
    <w:abstractNumId w:val="9"/>
  </w:num>
  <w:num w:numId="9">
    <w:abstractNumId w:val="21"/>
  </w:num>
  <w:num w:numId="10">
    <w:abstractNumId w:val="23"/>
  </w:num>
  <w:num w:numId="11">
    <w:abstractNumId w:val="2"/>
  </w:num>
  <w:num w:numId="12">
    <w:abstractNumId w:val="5"/>
  </w:num>
  <w:num w:numId="13">
    <w:abstractNumId w:val="0"/>
  </w:num>
  <w:num w:numId="14">
    <w:abstractNumId w:val="19"/>
  </w:num>
  <w:num w:numId="15">
    <w:abstractNumId w:val="22"/>
  </w:num>
  <w:num w:numId="16">
    <w:abstractNumId w:val="11"/>
  </w:num>
  <w:num w:numId="17">
    <w:abstractNumId w:val="7"/>
  </w:num>
  <w:num w:numId="18">
    <w:abstractNumId w:val="10"/>
  </w:num>
  <w:num w:numId="19">
    <w:abstractNumId w:val="15"/>
  </w:num>
  <w:num w:numId="20">
    <w:abstractNumId w:val="6"/>
  </w:num>
  <w:num w:numId="21">
    <w:abstractNumId w:val="17"/>
  </w:num>
  <w:num w:numId="22">
    <w:abstractNumId w:val="4"/>
  </w:num>
  <w:num w:numId="23">
    <w:abstractNumId w:val="16"/>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B7"/>
    <w:rsid w:val="001D326E"/>
    <w:rsid w:val="001F0491"/>
    <w:rsid w:val="002C43AA"/>
    <w:rsid w:val="0049415E"/>
    <w:rsid w:val="006D61B7"/>
    <w:rsid w:val="007A61B7"/>
    <w:rsid w:val="007B6219"/>
    <w:rsid w:val="009164D0"/>
    <w:rsid w:val="00CF4CDE"/>
    <w:rsid w:val="00D24458"/>
    <w:rsid w:val="00E966DF"/>
    <w:rsid w:val="00F4536D"/>
    <w:rsid w:val="00FA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F4BF32-397C-44B8-8797-C9511B45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61B7"/>
    <w:pPr>
      <w:ind w:leftChars="400" w:left="840"/>
    </w:pPr>
  </w:style>
  <w:style w:type="paragraph" w:styleId="a5">
    <w:name w:val="Balloon Text"/>
    <w:basedOn w:val="a"/>
    <w:link w:val="a6"/>
    <w:uiPriority w:val="99"/>
    <w:semiHidden/>
    <w:unhideWhenUsed/>
    <w:rsid w:val="001F04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0491"/>
    <w:rPr>
      <w:rFonts w:asciiTheme="majorHAnsi" w:eastAsiaTheme="majorEastAsia" w:hAnsiTheme="majorHAnsi" w:cstheme="majorBidi"/>
      <w:sz w:val="18"/>
      <w:szCs w:val="18"/>
    </w:rPr>
  </w:style>
  <w:style w:type="paragraph" w:styleId="a7">
    <w:name w:val="header"/>
    <w:basedOn w:val="a"/>
    <w:link w:val="a8"/>
    <w:uiPriority w:val="99"/>
    <w:unhideWhenUsed/>
    <w:rsid w:val="00D24458"/>
    <w:pPr>
      <w:tabs>
        <w:tab w:val="center" w:pos="4252"/>
        <w:tab w:val="right" w:pos="8504"/>
      </w:tabs>
      <w:snapToGrid w:val="0"/>
    </w:pPr>
  </w:style>
  <w:style w:type="character" w:customStyle="1" w:styleId="a8">
    <w:name w:val="ヘッダー (文字)"/>
    <w:basedOn w:val="a0"/>
    <w:link w:val="a7"/>
    <w:uiPriority w:val="99"/>
    <w:rsid w:val="00D24458"/>
  </w:style>
  <w:style w:type="paragraph" w:styleId="a9">
    <w:name w:val="footer"/>
    <w:basedOn w:val="a"/>
    <w:link w:val="aa"/>
    <w:uiPriority w:val="99"/>
    <w:unhideWhenUsed/>
    <w:rsid w:val="00D24458"/>
    <w:pPr>
      <w:tabs>
        <w:tab w:val="center" w:pos="4252"/>
        <w:tab w:val="right" w:pos="8504"/>
      </w:tabs>
      <w:snapToGrid w:val="0"/>
    </w:pPr>
  </w:style>
  <w:style w:type="character" w:customStyle="1" w:styleId="aa">
    <w:name w:val="フッター (文字)"/>
    <w:basedOn w:val="a0"/>
    <w:link w:val="a9"/>
    <w:uiPriority w:val="99"/>
    <w:rsid w:val="00D2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391</Words>
  <Characters>2231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2020-03-26T00:34:00Z</cp:lastPrinted>
  <dcterms:created xsi:type="dcterms:W3CDTF">2020-03-24T03:40:00Z</dcterms:created>
  <dcterms:modified xsi:type="dcterms:W3CDTF">2020-03-31T00:40:00Z</dcterms:modified>
</cp:coreProperties>
</file>