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93B831" w14:textId="590ABDC0" w:rsidR="00CE7EDB" w:rsidRPr="008818CD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sz w:val="28"/>
          <w:szCs w:val="28"/>
        </w:rPr>
      </w:pPr>
      <w:r w:rsidRPr="008818C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2B7764A4">
                <wp:simplePos x="0" y="0"/>
                <wp:positionH relativeFrom="column">
                  <wp:posOffset>4726305</wp:posOffset>
                </wp:positionH>
                <wp:positionV relativeFrom="paragraph">
                  <wp:posOffset>-193040</wp:posOffset>
                </wp:positionV>
                <wp:extent cx="1044000" cy="36000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77777777" w:rsidR="00302F92" w:rsidRPr="006505EC" w:rsidRDefault="00302F92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8BB9" id="正方形/長方形 1" o:spid="_x0000_s1026" style="position:absolute;left:0;text-align:left;margin-left:372.15pt;margin-top:-15.2pt;width:82.2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" strokeweight="2pt">
                <v:textbox inset="0,0,0,0">
                  <w:txbxContent>
                    <w:p w14:paraId="4A4864D8" w14:textId="77777777" w:rsidR="00302F92" w:rsidRPr="006505EC" w:rsidRDefault="00302F92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（１）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8818CD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2A3D14" w:rsidRPr="008818CD" w14:paraId="6ED0B5CB" w14:textId="77777777" w:rsidTr="000D305B">
        <w:trPr>
          <w:trHeight w:val="13041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8818CD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8818CD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</w:t>
            </w:r>
          </w:p>
          <w:p w14:paraId="795D07CB" w14:textId="77777777" w:rsidR="00D207D8" w:rsidRPr="008818CD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8818CD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8818CD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8818CD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ア</w:t>
            </w:r>
            <w:r w:rsidR="00A501E2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8818CD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実施状況</w:t>
            </w:r>
          </w:p>
          <w:p w14:paraId="55FC4A51" w14:textId="38F1FF37" w:rsidR="00A501E2" w:rsidRDefault="00B2181A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8818CD">
              <w:rPr>
                <w:rFonts w:ascii="HG丸ｺﾞｼｯｸM-PRO" w:eastAsia="HG丸ｺﾞｼｯｸM-PRO" w:hint="eastAsia"/>
                <w:sz w:val="24"/>
                <w:szCs w:val="24"/>
              </w:rPr>
              <w:t>平成</w:t>
            </w:r>
            <w:r w:rsidR="00EB582D">
              <w:rPr>
                <w:rFonts w:ascii="HG丸ｺﾞｼｯｸM-PRO" w:eastAsia="HG丸ｺﾞｼｯｸM-PRO" w:hint="eastAsia"/>
                <w:sz w:val="24"/>
                <w:szCs w:val="24"/>
              </w:rPr>
              <w:t>25</w:t>
            </w:r>
            <w:r w:rsidRPr="008818CD">
              <w:rPr>
                <w:rFonts w:ascii="HG丸ｺﾞｼｯｸM-PRO" w:eastAsia="HG丸ｺﾞｼｯｸM-PRO" w:hint="eastAsia"/>
                <w:sz w:val="24"/>
                <w:szCs w:val="24"/>
              </w:rPr>
              <w:t>年４月</w:t>
            </w:r>
            <w:r w:rsidR="00EB582D" w:rsidRPr="00EB582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10</w:t>
            </w:r>
            <w:r w:rsidRPr="008818CD">
              <w:rPr>
                <w:rFonts w:ascii="HG丸ｺﾞｼｯｸM-PRO" w:eastAsia="HG丸ｺﾞｼｯｸM-PRO" w:hint="eastAsia"/>
                <w:sz w:val="24"/>
                <w:szCs w:val="24"/>
              </w:rPr>
              <w:t>日の業務</w:t>
            </w:r>
            <w:r w:rsidRPr="0048782E">
              <w:rPr>
                <w:rFonts w:ascii="HG丸ｺﾞｼｯｸM-PRO" w:eastAsia="HG丸ｺﾞｼｯｸM-PRO" w:hint="eastAsia"/>
                <w:sz w:val="24"/>
                <w:szCs w:val="24"/>
              </w:rPr>
              <w:t>開始以降、</w:t>
            </w:r>
            <w:r w:rsidR="004C3765" w:rsidRPr="0048782E">
              <w:rPr>
                <w:rFonts w:ascii="HG丸ｺﾞｼｯｸM-PRO" w:eastAsia="HG丸ｺﾞｼｯｸM-PRO" w:hint="eastAsia"/>
                <w:sz w:val="24"/>
                <w:szCs w:val="24"/>
              </w:rPr>
              <w:t>４</w:t>
            </w:r>
            <w:r w:rsidR="00A17B92" w:rsidRPr="0048782E">
              <w:rPr>
                <w:rFonts w:ascii="HG丸ｺﾞｼｯｸM-PRO" w:eastAsia="HG丸ｺﾞｼｯｸM-PRO" w:hint="eastAsia"/>
                <w:sz w:val="24"/>
                <w:szCs w:val="24"/>
              </w:rPr>
              <w:t>年が経過したが、円滑に</w:t>
            </w:r>
            <w:r w:rsidRPr="0048782E">
              <w:rPr>
                <w:rFonts w:ascii="HG丸ｺﾞｼｯｸM-PRO" w:eastAsia="HG丸ｺﾞｼｯｸM-PRO" w:hint="eastAsia"/>
                <w:sz w:val="24"/>
                <w:szCs w:val="24"/>
              </w:rPr>
              <w:t>実施</w:t>
            </w:r>
            <w:r w:rsidR="00A17B92" w:rsidRPr="0048782E">
              <w:rPr>
                <w:rFonts w:ascii="HG丸ｺﾞｼｯｸM-PRO" w:eastAsia="HG丸ｺﾞｼｯｸM-PRO" w:hint="eastAsia"/>
                <w:sz w:val="24"/>
                <w:szCs w:val="24"/>
              </w:rPr>
              <w:t>されて</w:t>
            </w:r>
            <w:r w:rsidRPr="0048782E">
              <w:rPr>
                <w:rFonts w:ascii="HG丸ｺﾞｼｯｸM-PRO" w:eastAsia="HG丸ｺﾞｼｯｸM-PRO" w:hint="eastAsia"/>
                <w:sz w:val="24"/>
                <w:szCs w:val="24"/>
              </w:rPr>
              <w:t>いる。</w:t>
            </w:r>
          </w:p>
          <w:p w14:paraId="4A5ACCC5" w14:textId="3AA3AB14" w:rsidR="00B2181A" w:rsidRPr="002A3D14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B2181A" w:rsidRPr="002A3D14">
              <w:rPr>
                <w:rFonts w:ascii="HG丸ｺﾞｼｯｸM-PRO" w:eastAsia="HG丸ｺﾞｼｯｸM-PRO" w:hint="eastAsia"/>
                <w:sz w:val="24"/>
                <w:szCs w:val="24"/>
              </w:rPr>
              <w:t>月決算法人等の申告受付の繁忙期</w:t>
            </w:r>
            <w:r w:rsidR="004C3765" w:rsidRPr="002A3D14">
              <w:rPr>
                <w:rFonts w:ascii="HG丸ｺﾞｼｯｸM-PRO" w:eastAsia="HG丸ｺﾞｼｯｸM-PRO" w:hint="eastAsia"/>
                <w:sz w:val="24"/>
                <w:szCs w:val="24"/>
              </w:rPr>
              <w:t>（5月末）</w:t>
            </w:r>
            <w:r w:rsidR="00B2181A" w:rsidRPr="002A3D14">
              <w:rPr>
                <w:rFonts w:ascii="HG丸ｺﾞｼｯｸM-PRO" w:eastAsia="HG丸ｺﾞｼｯｸM-PRO" w:hint="eastAsia"/>
                <w:sz w:val="24"/>
                <w:szCs w:val="24"/>
              </w:rPr>
              <w:t>には、スムーズな受付を行うため、別途、特設会場を設け、受付業務を行っている。</w:t>
            </w:r>
          </w:p>
          <w:p w14:paraId="186E78AC" w14:textId="77777777" w:rsidR="00B2181A" w:rsidRPr="008818CD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</w:p>
          <w:p w14:paraId="61182B36" w14:textId="5DC94AD9" w:rsidR="00D207D8" w:rsidRPr="008818CD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8818CD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イ</w:t>
            </w:r>
            <w:r w:rsidR="00A501E2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8818CD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受付件数</w:t>
            </w:r>
          </w:p>
          <w:p w14:paraId="773E9074" w14:textId="36D9A8C3" w:rsidR="00DF6770" w:rsidRPr="0048782E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8818C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（ア）</w:t>
            </w:r>
            <w:r w:rsidR="00DF6770" w:rsidRPr="008818C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</w:t>
            </w:r>
            <w:r w:rsidR="00DF6770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係申告書等受付</w:t>
            </w:r>
            <w:r w:rsidR="00C57697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年間</w:t>
            </w:r>
            <w:r w:rsidR="00DF6770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88"/>
              <w:gridCol w:w="1648"/>
              <w:gridCol w:w="1134"/>
              <w:gridCol w:w="1559"/>
              <w:gridCol w:w="1134"/>
            </w:tblGrid>
            <w:tr w:rsidR="0048782E" w:rsidRPr="0048782E" w14:paraId="44342500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48782E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782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03CCD0F1" w:rsidR="00D774D1" w:rsidRPr="0048782E" w:rsidRDefault="006C5111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平成</w:t>
                  </w:r>
                  <w:r w:rsidR="00E74CCF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27</w:t>
                  </w: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1A3AF1B8" w:rsidR="00D774D1" w:rsidRPr="0048782E" w:rsidRDefault="00D774D1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平成</w:t>
                  </w:r>
                  <w:r w:rsidR="00E74CCF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28</w:t>
                  </w: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48782E" w:rsidRPr="0048782E" w14:paraId="1E2D1913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48782E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48782E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48782E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48782E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48782E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48782E" w:rsidRPr="0048782E" w14:paraId="35234B6C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D774D1" w:rsidRPr="0048782E" w:rsidRDefault="007E2AA4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1CDF2D6E" w:rsidR="00D774D1" w:rsidRPr="0048782E" w:rsidRDefault="00E74CCF" w:rsidP="00476BD7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37,593</w:t>
                  </w:r>
                  <w:r w:rsidR="007E2AA4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068434" w14:textId="2C436181" w:rsidR="00D774D1" w:rsidRPr="0048782E" w:rsidRDefault="00E74CCF" w:rsidP="00476BD7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33.3</w:t>
                  </w:r>
                  <w:r w:rsidR="007E2AA4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A83AD" w14:textId="198CC41A" w:rsidR="00D774D1" w:rsidRPr="0048782E" w:rsidRDefault="00927A33" w:rsidP="00476BD7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34,492</w:t>
                  </w:r>
                  <w:r w:rsidR="007E2AA4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A53F3" w14:textId="0F8AE0EB" w:rsidR="00D774D1" w:rsidRPr="0048782E" w:rsidRDefault="001D5174" w:rsidP="00476BD7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32.7</w:t>
                  </w:r>
                  <w:r w:rsidR="007E2AA4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48782E" w:rsidRPr="0048782E" w14:paraId="49EC0D7C" w14:textId="77777777" w:rsidTr="00A501E2">
              <w:trPr>
                <w:trHeight w:val="283"/>
                <w:jc w:val="center"/>
              </w:trPr>
              <w:tc>
                <w:tcPr>
                  <w:tcW w:w="218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D774D1" w:rsidRPr="0048782E" w:rsidRDefault="00D53969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</w:t>
                  </w:r>
                  <w:r w:rsidR="008818CD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（市内）</w:t>
                  </w:r>
                </w:p>
              </w:tc>
              <w:tc>
                <w:tcPr>
                  <w:tcW w:w="164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60943E28" w:rsidR="00D774D1" w:rsidRPr="0048782E" w:rsidRDefault="00E74CCF" w:rsidP="00476BD7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113,008</w:t>
                  </w:r>
                  <w:r w:rsidR="007E2AA4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5EE9DFF3" w:rsidR="00D774D1" w:rsidRPr="0048782E" w:rsidRDefault="007E2AA4" w:rsidP="00476BD7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74292" w14:textId="5EEB3291" w:rsidR="00D774D1" w:rsidRPr="0048782E" w:rsidRDefault="001D5174" w:rsidP="00476BD7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105,554</w:t>
                  </w:r>
                  <w:r w:rsidR="007E2AA4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1A24C" w14:textId="5CBDF061" w:rsidR="00D774D1" w:rsidRPr="0048782E" w:rsidRDefault="007E2AA4" w:rsidP="00476BD7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48782E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48782E">
              <w:rPr>
                <w:rFonts w:ascii="HG丸ｺﾞｼｯｸM-PRO" w:eastAsia="HG丸ｺﾞｼｯｸM-PRO" w:hAnsi="ＭＳ ゴシック" w:hint="eastAsia"/>
                <w:szCs w:val="21"/>
              </w:rPr>
              <w:t>※申告書等受付</w:t>
            </w:r>
            <w:r w:rsidR="00554F5E" w:rsidRPr="0048782E">
              <w:rPr>
                <w:rFonts w:ascii="HG丸ｺﾞｼｯｸM-PRO" w:eastAsia="HG丸ｺﾞｼｯｸM-PRO" w:hAnsi="ＭＳ ゴシック" w:hint="eastAsia"/>
                <w:szCs w:val="21"/>
              </w:rPr>
              <w:t>税目</w:t>
            </w:r>
            <w:r w:rsidRPr="0048782E">
              <w:rPr>
                <w:rFonts w:ascii="HG丸ｺﾞｼｯｸM-PRO" w:eastAsia="HG丸ｺﾞｼｯｸM-PRO" w:hAnsi="ＭＳ ゴシック" w:hint="eastAsia"/>
                <w:szCs w:val="21"/>
              </w:rPr>
              <w:t>：</w:t>
            </w:r>
            <w:r w:rsidR="00554F5E" w:rsidRPr="0048782E">
              <w:rPr>
                <w:rFonts w:ascii="HG丸ｺﾞｼｯｸM-PRO" w:eastAsia="HG丸ｺﾞｼｯｸM-PRO" w:hAnsi="ＭＳ ゴシック" w:hint="eastAsia"/>
                <w:szCs w:val="21"/>
              </w:rPr>
              <w:t>法人府民税・事業税</w:t>
            </w:r>
          </w:p>
          <w:p w14:paraId="7799D4C4" w14:textId="77777777" w:rsidR="00472E2C" w:rsidRPr="0048782E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41"/>
              <w:gridCol w:w="1559"/>
              <w:gridCol w:w="1134"/>
            </w:tblGrid>
            <w:tr w:rsidR="0048782E" w:rsidRPr="0048782E" w14:paraId="6AE89FEF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6C5111" w:rsidRPr="00A501E2" w:rsidRDefault="006C5111" w:rsidP="006C51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A501E2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B3EDDE1" w14:textId="7EBE7A5E" w:rsidR="006C5111" w:rsidRPr="0048782E" w:rsidRDefault="00E74CCF" w:rsidP="006C5111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28,4</w:t>
                  </w:r>
                  <w:r w:rsidR="00E66652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94</w:t>
                  </w:r>
                  <w:r w:rsidR="006C5111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D2D481" w14:textId="1BB1C08B" w:rsidR="006C5111" w:rsidRPr="0048782E" w:rsidRDefault="00E66652" w:rsidP="00ED6FB6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24.1</w:t>
                  </w:r>
                  <w:r w:rsidR="00ED6FB6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F5BEA" w14:textId="66F2B8DF" w:rsidR="006C5111" w:rsidRPr="0048782E" w:rsidRDefault="00E66652" w:rsidP="006C5111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27,390</w:t>
                  </w:r>
                  <w:r w:rsidR="006C5111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5EE03" w14:textId="720ECC40" w:rsidR="006C5111" w:rsidRPr="0048782E" w:rsidRDefault="00E66652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23.8</w:t>
                  </w:r>
                  <w:r w:rsidR="00ED6FB6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48782E" w:rsidRPr="0048782E" w14:paraId="2BA810EE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6C5111" w:rsidRPr="0048782E" w:rsidRDefault="006C5111" w:rsidP="006C51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99E24E1" w14:textId="6237A997" w:rsidR="006C5111" w:rsidRPr="0048782E" w:rsidRDefault="00E66652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10,822</w:t>
                  </w:r>
                  <w:r w:rsidR="006C5111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4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2F98B81" w14:textId="600B422C" w:rsidR="006C5111" w:rsidRPr="0048782E" w:rsidRDefault="00E66652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9.2</w:t>
                  </w:r>
                  <w:r w:rsidR="00ED6FB6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99D72" w14:textId="69AC0054" w:rsidR="006C5111" w:rsidRPr="0048782E" w:rsidRDefault="00E66652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9,523</w:t>
                  </w:r>
                  <w:r w:rsidR="006C5111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9E021" w14:textId="6DE370E4" w:rsidR="006C5111" w:rsidRPr="0048782E" w:rsidRDefault="00E66652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8.3</w:t>
                  </w:r>
                  <w:r w:rsidR="00ED6FB6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48782E" w:rsidRPr="0048782E" w14:paraId="52EBC96C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335E2D" w:rsidRPr="0048782E" w:rsidRDefault="00D53969" w:rsidP="0082081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BC9669C" w14:textId="2C68E415" w:rsidR="00335E2D" w:rsidRPr="0048782E" w:rsidRDefault="00E66652" w:rsidP="00B74F5B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118,215</w:t>
                  </w:r>
                  <w:r w:rsidR="00335E2D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8726ECC" w14:textId="77777777" w:rsidR="00335E2D" w:rsidRPr="0048782E" w:rsidRDefault="00335E2D" w:rsidP="00EB2B2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447B3E2C" w:rsidR="00335E2D" w:rsidRPr="0048782E" w:rsidRDefault="00E66652" w:rsidP="00B74F5B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115,310</w:t>
                  </w:r>
                  <w:r w:rsidR="00335E2D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77777777" w:rsidR="00335E2D" w:rsidRPr="0048782E" w:rsidRDefault="00335E2D" w:rsidP="00EB2B2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48782E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48782E">
              <w:rPr>
                <w:rFonts w:ascii="HG丸ｺﾞｼｯｸM-PRO" w:eastAsia="HG丸ｺﾞｼｯｸM-PRO" w:hAnsi="ＭＳ ゴシック" w:hint="eastAsia"/>
                <w:szCs w:val="21"/>
              </w:rPr>
              <w:t>※申告書等受付税目：法人市民税・事業所税</w:t>
            </w:r>
          </w:p>
          <w:p w14:paraId="7452B145" w14:textId="77777777" w:rsidR="00472E2C" w:rsidRPr="0048782E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6D20D669" w14:textId="24D46B2B" w:rsidR="00DF6770" w:rsidRPr="0048782E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sz w:val="24"/>
                <w:szCs w:val="24"/>
              </w:rPr>
            </w:pPr>
            <w:r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（イ）</w:t>
            </w:r>
            <w:r w:rsidR="003F363B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納税証明書発行件数比較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48782E" w:rsidRPr="0048782E" w14:paraId="01A78DFD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48782E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5F4F72C3" w:rsidR="00A77343" w:rsidRPr="0048782E" w:rsidRDefault="006C5111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平成</w:t>
                  </w:r>
                  <w:r w:rsidR="00E74CCF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27</w:t>
                  </w: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623B1574" w:rsidR="00A77343" w:rsidRPr="0048782E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平成</w:t>
                  </w:r>
                  <w:r w:rsidR="00E74CCF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28</w:t>
                  </w: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48782E" w:rsidRPr="0048782E" w14:paraId="390A1F69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48782E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48782E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48782E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48782E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48782E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48782E" w:rsidRPr="0048782E" w14:paraId="12BF0EA5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9F40EC" w:rsidRPr="0048782E" w:rsidRDefault="009F40EC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4B6E29C3" w:rsidR="009F40EC" w:rsidRPr="0048782E" w:rsidRDefault="00E74CCF" w:rsidP="00476BD7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26,393</w:t>
                  </w:r>
                  <w:r w:rsidR="007E2AA4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985AC6" w14:textId="080A6372" w:rsidR="009F40EC" w:rsidRPr="0048782E" w:rsidRDefault="00E74CCF" w:rsidP="00476BD7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64.6</w:t>
                  </w:r>
                  <w:r w:rsidR="009F40EC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F1621" w14:textId="7553F267" w:rsidR="009F40EC" w:rsidRPr="0048782E" w:rsidRDefault="001D5174" w:rsidP="00A77343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30,829</w:t>
                  </w:r>
                  <w:r w:rsidR="007E2AA4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0AC4E" w14:textId="716371F6" w:rsidR="009F40EC" w:rsidRPr="0048782E" w:rsidRDefault="00BC1DD0" w:rsidP="00BF74E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64.9</w:t>
                  </w:r>
                  <w:r w:rsidR="007E2AA4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48782E" w:rsidRPr="0048782E" w14:paraId="2643A553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25BA3DC9" w:rsidR="009F40EC" w:rsidRPr="0048782E" w:rsidRDefault="00193C02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全体発行件数（市内）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07859E29" w:rsidR="009F40EC" w:rsidRPr="0048782E" w:rsidRDefault="00E74CCF" w:rsidP="00476BD7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40,877</w:t>
                  </w:r>
                  <w:r w:rsidR="007E2AA4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77777777" w:rsidR="009F40EC" w:rsidRPr="0048782E" w:rsidRDefault="009F40EC" w:rsidP="00476BD7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BD3FE" w14:textId="13B6023A" w:rsidR="009F40EC" w:rsidRPr="0048782E" w:rsidRDefault="001D5174" w:rsidP="00A77343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47,467</w:t>
                  </w:r>
                  <w:r w:rsidR="007E2AA4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063DC" w14:textId="65544284" w:rsidR="009F40EC" w:rsidRPr="0048782E" w:rsidRDefault="007E2AA4" w:rsidP="00A77343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48782E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48782E" w:rsidRPr="0048782E" w14:paraId="6EDFC131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6C5111" w:rsidRPr="00A501E2" w:rsidRDefault="006C5111" w:rsidP="006C51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A501E2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65E2D7B8" w:rsidR="006C5111" w:rsidRPr="0048782E" w:rsidRDefault="00E74CCF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6,188</w:t>
                  </w:r>
                  <w:r w:rsidR="006C5111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474B8F9C" w:rsidR="006C5111" w:rsidRPr="0048782E" w:rsidRDefault="00E74CCF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10.9</w:t>
                  </w:r>
                  <w:r w:rsidR="00E77FF6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6AD11" w14:textId="7A08738B" w:rsidR="006C5111" w:rsidRPr="0048782E" w:rsidRDefault="00DA7380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7,389</w:t>
                  </w:r>
                  <w:r w:rsidR="006C5111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A4683" w14:textId="5568E690" w:rsidR="006C5111" w:rsidRPr="0048782E" w:rsidRDefault="00DA7380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12.4</w:t>
                  </w:r>
                  <w:r w:rsidR="00E77FF6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48782E" w:rsidRPr="0048782E" w14:paraId="3399F890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6C5111" w:rsidRPr="0048782E" w:rsidRDefault="006C5111" w:rsidP="006C51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6D357875" w:rsidR="006C5111" w:rsidRPr="0048782E" w:rsidRDefault="00E74CCF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3,803</w:t>
                  </w:r>
                  <w:r w:rsidR="006C5111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23536BCA" w:rsidR="006C5111" w:rsidRPr="0048782E" w:rsidRDefault="00E74CCF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6.7</w:t>
                  </w:r>
                  <w:r w:rsidR="00E77FF6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FC83D" w14:textId="42324952" w:rsidR="006C5111" w:rsidRPr="0048782E" w:rsidRDefault="00DA7380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3,789</w:t>
                  </w:r>
                  <w:r w:rsidR="006C5111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CF49" w14:textId="3ABE4161" w:rsidR="006C5111" w:rsidRPr="0048782E" w:rsidRDefault="00DA7380" w:rsidP="00BF74E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6.</w:t>
                  </w:r>
                  <w:r w:rsidR="00BF74E8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４</w:t>
                  </w:r>
                  <w:r w:rsidR="00E77FF6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48782E" w:rsidRPr="0048782E" w14:paraId="107F0686" w14:textId="77777777" w:rsidTr="00A501E2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289C034D" w:rsidR="00B018C9" w:rsidRPr="0048782E" w:rsidRDefault="00193C02" w:rsidP="0082081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全体発行件数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56BAB64A" w:rsidR="00B018C9" w:rsidRPr="0048782E" w:rsidRDefault="00E74CCF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56,837</w:t>
                  </w:r>
                  <w:r w:rsidR="00B018C9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77777777" w:rsidR="00B018C9" w:rsidRPr="0048782E" w:rsidRDefault="00B018C9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314E00BF" w:rsidR="00B018C9" w:rsidRPr="0048782E" w:rsidRDefault="00DA7380" w:rsidP="006C51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59,453</w:t>
                  </w:r>
                  <w:r w:rsidR="00B018C9"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77777777" w:rsidR="00B018C9" w:rsidRPr="0048782E" w:rsidRDefault="00B018C9" w:rsidP="00B018C9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48782E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77777777" w:rsidR="00C04C51" w:rsidRPr="0048782E" w:rsidRDefault="00C04C51" w:rsidP="00EB5C85">
            <w:pPr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</w:p>
          <w:p w14:paraId="07B5BB24" w14:textId="28B49E26" w:rsidR="00D207D8" w:rsidRPr="0048782E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48782E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ウ</w:t>
            </w:r>
            <w:r w:rsidR="00A501E2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48782E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成果</w:t>
            </w:r>
          </w:p>
          <w:p w14:paraId="0EA7512B" w14:textId="0ED03C6D" w:rsidR="00CF0799" w:rsidRPr="00183DD1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法人関係申告書等の受付件数については</w:t>
            </w:r>
            <w:r w:rsidR="00972168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080D5F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</w:t>
            </w:r>
            <w:r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年度と同様に電子申告制度の普及等により、</w:t>
            </w:r>
            <w:r w:rsidR="00C84E8C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府市ともに</w:t>
            </w:r>
            <w:r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全体</w:t>
            </w:r>
            <w:r w:rsidR="00080D5F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受付</w:t>
            </w:r>
            <w:r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件数</w:t>
            </w:r>
            <w:r w:rsidR="00080D5F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や受付件数割合</w:t>
            </w:r>
            <w:r w:rsidR="00F14137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は</w:t>
            </w:r>
            <w:r w:rsidR="005F7834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減少しているものの、</w:t>
            </w:r>
            <w:r w:rsidR="00080D5F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中央府税事務所は</w:t>
            </w:r>
            <w:r w:rsidR="00C84E8C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080D5F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依然として</w:t>
            </w:r>
            <w:r w:rsidR="005F7834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市内全体受付件数の</w:t>
            </w:r>
            <w:r w:rsidR="00080D5F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3割以上を占めているとともに</w:t>
            </w:r>
            <w:r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、船場法人市税事務所分室について</w:t>
            </w:r>
            <w:r w:rsidRPr="00183D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も、</w:t>
            </w:r>
            <w:r w:rsidR="0035238D" w:rsidRPr="00183D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単独で</w:t>
            </w:r>
            <w:r w:rsidR="00E66652" w:rsidRPr="00183D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市内全体受付件数の2割以上</w:t>
            </w:r>
            <w:r w:rsidR="00CE7AB0" w:rsidRPr="00183D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を維持している</w:t>
            </w:r>
            <w:r w:rsidR="005E4668" w:rsidRPr="00183DD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33D83776" w14:textId="2A2AABBD" w:rsidR="00972168" w:rsidRPr="0048782E" w:rsidRDefault="00972168" w:rsidP="00E060DD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また、</w:t>
            </w:r>
            <w:r w:rsidR="00E060DD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納税証明書の発行件数については、中央府税事務所は前年度と比較して発行件数が16.8%、発行件数割合は</w:t>
            </w:r>
            <w:r w:rsidR="00EB582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0.3</w:t>
            </w:r>
            <w:r w:rsidR="00E060DD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％の増加となっており、</w:t>
            </w:r>
            <w:r w:rsidR="00396EDF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船場法人市税事務所分室</w:t>
            </w:r>
            <w:r w:rsidR="00A1313F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は</w:t>
            </w:r>
            <w:r w:rsidR="00E060DD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前年度と比較して発行件数が19.4%、発行件数割合は</w:t>
            </w:r>
            <w:r w:rsidR="00EB582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1.5</w:t>
            </w:r>
            <w:r w:rsidR="00DB3D06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%</w:t>
            </w:r>
            <w:r w:rsidR="00396EDF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の増となって</w:t>
            </w:r>
            <w:r w:rsidR="00D01E96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いる。</w:t>
            </w:r>
          </w:p>
          <w:p w14:paraId="3759103D" w14:textId="3C30B074" w:rsidR="003D4ACE" w:rsidRPr="008818CD" w:rsidRDefault="002D39AC" w:rsidP="00D01E96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加えて</w:t>
            </w:r>
            <w:r w:rsidR="00C84E8C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、窓口利用者の方から利便性が高まったとの声も</w:t>
            </w:r>
            <w:r w:rsidR="008663B1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寄せられていることから、</w:t>
            </w:r>
            <w:r w:rsidR="00D05022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</w:t>
            </w:r>
            <w:r w:rsidR="00DB3D06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共同</w:t>
            </w:r>
            <w:r w:rsidR="00D05022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申告受付窓口は、</w:t>
            </w:r>
            <w:r w:rsidR="00CF0799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多くの納税者の方に</w:t>
            </w:r>
            <w:r w:rsidR="00C84E8C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その存在が広く認識</w:t>
            </w:r>
            <w:r w:rsidR="00DB3D06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されるとともに</w:t>
            </w:r>
            <w:r w:rsidR="00C84E8C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D53969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利便性の高い</w:t>
            </w:r>
            <w:r w:rsidR="000B6B2F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拠点としてご利用いただいている。</w:t>
            </w:r>
          </w:p>
        </w:tc>
      </w:tr>
      <w:tr w:rsidR="002A3D14" w:rsidRPr="008818CD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8818CD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今年度の</w:t>
            </w:r>
            <w:r w:rsidR="00EA64BB" w:rsidRPr="008818CD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211127AB" w:rsidR="00D01E96" w:rsidRPr="00691682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府市申告受付窓口の設</w:t>
            </w:r>
            <w:r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置から４</w:t>
            </w:r>
            <w:r w:rsidR="00C84E8C" w:rsidRPr="0048782E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年が経過</w:t>
            </w:r>
            <w:r w:rsidR="00B07720" w:rsidRPr="006916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し</w:t>
            </w:r>
            <w:r w:rsidR="00C84E8C" w:rsidRPr="006916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8859BB" w:rsidRPr="006916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納税者の方に広く認識され定着</w:t>
            </w:r>
            <w:r w:rsidR="002D39A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している</w:t>
            </w:r>
            <w:r w:rsidR="008859BB" w:rsidRPr="0069168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状況にある。</w:t>
            </w:r>
          </w:p>
          <w:p w14:paraId="41EAEFFA" w14:textId="39F51E4B" w:rsidR="00B23F38" w:rsidRPr="008818CD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8818C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今後も、繁忙期の対応や</w:t>
            </w:r>
            <w:r w:rsidR="004E78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円滑な</w:t>
            </w:r>
            <w:r w:rsidRPr="008818C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業務</w:t>
            </w:r>
            <w:r w:rsidR="004E7872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執行</w:t>
            </w:r>
            <w:r w:rsidRPr="008818CD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D01E96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sz w:val="24"/>
          <w:szCs w:val="24"/>
        </w:rPr>
      </w:pPr>
    </w:p>
    <w:sectPr w:rsidR="006013FF" w:rsidRPr="00D01E96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0BEE7" w14:textId="77777777" w:rsidR="004E6D66" w:rsidRDefault="004E6D66" w:rsidP="00EF2CDF">
      <w:r>
        <w:separator/>
      </w:r>
    </w:p>
  </w:endnote>
  <w:endnote w:type="continuationSeparator" w:id="0">
    <w:p w14:paraId="0F8A375E" w14:textId="77777777" w:rsidR="004E6D66" w:rsidRDefault="004E6D66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57CE1" w14:textId="77777777" w:rsidR="004E6D66" w:rsidRDefault="004E6D66" w:rsidP="00EF2CDF">
      <w:r>
        <w:separator/>
      </w:r>
    </w:p>
  </w:footnote>
  <w:footnote w:type="continuationSeparator" w:id="0">
    <w:p w14:paraId="7F9C2779" w14:textId="77777777" w:rsidR="004E6D66" w:rsidRDefault="004E6D66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73D0"/>
    <w:rsid w:val="0003357E"/>
    <w:rsid w:val="00036034"/>
    <w:rsid w:val="00037A65"/>
    <w:rsid w:val="000424F1"/>
    <w:rsid w:val="00046267"/>
    <w:rsid w:val="00046884"/>
    <w:rsid w:val="00050600"/>
    <w:rsid w:val="000526C3"/>
    <w:rsid w:val="00077F9C"/>
    <w:rsid w:val="00080D5F"/>
    <w:rsid w:val="00093EB8"/>
    <w:rsid w:val="000A241C"/>
    <w:rsid w:val="000A493F"/>
    <w:rsid w:val="000B2127"/>
    <w:rsid w:val="000B48A9"/>
    <w:rsid w:val="000B6B2F"/>
    <w:rsid w:val="000C48B7"/>
    <w:rsid w:val="000C511F"/>
    <w:rsid w:val="000C7F1F"/>
    <w:rsid w:val="000D1C58"/>
    <w:rsid w:val="000D305B"/>
    <w:rsid w:val="000D3122"/>
    <w:rsid w:val="000D483D"/>
    <w:rsid w:val="000D673E"/>
    <w:rsid w:val="000E4CD4"/>
    <w:rsid w:val="000F5FB6"/>
    <w:rsid w:val="001140FC"/>
    <w:rsid w:val="0012002E"/>
    <w:rsid w:val="00121548"/>
    <w:rsid w:val="0012414B"/>
    <w:rsid w:val="001310B6"/>
    <w:rsid w:val="00131275"/>
    <w:rsid w:val="00132DF3"/>
    <w:rsid w:val="00142C25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B5271"/>
    <w:rsid w:val="001B6A8F"/>
    <w:rsid w:val="001B764A"/>
    <w:rsid w:val="001C3884"/>
    <w:rsid w:val="001C4E66"/>
    <w:rsid w:val="001C59C5"/>
    <w:rsid w:val="001C7D65"/>
    <w:rsid w:val="001C7F6C"/>
    <w:rsid w:val="001D12F5"/>
    <w:rsid w:val="001D4A66"/>
    <w:rsid w:val="001D5174"/>
    <w:rsid w:val="001F08BF"/>
    <w:rsid w:val="00202FA3"/>
    <w:rsid w:val="0020349D"/>
    <w:rsid w:val="00214F11"/>
    <w:rsid w:val="00216EFB"/>
    <w:rsid w:val="00217359"/>
    <w:rsid w:val="00223648"/>
    <w:rsid w:val="002237E2"/>
    <w:rsid w:val="00251049"/>
    <w:rsid w:val="00257DC2"/>
    <w:rsid w:val="00266B26"/>
    <w:rsid w:val="00267BF5"/>
    <w:rsid w:val="0027055B"/>
    <w:rsid w:val="00270785"/>
    <w:rsid w:val="00270895"/>
    <w:rsid w:val="002717EE"/>
    <w:rsid w:val="00292F00"/>
    <w:rsid w:val="002A207F"/>
    <w:rsid w:val="002A3D14"/>
    <w:rsid w:val="002A4E1F"/>
    <w:rsid w:val="002A5548"/>
    <w:rsid w:val="002A764B"/>
    <w:rsid w:val="002B1210"/>
    <w:rsid w:val="002D14D4"/>
    <w:rsid w:val="002D3526"/>
    <w:rsid w:val="002D39AC"/>
    <w:rsid w:val="002D46D1"/>
    <w:rsid w:val="002E3666"/>
    <w:rsid w:val="002E7043"/>
    <w:rsid w:val="002F6BE4"/>
    <w:rsid w:val="002F6E38"/>
    <w:rsid w:val="00302F92"/>
    <w:rsid w:val="0031012D"/>
    <w:rsid w:val="00311C5B"/>
    <w:rsid w:val="00321BB5"/>
    <w:rsid w:val="00330657"/>
    <w:rsid w:val="00334237"/>
    <w:rsid w:val="00335E2D"/>
    <w:rsid w:val="00342C21"/>
    <w:rsid w:val="0035238D"/>
    <w:rsid w:val="00356E41"/>
    <w:rsid w:val="00357C99"/>
    <w:rsid w:val="0036005B"/>
    <w:rsid w:val="003745DB"/>
    <w:rsid w:val="00374BB1"/>
    <w:rsid w:val="00381A51"/>
    <w:rsid w:val="00381D15"/>
    <w:rsid w:val="0038222E"/>
    <w:rsid w:val="00384232"/>
    <w:rsid w:val="003854AA"/>
    <w:rsid w:val="003916A2"/>
    <w:rsid w:val="00396C69"/>
    <w:rsid w:val="00396EDF"/>
    <w:rsid w:val="003A783A"/>
    <w:rsid w:val="003B1FBE"/>
    <w:rsid w:val="003B34EC"/>
    <w:rsid w:val="003B40EE"/>
    <w:rsid w:val="003B5428"/>
    <w:rsid w:val="003B679B"/>
    <w:rsid w:val="003C1C22"/>
    <w:rsid w:val="003C6FFE"/>
    <w:rsid w:val="003C7ADF"/>
    <w:rsid w:val="003D355A"/>
    <w:rsid w:val="003D4ACE"/>
    <w:rsid w:val="003D521A"/>
    <w:rsid w:val="003F25D4"/>
    <w:rsid w:val="003F363B"/>
    <w:rsid w:val="003F3765"/>
    <w:rsid w:val="0040145B"/>
    <w:rsid w:val="00406ADC"/>
    <w:rsid w:val="00406BD4"/>
    <w:rsid w:val="004114BF"/>
    <w:rsid w:val="00412187"/>
    <w:rsid w:val="0041251E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B5D9F"/>
    <w:rsid w:val="004C1949"/>
    <w:rsid w:val="004C224A"/>
    <w:rsid w:val="004C3765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D1F"/>
    <w:rsid w:val="00534EB5"/>
    <w:rsid w:val="005440FC"/>
    <w:rsid w:val="00552978"/>
    <w:rsid w:val="00554F5E"/>
    <w:rsid w:val="005632C6"/>
    <w:rsid w:val="00564894"/>
    <w:rsid w:val="0056631D"/>
    <w:rsid w:val="005709F8"/>
    <w:rsid w:val="0057494A"/>
    <w:rsid w:val="00582E93"/>
    <w:rsid w:val="005B0567"/>
    <w:rsid w:val="005B1D41"/>
    <w:rsid w:val="005B35AC"/>
    <w:rsid w:val="005B3FA2"/>
    <w:rsid w:val="005B6B00"/>
    <w:rsid w:val="005D353F"/>
    <w:rsid w:val="005E4668"/>
    <w:rsid w:val="005E59AA"/>
    <w:rsid w:val="005F3AB8"/>
    <w:rsid w:val="005F548A"/>
    <w:rsid w:val="005F7834"/>
    <w:rsid w:val="006013FF"/>
    <w:rsid w:val="006048DB"/>
    <w:rsid w:val="0060537A"/>
    <w:rsid w:val="0061374E"/>
    <w:rsid w:val="0062062E"/>
    <w:rsid w:val="0062116F"/>
    <w:rsid w:val="00626409"/>
    <w:rsid w:val="006319FF"/>
    <w:rsid w:val="006439E4"/>
    <w:rsid w:val="006505EC"/>
    <w:rsid w:val="006613AA"/>
    <w:rsid w:val="00661B03"/>
    <w:rsid w:val="00665D59"/>
    <w:rsid w:val="00666BBD"/>
    <w:rsid w:val="006802B7"/>
    <w:rsid w:val="00684451"/>
    <w:rsid w:val="00690843"/>
    <w:rsid w:val="00691682"/>
    <w:rsid w:val="0069191D"/>
    <w:rsid w:val="0069405B"/>
    <w:rsid w:val="00694196"/>
    <w:rsid w:val="00695CB5"/>
    <w:rsid w:val="006A488A"/>
    <w:rsid w:val="006A5A90"/>
    <w:rsid w:val="006A7204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7492"/>
    <w:rsid w:val="007347C4"/>
    <w:rsid w:val="007503DA"/>
    <w:rsid w:val="00762D24"/>
    <w:rsid w:val="00765120"/>
    <w:rsid w:val="00766B41"/>
    <w:rsid w:val="00767B73"/>
    <w:rsid w:val="00773D6B"/>
    <w:rsid w:val="007864FC"/>
    <w:rsid w:val="00787E82"/>
    <w:rsid w:val="00797EB0"/>
    <w:rsid w:val="007A16A3"/>
    <w:rsid w:val="007A20BB"/>
    <w:rsid w:val="007A33BB"/>
    <w:rsid w:val="007C1FA6"/>
    <w:rsid w:val="007C5AD2"/>
    <w:rsid w:val="007C73D0"/>
    <w:rsid w:val="007D6845"/>
    <w:rsid w:val="007E2AA4"/>
    <w:rsid w:val="007E643C"/>
    <w:rsid w:val="007F0085"/>
    <w:rsid w:val="00800219"/>
    <w:rsid w:val="008053D8"/>
    <w:rsid w:val="00813B88"/>
    <w:rsid w:val="00814C76"/>
    <w:rsid w:val="00820813"/>
    <w:rsid w:val="00820954"/>
    <w:rsid w:val="00823E5E"/>
    <w:rsid w:val="008349BE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8037E"/>
    <w:rsid w:val="008818CD"/>
    <w:rsid w:val="008859BB"/>
    <w:rsid w:val="00891391"/>
    <w:rsid w:val="00891636"/>
    <w:rsid w:val="008A7A7D"/>
    <w:rsid w:val="008B15AA"/>
    <w:rsid w:val="008B5C0B"/>
    <w:rsid w:val="008C0790"/>
    <w:rsid w:val="008F3147"/>
    <w:rsid w:val="008F4EF8"/>
    <w:rsid w:val="008F5BDE"/>
    <w:rsid w:val="00900577"/>
    <w:rsid w:val="0090086D"/>
    <w:rsid w:val="00901D1D"/>
    <w:rsid w:val="0092613D"/>
    <w:rsid w:val="00927A33"/>
    <w:rsid w:val="00927EC2"/>
    <w:rsid w:val="009361A3"/>
    <w:rsid w:val="009402E8"/>
    <w:rsid w:val="00941AAA"/>
    <w:rsid w:val="0094566A"/>
    <w:rsid w:val="0096311A"/>
    <w:rsid w:val="009649D4"/>
    <w:rsid w:val="00965CB0"/>
    <w:rsid w:val="009666DD"/>
    <w:rsid w:val="009677B7"/>
    <w:rsid w:val="00972168"/>
    <w:rsid w:val="009759AD"/>
    <w:rsid w:val="00981A44"/>
    <w:rsid w:val="009933DD"/>
    <w:rsid w:val="00993D67"/>
    <w:rsid w:val="00995F08"/>
    <w:rsid w:val="00997F15"/>
    <w:rsid w:val="009A2CAB"/>
    <w:rsid w:val="009A7F3A"/>
    <w:rsid w:val="009B1411"/>
    <w:rsid w:val="009B2DB9"/>
    <w:rsid w:val="009B672D"/>
    <w:rsid w:val="009C025E"/>
    <w:rsid w:val="009C2363"/>
    <w:rsid w:val="009C3519"/>
    <w:rsid w:val="009D2FD5"/>
    <w:rsid w:val="009E44E5"/>
    <w:rsid w:val="009F40EC"/>
    <w:rsid w:val="009F6FAA"/>
    <w:rsid w:val="00A00622"/>
    <w:rsid w:val="00A056D6"/>
    <w:rsid w:val="00A1313F"/>
    <w:rsid w:val="00A16B58"/>
    <w:rsid w:val="00A17B92"/>
    <w:rsid w:val="00A223C8"/>
    <w:rsid w:val="00A244E6"/>
    <w:rsid w:val="00A3310D"/>
    <w:rsid w:val="00A37AA6"/>
    <w:rsid w:val="00A41FF4"/>
    <w:rsid w:val="00A501E2"/>
    <w:rsid w:val="00A542CF"/>
    <w:rsid w:val="00A56FC4"/>
    <w:rsid w:val="00A623DE"/>
    <w:rsid w:val="00A65A54"/>
    <w:rsid w:val="00A66F2F"/>
    <w:rsid w:val="00A67944"/>
    <w:rsid w:val="00A67DC9"/>
    <w:rsid w:val="00A72B52"/>
    <w:rsid w:val="00A76041"/>
    <w:rsid w:val="00A76854"/>
    <w:rsid w:val="00A77343"/>
    <w:rsid w:val="00A85FA0"/>
    <w:rsid w:val="00A94B5D"/>
    <w:rsid w:val="00A94E01"/>
    <w:rsid w:val="00AA0DEC"/>
    <w:rsid w:val="00AB7790"/>
    <w:rsid w:val="00AC1549"/>
    <w:rsid w:val="00AC293A"/>
    <w:rsid w:val="00AC3502"/>
    <w:rsid w:val="00AD0B35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7262F"/>
    <w:rsid w:val="00B74F5B"/>
    <w:rsid w:val="00B823F3"/>
    <w:rsid w:val="00B85D77"/>
    <w:rsid w:val="00B86301"/>
    <w:rsid w:val="00B95A6C"/>
    <w:rsid w:val="00B97C5C"/>
    <w:rsid w:val="00BA130D"/>
    <w:rsid w:val="00BA4612"/>
    <w:rsid w:val="00BA5477"/>
    <w:rsid w:val="00BB76C1"/>
    <w:rsid w:val="00BC1DD0"/>
    <w:rsid w:val="00BC5F39"/>
    <w:rsid w:val="00BC63DB"/>
    <w:rsid w:val="00BC7200"/>
    <w:rsid w:val="00BC7B30"/>
    <w:rsid w:val="00BD7540"/>
    <w:rsid w:val="00BD7796"/>
    <w:rsid w:val="00BE2B5E"/>
    <w:rsid w:val="00BF528D"/>
    <w:rsid w:val="00BF74E8"/>
    <w:rsid w:val="00C02D35"/>
    <w:rsid w:val="00C04C51"/>
    <w:rsid w:val="00C13598"/>
    <w:rsid w:val="00C15089"/>
    <w:rsid w:val="00C220C1"/>
    <w:rsid w:val="00C23ED3"/>
    <w:rsid w:val="00C37DDF"/>
    <w:rsid w:val="00C41E67"/>
    <w:rsid w:val="00C537CF"/>
    <w:rsid w:val="00C57697"/>
    <w:rsid w:val="00C605F9"/>
    <w:rsid w:val="00C74138"/>
    <w:rsid w:val="00C7633E"/>
    <w:rsid w:val="00C84E8C"/>
    <w:rsid w:val="00CA2232"/>
    <w:rsid w:val="00CB0CDC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799"/>
    <w:rsid w:val="00CF2EC9"/>
    <w:rsid w:val="00CF4BE8"/>
    <w:rsid w:val="00CF585D"/>
    <w:rsid w:val="00D01E96"/>
    <w:rsid w:val="00D05022"/>
    <w:rsid w:val="00D06903"/>
    <w:rsid w:val="00D126D9"/>
    <w:rsid w:val="00D15676"/>
    <w:rsid w:val="00D207D8"/>
    <w:rsid w:val="00D31D39"/>
    <w:rsid w:val="00D34E85"/>
    <w:rsid w:val="00D41E98"/>
    <w:rsid w:val="00D470B3"/>
    <w:rsid w:val="00D537CE"/>
    <w:rsid w:val="00D53969"/>
    <w:rsid w:val="00D64EBE"/>
    <w:rsid w:val="00D6501C"/>
    <w:rsid w:val="00D774D1"/>
    <w:rsid w:val="00D869EA"/>
    <w:rsid w:val="00D86F25"/>
    <w:rsid w:val="00D97DBE"/>
    <w:rsid w:val="00DA17A0"/>
    <w:rsid w:val="00DA7380"/>
    <w:rsid w:val="00DA7984"/>
    <w:rsid w:val="00DB3D06"/>
    <w:rsid w:val="00DC19F8"/>
    <w:rsid w:val="00DD1F8F"/>
    <w:rsid w:val="00DD3DD7"/>
    <w:rsid w:val="00DE1D5C"/>
    <w:rsid w:val="00DE1F9C"/>
    <w:rsid w:val="00DE333D"/>
    <w:rsid w:val="00DF0F72"/>
    <w:rsid w:val="00DF6770"/>
    <w:rsid w:val="00DF7B94"/>
    <w:rsid w:val="00E02DC7"/>
    <w:rsid w:val="00E060DD"/>
    <w:rsid w:val="00E0688E"/>
    <w:rsid w:val="00E144DD"/>
    <w:rsid w:val="00E16C39"/>
    <w:rsid w:val="00E30ED2"/>
    <w:rsid w:val="00E343DA"/>
    <w:rsid w:val="00E365C7"/>
    <w:rsid w:val="00E37FA4"/>
    <w:rsid w:val="00E41CBB"/>
    <w:rsid w:val="00E43C40"/>
    <w:rsid w:val="00E43C6A"/>
    <w:rsid w:val="00E44256"/>
    <w:rsid w:val="00E51EB9"/>
    <w:rsid w:val="00E52103"/>
    <w:rsid w:val="00E526D5"/>
    <w:rsid w:val="00E528A3"/>
    <w:rsid w:val="00E52A41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40BF"/>
    <w:rsid w:val="00E9508E"/>
    <w:rsid w:val="00EA64BB"/>
    <w:rsid w:val="00EA73C6"/>
    <w:rsid w:val="00EA75ED"/>
    <w:rsid w:val="00EB2B21"/>
    <w:rsid w:val="00EB582D"/>
    <w:rsid w:val="00EB5C85"/>
    <w:rsid w:val="00EC5345"/>
    <w:rsid w:val="00ED1A4B"/>
    <w:rsid w:val="00ED6FB6"/>
    <w:rsid w:val="00EF2713"/>
    <w:rsid w:val="00EF2CDF"/>
    <w:rsid w:val="00F0680F"/>
    <w:rsid w:val="00F06E01"/>
    <w:rsid w:val="00F1260F"/>
    <w:rsid w:val="00F13A71"/>
    <w:rsid w:val="00F14137"/>
    <w:rsid w:val="00F147AC"/>
    <w:rsid w:val="00F21B1C"/>
    <w:rsid w:val="00F23596"/>
    <w:rsid w:val="00F52A7B"/>
    <w:rsid w:val="00F60B78"/>
    <w:rsid w:val="00F661B7"/>
    <w:rsid w:val="00F72881"/>
    <w:rsid w:val="00F752EB"/>
    <w:rsid w:val="00F9060E"/>
    <w:rsid w:val="00F925B3"/>
    <w:rsid w:val="00FA11A1"/>
    <w:rsid w:val="00FA5995"/>
    <w:rsid w:val="00FA5B13"/>
    <w:rsid w:val="00FA7F10"/>
    <w:rsid w:val="00FB12F5"/>
    <w:rsid w:val="00FB1411"/>
    <w:rsid w:val="00FB2843"/>
    <w:rsid w:val="00FC2612"/>
    <w:rsid w:val="00FD6B3A"/>
    <w:rsid w:val="00FE0C31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  <w15:docId w15:val="{B1378A3F-2027-46E9-B653-4D226B2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4981A-C1CE-4595-8ED3-88ED55EE3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大阪市税務部</dc:creator>
  <cp:lastModifiedBy>梶　厚子</cp:lastModifiedBy>
  <cp:revision>2</cp:revision>
  <cp:lastPrinted>2017-06-26T08:28:00Z</cp:lastPrinted>
  <dcterms:created xsi:type="dcterms:W3CDTF">2017-07-21T08:16:00Z</dcterms:created>
  <dcterms:modified xsi:type="dcterms:W3CDTF">2017-07-21T08:16:00Z</dcterms:modified>
</cp:coreProperties>
</file>