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3E" w:rsidRPr="00421365" w:rsidRDefault="00D5766B" w:rsidP="00421365">
      <w:pPr>
        <w:jc w:val="center"/>
        <w:rPr>
          <w:sz w:val="24"/>
        </w:rPr>
      </w:pPr>
      <w:r w:rsidRPr="00CF4B20">
        <w:rPr>
          <w:rFonts w:ascii="ＭＳ ゴシック" w:eastAsia="ＭＳ ゴシック" w:hAnsi="ＭＳ ゴシック"/>
          <w:noProof/>
        </w:rPr>
        <mc:AlternateContent>
          <mc:Choice Requires="wps">
            <w:drawing>
              <wp:anchor distT="45720" distB="45720" distL="114300" distR="114300" simplePos="0" relativeHeight="251661824" behindDoc="0" locked="0" layoutInCell="1" allowOverlap="1" wp14:anchorId="191CC78F" wp14:editId="002077BE">
                <wp:simplePos x="0" y="0"/>
                <wp:positionH relativeFrom="column">
                  <wp:posOffset>5000625</wp:posOffset>
                </wp:positionH>
                <wp:positionV relativeFrom="paragraph">
                  <wp:posOffset>-455587</wp:posOffset>
                </wp:positionV>
                <wp:extent cx="1134608" cy="1404620"/>
                <wp:effectExtent l="0" t="0" r="2794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608" cy="1404620"/>
                        </a:xfrm>
                        <a:prstGeom prst="rect">
                          <a:avLst/>
                        </a:prstGeom>
                        <a:solidFill>
                          <a:srgbClr val="FFFFFF"/>
                        </a:solidFill>
                        <a:ln w="9525">
                          <a:solidFill>
                            <a:srgbClr val="000000"/>
                          </a:solidFill>
                          <a:miter lim="800000"/>
                          <a:headEnd/>
                          <a:tailEnd/>
                        </a:ln>
                      </wps:spPr>
                      <wps:txbx>
                        <w:txbxContent>
                          <w:p w:rsidR="00D5766B" w:rsidRPr="00F84647" w:rsidRDefault="00D5766B" w:rsidP="00D5766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資料４－１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1CC78F" id="_x0000_t202" coordsize="21600,21600" o:spt="202" path="m,l,21600r21600,l21600,xe">
                <v:stroke joinstyle="miter"/>
                <v:path gradientshapeok="t" o:connecttype="rect"/>
              </v:shapetype>
              <v:shape id="テキスト ボックス 2" o:spid="_x0000_s1026" type="#_x0000_t202" style="position:absolute;left:0;text-align:left;margin-left:393.75pt;margin-top:-35.85pt;width:89.3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">
                <v:textbox style="mso-fit-shape-to-text:t">
                  <w:txbxContent>
                    <w:p w:rsidR="00D5766B" w:rsidRPr="00F84647" w:rsidRDefault="00D5766B" w:rsidP="00D5766B">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資料４－１</w:t>
                      </w:r>
                    </w:p>
                  </w:txbxContent>
                </v:textbox>
              </v:shape>
            </w:pict>
          </mc:Fallback>
        </mc:AlternateContent>
      </w:r>
      <w:r w:rsidR="00447E72" w:rsidRPr="00421365">
        <w:rPr>
          <w:rFonts w:hint="eastAsia"/>
          <w:sz w:val="24"/>
        </w:rPr>
        <w:t>今後の</w:t>
      </w:r>
      <w:r w:rsidR="00421365" w:rsidRPr="00421365">
        <w:rPr>
          <w:rFonts w:hint="eastAsia"/>
          <w:sz w:val="24"/>
        </w:rPr>
        <w:t>石油コンビナート地区の</w:t>
      </w:r>
      <w:r w:rsidR="009C2533">
        <w:rPr>
          <w:rFonts w:hint="eastAsia"/>
          <w:sz w:val="24"/>
        </w:rPr>
        <w:t>津波避難</w:t>
      </w:r>
      <w:r w:rsidR="00421365" w:rsidRPr="00421365">
        <w:rPr>
          <w:rFonts w:hint="eastAsia"/>
          <w:sz w:val="24"/>
        </w:rPr>
        <w:t>について</w:t>
      </w:r>
      <w:r w:rsidR="00252159">
        <w:rPr>
          <w:rFonts w:hint="eastAsia"/>
          <w:sz w:val="24"/>
        </w:rPr>
        <w:t>（報告）</w:t>
      </w:r>
    </w:p>
    <w:p w:rsidR="00421365" w:rsidRPr="00C90E18" w:rsidRDefault="00421365">
      <w:pPr>
        <w:rPr>
          <w:szCs w:val="21"/>
        </w:rPr>
      </w:pPr>
    </w:p>
    <w:p w:rsidR="00421365" w:rsidRPr="00C43191" w:rsidRDefault="00421365">
      <w:pPr>
        <w:rPr>
          <w:sz w:val="22"/>
          <w:szCs w:val="21"/>
        </w:rPr>
      </w:pPr>
      <w:r w:rsidRPr="00C43191">
        <w:rPr>
          <w:rFonts w:hint="eastAsia"/>
          <w:sz w:val="22"/>
          <w:szCs w:val="21"/>
        </w:rPr>
        <w:t>１　背景</w:t>
      </w:r>
    </w:p>
    <w:p w:rsidR="00421365" w:rsidRPr="00C43191" w:rsidRDefault="00421365">
      <w:pPr>
        <w:rPr>
          <w:sz w:val="22"/>
          <w:szCs w:val="21"/>
        </w:rPr>
      </w:pPr>
      <w:r w:rsidRPr="00C43191">
        <w:rPr>
          <w:rFonts w:hint="eastAsia"/>
          <w:sz w:val="22"/>
          <w:szCs w:val="21"/>
        </w:rPr>
        <w:t xml:space="preserve">　</w:t>
      </w:r>
      <w:r w:rsidR="00A73928" w:rsidRPr="00C43191">
        <w:rPr>
          <w:rFonts w:hint="eastAsia"/>
          <w:sz w:val="22"/>
          <w:szCs w:val="21"/>
        </w:rPr>
        <w:t>南海トラフ巨大地震</w:t>
      </w:r>
      <w:r w:rsidR="006924AD" w:rsidRPr="00C43191">
        <w:rPr>
          <w:rFonts w:hint="eastAsia"/>
          <w:sz w:val="22"/>
          <w:szCs w:val="21"/>
        </w:rPr>
        <w:t>は、今後</w:t>
      </w:r>
      <w:r w:rsidR="006924AD" w:rsidRPr="00C43191">
        <w:rPr>
          <w:rFonts w:hint="eastAsia"/>
          <w:sz w:val="22"/>
          <w:szCs w:val="21"/>
        </w:rPr>
        <w:t>30</w:t>
      </w:r>
      <w:r w:rsidR="00A73928" w:rsidRPr="00C43191">
        <w:rPr>
          <w:rFonts w:hint="eastAsia"/>
          <w:sz w:val="22"/>
          <w:szCs w:val="21"/>
        </w:rPr>
        <w:t>年以内に</w:t>
      </w:r>
      <w:r w:rsidR="006924AD" w:rsidRPr="00C43191">
        <w:rPr>
          <w:rFonts w:hint="eastAsia"/>
          <w:sz w:val="22"/>
          <w:szCs w:val="21"/>
        </w:rPr>
        <w:t>70</w:t>
      </w:r>
      <w:r w:rsidR="005E0651" w:rsidRPr="00C43191">
        <w:rPr>
          <w:rFonts w:hint="eastAsia"/>
          <w:sz w:val="22"/>
          <w:szCs w:val="21"/>
        </w:rPr>
        <w:t>～</w:t>
      </w:r>
      <w:r w:rsidR="005E0651" w:rsidRPr="00C43191">
        <w:rPr>
          <w:rFonts w:hint="eastAsia"/>
          <w:sz w:val="22"/>
          <w:szCs w:val="21"/>
        </w:rPr>
        <w:t>80</w:t>
      </w:r>
      <w:r w:rsidR="00A73928" w:rsidRPr="00C43191">
        <w:rPr>
          <w:rFonts w:hint="eastAsia"/>
          <w:sz w:val="22"/>
          <w:szCs w:val="21"/>
        </w:rPr>
        <w:t>％の確率で発生するとされている。石油コンビナート地区</w:t>
      </w:r>
      <w:r w:rsidR="00945174" w:rsidRPr="00C43191">
        <w:rPr>
          <w:rFonts w:hint="eastAsia"/>
          <w:sz w:val="22"/>
          <w:szCs w:val="21"/>
        </w:rPr>
        <w:t>に</w:t>
      </w:r>
      <w:r w:rsidR="00A73928" w:rsidRPr="00C43191">
        <w:rPr>
          <w:rFonts w:hint="eastAsia"/>
          <w:sz w:val="22"/>
          <w:szCs w:val="21"/>
        </w:rPr>
        <w:t>は、</w:t>
      </w:r>
      <w:r w:rsidR="00945174" w:rsidRPr="00C43191">
        <w:rPr>
          <w:rFonts w:hint="eastAsia"/>
          <w:sz w:val="22"/>
          <w:szCs w:val="21"/>
        </w:rPr>
        <w:t>多くの事業所が</w:t>
      </w:r>
      <w:r w:rsidR="005E0651" w:rsidRPr="00C43191">
        <w:rPr>
          <w:rFonts w:hint="eastAsia"/>
          <w:sz w:val="22"/>
          <w:szCs w:val="21"/>
        </w:rPr>
        <w:t>堤外地である</w:t>
      </w:r>
      <w:r w:rsidR="00A73928" w:rsidRPr="00C43191">
        <w:rPr>
          <w:rFonts w:hint="eastAsia"/>
          <w:sz w:val="22"/>
          <w:szCs w:val="21"/>
        </w:rPr>
        <w:t>臨海地に立地し、地震に伴う津波による</w:t>
      </w:r>
      <w:r w:rsidR="00945174" w:rsidRPr="00C43191">
        <w:rPr>
          <w:rFonts w:hint="eastAsia"/>
          <w:sz w:val="22"/>
          <w:szCs w:val="21"/>
        </w:rPr>
        <w:t>人的</w:t>
      </w:r>
      <w:r w:rsidR="00A73928" w:rsidRPr="00C43191">
        <w:rPr>
          <w:rFonts w:hint="eastAsia"/>
          <w:sz w:val="22"/>
          <w:szCs w:val="21"/>
        </w:rPr>
        <w:t>被害</w:t>
      </w:r>
      <w:r w:rsidR="00945174" w:rsidRPr="00C43191">
        <w:rPr>
          <w:rFonts w:hint="eastAsia"/>
          <w:sz w:val="22"/>
          <w:szCs w:val="21"/>
        </w:rPr>
        <w:t>等の発生</w:t>
      </w:r>
      <w:r w:rsidR="00A73928" w:rsidRPr="00C43191">
        <w:rPr>
          <w:rFonts w:hint="eastAsia"/>
          <w:sz w:val="22"/>
          <w:szCs w:val="21"/>
        </w:rPr>
        <w:t>が</w:t>
      </w:r>
      <w:r w:rsidR="00945174" w:rsidRPr="00C43191">
        <w:rPr>
          <w:rFonts w:hint="eastAsia"/>
          <w:sz w:val="22"/>
          <w:szCs w:val="21"/>
        </w:rPr>
        <w:t>懸念</w:t>
      </w:r>
      <w:r w:rsidR="00A73928" w:rsidRPr="00C43191">
        <w:rPr>
          <w:rFonts w:hint="eastAsia"/>
          <w:sz w:val="22"/>
          <w:szCs w:val="21"/>
        </w:rPr>
        <w:t>される。</w:t>
      </w:r>
    </w:p>
    <w:p w:rsidR="00421365" w:rsidRPr="00C43191" w:rsidRDefault="00A73928">
      <w:pPr>
        <w:rPr>
          <w:sz w:val="22"/>
          <w:szCs w:val="21"/>
        </w:rPr>
      </w:pPr>
      <w:r w:rsidRPr="00C43191">
        <w:rPr>
          <w:rFonts w:hint="eastAsia"/>
          <w:sz w:val="22"/>
          <w:szCs w:val="21"/>
        </w:rPr>
        <w:t xml:space="preserve">　当該地区の従業員</w:t>
      </w:r>
      <w:r w:rsidR="00945174" w:rsidRPr="00C43191">
        <w:rPr>
          <w:rFonts w:hint="eastAsia"/>
          <w:sz w:val="22"/>
          <w:szCs w:val="21"/>
        </w:rPr>
        <w:t>等</w:t>
      </w:r>
      <w:r w:rsidRPr="00C43191">
        <w:rPr>
          <w:rFonts w:hint="eastAsia"/>
          <w:sz w:val="22"/>
          <w:szCs w:val="21"/>
        </w:rPr>
        <w:t>の生命、財産を守るため</w:t>
      </w:r>
      <w:r w:rsidR="005E0651" w:rsidRPr="00C43191">
        <w:rPr>
          <w:rFonts w:hint="eastAsia"/>
          <w:sz w:val="22"/>
          <w:szCs w:val="21"/>
        </w:rPr>
        <w:t>、石油コンビナート災害防止法を所管する大阪府及び地元市が連携し</w:t>
      </w:r>
      <w:r w:rsidRPr="00C43191">
        <w:rPr>
          <w:rFonts w:hint="eastAsia"/>
          <w:sz w:val="22"/>
          <w:szCs w:val="21"/>
        </w:rPr>
        <w:t>、</w:t>
      </w:r>
      <w:r w:rsidR="00945174" w:rsidRPr="00C43191">
        <w:rPr>
          <w:rFonts w:hint="eastAsia"/>
          <w:sz w:val="22"/>
          <w:szCs w:val="21"/>
        </w:rPr>
        <w:t>地区内事業所等に対して津波避難に関する理解を深め、適切な避難行動を促すための各種取組</w:t>
      </w:r>
      <w:r w:rsidR="006924AD" w:rsidRPr="00C43191">
        <w:rPr>
          <w:rFonts w:hint="eastAsia"/>
          <w:sz w:val="22"/>
          <w:szCs w:val="21"/>
        </w:rPr>
        <w:t>み</w:t>
      </w:r>
      <w:r w:rsidR="00945174" w:rsidRPr="00C43191">
        <w:rPr>
          <w:rFonts w:hint="eastAsia"/>
          <w:sz w:val="22"/>
          <w:szCs w:val="21"/>
        </w:rPr>
        <w:t>を推進する。</w:t>
      </w:r>
    </w:p>
    <w:p w:rsidR="00A73928" w:rsidRPr="00C43191" w:rsidRDefault="00A73928">
      <w:pPr>
        <w:rPr>
          <w:sz w:val="22"/>
          <w:szCs w:val="21"/>
        </w:rPr>
      </w:pPr>
    </w:p>
    <w:p w:rsidR="00421365" w:rsidRPr="00C43191" w:rsidRDefault="00421365">
      <w:pPr>
        <w:rPr>
          <w:sz w:val="22"/>
          <w:szCs w:val="21"/>
        </w:rPr>
      </w:pPr>
      <w:r w:rsidRPr="00C43191">
        <w:rPr>
          <w:rFonts w:hint="eastAsia"/>
          <w:sz w:val="22"/>
          <w:szCs w:val="21"/>
        </w:rPr>
        <w:t>２　これまでの取組</w:t>
      </w:r>
      <w:r w:rsidR="002050FB" w:rsidRPr="00C43191">
        <w:rPr>
          <w:rFonts w:hint="eastAsia"/>
          <w:sz w:val="22"/>
          <w:szCs w:val="21"/>
        </w:rPr>
        <w:t>み</w:t>
      </w:r>
    </w:p>
    <w:p w:rsidR="00421365" w:rsidRPr="00C43191" w:rsidRDefault="00421365">
      <w:pPr>
        <w:rPr>
          <w:sz w:val="22"/>
          <w:szCs w:val="21"/>
        </w:rPr>
      </w:pPr>
      <w:r w:rsidRPr="00C43191">
        <w:rPr>
          <w:rFonts w:hint="eastAsia"/>
          <w:sz w:val="22"/>
          <w:szCs w:val="21"/>
        </w:rPr>
        <w:t>（１）津波避難説明会</w:t>
      </w:r>
    </w:p>
    <w:p w:rsidR="00421365" w:rsidRPr="00C43191" w:rsidRDefault="00421365" w:rsidP="00421365">
      <w:pPr>
        <w:rPr>
          <w:rFonts w:asciiTheme="minorEastAsia" w:hAnsiTheme="minorEastAsia"/>
          <w:sz w:val="22"/>
          <w:szCs w:val="21"/>
        </w:rPr>
      </w:pPr>
      <w:r w:rsidRPr="00C43191">
        <w:rPr>
          <w:rFonts w:hint="eastAsia"/>
          <w:sz w:val="22"/>
          <w:szCs w:val="21"/>
        </w:rPr>
        <w:t xml:space="preserve">　　平成</w:t>
      </w:r>
      <w:r w:rsidRPr="00C43191">
        <w:rPr>
          <w:rFonts w:asciiTheme="minorEastAsia" w:hAnsiTheme="minorEastAsia" w:hint="eastAsia"/>
          <w:sz w:val="22"/>
          <w:szCs w:val="21"/>
        </w:rPr>
        <w:t>27年度　津波避難作成指針説明会　５回／183社参加</w:t>
      </w:r>
    </w:p>
    <w:p w:rsidR="00421365" w:rsidRPr="00C43191" w:rsidRDefault="00421365" w:rsidP="00421365">
      <w:pPr>
        <w:ind w:firstLineChars="200" w:firstLine="440"/>
        <w:rPr>
          <w:rFonts w:asciiTheme="minorEastAsia" w:hAnsiTheme="minorEastAsia"/>
          <w:sz w:val="22"/>
          <w:szCs w:val="21"/>
        </w:rPr>
      </w:pPr>
      <w:r w:rsidRPr="00C43191">
        <w:rPr>
          <w:rFonts w:asciiTheme="minorEastAsia" w:hAnsiTheme="minorEastAsia" w:hint="eastAsia"/>
          <w:sz w:val="22"/>
          <w:szCs w:val="21"/>
        </w:rPr>
        <w:t>平成28年度　津波避難計画作成指針説明会　７回／225社参加</w:t>
      </w:r>
    </w:p>
    <w:p w:rsidR="00421365" w:rsidRPr="00C43191" w:rsidRDefault="00421365">
      <w:pPr>
        <w:rPr>
          <w:sz w:val="22"/>
          <w:szCs w:val="21"/>
        </w:rPr>
      </w:pPr>
      <w:r w:rsidRPr="00C43191">
        <w:rPr>
          <w:rFonts w:hint="eastAsia"/>
          <w:sz w:val="22"/>
          <w:szCs w:val="21"/>
        </w:rPr>
        <w:t>（２）津波避難ワークショップ</w:t>
      </w:r>
    </w:p>
    <w:p w:rsidR="00421365" w:rsidRPr="00C90E18" w:rsidRDefault="00421365" w:rsidP="00421365">
      <w:pPr>
        <w:ind w:firstLineChars="200" w:firstLine="440"/>
        <w:rPr>
          <w:rFonts w:asciiTheme="minorEastAsia" w:hAnsiTheme="minorEastAsia"/>
          <w:szCs w:val="21"/>
        </w:rPr>
      </w:pPr>
      <w:r w:rsidRPr="00C43191">
        <w:rPr>
          <w:rFonts w:hint="eastAsia"/>
          <w:sz w:val="22"/>
          <w:szCs w:val="21"/>
        </w:rPr>
        <w:t>開催実</w:t>
      </w:r>
      <w:r w:rsidRPr="00C43191">
        <w:rPr>
          <w:rFonts w:asciiTheme="minorEastAsia" w:hAnsiTheme="minorEastAsia" w:hint="eastAsia"/>
          <w:sz w:val="22"/>
          <w:szCs w:val="21"/>
        </w:rPr>
        <w:t>績：</w:t>
      </w:r>
      <w:r w:rsidR="005E0651" w:rsidRPr="00C43191">
        <w:rPr>
          <w:rFonts w:asciiTheme="minorEastAsia" w:hAnsiTheme="minorEastAsia" w:hint="eastAsia"/>
          <w:sz w:val="22"/>
          <w:szCs w:val="21"/>
        </w:rPr>
        <w:t>1</w:t>
      </w:r>
      <w:r w:rsidR="005E0651" w:rsidRPr="00C43191">
        <w:rPr>
          <w:rFonts w:asciiTheme="minorEastAsia" w:hAnsiTheme="minorEastAsia"/>
          <w:sz w:val="22"/>
          <w:szCs w:val="21"/>
        </w:rPr>
        <w:t>3</w:t>
      </w:r>
      <w:r w:rsidRPr="00C43191">
        <w:rPr>
          <w:rFonts w:asciiTheme="minorEastAsia" w:hAnsiTheme="minorEastAsia" w:hint="eastAsia"/>
          <w:sz w:val="22"/>
          <w:szCs w:val="21"/>
        </w:rPr>
        <w:t>6社対象／</w:t>
      </w:r>
      <w:r w:rsidR="005E0651" w:rsidRPr="00C43191">
        <w:rPr>
          <w:rFonts w:asciiTheme="minorEastAsia" w:hAnsiTheme="minorEastAsia" w:hint="eastAsia"/>
          <w:sz w:val="22"/>
          <w:szCs w:val="21"/>
        </w:rPr>
        <w:t>8</w:t>
      </w:r>
      <w:r w:rsidRPr="00C43191">
        <w:rPr>
          <w:rFonts w:asciiTheme="minorEastAsia" w:hAnsiTheme="minorEastAsia" w:hint="eastAsia"/>
          <w:sz w:val="22"/>
          <w:szCs w:val="21"/>
        </w:rPr>
        <w:t>7社</w:t>
      </w:r>
      <w:r w:rsidR="005E0651" w:rsidRPr="00C43191">
        <w:rPr>
          <w:rFonts w:asciiTheme="minorEastAsia" w:hAnsiTheme="minorEastAsia" w:hint="eastAsia"/>
          <w:sz w:val="22"/>
          <w:szCs w:val="21"/>
        </w:rPr>
        <w:t>114</w:t>
      </w:r>
      <w:r w:rsidRPr="00C43191">
        <w:rPr>
          <w:rFonts w:asciiTheme="minorEastAsia" w:hAnsiTheme="minorEastAsia" w:hint="eastAsia"/>
          <w:sz w:val="22"/>
          <w:szCs w:val="21"/>
        </w:rPr>
        <w:t>名（参加率</w:t>
      </w:r>
      <w:r w:rsidR="005E0651" w:rsidRPr="00C43191">
        <w:rPr>
          <w:rFonts w:asciiTheme="minorEastAsia" w:hAnsiTheme="minorEastAsia" w:hint="eastAsia"/>
          <w:sz w:val="22"/>
          <w:szCs w:val="21"/>
        </w:rPr>
        <w:t>64</w:t>
      </w:r>
      <w:r w:rsidRPr="00C43191">
        <w:rPr>
          <w:rFonts w:asciiTheme="minorEastAsia" w:hAnsiTheme="minorEastAsia" w:hint="eastAsia"/>
          <w:sz w:val="22"/>
          <w:szCs w:val="21"/>
        </w:rPr>
        <w:t>％）</w:t>
      </w:r>
      <w:r w:rsidR="005E0651" w:rsidRPr="00C43191">
        <w:rPr>
          <w:rFonts w:asciiTheme="minorEastAsia" w:hAnsiTheme="minorEastAsia" w:hint="eastAsia"/>
          <w:sz w:val="22"/>
          <w:szCs w:val="21"/>
        </w:rPr>
        <w:t>【のべ206社対象／118社152名（57％）】</w:t>
      </w:r>
    </w:p>
    <w:tbl>
      <w:tblPr>
        <w:tblStyle w:val="a5"/>
        <w:tblW w:w="0" w:type="auto"/>
        <w:tblInd w:w="423" w:type="dxa"/>
        <w:tblLook w:val="04A0" w:firstRow="1" w:lastRow="0" w:firstColumn="1" w:lastColumn="0" w:noHBand="0" w:noVBand="1"/>
      </w:tblPr>
      <w:tblGrid>
        <w:gridCol w:w="677"/>
        <w:gridCol w:w="2980"/>
        <w:gridCol w:w="1362"/>
        <w:gridCol w:w="1150"/>
        <w:gridCol w:w="1463"/>
        <w:gridCol w:w="1573"/>
      </w:tblGrid>
      <w:tr w:rsidR="00756CF7" w:rsidRPr="00756CF7" w:rsidTr="00252159">
        <w:tc>
          <w:tcPr>
            <w:tcW w:w="678" w:type="dxa"/>
          </w:tcPr>
          <w:p w:rsidR="00756CF7" w:rsidRPr="00756CF7" w:rsidRDefault="005E0651" w:rsidP="00252159">
            <w:pPr>
              <w:jc w:val="center"/>
              <w:rPr>
                <w:szCs w:val="21"/>
              </w:rPr>
            </w:pPr>
            <w:r>
              <w:rPr>
                <w:rFonts w:hint="eastAsia"/>
                <w:szCs w:val="21"/>
              </w:rPr>
              <w:t>年度</w:t>
            </w:r>
          </w:p>
        </w:tc>
        <w:tc>
          <w:tcPr>
            <w:tcW w:w="2997" w:type="dxa"/>
          </w:tcPr>
          <w:p w:rsidR="00756CF7" w:rsidRPr="00756CF7" w:rsidRDefault="00252159" w:rsidP="00252159">
            <w:pPr>
              <w:jc w:val="center"/>
              <w:rPr>
                <w:szCs w:val="21"/>
              </w:rPr>
            </w:pPr>
            <w:r>
              <w:rPr>
                <w:rFonts w:hint="eastAsia"/>
                <w:szCs w:val="21"/>
              </w:rPr>
              <w:t>開催エリア</w:t>
            </w:r>
          </w:p>
        </w:tc>
        <w:tc>
          <w:tcPr>
            <w:tcW w:w="1365" w:type="dxa"/>
          </w:tcPr>
          <w:p w:rsidR="00756CF7" w:rsidRPr="00756CF7" w:rsidRDefault="00756CF7" w:rsidP="00252159">
            <w:pPr>
              <w:jc w:val="center"/>
              <w:rPr>
                <w:szCs w:val="21"/>
              </w:rPr>
            </w:pPr>
            <w:r w:rsidRPr="00756CF7">
              <w:rPr>
                <w:rFonts w:hint="eastAsia"/>
                <w:szCs w:val="21"/>
              </w:rPr>
              <w:t>開催日</w:t>
            </w:r>
          </w:p>
        </w:tc>
        <w:tc>
          <w:tcPr>
            <w:tcW w:w="1155" w:type="dxa"/>
          </w:tcPr>
          <w:p w:rsidR="00756CF7" w:rsidRPr="00756CF7" w:rsidRDefault="005E0651" w:rsidP="00252159">
            <w:pPr>
              <w:jc w:val="center"/>
              <w:rPr>
                <w:szCs w:val="21"/>
              </w:rPr>
            </w:pPr>
            <w:r>
              <w:rPr>
                <w:rFonts w:hint="eastAsia"/>
                <w:szCs w:val="21"/>
              </w:rPr>
              <w:t>対象</w:t>
            </w:r>
          </w:p>
        </w:tc>
        <w:tc>
          <w:tcPr>
            <w:tcW w:w="1470" w:type="dxa"/>
          </w:tcPr>
          <w:p w:rsidR="00756CF7" w:rsidRPr="00756CF7" w:rsidRDefault="00756CF7" w:rsidP="00252159">
            <w:pPr>
              <w:jc w:val="center"/>
              <w:rPr>
                <w:szCs w:val="21"/>
              </w:rPr>
            </w:pPr>
            <w:r w:rsidRPr="00756CF7">
              <w:rPr>
                <w:rFonts w:hint="eastAsia"/>
                <w:szCs w:val="21"/>
              </w:rPr>
              <w:t>参加者数</w:t>
            </w:r>
          </w:p>
        </w:tc>
        <w:tc>
          <w:tcPr>
            <w:tcW w:w="1581" w:type="dxa"/>
          </w:tcPr>
          <w:p w:rsidR="00756CF7" w:rsidRPr="00756CF7" w:rsidRDefault="005E0651" w:rsidP="00252159">
            <w:pPr>
              <w:jc w:val="center"/>
              <w:rPr>
                <w:szCs w:val="21"/>
              </w:rPr>
            </w:pPr>
            <w:r>
              <w:rPr>
                <w:rFonts w:hint="eastAsia"/>
                <w:szCs w:val="21"/>
              </w:rPr>
              <w:t>合計</w:t>
            </w:r>
          </w:p>
        </w:tc>
      </w:tr>
      <w:tr w:rsidR="00756CF7" w:rsidRPr="00756CF7" w:rsidTr="00252159">
        <w:tc>
          <w:tcPr>
            <w:tcW w:w="678" w:type="dxa"/>
          </w:tcPr>
          <w:p w:rsidR="00756CF7" w:rsidRPr="00756CF7" w:rsidRDefault="00C90E18" w:rsidP="00421365">
            <w:pPr>
              <w:rPr>
                <w:szCs w:val="21"/>
              </w:rPr>
            </w:pPr>
            <w:r>
              <w:rPr>
                <w:rFonts w:asciiTheme="minorEastAsia" w:hAnsiTheme="minorEastAsia" w:hint="eastAsia"/>
                <w:szCs w:val="21"/>
              </w:rPr>
              <w:t>H28</w:t>
            </w:r>
          </w:p>
        </w:tc>
        <w:tc>
          <w:tcPr>
            <w:tcW w:w="2997" w:type="dxa"/>
          </w:tcPr>
          <w:p w:rsidR="00756CF7" w:rsidRPr="00252159" w:rsidRDefault="00C90E18" w:rsidP="00421365">
            <w:pPr>
              <w:rPr>
                <w:sz w:val="24"/>
                <w:szCs w:val="24"/>
              </w:rPr>
            </w:pPr>
            <w:r w:rsidRPr="00252159">
              <w:rPr>
                <w:rFonts w:hint="eastAsia"/>
                <w:sz w:val="24"/>
                <w:szCs w:val="24"/>
              </w:rPr>
              <w:t>①</w:t>
            </w:r>
            <w:r w:rsidR="00252159" w:rsidRPr="00252159">
              <w:rPr>
                <w:rFonts w:hint="eastAsia"/>
                <w:sz w:val="24"/>
                <w:szCs w:val="24"/>
              </w:rPr>
              <w:t>堺６区</w:t>
            </w:r>
          </w:p>
        </w:tc>
        <w:tc>
          <w:tcPr>
            <w:tcW w:w="1365" w:type="dxa"/>
          </w:tcPr>
          <w:p w:rsidR="00756CF7" w:rsidRPr="00756CF7" w:rsidRDefault="00756CF7" w:rsidP="00421365">
            <w:pPr>
              <w:rPr>
                <w:szCs w:val="21"/>
              </w:rPr>
            </w:pPr>
            <w:r w:rsidRPr="00756CF7">
              <w:rPr>
                <w:rFonts w:asciiTheme="minorEastAsia" w:hAnsiTheme="minorEastAsia" w:hint="eastAsia"/>
                <w:szCs w:val="21"/>
              </w:rPr>
              <w:t>1/25</w:t>
            </w:r>
          </w:p>
        </w:tc>
        <w:tc>
          <w:tcPr>
            <w:tcW w:w="1155" w:type="dxa"/>
          </w:tcPr>
          <w:p w:rsidR="00756CF7" w:rsidRPr="00756CF7" w:rsidRDefault="00756CF7" w:rsidP="00252159">
            <w:pPr>
              <w:jc w:val="right"/>
              <w:rPr>
                <w:szCs w:val="21"/>
              </w:rPr>
            </w:pPr>
            <w:r w:rsidRPr="00756CF7">
              <w:rPr>
                <w:rFonts w:asciiTheme="minorEastAsia" w:hAnsiTheme="minorEastAsia" w:hint="eastAsia"/>
                <w:szCs w:val="21"/>
              </w:rPr>
              <w:t>12社</w:t>
            </w:r>
          </w:p>
        </w:tc>
        <w:tc>
          <w:tcPr>
            <w:tcW w:w="1470" w:type="dxa"/>
          </w:tcPr>
          <w:p w:rsidR="00756CF7" w:rsidRPr="00756CF7" w:rsidRDefault="00756CF7" w:rsidP="00252159">
            <w:pPr>
              <w:jc w:val="right"/>
              <w:rPr>
                <w:szCs w:val="21"/>
              </w:rPr>
            </w:pPr>
            <w:r w:rsidRPr="00756CF7">
              <w:rPr>
                <w:rFonts w:asciiTheme="minorEastAsia" w:hAnsiTheme="minorEastAsia" w:hint="eastAsia"/>
                <w:szCs w:val="21"/>
              </w:rPr>
              <w:t>12社18名</w:t>
            </w:r>
          </w:p>
        </w:tc>
        <w:tc>
          <w:tcPr>
            <w:tcW w:w="1581" w:type="dxa"/>
          </w:tcPr>
          <w:p w:rsidR="00756CF7" w:rsidRPr="00756CF7" w:rsidRDefault="00756CF7" w:rsidP="00252159">
            <w:pPr>
              <w:jc w:val="right"/>
              <w:rPr>
                <w:szCs w:val="21"/>
              </w:rPr>
            </w:pPr>
            <w:r w:rsidRPr="00756CF7">
              <w:rPr>
                <w:rFonts w:asciiTheme="minorEastAsia" w:hAnsiTheme="minorEastAsia" w:hint="eastAsia"/>
                <w:szCs w:val="21"/>
              </w:rPr>
              <w:t>12社18名</w:t>
            </w:r>
          </w:p>
        </w:tc>
      </w:tr>
      <w:tr w:rsidR="005E0651" w:rsidRPr="00756CF7" w:rsidTr="00252159">
        <w:tc>
          <w:tcPr>
            <w:tcW w:w="678" w:type="dxa"/>
            <w:vMerge w:val="restart"/>
          </w:tcPr>
          <w:p w:rsidR="005E0651" w:rsidRPr="00756CF7" w:rsidRDefault="005E0651" w:rsidP="00C90E18">
            <w:pPr>
              <w:rPr>
                <w:szCs w:val="21"/>
              </w:rPr>
            </w:pPr>
            <w:r>
              <w:rPr>
                <w:rFonts w:asciiTheme="minorEastAsia" w:hAnsiTheme="minorEastAsia" w:hint="eastAsia"/>
                <w:szCs w:val="21"/>
              </w:rPr>
              <w:t>H29</w:t>
            </w:r>
          </w:p>
        </w:tc>
        <w:tc>
          <w:tcPr>
            <w:tcW w:w="2997" w:type="dxa"/>
          </w:tcPr>
          <w:p w:rsidR="005E0651" w:rsidRPr="00252159" w:rsidRDefault="00252159" w:rsidP="00421365">
            <w:pPr>
              <w:rPr>
                <w:sz w:val="24"/>
                <w:szCs w:val="24"/>
              </w:rPr>
            </w:pPr>
            <w:r w:rsidRPr="00252159">
              <w:rPr>
                <w:rFonts w:asciiTheme="minorEastAsia" w:hAnsiTheme="minorEastAsia" w:hint="eastAsia"/>
                <w:sz w:val="24"/>
                <w:szCs w:val="24"/>
              </w:rPr>
              <w:t>②泉北１区</w:t>
            </w:r>
          </w:p>
        </w:tc>
        <w:tc>
          <w:tcPr>
            <w:tcW w:w="1365" w:type="dxa"/>
          </w:tcPr>
          <w:p w:rsidR="005E0651" w:rsidRPr="005E0651" w:rsidRDefault="005E0651" w:rsidP="00421365">
            <w:pPr>
              <w:rPr>
                <w:rFonts w:asciiTheme="minorEastAsia" w:hAnsiTheme="minorEastAsia"/>
                <w:szCs w:val="21"/>
              </w:rPr>
            </w:pPr>
            <w:r w:rsidRPr="00756CF7">
              <w:rPr>
                <w:rFonts w:asciiTheme="minorEastAsia" w:hAnsiTheme="minorEastAsia" w:hint="eastAsia"/>
                <w:szCs w:val="21"/>
              </w:rPr>
              <w:t>7/19</w:t>
            </w:r>
            <w:r w:rsidR="009002B9" w:rsidRPr="003F0877">
              <w:rPr>
                <w:rFonts w:asciiTheme="minorEastAsia" w:hAnsiTheme="minorEastAsia" w:hint="eastAsia"/>
                <w:color w:val="000000" w:themeColor="text1"/>
                <w:kern w:val="0"/>
                <w:szCs w:val="21"/>
              </w:rPr>
              <w:t>、</w:t>
            </w:r>
            <w:r w:rsidRPr="00756CF7">
              <w:rPr>
                <w:rFonts w:asciiTheme="minorEastAsia" w:hAnsiTheme="minorEastAsia" w:hint="eastAsia"/>
                <w:szCs w:val="21"/>
              </w:rPr>
              <w:t>21</w:t>
            </w:r>
          </w:p>
        </w:tc>
        <w:tc>
          <w:tcPr>
            <w:tcW w:w="1155" w:type="dxa"/>
          </w:tcPr>
          <w:p w:rsidR="005E0651" w:rsidRPr="00756CF7" w:rsidRDefault="005E0651" w:rsidP="00252159">
            <w:pPr>
              <w:jc w:val="right"/>
              <w:rPr>
                <w:szCs w:val="21"/>
              </w:rPr>
            </w:pPr>
            <w:r w:rsidRPr="00756CF7">
              <w:rPr>
                <w:rFonts w:asciiTheme="minorEastAsia" w:hAnsiTheme="minorEastAsia" w:hint="eastAsia"/>
                <w:szCs w:val="21"/>
              </w:rPr>
              <w:t>71社</w:t>
            </w:r>
          </w:p>
        </w:tc>
        <w:tc>
          <w:tcPr>
            <w:tcW w:w="1470" w:type="dxa"/>
          </w:tcPr>
          <w:p w:rsidR="005E0651" w:rsidRPr="00756CF7" w:rsidRDefault="005E0651" w:rsidP="00252159">
            <w:pPr>
              <w:jc w:val="right"/>
              <w:rPr>
                <w:szCs w:val="21"/>
              </w:rPr>
            </w:pPr>
            <w:r w:rsidRPr="00756CF7">
              <w:rPr>
                <w:rFonts w:asciiTheme="minorEastAsia" w:hAnsiTheme="minorEastAsia" w:hint="eastAsia"/>
                <w:kern w:val="0"/>
                <w:szCs w:val="21"/>
              </w:rPr>
              <w:t>39社47名</w:t>
            </w:r>
          </w:p>
        </w:tc>
        <w:tc>
          <w:tcPr>
            <w:tcW w:w="1581" w:type="dxa"/>
            <w:vMerge w:val="restart"/>
          </w:tcPr>
          <w:p w:rsidR="005E0651" w:rsidRPr="00756CF7" w:rsidRDefault="005E0651" w:rsidP="00252159">
            <w:pPr>
              <w:jc w:val="right"/>
              <w:rPr>
                <w:szCs w:val="21"/>
              </w:rPr>
            </w:pPr>
            <w:r w:rsidRPr="00756CF7">
              <w:rPr>
                <w:rFonts w:asciiTheme="minorEastAsia" w:hAnsiTheme="minorEastAsia" w:hint="eastAsia"/>
                <w:szCs w:val="21"/>
              </w:rPr>
              <w:t>65社79名</w:t>
            </w:r>
          </w:p>
        </w:tc>
      </w:tr>
      <w:tr w:rsidR="005E0651" w:rsidRPr="00756CF7" w:rsidTr="00252159">
        <w:tc>
          <w:tcPr>
            <w:tcW w:w="678" w:type="dxa"/>
            <w:vMerge/>
          </w:tcPr>
          <w:p w:rsidR="005E0651" w:rsidRPr="00756CF7" w:rsidRDefault="005E0651" w:rsidP="00421365">
            <w:pPr>
              <w:rPr>
                <w:szCs w:val="21"/>
              </w:rPr>
            </w:pPr>
          </w:p>
        </w:tc>
        <w:tc>
          <w:tcPr>
            <w:tcW w:w="2997" w:type="dxa"/>
          </w:tcPr>
          <w:p w:rsidR="005E0651" w:rsidRPr="00252159" w:rsidRDefault="005E0651" w:rsidP="00421365">
            <w:pPr>
              <w:rPr>
                <w:sz w:val="24"/>
                <w:szCs w:val="24"/>
              </w:rPr>
            </w:pPr>
            <w:r w:rsidRPr="00252159">
              <w:rPr>
                <w:rFonts w:asciiTheme="minorEastAsia" w:hAnsiTheme="minorEastAsia" w:hint="eastAsia"/>
                <w:sz w:val="24"/>
                <w:szCs w:val="24"/>
              </w:rPr>
              <w:t>③</w:t>
            </w:r>
            <w:r w:rsidR="00252159" w:rsidRPr="00252159">
              <w:rPr>
                <w:rFonts w:asciiTheme="minorEastAsia" w:hAnsiTheme="minorEastAsia" w:hint="eastAsia"/>
                <w:sz w:val="24"/>
                <w:szCs w:val="24"/>
              </w:rPr>
              <w:t>泉北１区</w:t>
            </w:r>
          </w:p>
        </w:tc>
        <w:tc>
          <w:tcPr>
            <w:tcW w:w="1365" w:type="dxa"/>
          </w:tcPr>
          <w:p w:rsidR="005E0651" w:rsidRPr="00756CF7" w:rsidRDefault="005E0651" w:rsidP="00421365">
            <w:pPr>
              <w:rPr>
                <w:szCs w:val="21"/>
              </w:rPr>
            </w:pPr>
            <w:r w:rsidRPr="00756CF7">
              <w:rPr>
                <w:rFonts w:asciiTheme="minorEastAsia" w:hAnsiTheme="minorEastAsia" w:hint="eastAsia"/>
                <w:szCs w:val="21"/>
              </w:rPr>
              <w:t>10/6</w:t>
            </w:r>
          </w:p>
        </w:tc>
        <w:tc>
          <w:tcPr>
            <w:tcW w:w="1155" w:type="dxa"/>
          </w:tcPr>
          <w:p w:rsidR="005E0651" w:rsidRPr="00756CF7" w:rsidRDefault="005E0651" w:rsidP="00252159">
            <w:pPr>
              <w:jc w:val="right"/>
              <w:rPr>
                <w:szCs w:val="21"/>
              </w:rPr>
            </w:pPr>
            <w:r w:rsidRPr="00756CF7">
              <w:rPr>
                <w:rFonts w:asciiTheme="minorEastAsia" w:hAnsiTheme="minorEastAsia" w:hint="eastAsia"/>
                <w:szCs w:val="21"/>
              </w:rPr>
              <w:t>18社</w:t>
            </w:r>
          </w:p>
        </w:tc>
        <w:tc>
          <w:tcPr>
            <w:tcW w:w="1470" w:type="dxa"/>
          </w:tcPr>
          <w:p w:rsidR="005E0651" w:rsidRPr="00756CF7" w:rsidRDefault="005E0651" w:rsidP="00252159">
            <w:pPr>
              <w:jc w:val="right"/>
              <w:rPr>
                <w:szCs w:val="21"/>
              </w:rPr>
            </w:pPr>
            <w:r w:rsidRPr="00756CF7">
              <w:rPr>
                <w:rFonts w:asciiTheme="minorEastAsia" w:hAnsiTheme="minorEastAsia" w:hint="eastAsia"/>
                <w:kern w:val="0"/>
                <w:szCs w:val="21"/>
              </w:rPr>
              <w:t>10社12名</w:t>
            </w:r>
          </w:p>
        </w:tc>
        <w:tc>
          <w:tcPr>
            <w:tcW w:w="1581" w:type="dxa"/>
            <w:vMerge/>
          </w:tcPr>
          <w:p w:rsidR="005E0651" w:rsidRPr="00756CF7" w:rsidRDefault="005E0651" w:rsidP="00252159">
            <w:pPr>
              <w:jc w:val="right"/>
              <w:rPr>
                <w:szCs w:val="21"/>
              </w:rPr>
            </w:pPr>
          </w:p>
        </w:tc>
      </w:tr>
      <w:tr w:rsidR="005E0651" w:rsidRPr="00756CF7" w:rsidTr="00252159">
        <w:tc>
          <w:tcPr>
            <w:tcW w:w="678" w:type="dxa"/>
            <w:vMerge/>
          </w:tcPr>
          <w:p w:rsidR="005E0651" w:rsidRPr="00756CF7" w:rsidRDefault="005E0651" w:rsidP="00421365">
            <w:pPr>
              <w:rPr>
                <w:szCs w:val="21"/>
              </w:rPr>
            </w:pPr>
          </w:p>
        </w:tc>
        <w:tc>
          <w:tcPr>
            <w:tcW w:w="2997" w:type="dxa"/>
          </w:tcPr>
          <w:p w:rsidR="005E0651" w:rsidRPr="00252159" w:rsidRDefault="005E0651" w:rsidP="00421365">
            <w:pPr>
              <w:rPr>
                <w:sz w:val="24"/>
                <w:szCs w:val="24"/>
              </w:rPr>
            </w:pPr>
            <w:r w:rsidRPr="00252159">
              <w:rPr>
                <w:rFonts w:asciiTheme="minorEastAsia" w:hAnsiTheme="minorEastAsia" w:hint="eastAsia"/>
                <w:sz w:val="24"/>
                <w:szCs w:val="24"/>
              </w:rPr>
              <w:t>④</w:t>
            </w:r>
            <w:r w:rsidR="00252159" w:rsidRPr="00252159">
              <w:rPr>
                <w:rFonts w:asciiTheme="minorEastAsia" w:hAnsiTheme="minorEastAsia" w:hint="eastAsia"/>
                <w:sz w:val="24"/>
                <w:szCs w:val="24"/>
              </w:rPr>
              <w:t>泉北１区</w:t>
            </w:r>
          </w:p>
        </w:tc>
        <w:tc>
          <w:tcPr>
            <w:tcW w:w="1365" w:type="dxa"/>
          </w:tcPr>
          <w:p w:rsidR="005E0651" w:rsidRPr="00756CF7" w:rsidRDefault="005E0651" w:rsidP="00421365">
            <w:pPr>
              <w:rPr>
                <w:szCs w:val="21"/>
              </w:rPr>
            </w:pPr>
            <w:r w:rsidRPr="00756CF7">
              <w:rPr>
                <w:rFonts w:asciiTheme="minorEastAsia" w:hAnsiTheme="minorEastAsia" w:hint="eastAsia"/>
                <w:szCs w:val="21"/>
              </w:rPr>
              <w:t>10/11</w:t>
            </w:r>
          </w:p>
        </w:tc>
        <w:tc>
          <w:tcPr>
            <w:tcW w:w="1155" w:type="dxa"/>
          </w:tcPr>
          <w:p w:rsidR="005E0651" w:rsidRPr="00756CF7" w:rsidRDefault="005E0651" w:rsidP="00252159">
            <w:pPr>
              <w:jc w:val="right"/>
              <w:rPr>
                <w:szCs w:val="21"/>
              </w:rPr>
            </w:pPr>
            <w:r w:rsidRPr="00756CF7">
              <w:rPr>
                <w:rFonts w:asciiTheme="minorEastAsia" w:hAnsiTheme="minorEastAsia" w:hint="eastAsia"/>
                <w:szCs w:val="21"/>
              </w:rPr>
              <w:t>10社</w:t>
            </w:r>
          </w:p>
        </w:tc>
        <w:tc>
          <w:tcPr>
            <w:tcW w:w="1470" w:type="dxa"/>
          </w:tcPr>
          <w:p w:rsidR="005E0651" w:rsidRPr="00756CF7" w:rsidRDefault="005E0651" w:rsidP="00252159">
            <w:pPr>
              <w:jc w:val="right"/>
              <w:rPr>
                <w:szCs w:val="21"/>
              </w:rPr>
            </w:pPr>
            <w:r w:rsidRPr="00756CF7">
              <w:rPr>
                <w:rFonts w:asciiTheme="minorEastAsia" w:hAnsiTheme="minorEastAsia" w:hint="eastAsia"/>
                <w:kern w:val="0"/>
                <w:szCs w:val="21"/>
              </w:rPr>
              <w:t>10社14名</w:t>
            </w:r>
          </w:p>
        </w:tc>
        <w:tc>
          <w:tcPr>
            <w:tcW w:w="1581" w:type="dxa"/>
            <w:vMerge/>
          </w:tcPr>
          <w:p w:rsidR="005E0651" w:rsidRPr="00756CF7" w:rsidRDefault="005E0651" w:rsidP="00252159">
            <w:pPr>
              <w:jc w:val="right"/>
              <w:rPr>
                <w:szCs w:val="21"/>
              </w:rPr>
            </w:pPr>
          </w:p>
        </w:tc>
      </w:tr>
      <w:tr w:rsidR="005E0651" w:rsidRPr="00756CF7" w:rsidTr="00252159">
        <w:tc>
          <w:tcPr>
            <w:tcW w:w="678" w:type="dxa"/>
            <w:vMerge/>
          </w:tcPr>
          <w:p w:rsidR="005E0651" w:rsidRPr="00756CF7" w:rsidRDefault="005E0651" w:rsidP="00421365">
            <w:pPr>
              <w:rPr>
                <w:szCs w:val="21"/>
              </w:rPr>
            </w:pPr>
          </w:p>
        </w:tc>
        <w:tc>
          <w:tcPr>
            <w:tcW w:w="2997" w:type="dxa"/>
          </w:tcPr>
          <w:p w:rsidR="005E0651" w:rsidRPr="00252159" w:rsidRDefault="005E0651" w:rsidP="00C90E18">
            <w:pPr>
              <w:rPr>
                <w:sz w:val="24"/>
                <w:szCs w:val="24"/>
              </w:rPr>
            </w:pPr>
            <w:r w:rsidRPr="00252159">
              <w:rPr>
                <w:rFonts w:asciiTheme="minorEastAsia" w:hAnsiTheme="minorEastAsia" w:hint="eastAsia"/>
                <w:kern w:val="0"/>
                <w:sz w:val="24"/>
                <w:szCs w:val="24"/>
              </w:rPr>
              <w:t>⑤</w:t>
            </w:r>
            <w:r w:rsidR="00252159" w:rsidRPr="00252159">
              <w:rPr>
                <w:rFonts w:asciiTheme="minorEastAsia" w:hAnsiTheme="minorEastAsia" w:hint="eastAsia"/>
                <w:sz w:val="24"/>
                <w:szCs w:val="24"/>
              </w:rPr>
              <w:t>泉北１区</w:t>
            </w:r>
          </w:p>
        </w:tc>
        <w:tc>
          <w:tcPr>
            <w:tcW w:w="1365" w:type="dxa"/>
          </w:tcPr>
          <w:p w:rsidR="005E0651" w:rsidRPr="00756CF7" w:rsidRDefault="005E0651" w:rsidP="00421365">
            <w:pPr>
              <w:rPr>
                <w:szCs w:val="21"/>
              </w:rPr>
            </w:pPr>
            <w:r w:rsidRPr="00756CF7">
              <w:rPr>
                <w:rFonts w:asciiTheme="minorEastAsia" w:hAnsiTheme="minorEastAsia" w:hint="eastAsia"/>
                <w:kern w:val="0"/>
                <w:szCs w:val="21"/>
              </w:rPr>
              <w:t>3/13</w:t>
            </w:r>
          </w:p>
        </w:tc>
        <w:tc>
          <w:tcPr>
            <w:tcW w:w="1155" w:type="dxa"/>
          </w:tcPr>
          <w:p w:rsidR="005E0651" w:rsidRPr="00756CF7" w:rsidRDefault="005E0651" w:rsidP="00252159">
            <w:pPr>
              <w:jc w:val="right"/>
              <w:rPr>
                <w:szCs w:val="21"/>
              </w:rPr>
            </w:pPr>
            <w:r w:rsidRPr="00756CF7">
              <w:rPr>
                <w:rFonts w:asciiTheme="minorEastAsia" w:hAnsiTheme="minorEastAsia" w:hint="eastAsia"/>
                <w:szCs w:val="21"/>
              </w:rPr>
              <w:t>15社</w:t>
            </w:r>
          </w:p>
        </w:tc>
        <w:tc>
          <w:tcPr>
            <w:tcW w:w="1470" w:type="dxa"/>
          </w:tcPr>
          <w:p w:rsidR="005E0651" w:rsidRPr="00756CF7" w:rsidRDefault="005E0651" w:rsidP="00252159">
            <w:pPr>
              <w:jc w:val="right"/>
              <w:rPr>
                <w:szCs w:val="21"/>
              </w:rPr>
            </w:pPr>
            <w:r w:rsidRPr="00756CF7">
              <w:rPr>
                <w:rFonts w:asciiTheme="minorEastAsia" w:hAnsiTheme="minorEastAsia" w:hint="eastAsia"/>
                <w:kern w:val="0"/>
                <w:szCs w:val="21"/>
              </w:rPr>
              <w:t>６社６名</w:t>
            </w:r>
          </w:p>
        </w:tc>
        <w:tc>
          <w:tcPr>
            <w:tcW w:w="1581" w:type="dxa"/>
            <w:vMerge/>
          </w:tcPr>
          <w:p w:rsidR="005E0651" w:rsidRPr="00756CF7" w:rsidRDefault="005E0651" w:rsidP="00252159">
            <w:pPr>
              <w:jc w:val="right"/>
              <w:rPr>
                <w:szCs w:val="21"/>
              </w:rPr>
            </w:pPr>
          </w:p>
        </w:tc>
      </w:tr>
      <w:tr w:rsidR="003F0877" w:rsidRPr="003F0877" w:rsidTr="00252159">
        <w:tc>
          <w:tcPr>
            <w:tcW w:w="678" w:type="dxa"/>
            <w:vMerge w:val="restart"/>
          </w:tcPr>
          <w:p w:rsidR="005E0651" w:rsidRPr="003F0877" w:rsidRDefault="005E0651" w:rsidP="00421365">
            <w:pPr>
              <w:rPr>
                <w:color w:val="000000" w:themeColor="text1"/>
                <w:szCs w:val="21"/>
              </w:rPr>
            </w:pPr>
            <w:r w:rsidRPr="003F0877">
              <w:rPr>
                <w:rFonts w:asciiTheme="minorEastAsia" w:hAnsiTheme="minorEastAsia" w:hint="eastAsia"/>
                <w:color w:val="000000" w:themeColor="text1"/>
                <w:kern w:val="0"/>
                <w:szCs w:val="21"/>
              </w:rPr>
              <w:t>H30</w:t>
            </w:r>
          </w:p>
        </w:tc>
        <w:tc>
          <w:tcPr>
            <w:tcW w:w="2997" w:type="dxa"/>
          </w:tcPr>
          <w:p w:rsidR="005E0651" w:rsidRPr="00252159" w:rsidRDefault="005E0651" w:rsidP="00421365">
            <w:pPr>
              <w:rPr>
                <w:color w:val="000000" w:themeColor="text1"/>
                <w:sz w:val="24"/>
                <w:szCs w:val="24"/>
              </w:rPr>
            </w:pPr>
            <w:r w:rsidRPr="00252159">
              <w:rPr>
                <w:rFonts w:asciiTheme="minorEastAsia" w:hAnsiTheme="minorEastAsia" w:hint="eastAsia"/>
                <w:color w:val="000000" w:themeColor="text1"/>
                <w:sz w:val="24"/>
                <w:szCs w:val="24"/>
              </w:rPr>
              <w:t>⑥</w:t>
            </w:r>
            <w:r w:rsidR="00252159" w:rsidRPr="00252159">
              <w:rPr>
                <w:rFonts w:hint="eastAsia"/>
                <w:sz w:val="24"/>
                <w:szCs w:val="24"/>
              </w:rPr>
              <w:t>堺６区</w:t>
            </w:r>
          </w:p>
        </w:tc>
        <w:tc>
          <w:tcPr>
            <w:tcW w:w="1365" w:type="dxa"/>
          </w:tcPr>
          <w:p w:rsidR="005E0651" w:rsidRPr="003F0877" w:rsidRDefault="005E0651" w:rsidP="00421365">
            <w:pPr>
              <w:rPr>
                <w:color w:val="000000" w:themeColor="text1"/>
                <w:szCs w:val="21"/>
              </w:rPr>
            </w:pPr>
            <w:r w:rsidRPr="003F0877">
              <w:rPr>
                <w:rFonts w:asciiTheme="minorEastAsia" w:hAnsiTheme="minorEastAsia" w:hint="eastAsia"/>
                <w:color w:val="000000" w:themeColor="text1"/>
                <w:szCs w:val="21"/>
              </w:rPr>
              <w:t>9/12</w:t>
            </w:r>
          </w:p>
        </w:tc>
        <w:tc>
          <w:tcPr>
            <w:tcW w:w="1155" w:type="dxa"/>
          </w:tcPr>
          <w:p w:rsidR="005E0651" w:rsidRPr="003F0877" w:rsidRDefault="005E0651" w:rsidP="00252159">
            <w:pPr>
              <w:jc w:val="right"/>
              <w:rPr>
                <w:color w:val="000000" w:themeColor="text1"/>
                <w:szCs w:val="21"/>
              </w:rPr>
            </w:pPr>
            <w:r w:rsidRPr="003F0877">
              <w:rPr>
                <w:rFonts w:asciiTheme="minorEastAsia" w:hAnsiTheme="minorEastAsia" w:hint="eastAsia"/>
                <w:color w:val="000000" w:themeColor="text1"/>
                <w:szCs w:val="21"/>
              </w:rPr>
              <w:t>10社</w:t>
            </w:r>
          </w:p>
        </w:tc>
        <w:tc>
          <w:tcPr>
            <w:tcW w:w="1470" w:type="dxa"/>
          </w:tcPr>
          <w:p w:rsidR="005E0651" w:rsidRPr="003F0877" w:rsidRDefault="005E0651" w:rsidP="00252159">
            <w:pPr>
              <w:jc w:val="right"/>
              <w:rPr>
                <w:color w:val="000000" w:themeColor="text1"/>
                <w:szCs w:val="21"/>
              </w:rPr>
            </w:pPr>
            <w:r w:rsidRPr="003F0877">
              <w:rPr>
                <w:rFonts w:asciiTheme="minorEastAsia" w:hAnsiTheme="minorEastAsia" w:hint="eastAsia"/>
                <w:color w:val="000000" w:themeColor="text1"/>
                <w:kern w:val="0"/>
                <w:szCs w:val="21"/>
              </w:rPr>
              <w:t>10社17名</w:t>
            </w:r>
          </w:p>
        </w:tc>
        <w:tc>
          <w:tcPr>
            <w:tcW w:w="1581" w:type="dxa"/>
            <w:vMerge w:val="restart"/>
          </w:tcPr>
          <w:p w:rsidR="005E0651" w:rsidRPr="003F0877" w:rsidRDefault="005E0651" w:rsidP="00252159">
            <w:pPr>
              <w:jc w:val="right"/>
              <w:rPr>
                <w:color w:val="000000" w:themeColor="text1"/>
                <w:szCs w:val="21"/>
              </w:rPr>
            </w:pPr>
            <w:r w:rsidRPr="003F0877">
              <w:rPr>
                <w:rFonts w:asciiTheme="minorEastAsia" w:hAnsiTheme="minorEastAsia" w:hint="eastAsia"/>
                <w:color w:val="000000" w:themeColor="text1"/>
                <w:szCs w:val="21"/>
              </w:rPr>
              <w:t>41社55名</w:t>
            </w:r>
          </w:p>
        </w:tc>
      </w:tr>
      <w:tr w:rsidR="003F0877" w:rsidRPr="003F0877" w:rsidTr="00252159">
        <w:tc>
          <w:tcPr>
            <w:tcW w:w="678" w:type="dxa"/>
            <w:vMerge/>
          </w:tcPr>
          <w:p w:rsidR="005E0651" w:rsidRPr="003F0877" w:rsidRDefault="005E0651" w:rsidP="00421365">
            <w:pPr>
              <w:rPr>
                <w:color w:val="000000" w:themeColor="text1"/>
                <w:szCs w:val="21"/>
              </w:rPr>
            </w:pPr>
          </w:p>
        </w:tc>
        <w:tc>
          <w:tcPr>
            <w:tcW w:w="2997" w:type="dxa"/>
          </w:tcPr>
          <w:p w:rsidR="005E0651" w:rsidRPr="00252159" w:rsidRDefault="005E0651" w:rsidP="00421365">
            <w:pPr>
              <w:rPr>
                <w:color w:val="000000" w:themeColor="text1"/>
                <w:sz w:val="24"/>
                <w:szCs w:val="24"/>
              </w:rPr>
            </w:pPr>
            <w:r w:rsidRPr="00252159">
              <w:rPr>
                <w:rFonts w:asciiTheme="minorEastAsia" w:hAnsiTheme="minorEastAsia" w:hint="eastAsia"/>
                <w:color w:val="000000" w:themeColor="text1"/>
                <w:kern w:val="0"/>
                <w:sz w:val="24"/>
                <w:szCs w:val="24"/>
              </w:rPr>
              <w:t>⑦</w:t>
            </w:r>
            <w:r w:rsidR="00252159" w:rsidRPr="00252159">
              <w:rPr>
                <w:rFonts w:asciiTheme="minorEastAsia" w:hAnsiTheme="minorEastAsia" w:hint="eastAsia"/>
                <w:sz w:val="24"/>
                <w:szCs w:val="24"/>
              </w:rPr>
              <w:t>泉北１区</w:t>
            </w:r>
          </w:p>
        </w:tc>
        <w:tc>
          <w:tcPr>
            <w:tcW w:w="1365" w:type="dxa"/>
          </w:tcPr>
          <w:p w:rsidR="005E0651" w:rsidRPr="003F0877" w:rsidRDefault="005E0651" w:rsidP="00421365">
            <w:pPr>
              <w:rPr>
                <w:rFonts w:asciiTheme="minorEastAsia" w:hAnsiTheme="minorEastAsia"/>
                <w:color w:val="000000" w:themeColor="text1"/>
                <w:kern w:val="0"/>
                <w:szCs w:val="21"/>
              </w:rPr>
            </w:pPr>
            <w:r w:rsidRPr="003F0877">
              <w:rPr>
                <w:rFonts w:asciiTheme="minorEastAsia" w:hAnsiTheme="minorEastAsia" w:hint="eastAsia"/>
                <w:color w:val="000000" w:themeColor="text1"/>
                <w:kern w:val="0"/>
                <w:szCs w:val="21"/>
              </w:rPr>
              <w:t>2/13、15</w:t>
            </w:r>
          </w:p>
        </w:tc>
        <w:tc>
          <w:tcPr>
            <w:tcW w:w="1155" w:type="dxa"/>
          </w:tcPr>
          <w:p w:rsidR="005E0651" w:rsidRPr="003F0877" w:rsidRDefault="005E0651" w:rsidP="00252159">
            <w:pPr>
              <w:jc w:val="right"/>
              <w:rPr>
                <w:color w:val="000000" w:themeColor="text1"/>
                <w:szCs w:val="21"/>
              </w:rPr>
            </w:pPr>
            <w:r w:rsidRPr="003F0877">
              <w:rPr>
                <w:rFonts w:asciiTheme="minorEastAsia" w:hAnsiTheme="minorEastAsia" w:hint="eastAsia"/>
                <w:color w:val="000000" w:themeColor="text1"/>
                <w:kern w:val="0"/>
                <w:szCs w:val="21"/>
              </w:rPr>
              <w:t>70社</w:t>
            </w:r>
          </w:p>
        </w:tc>
        <w:tc>
          <w:tcPr>
            <w:tcW w:w="1470" w:type="dxa"/>
          </w:tcPr>
          <w:p w:rsidR="005E0651" w:rsidRPr="003F0877" w:rsidRDefault="005E0651" w:rsidP="00252159">
            <w:pPr>
              <w:jc w:val="right"/>
              <w:rPr>
                <w:color w:val="000000" w:themeColor="text1"/>
                <w:szCs w:val="21"/>
              </w:rPr>
            </w:pPr>
            <w:r w:rsidRPr="003F0877">
              <w:rPr>
                <w:rFonts w:asciiTheme="minorEastAsia" w:hAnsiTheme="minorEastAsia" w:hint="eastAsia"/>
                <w:color w:val="000000" w:themeColor="text1"/>
                <w:kern w:val="0"/>
                <w:szCs w:val="21"/>
              </w:rPr>
              <w:t>31社38名</w:t>
            </w:r>
          </w:p>
        </w:tc>
        <w:tc>
          <w:tcPr>
            <w:tcW w:w="1581" w:type="dxa"/>
            <w:vMerge/>
          </w:tcPr>
          <w:p w:rsidR="005E0651" w:rsidRPr="003F0877" w:rsidRDefault="005E0651" w:rsidP="00421365">
            <w:pPr>
              <w:rPr>
                <w:color w:val="000000" w:themeColor="text1"/>
                <w:szCs w:val="21"/>
              </w:rPr>
            </w:pPr>
          </w:p>
        </w:tc>
      </w:tr>
    </w:tbl>
    <w:p w:rsidR="005E0651" w:rsidRPr="003F0877" w:rsidRDefault="005E0651" w:rsidP="00756CF7">
      <w:pPr>
        <w:rPr>
          <w:color w:val="000000" w:themeColor="text1"/>
          <w:sz w:val="24"/>
          <w:szCs w:val="24"/>
        </w:rPr>
      </w:pPr>
    </w:p>
    <w:p w:rsidR="00756CF7" w:rsidRDefault="00252159" w:rsidP="00756CF7">
      <w:pPr>
        <w:rPr>
          <w:sz w:val="24"/>
          <w:szCs w:val="24"/>
        </w:rPr>
      </w:pPr>
      <w:r>
        <w:rPr>
          <w:noProof/>
          <w:color w:val="FF0000"/>
        </w:rPr>
        <w:drawing>
          <wp:anchor distT="0" distB="0" distL="114300" distR="114300" simplePos="0" relativeHeight="251659776" behindDoc="1" locked="0" layoutInCell="1" allowOverlap="1">
            <wp:simplePos x="0" y="0"/>
            <wp:positionH relativeFrom="column">
              <wp:posOffset>1152525</wp:posOffset>
            </wp:positionH>
            <wp:positionV relativeFrom="paragraph">
              <wp:posOffset>104775</wp:posOffset>
            </wp:positionV>
            <wp:extent cx="3811270" cy="2719070"/>
            <wp:effectExtent l="0" t="0" r="0" b="5080"/>
            <wp:wrapNone/>
            <wp:docPr id="6" name="図 3" descr="sakai-takai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kai-takaish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2719070"/>
                    </a:xfrm>
                    <a:prstGeom prst="rect">
                      <a:avLst/>
                    </a:prstGeom>
                    <a:noFill/>
                  </pic:spPr>
                </pic:pic>
              </a:graphicData>
            </a:graphic>
            <wp14:sizeRelH relativeFrom="page">
              <wp14:pctWidth>0</wp14:pctWidth>
            </wp14:sizeRelH>
            <wp14:sizeRelV relativeFrom="page">
              <wp14:pctHeight>0</wp14:pctHeight>
            </wp14:sizeRelV>
          </wp:anchor>
        </w:drawing>
      </w:r>
    </w:p>
    <w:p w:rsidR="00A73928" w:rsidRDefault="00A73928" w:rsidP="00756CF7">
      <w:pPr>
        <w:rPr>
          <w:rFonts w:asciiTheme="minorEastAsia" w:hAnsiTheme="minorEastAsia"/>
          <w:kern w:val="0"/>
          <w:sz w:val="24"/>
          <w:szCs w:val="24"/>
        </w:rPr>
      </w:pPr>
    </w:p>
    <w:p w:rsidR="00B37E16" w:rsidRDefault="005E0651" w:rsidP="00421365">
      <w:pPr>
        <w:rPr>
          <w:rFonts w:asciiTheme="minorEastAsia" w:hAnsiTheme="minorEastAsia"/>
          <w:kern w:val="0"/>
          <w:sz w:val="24"/>
          <w:szCs w:val="24"/>
        </w:rPr>
      </w:pPr>
      <w:r>
        <w:rPr>
          <w:noProof/>
        </w:rPr>
        <mc:AlternateContent>
          <mc:Choice Requires="wps">
            <w:drawing>
              <wp:anchor distT="0" distB="0" distL="114300" distR="114300" simplePos="0" relativeHeight="251655680" behindDoc="0" locked="0" layoutInCell="1" allowOverlap="1" wp14:anchorId="529AB6E6" wp14:editId="14677205">
                <wp:simplePos x="0" y="0"/>
                <wp:positionH relativeFrom="column">
                  <wp:posOffset>3301365</wp:posOffset>
                </wp:positionH>
                <wp:positionV relativeFrom="paragraph">
                  <wp:posOffset>201295</wp:posOffset>
                </wp:positionV>
                <wp:extent cx="333375" cy="11430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333375" cy="1143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34E82" id="直線コネクタ 3" o:spid="_x0000_s1026" style="position:absolute;left:0;text-align:left;flip:y;z-index:251655680;visibility:visible;mso-wrap-style:square;mso-wrap-distance-left:9pt;mso-wrap-distance-top:0;mso-wrap-distance-right:9pt;mso-wrap-distance-bottom:0;mso-position-horizontal:absolute;mso-position-horizontal-relative:text;mso-position-vertical:absolute;mso-position-vertical-relative:text" from="259.95pt,15.85pt" to="286.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" strokecolor="black [3213]" strokeweight="1.25pt"/>
            </w:pict>
          </mc:Fallback>
        </mc:AlternateContent>
      </w:r>
      <w:r w:rsidRPr="00631121">
        <w:rPr>
          <w:rFonts w:asciiTheme="minorEastAsia" w:hAnsiTheme="minorEastAsia"/>
          <w:noProof/>
          <w:kern w:val="0"/>
          <w:sz w:val="24"/>
          <w:szCs w:val="24"/>
        </w:rPr>
        <mc:AlternateContent>
          <mc:Choice Requires="wps">
            <w:drawing>
              <wp:anchor distT="0" distB="0" distL="114300" distR="114300" simplePos="0" relativeHeight="251658752" behindDoc="0" locked="0" layoutInCell="1" allowOverlap="1" wp14:anchorId="65F118C8" wp14:editId="6D5090B6">
                <wp:simplePos x="0" y="0"/>
                <wp:positionH relativeFrom="column">
                  <wp:posOffset>3629025</wp:posOffset>
                </wp:positionH>
                <wp:positionV relativeFrom="paragraph">
                  <wp:posOffset>53340</wp:posOffset>
                </wp:positionV>
                <wp:extent cx="571500" cy="26670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6700"/>
                        </a:xfrm>
                        <a:prstGeom prst="rect">
                          <a:avLst/>
                        </a:prstGeom>
                        <a:noFill/>
                        <a:ln w="9525">
                          <a:solidFill>
                            <a:schemeClr val="tx1"/>
                          </a:solidFill>
                          <a:miter lim="800000"/>
                          <a:headEnd/>
                          <a:tailEnd/>
                        </a:ln>
                      </wps:spPr>
                      <wps:txbx>
                        <w:txbxContent>
                          <w:p w:rsidR="00631121" w:rsidRDefault="00631121" w:rsidP="00631121">
                            <w:r>
                              <w:rPr>
                                <w:rFonts w:hint="eastAsia"/>
                              </w:rPr>
                              <w:t>①</w:t>
                            </w:r>
                            <w:r w:rsidR="00997035">
                              <w:rPr>
                                <w:rFonts w:hint="eastAsia"/>
                              </w:rPr>
                              <w:t>、⑥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118C8" id="_x0000_t202" coordsize="21600,21600" o:spt="202" path="m,l,21600r21600,l21600,xe">
                <v:stroke joinstyle="miter"/>
                <v:path gradientshapeok="t" o:connecttype="rect"/>
              </v:shapetype>
              <v:shape id="テキスト ボックス 2" o:spid="_x0000_s1026" type="#_x0000_t202" style="position:absolute;left:0;text-align:left;margin-left:285.75pt;margin-top:4.2pt;width:4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" filled="f" strokecolor="black [3213]">
                <v:textbox>
                  <w:txbxContent>
                    <w:p w:rsidR="00631121" w:rsidRDefault="00631121" w:rsidP="00631121">
                      <w:r>
                        <w:rPr>
                          <w:rFonts w:hint="eastAsia"/>
                        </w:rPr>
                        <w:t>①</w:t>
                      </w:r>
                      <w:r w:rsidR="00997035">
                        <w:rPr>
                          <w:rFonts w:hint="eastAsia"/>
                        </w:rPr>
                        <w:t>、⑥</w:t>
                      </w:r>
                    </w:p>
                  </w:txbxContent>
                </v:textbox>
              </v:shape>
            </w:pict>
          </mc:Fallback>
        </mc:AlternateContent>
      </w:r>
    </w:p>
    <w:p w:rsidR="00B37E16" w:rsidRDefault="00820878" w:rsidP="00421365">
      <w:pPr>
        <w:rPr>
          <w:rFonts w:asciiTheme="minorEastAsia" w:hAnsiTheme="minorEastAsia"/>
          <w:kern w:val="0"/>
          <w:sz w:val="24"/>
          <w:szCs w:val="24"/>
        </w:rPr>
        <w:sectPr w:rsidR="00B37E16" w:rsidSect="00421365">
          <w:pgSz w:w="11906" w:h="16838"/>
          <w:pgMar w:top="1418" w:right="1134" w:bottom="1134" w:left="1134" w:header="851" w:footer="992" w:gutter="0"/>
          <w:cols w:space="425"/>
          <w:docGrid w:type="lines" w:linePitch="360"/>
        </w:sectPr>
      </w:pPr>
      <w:r w:rsidRPr="00631121">
        <w:rPr>
          <w:rFonts w:asciiTheme="minorEastAsia" w:hAnsiTheme="minorEastAsia"/>
          <w:noProof/>
          <w:kern w:val="0"/>
          <w:sz w:val="24"/>
          <w:szCs w:val="24"/>
        </w:rPr>
        <mc:AlternateContent>
          <mc:Choice Requires="wps">
            <w:drawing>
              <wp:anchor distT="0" distB="0" distL="114300" distR="114300" simplePos="0" relativeHeight="251657728" behindDoc="0" locked="0" layoutInCell="1" allowOverlap="1" wp14:anchorId="24C8C2B7" wp14:editId="44E2BF7F">
                <wp:simplePos x="0" y="0"/>
                <wp:positionH relativeFrom="column">
                  <wp:posOffset>1733551</wp:posOffset>
                </wp:positionH>
                <wp:positionV relativeFrom="paragraph">
                  <wp:posOffset>737870</wp:posOffset>
                </wp:positionV>
                <wp:extent cx="937260" cy="295275"/>
                <wp:effectExtent l="0" t="0" r="1524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95275"/>
                        </a:xfrm>
                        <a:prstGeom prst="rect">
                          <a:avLst/>
                        </a:prstGeom>
                        <a:noFill/>
                        <a:ln w="9525">
                          <a:solidFill>
                            <a:schemeClr val="tx1"/>
                          </a:solidFill>
                          <a:miter lim="800000"/>
                          <a:headEnd/>
                          <a:tailEnd/>
                        </a:ln>
                      </wps:spPr>
                      <wps:txbx>
                        <w:txbxContent>
                          <w:p w:rsidR="007E2AAD" w:rsidRDefault="007E2AAD" w:rsidP="007E2AAD">
                            <w:r>
                              <w:rPr>
                                <w:rFonts w:hint="eastAsia"/>
                              </w:rPr>
                              <w:t>②～⑤</w:t>
                            </w:r>
                            <w:r w:rsidR="00820878">
                              <w:rPr>
                                <w:rFonts w:hint="eastAsia"/>
                              </w:rPr>
                              <w:t>、</w:t>
                            </w:r>
                            <w:r w:rsidR="00820878">
                              <w:t>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C8C2B7" id="_x0000_t202" coordsize="21600,21600" o:spt="202" path="m,l,21600r21600,l21600,xe">
                <v:stroke joinstyle="miter"/>
                <v:path gradientshapeok="t" o:connecttype="rect"/>
              </v:shapetype>
              <v:shape id="_x0000_s1028" type="#_x0000_t202" style="position:absolute;left:0;text-align:left;margin-left:136.5pt;margin-top:58.1pt;width:73.8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" filled="f" strokecolor="black [3213]">
                <v:textbox>
                  <w:txbxContent>
                    <w:p w:rsidR="007E2AAD" w:rsidRDefault="007E2AAD" w:rsidP="007E2AAD">
                      <w:pPr>
                        <w:rPr>
                          <w:rFonts w:hint="eastAsia"/>
                        </w:rPr>
                      </w:pPr>
                      <w:r>
                        <w:rPr>
                          <w:rFonts w:hint="eastAsia"/>
                        </w:rPr>
                        <w:t>②～⑤</w:t>
                      </w:r>
                      <w:r w:rsidR="00820878">
                        <w:rPr>
                          <w:rFonts w:hint="eastAsia"/>
                        </w:rPr>
                        <w:t>、</w:t>
                      </w:r>
                      <w:r w:rsidR="00820878">
                        <w:t>⑦</w:t>
                      </w:r>
                    </w:p>
                  </w:txbxContent>
                </v:textbox>
              </v:shape>
            </w:pict>
          </mc:Fallback>
        </mc:AlternateContent>
      </w:r>
      <w:r w:rsidR="005E0651">
        <w:rPr>
          <w:noProof/>
        </w:rPr>
        <mc:AlternateContent>
          <mc:Choice Requires="wps">
            <w:drawing>
              <wp:anchor distT="0" distB="0" distL="114300" distR="114300" simplePos="0" relativeHeight="251656704" behindDoc="0" locked="0" layoutInCell="1" allowOverlap="1" wp14:anchorId="6AE59A96" wp14:editId="056853E6">
                <wp:simplePos x="0" y="0"/>
                <wp:positionH relativeFrom="column">
                  <wp:posOffset>2335530</wp:posOffset>
                </wp:positionH>
                <wp:positionV relativeFrom="paragraph">
                  <wp:posOffset>1034415</wp:posOffset>
                </wp:positionV>
                <wp:extent cx="333375" cy="347980"/>
                <wp:effectExtent l="0" t="0" r="28575" b="33020"/>
                <wp:wrapNone/>
                <wp:docPr id="4" name="直線コネクタ 4"/>
                <wp:cNvGraphicFramePr/>
                <a:graphic xmlns:a="http://schemas.openxmlformats.org/drawingml/2006/main">
                  <a:graphicData uri="http://schemas.microsoft.com/office/word/2010/wordprocessingShape">
                    <wps:wsp>
                      <wps:cNvCnPr/>
                      <wps:spPr>
                        <a:xfrm>
                          <a:off x="0" y="0"/>
                          <a:ext cx="333375" cy="34798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75B2B8" id="直線コネクタ 4" o:spid="_x0000_s1026" style="position:absolute;left:0;text-align:lef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pt,81.45pt" to="210.1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" strokecolor="black [3213]" strokeweight="1.25pt"/>
            </w:pict>
          </mc:Fallback>
        </mc:AlternateContent>
      </w:r>
    </w:p>
    <w:p w:rsidR="00A73928" w:rsidRPr="00C43191" w:rsidRDefault="00A73928" w:rsidP="00421365">
      <w:pPr>
        <w:rPr>
          <w:rFonts w:asciiTheme="minorEastAsia" w:hAnsiTheme="minorEastAsia"/>
          <w:kern w:val="0"/>
          <w:sz w:val="22"/>
          <w:szCs w:val="21"/>
        </w:rPr>
      </w:pPr>
      <w:r w:rsidRPr="00C43191">
        <w:rPr>
          <w:rFonts w:asciiTheme="minorEastAsia" w:hAnsiTheme="minorEastAsia" w:hint="eastAsia"/>
          <w:kern w:val="0"/>
          <w:sz w:val="22"/>
          <w:szCs w:val="21"/>
        </w:rPr>
        <w:lastRenderedPageBreak/>
        <w:t>３　課題</w:t>
      </w:r>
    </w:p>
    <w:tbl>
      <w:tblPr>
        <w:tblStyle w:val="a5"/>
        <w:tblW w:w="0" w:type="auto"/>
        <w:tblInd w:w="318" w:type="dxa"/>
        <w:tblLook w:val="04A0" w:firstRow="1" w:lastRow="0" w:firstColumn="1" w:lastColumn="0" w:noHBand="0" w:noVBand="1"/>
      </w:tblPr>
      <w:tblGrid>
        <w:gridCol w:w="734"/>
        <w:gridCol w:w="4288"/>
        <w:gridCol w:w="4288"/>
      </w:tblGrid>
      <w:tr w:rsidR="00B37E16" w:rsidRPr="00FC2CEF" w:rsidTr="00B37E16">
        <w:tc>
          <w:tcPr>
            <w:tcW w:w="735" w:type="dxa"/>
          </w:tcPr>
          <w:p w:rsidR="00B37E16" w:rsidRPr="00FC2CEF" w:rsidRDefault="00B37E16" w:rsidP="0039317A">
            <w:pPr>
              <w:jc w:val="center"/>
              <w:rPr>
                <w:rFonts w:asciiTheme="minorEastAsia" w:hAnsiTheme="minorEastAsia"/>
                <w:kern w:val="0"/>
                <w:szCs w:val="21"/>
              </w:rPr>
            </w:pPr>
            <w:r w:rsidRPr="00FC2CEF">
              <w:rPr>
                <w:rFonts w:asciiTheme="minorEastAsia" w:hAnsiTheme="minorEastAsia" w:hint="eastAsia"/>
                <w:kern w:val="0"/>
                <w:szCs w:val="21"/>
              </w:rPr>
              <w:t>No</w:t>
            </w:r>
          </w:p>
        </w:tc>
        <w:tc>
          <w:tcPr>
            <w:tcW w:w="4305" w:type="dxa"/>
          </w:tcPr>
          <w:p w:rsidR="00B37E16" w:rsidRPr="00FC2CEF" w:rsidRDefault="00B37E16" w:rsidP="00B37E16">
            <w:pPr>
              <w:rPr>
                <w:rFonts w:asciiTheme="minorEastAsia" w:hAnsiTheme="minorEastAsia"/>
                <w:kern w:val="0"/>
                <w:szCs w:val="21"/>
              </w:rPr>
            </w:pPr>
            <w:r w:rsidRPr="00FC2CEF">
              <w:rPr>
                <w:rFonts w:asciiTheme="minorEastAsia" w:hAnsiTheme="minorEastAsia" w:hint="eastAsia"/>
                <w:kern w:val="0"/>
                <w:szCs w:val="21"/>
              </w:rPr>
              <w:t>課題の内容</w:t>
            </w:r>
          </w:p>
        </w:tc>
        <w:tc>
          <w:tcPr>
            <w:tcW w:w="4305" w:type="dxa"/>
          </w:tcPr>
          <w:p w:rsidR="00B37E16" w:rsidRPr="00FC2CEF" w:rsidRDefault="00B37E16" w:rsidP="00B37E16">
            <w:pPr>
              <w:rPr>
                <w:rFonts w:asciiTheme="minorEastAsia" w:hAnsiTheme="minorEastAsia"/>
                <w:kern w:val="0"/>
                <w:szCs w:val="21"/>
              </w:rPr>
            </w:pPr>
            <w:r w:rsidRPr="00FC2CEF">
              <w:rPr>
                <w:rFonts w:asciiTheme="minorEastAsia" w:hAnsiTheme="minorEastAsia" w:hint="eastAsia"/>
                <w:kern w:val="0"/>
                <w:szCs w:val="21"/>
              </w:rPr>
              <w:t>対応</w:t>
            </w:r>
          </w:p>
        </w:tc>
      </w:tr>
      <w:tr w:rsidR="00B37E16" w:rsidRPr="00FC2CEF" w:rsidTr="00B37E16">
        <w:tc>
          <w:tcPr>
            <w:tcW w:w="735" w:type="dxa"/>
          </w:tcPr>
          <w:p w:rsidR="00B37E16" w:rsidRPr="00FC2CEF" w:rsidRDefault="00B37E16" w:rsidP="0039317A">
            <w:pPr>
              <w:jc w:val="center"/>
              <w:rPr>
                <w:rFonts w:asciiTheme="minorEastAsia" w:hAnsiTheme="minorEastAsia"/>
                <w:kern w:val="0"/>
                <w:szCs w:val="21"/>
              </w:rPr>
            </w:pPr>
            <w:r w:rsidRPr="00FC2CEF">
              <w:rPr>
                <w:rFonts w:asciiTheme="minorEastAsia" w:hAnsiTheme="minorEastAsia" w:hint="eastAsia"/>
                <w:kern w:val="0"/>
                <w:szCs w:val="21"/>
              </w:rPr>
              <w:t>１</w:t>
            </w:r>
          </w:p>
        </w:tc>
        <w:tc>
          <w:tcPr>
            <w:tcW w:w="4305" w:type="dxa"/>
          </w:tcPr>
          <w:p w:rsidR="00B37E16" w:rsidRPr="00FC2CEF" w:rsidRDefault="00B37E16" w:rsidP="00B37E16">
            <w:pPr>
              <w:ind w:left="210" w:hangingChars="100" w:hanging="210"/>
              <w:rPr>
                <w:rFonts w:asciiTheme="minorEastAsia" w:hAnsiTheme="minorEastAsia"/>
                <w:kern w:val="0"/>
                <w:szCs w:val="21"/>
              </w:rPr>
            </w:pPr>
            <w:r w:rsidRPr="00FC2CEF">
              <w:rPr>
                <w:rFonts w:asciiTheme="minorEastAsia" w:hAnsiTheme="minorEastAsia" w:hint="eastAsia"/>
                <w:kern w:val="0"/>
                <w:szCs w:val="21"/>
              </w:rPr>
              <w:t>・説明会の参加率が低い。また、何度開催しても来ない企業は来ない。</w:t>
            </w:r>
          </w:p>
        </w:tc>
        <w:tc>
          <w:tcPr>
            <w:tcW w:w="4305" w:type="dxa"/>
          </w:tcPr>
          <w:p w:rsidR="009C2533" w:rsidRPr="00FC2CEF" w:rsidRDefault="009C2533" w:rsidP="00B37E16">
            <w:pPr>
              <w:rPr>
                <w:rFonts w:asciiTheme="minorEastAsia" w:hAnsiTheme="minorEastAsia"/>
                <w:kern w:val="0"/>
                <w:szCs w:val="21"/>
              </w:rPr>
            </w:pPr>
            <w:r w:rsidRPr="00FC2CEF">
              <w:rPr>
                <w:rFonts w:asciiTheme="minorEastAsia" w:hAnsiTheme="minorEastAsia" w:hint="eastAsia"/>
                <w:kern w:val="0"/>
                <w:szCs w:val="21"/>
              </w:rPr>
              <w:t>・</w:t>
            </w:r>
            <w:r w:rsidR="00B37E16" w:rsidRPr="00FC2CEF">
              <w:rPr>
                <w:rFonts w:asciiTheme="minorEastAsia" w:hAnsiTheme="minorEastAsia" w:hint="eastAsia"/>
                <w:kern w:val="0"/>
                <w:szCs w:val="21"/>
              </w:rPr>
              <w:t>地域密着型の津波避難ワークショッ</w:t>
            </w:r>
          </w:p>
          <w:p w:rsidR="00B37E16" w:rsidRPr="00FC2CEF" w:rsidRDefault="00B37E16" w:rsidP="009C2533">
            <w:pPr>
              <w:ind w:firstLineChars="100" w:firstLine="210"/>
              <w:rPr>
                <w:rFonts w:asciiTheme="minorEastAsia" w:hAnsiTheme="minorEastAsia"/>
                <w:kern w:val="0"/>
                <w:szCs w:val="21"/>
              </w:rPr>
            </w:pPr>
            <w:r w:rsidRPr="00FC2CEF">
              <w:rPr>
                <w:rFonts w:asciiTheme="minorEastAsia" w:hAnsiTheme="minorEastAsia" w:hint="eastAsia"/>
                <w:kern w:val="0"/>
                <w:szCs w:val="21"/>
              </w:rPr>
              <w:t>プ中心の取組へとシフト</w:t>
            </w:r>
          </w:p>
        </w:tc>
      </w:tr>
      <w:tr w:rsidR="001418BA" w:rsidRPr="00FC2CEF" w:rsidTr="00B37E16">
        <w:tc>
          <w:tcPr>
            <w:tcW w:w="735" w:type="dxa"/>
          </w:tcPr>
          <w:p w:rsidR="001418BA"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２</w:t>
            </w:r>
          </w:p>
        </w:tc>
        <w:tc>
          <w:tcPr>
            <w:tcW w:w="4305" w:type="dxa"/>
          </w:tcPr>
          <w:p w:rsidR="001418BA" w:rsidRPr="00FC2CEF" w:rsidRDefault="001418BA" w:rsidP="00252159">
            <w:pPr>
              <w:ind w:left="210" w:hangingChars="100" w:hanging="210"/>
              <w:rPr>
                <w:rFonts w:asciiTheme="minorEastAsia" w:hAnsiTheme="minorEastAsia"/>
                <w:kern w:val="0"/>
                <w:szCs w:val="21"/>
              </w:rPr>
            </w:pPr>
            <w:r w:rsidRPr="00FC2CEF">
              <w:rPr>
                <w:rFonts w:asciiTheme="minorEastAsia" w:hAnsiTheme="minorEastAsia" w:hint="eastAsia"/>
                <w:kern w:val="0"/>
                <w:szCs w:val="21"/>
              </w:rPr>
              <w:t>・</w:t>
            </w:r>
            <w:r w:rsidR="00252159">
              <w:rPr>
                <w:rFonts w:asciiTheme="minorEastAsia" w:hAnsiTheme="minorEastAsia" w:hint="eastAsia"/>
                <w:kern w:val="0"/>
                <w:szCs w:val="21"/>
              </w:rPr>
              <w:t>従業員が</w:t>
            </w:r>
            <w:r w:rsidRPr="00FC2CEF">
              <w:rPr>
                <w:rFonts w:asciiTheme="minorEastAsia" w:hAnsiTheme="minorEastAsia" w:hint="eastAsia"/>
                <w:kern w:val="0"/>
                <w:szCs w:val="21"/>
              </w:rPr>
              <w:t>少人数のため</w:t>
            </w:r>
            <w:r w:rsidR="00252159">
              <w:rPr>
                <w:rFonts w:asciiTheme="minorEastAsia" w:hAnsiTheme="minorEastAsia" w:hint="eastAsia"/>
                <w:kern w:val="0"/>
                <w:szCs w:val="21"/>
              </w:rPr>
              <w:t>、参加すること自体が困難な事業所がある</w:t>
            </w:r>
            <w:r w:rsidRPr="00FC2CEF">
              <w:rPr>
                <w:rFonts w:asciiTheme="minorEastAsia" w:hAnsiTheme="minorEastAsia" w:hint="eastAsia"/>
                <w:kern w:val="0"/>
                <w:szCs w:val="21"/>
              </w:rPr>
              <w:t>。</w:t>
            </w:r>
          </w:p>
        </w:tc>
        <w:tc>
          <w:tcPr>
            <w:tcW w:w="4305" w:type="dxa"/>
          </w:tcPr>
          <w:p w:rsidR="001418BA" w:rsidRPr="00FC2CEF" w:rsidRDefault="001418BA" w:rsidP="001418BA">
            <w:pPr>
              <w:ind w:left="210" w:hangingChars="100" w:hanging="210"/>
              <w:rPr>
                <w:rFonts w:asciiTheme="minorEastAsia" w:hAnsiTheme="minorEastAsia"/>
                <w:kern w:val="0"/>
                <w:szCs w:val="21"/>
              </w:rPr>
            </w:pPr>
            <w:r w:rsidRPr="00FC2CEF">
              <w:rPr>
                <w:rFonts w:asciiTheme="minorEastAsia" w:hAnsiTheme="minorEastAsia" w:hint="eastAsia"/>
                <w:kern w:val="0"/>
                <w:szCs w:val="21"/>
              </w:rPr>
              <w:t>・ホームページでの通知、アンケート発送時の周知文書同封など</w:t>
            </w:r>
          </w:p>
        </w:tc>
      </w:tr>
      <w:tr w:rsidR="00B37E16" w:rsidRPr="00FC2CEF" w:rsidTr="00B37E16">
        <w:tc>
          <w:tcPr>
            <w:tcW w:w="735" w:type="dxa"/>
          </w:tcPr>
          <w:p w:rsidR="00B37E16"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３</w:t>
            </w:r>
          </w:p>
        </w:tc>
        <w:tc>
          <w:tcPr>
            <w:tcW w:w="4305" w:type="dxa"/>
          </w:tcPr>
          <w:p w:rsidR="00B37E16" w:rsidRPr="00FC2CEF" w:rsidRDefault="00274415" w:rsidP="00274415">
            <w:pPr>
              <w:ind w:left="210" w:hangingChars="100" w:hanging="210"/>
              <w:rPr>
                <w:rFonts w:asciiTheme="minorEastAsia" w:hAnsiTheme="minorEastAsia"/>
                <w:kern w:val="0"/>
                <w:szCs w:val="21"/>
              </w:rPr>
            </w:pPr>
            <w:r w:rsidRPr="00FC2CEF">
              <w:rPr>
                <w:rFonts w:asciiTheme="minorEastAsia" w:hAnsiTheme="minorEastAsia" w:hint="eastAsia"/>
                <w:kern w:val="0"/>
                <w:szCs w:val="21"/>
              </w:rPr>
              <w:t>・参加者が若手から幹部クラスまでバラバラ</w:t>
            </w:r>
            <w:r w:rsidR="0039317A" w:rsidRPr="00FC2CEF">
              <w:rPr>
                <w:rFonts w:asciiTheme="minorEastAsia" w:hAnsiTheme="minorEastAsia" w:hint="eastAsia"/>
                <w:kern w:val="0"/>
                <w:szCs w:val="21"/>
              </w:rPr>
              <w:t>なため、</w:t>
            </w:r>
            <w:r w:rsidRPr="00FC2CEF">
              <w:rPr>
                <w:rFonts w:asciiTheme="minorEastAsia" w:hAnsiTheme="minorEastAsia" w:hint="eastAsia"/>
                <w:kern w:val="0"/>
                <w:szCs w:val="21"/>
              </w:rPr>
              <w:t>社内で検討されるかどうかに差があると感じた。</w:t>
            </w:r>
          </w:p>
        </w:tc>
        <w:tc>
          <w:tcPr>
            <w:tcW w:w="4305" w:type="dxa"/>
          </w:tcPr>
          <w:p w:rsidR="00B37E16" w:rsidRPr="00FC2CEF" w:rsidRDefault="009C2533" w:rsidP="009C2533">
            <w:pPr>
              <w:ind w:left="210" w:hangingChars="100" w:hanging="210"/>
              <w:rPr>
                <w:rFonts w:asciiTheme="minorEastAsia" w:hAnsiTheme="minorEastAsia"/>
                <w:kern w:val="0"/>
                <w:szCs w:val="21"/>
              </w:rPr>
            </w:pPr>
            <w:r w:rsidRPr="00FC2CEF">
              <w:rPr>
                <w:rFonts w:asciiTheme="minorEastAsia" w:hAnsiTheme="minorEastAsia" w:hint="eastAsia"/>
                <w:kern w:val="0"/>
                <w:szCs w:val="21"/>
              </w:rPr>
              <w:t>・</w:t>
            </w:r>
            <w:r w:rsidR="00274415" w:rsidRPr="00FC2CEF">
              <w:rPr>
                <w:rFonts w:asciiTheme="minorEastAsia" w:hAnsiTheme="minorEastAsia" w:hint="eastAsia"/>
                <w:kern w:val="0"/>
                <w:szCs w:val="21"/>
              </w:rPr>
              <w:t>計画作成を目標にするのであれば、参加者は意思決定できる者が良い</w:t>
            </w:r>
          </w:p>
        </w:tc>
      </w:tr>
      <w:tr w:rsidR="0039317A" w:rsidRPr="00FC2CEF" w:rsidTr="00B37E16">
        <w:tc>
          <w:tcPr>
            <w:tcW w:w="735" w:type="dxa"/>
          </w:tcPr>
          <w:p w:rsidR="0039317A"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４</w:t>
            </w:r>
          </w:p>
        </w:tc>
        <w:tc>
          <w:tcPr>
            <w:tcW w:w="4305" w:type="dxa"/>
          </w:tcPr>
          <w:p w:rsidR="0039317A" w:rsidRPr="00FC2CEF" w:rsidRDefault="0039317A" w:rsidP="00274415">
            <w:pPr>
              <w:ind w:left="210" w:hangingChars="100" w:hanging="210"/>
              <w:rPr>
                <w:rFonts w:asciiTheme="minorEastAsia" w:hAnsiTheme="minorEastAsia"/>
                <w:kern w:val="0"/>
                <w:szCs w:val="21"/>
              </w:rPr>
            </w:pPr>
            <w:r w:rsidRPr="00FC2CEF">
              <w:rPr>
                <w:rFonts w:hint="eastAsia"/>
                <w:szCs w:val="21"/>
              </w:rPr>
              <w:t>・もっと高度な議論を求める事業者も多く、レベル感やテーマの深堀りの検討が必要</w:t>
            </w:r>
          </w:p>
        </w:tc>
        <w:tc>
          <w:tcPr>
            <w:tcW w:w="4305" w:type="dxa"/>
            <w:vMerge w:val="restart"/>
          </w:tcPr>
          <w:p w:rsidR="0039317A" w:rsidRDefault="009C2533" w:rsidP="009C2533">
            <w:pPr>
              <w:ind w:left="210" w:hangingChars="100" w:hanging="210"/>
              <w:rPr>
                <w:rFonts w:asciiTheme="minorEastAsia" w:hAnsiTheme="minorEastAsia"/>
                <w:kern w:val="0"/>
                <w:szCs w:val="21"/>
              </w:rPr>
            </w:pPr>
            <w:r w:rsidRPr="00FC2CEF">
              <w:rPr>
                <w:rFonts w:asciiTheme="minorEastAsia" w:hAnsiTheme="minorEastAsia" w:hint="eastAsia"/>
                <w:kern w:val="0"/>
                <w:szCs w:val="21"/>
              </w:rPr>
              <w:t>・</w:t>
            </w:r>
            <w:r w:rsidR="0039317A" w:rsidRPr="00FC2CEF">
              <w:rPr>
                <w:rFonts w:asciiTheme="minorEastAsia" w:hAnsiTheme="minorEastAsia" w:hint="eastAsia"/>
                <w:kern w:val="0"/>
                <w:szCs w:val="21"/>
              </w:rPr>
              <w:t>津波避難講習会等の経験が豊富な方等の意見も踏まえた検討が必要</w:t>
            </w:r>
          </w:p>
          <w:p w:rsidR="00C43191" w:rsidRDefault="00C43191" w:rsidP="009C2533">
            <w:pPr>
              <w:ind w:left="210" w:hangingChars="100" w:hanging="210"/>
              <w:rPr>
                <w:rFonts w:asciiTheme="minorEastAsia" w:hAnsiTheme="minorEastAsia"/>
                <w:kern w:val="0"/>
                <w:szCs w:val="21"/>
              </w:rPr>
            </w:pPr>
            <w:r>
              <w:rPr>
                <w:rFonts w:asciiTheme="minorEastAsia" w:hAnsiTheme="minorEastAsia" w:hint="eastAsia"/>
                <w:kern w:val="0"/>
                <w:szCs w:val="21"/>
              </w:rPr>
              <w:t>・組合内での避難受入可能な企業の扱いについて検討が必要</w:t>
            </w:r>
          </w:p>
          <w:p w:rsidR="00815D7F" w:rsidRDefault="00815D7F" w:rsidP="009C2533">
            <w:pPr>
              <w:ind w:left="210" w:hangingChars="100" w:hanging="210"/>
              <w:rPr>
                <w:rFonts w:asciiTheme="minorEastAsia" w:hAnsiTheme="minorEastAsia"/>
                <w:kern w:val="0"/>
                <w:szCs w:val="21"/>
              </w:rPr>
            </w:pPr>
          </w:p>
          <w:p w:rsidR="00815D7F" w:rsidRDefault="00815D7F" w:rsidP="009C2533">
            <w:pPr>
              <w:ind w:left="210" w:hangingChars="100" w:hanging="210"/>
              <w:rPr>
                <w:rFonts w:asciiTheme="minorEastAsia" w:hAnsiTheme="minorEastAsia"/>
                <w:kern w:val="0"/>
                <w:szCs w:val="21"/>
              </w:rPr>
            </w:pPr>
          </w:p>
          <w:p w:rsidR="00C43191" w:rsidRPr="00FC2CEF" w:rsidRDefault="00C43191" w:rsidP="009C2533">
            <w:pPr>
              <w:ind w:left="210" w:hangingChars="100" w:hanging="210"/>
              <w:rPr>
                <w:rFonts w:asciiTheme="minorEastAsia" w:hAnsiTheme="minorEastAsia"/>
                <w:kern w:val="0"/>
                <w:szCs w:val="21"/>
              </w:rPr>
            </w:pPr>
            <w:r>
              <w:rPr>
                <w:rFonts w:asciiTheme="minorEastAsia" w:hAnsiTheme="minorEastAsia" w:hint="eastAsia"/>
                <w:kern w:val="0"/>
                <w:szCs w:val="21"/>
              </w:rPr>
              <w:t>・</w:t>
            </w:r>
            <w:r w:rsidR="00815D7F">
              <w:rPr>
                <w:rFonts w:asciiTheme="minorEastAsia" w:hAnsiTheme="minorEastAsia" w:hint="eastAsia"/>
                <w:kern w:val="0"/>
                <w:szCs w:val="21"/>
              </w:rPr>
              <w:t>ワークショップ以外の方法も含めた</w:t>
            </w:r>
            <w:r>
              <w:rPr>
                <w:rFonts w:asciiTheme="minorEastAsia" w:hAnsiTheme="minorEastAsia" w:hint="eastAsia"/>
                <w:kern w:val="0"/>
                <w:szCs w:val="21"/>
              </w:rPr>
              <w:t>津波避難計画作成の促進</w:t>
            </w:r>
            <w:r w:rsidR="00815D7F">
              <w:rPr>
                <w:rFonts w:asciiTheme="minorEastAsia" w:hAnsiTheme="minorEastAsia" w:hint="eastAsia"/>
                <w:kern w:val="0"/>
                <w:szCs w:val="21"/>
              </w:rPr>
              <w:t>策の検討</w:t>
            </w:r>
          </w:p>
        </w:tc>
      </w:tr>
      <w:tr w:rsidR="0039317A" w:rsidRPr="00FC2CEF" w:rsidTr="00B37E16">
        <w:tc>
          <w:tcPr>
            <w:tcW w:w="735" w:type="dxa"/>
          </w:tcPr>
          <w:p w:rsidR="0039317A"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５</w:t>
            </w:r>
          </w:p>
        </w:tc>
        <w:tc>
          <w:tcPr>
            <w:tcW w:w="4305" w:type="dxa"/>
          </w:tcPr>
          <w:p w:rsidR="0039317A" w:rsidRPr="00FC2CEF" w:rsidRDefault="0039317A" w:rsidP="00274415">
            <w:pPr>
              <w:ind w:left="210" w:hangingChars="100" w:hanging="210"/>
              <w:rPr>
                <w:szCs w:val="21"/>
              </w:rPr>
            </w:pPr>
            <w:r w:rsidRPr="00FC2CEF">
              <w:rPr>
                <w:rFonts w:hint="eastAsia"/>
                <w:szCs w:val="21"/>
              </w:rPr>
              <w:t>・避難先との調整が十分にされておらず、キャパオーバーが懸念される。</w:t>
            </w:r>
          </w:p>
          <w:p w:rsidR="0039317A" w:rsidRPr="00FC2CEF" w:rsidRDefault="0039317A" w:rsidP="00274415">
            <w:pPr>
              <w:ind w:left="210" w:hangingChars="100" w:hanging="210"/>
              <w:rPr>
                <w:szCs w:val="21"/>
              </w:rPr>
            </w:pPr>
            <w:r w:rsidRPr="00FC2CEF">
              <w:rPr>
                <w:rFonts w:hint="eastAsia"/>
                <w:szCs w:val="21"/>
              </w:rPr>
              <w:t xml:space="preserve">　組合主導での割り振りを希望する事業者も多い。</w:t>
            </w:r>
          </w:p>
        </w:tc>
        <w:tc>
          <w:tcPr>
            <w:tcW w:w="4305" w:type="dxa"/>
            <w:vMerge/>
          </w:tcPr>
          <w:p w:rsidR="0039317A" w:rsidRPr="00FC2CEF" w:rsidRDefault="0039317A" w:rsidP="00B37E16">
            <w:pPr>
              <w:rPr>
                <w:rFonts w:asciiTheme="minorEastAsia" w:hAnsiTheme="minorEastAsia"/>
                <w:kern w:val="0"/>
                <w:szCs w:val="21"/>
              </w:rPr>
            </w:pPr>
          </w:p>
        </w:tc>
      </w:tr>
      <w:tr w:rsidR="0039317A" w:rsidRPr="00FC2CEF" w:rsidTr="00B37E16">
        <w:tc>
          <w:tcPr>
            <w:tcW w:w="735" w:type="dxa"/>
          </w:tcPr>
          <w:p w:rsidR="0039317A"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６</w:t>
            </w:r>
          </w:p>
        </w:tc>
        <w:tc>
          <w:tcPr>
            <w:tcW w:w="4305" w:type="dxa"/>
          </w:tcPr>
          <w:p w:rsidR="0039317A" w:rsidRPr="00FC2CEF" w:rsidRDefault="0039317A" w:rsidP="00274415">
            <w:pPr>
              <w:ind w:left="210" w:hangingChars="100" w:hanging="210"/>
              <w:rPr>
                <w:szCs w:val="21"/>
              </w:rPr>
            </w:pPr>
            <w:r w:rsidRPr="00FC2CEF">
              <w:rPr>
                <w:rFonts w:hint="eastAsia"/>
                <w:szCs w:val="21"/>
              </w:rPr>
              <w:t>・</w:t>
            </w:r>
            <w:r w:rsidRPr="00FC2CEF">
              <w:rPr>
                <w:rFonts w:hint="eastAsia"/>
                <w:szCs w:val="21"/>
              </w:rPr>
              <w:t>WS</w:t>
            </w:r>
            <w:r w:rsidRPr="00FC2CEF">
              <w:rPr>
                <w:rFonts w:hint="eastAsia"/>
                <w:szCs w:val="21"/>
              </w:rPr>
              <w:t>未参加事業者、参加したが計画未作成の事業者などへのフォローアップ</w:t>
            </w:r>
          </w:p>
        </w:tc>
        <w:tc>
          <w:tcPr>
            <w:tcW w:w="4305" w:type="dxa"/>
            <w:vMerge/>
          </w:tcPr>
          <w:p w:rsidR="0039317A" w:rsidRPr="00FC2CEF" w:rsidRDefault="0039317A" w:rsidP="00B37E16">
            <w:pPr>
              <w:rPr>
                <w:rFonts w:asciiTheme="minorEastAsia" w:hAnsiTheme="minorEastAsia"/>
                <w:kern w:val="0"/>
                <w:szCs w:val="21"/>
              </w:rPr>
            </w:pPr>
          </w:p>
        </w:tc>
      </w:tr>
      <w:tr w:rsidR="0039317A" w:rsidRPr="00FC2CEF" w:rsidTr="00B37E16">
        <w:tc>
          <w:tcPr>
            <w:tcW w:w="735" w:type="dxa"/>
          </w:tcPr>
          <w:p w:rsidR="0039317A"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７</w:t>
            </w:r>
          </w:p>
        </w:tc>
        <w:tc>
          <w:tcPr>
            <w:tcW w:w="4305" w:type="dxa"/>
          </w:tcPr>
          <w:p w:rsidR="0039317A" w:rsidRDefault="0039317A" w:rsidP="00274415">
            <w:pPr>
              <w:ind w:left="210" w:hangingChars="100" w:hanging="210"/>
              <w:rPr>
                <w:szCs w:val="21"/>
              </w:rPr>
            </w:pPr>
            <w:r w:rsidRPr="00FC2CEF">
              <w:rPr>
                <w:rFonts w:hint="eastAsia"/>
                <w:szCs w:val="21"/>
              </w:rPr>
              <w:t>・水平避難の避難経路のわかりやすい表示、インフラの状況を情報提供が求められている。</w:t>
            </w:r>
          </w:p>
          <w:p w:rsidR="00C43191" w:rsidRPr="00FC2CEF" w:rsidRDefault="00C43191" w:rsidP="00274415">
            <w:pPr>
              <w:ind w:left="210" w:hangingChars="100" w:hanging="210"/>
              <w:rPr>
                <w:szCs w:val="21"/>
              </w:rPr>
            </w:pPr>
            <w:r>
              <w:rPr>
                <w:rFonts w:hint="eastAsia"/>
                <w:szCs w:val="21"/>
              </w:rPr>
              <w:t>・高石大橋の渡り方がわかりにくく、表示等が求められている。</w:t>
            </w:r>
          </w:p>
        </w:tc>
        <w:tc>
          <w:tcPr>
            <w:tcW w:w="4305" w:type="dxa"/>
          </w:tcPr>
          <w:p w:rsidR="0039317A" w:rsidRPr="00FC2CEF" w:rsidRDefault="009C2533" w:rsidP="00B37E16">
            <w:pPr>
              <w:rPr>
                <w:rFonts w:asciiTheme="minorEastAsia" w:hAnsiTheme="minorEastAsia"/>
                <w:kern w:val="0"/>
                <w:szCs w:val="21"/>
              </w:rPr>
            </w:pPr>
            <w:r w:rsidRPr="00FC2CEF">
              <w:rPr>
                <w:rFonts w:asciiTheme="minorEastAsia" w:hAnsiTheme="minorEastAsia" w:hint="eastAsia"/>
                <w:kern w:val="0"/>
                <w:szCs w:val="21"/>
              </w:rPr>
              <w:t>・</w:t>
            </w:r>
            <w:r w:rsidR="0039317A" w:rsidRPr="00FC2CEF">
              <w:rPr>
                <w:rFonts w:asciiTheme="minorEastAsia" w:hAnsiTheme="minorEastAsia" w:hint="eastAsia"/>
                <w:kern w:val="0"/>
                <w:szCs w:val="21"/>
              </w:rPr>
              <w:t>津波避難看板の管理の継続</w:t>
            </w:r>
            <w:r w:rsidRPr="00FC2CEF">
              <w:rPr>
                <w:rFonts w:asciiTheme="minorEastAsia" w:hAnsiTheme="minorEastAsia" w:hint="eastAsia"/>
                <w:kern w:val="0"/>
                <w:szCs w:val="21"/>
              </w:rPr>
              <w:t>（府）</w:t>
            </w:r>
          </w:p>
          <w:p w:rsidR="0039317A" w:rsidRDefault="009C2533" w:rsidP="00B37E16">
            <w:pPr>
              <w:rPr>
                <w:rFonts w:asciiTheme="minorEastAsia" w:hAnsiTheme="minorEastAsia"/>
                <w:kern w:val="0"/>
                <w:szCs w:val="21"/>
              </w:rPr>
            </w:pPr>
            <w:r w:rsidRPr="00FC2CEF">
              <w:rPr>
                <w:rFonts w:asciiTheme="minorEastAsia" w:hAnsiTheme="minorEastAsia" w:hint="eastAsia"/>
                <w:kern w:val="0"/>
                <w:szCs w:val="21"/>
              </w:rPr>
              <w:t>・</w:t>
            </w:r>
            <w:r w:rsidR="0039317A" w:rsidRPr="00FC2CEF">
              <w:rPr>
                <w:rFonts w:asciiTheme="minorEastAsia" w:hAnsiTheme="minorEastAsia" w:hint="eastAsia"/>
                <w:kern w:val="0"/>
                <w:szCs w:val="21"/>
              </w:rPr>
              <w:t>高石大橋へのウェブカメラ設置（府）</w:t>
            </w:r>
          </w:p>
          <w:p w:rsidR="00C43191" w:rsidRDefault="00C43191" w:rsidP="00C43191">
            <w:pPr>
              <w:ind w:left="210" w:hangingChars="100" w:hanging="210"/>
              <w:rPr>
                <w:rFonts w:asciiTheme="minorEastAsia" w:hAnsiTheme="minorEastAsia"/>
                <w:kern w:val="0"/>
                <w:szCs w:val="21"/>
              </w:rPr>
            </w:pPr>
          </w:p>
          <w:p w:rsidR="00C43191" w:rsidRPr="00FC2CEF" w:rsidRDefault="00C43191" w:rsidP="00C43191">
            <w:pPr>
              <w:ind w:left="210" w:hangingChars="100" w:hanging="210"/>
              <w:rPr>
                <w:rFonts w:asciiTheme="minorEastAsia" w:hAnsiTheme="minorEastAsia"/>
                <w:kern w:val="0"/>
                <w:szCs w:val="21"/>
              </w:rPr>
            </w:pPr>
            <w:r>
              <w:rPr>
                <w:rFonts w:asciiTheme="minorEastAsia" w:hAnsiTheme="minorEastAsia" w:hint="eastAsia"/>
                <w:kern w:val="0"/>
                <w:szCs w:val="21"/>
              </w:rPr>
              <w:t>・避難経路（車道を通行するなど）の周知について検討</w:t>
            </w:r>
          </w:p>
        </w:tc>
      </w:tr>
      <w:tr w:rsidR="00D14492" w:rsidRPr="00FC2CEF" w:rsidTr="00B37E16">
        <w:tc>
          <w:tcPr>
            <w:tcW w:w="735" w:type="dxa"/>
          </w:tcPr>
          <w:p w:rsidR="00D14492"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８</w:t>
            </w:r>
          </w:p>
        </w:tc>
        <w:tc>
          <w:tcPr>
            <w:tcW w:w="4305" w:type="dxa"/>
          </w:tcPr>
          <w:p w:rsidR="00D14492" w:rsidRPr="00FC2CEF" w:rsidRDefault="00D14492" w:rsidP="00274415">
            <w:pPr>
              <w:ind w:left="210" w:hangingChars="100" w:hanging="210"/>
              <w:rPr>
                <w:szCs w:val="21"/>
              </w:rPr>
            </w:pPr>
            <w:r w:rsidRPr="00FC2CEF">
              <w:rPr>
                <w:rFonts w:hint="eastAsia"/>
                <w:szCs w:val="21"/>
              </w:rPr>
              <w:t>・特定事業所の危険物タンクの状況など、他社の情報を把握できるのか。</w:t>
            </w:r>
          </w:p>
        </w:tc>
        <w:tc>
          <w:tcPr>
            <w:tcW w:w="4305" w:type="dxa"/>
          </w:tcPr>
          <w:p w:rsidR="00D14492" w:rsidRPr="00FC2CEF" w:rsidRDefault="00D14492" w:rsidP="00D14492">
            <w:pPr>
              <w:ind w:left="210" w:hangingChars="100" w:hanging="210"/>
              <w:rPr>
                <w:rFonts w:asciiTheme="minorEastAsia" w:hAnsiTheme="minorEastAsia"/>
                <w:kern w:val="0"/>
                <w:szCs w:val="21"/>
              </w:rPr>
            </w:pPr>
            <w:r w:rsidRPr="00FC2CEF">
              <w:rPr>
                <w:rFonts w:asciiTheme="minorEastAsia" w:hAnsiTheme="minorEastAsia" w:hint="eastAsia"/>
                <w:kern w:val="0"/>
                <w:szCs w:val="21"/>
              </w:rPr>
              <w:t>・大阪府石コン計画</w:t>
            </w:r>
            <w:r w:rsidR="00C43191">
              <w:rPr>
                <w:rFonts w:asciiTheme="minorEastAsia" w:hAnsiTheme="minorEastAsia" w:hint="eastAsia"/>
                <w:kern w:val="0"/>
                <w:szCs w:val="21"/>
              </w:rPr>
              <w:t>に基づくタンクの耐震化対策の状況など、ホームページに加えて、ワークショップ等の場で</w:t>
            </w:r>
            <w:r w:rsidRPr="00FC2CEF">
              <w:rPr>
                <w:rFonts w:asciiTheme="minorEastAsia" w:hAnsiTheme="minorEastAsia" w:hint="eastAsia"/>
                <w:kern w:val="0"/>
                <w:szCs w:val="21"/>
              </w:rPr>
              <w:t>説明</w:t>
            </w:r>
          </w:p>
        </w:tc>
      </w:tr>
      <w:tr w:rsidR="009C2533" w:rsidRPr="00FC2CEF" w:rsidTr="00B37E16">
        <w:tc>
          <w:tcPr>
            <w:tcW w:w="735" w:type="dxa"/>
          </w:tcPr>
          <w:p w:rsidR="009C2533"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９</w:t>
            </w:r>
          </w:p>
        </w:tc>
        <w:tc>
          <w:tcPr>
            <w:tcW w:w="4305" w:type="dxa"/>
          </w:tcPr>
          <w:p w:rsidR="009C2533" w:rsidRPr="00FC2CEF" w:rsidRDefault="009C2533" w:rsidP="00274415">
            <w:pPr>
              <w:ind w:left="210" w:hangingChars="100" w:hanging="210"/>
              <w:rPr>
                <w:szCs w:val="21"/>
              </w:rPr>
            </w:pPr>
            <w:r w:rsidRPr="00FC2CEF">
              <w:rPr>
                <w:rFonts w:hint="eastAsia"/>
                <w:szCs w:val="21"/>
              </w:rPr>
              <w:t>・自動車による避難の制限が、十分周知されていないのでは。</w:t>
            </w:r>
          </w:p>
        </w:tc>
        <w:tc>
          <w:tcPr>
            <w:tcW w:w="4305" w:type="dxa"/>
          </w:tcPr>
          <w:p w:rsidR="009C2533" w:rsidRPr="00FC2CEF" w:rsidRDefault="009C2533" w:rsidP="009C2533">
            <w:pPr>
              <w:ind w:left="210" w:hangingChars="100" w:hanging="210"/>
              <w:rPr>
                <w:rFonts w:asciiTheme="minorEastAsia" w:hAnsiTheme="minorEastAsia"/>
                <w:kern w:val="0"/>
                <w:szCs w:val="21"/>
              </w:rPr>
            </w:pPr>
            <w:r w:rsidRPr="00FC2CEF">
              <w:rPr>
                <w:rFonts w:asciiTheme="minorEastAsia" w:hAnsiTheme="minorEastAsia" w:hint="eastAsia"/>
                <w:kern w:val="0"/>
                <w:szCs w:val="21"/>
              </w:rPr>
              <w:t>・ホームページ等に加えて、機会を捉えて周知していくことが必要</w:t>
            </w:r>
          </w:p>
        </w:tc>
      </w:tr>
      <w:tr w:rsidR="0039317A" w:rsidRPr="00FC2CEF" w:rsidTr="00B37E16">
        <w:tc>
          <w:tcPr>
            <w:tcW w:w="735" w:type="dxa"/>
          </w:tcPr>
          <w:p w:rsidR="0039317A" w:rsidRPr="00FC2CEF" w:rsidRDefault="001418BA" w:rsidP="0039317A">
            <w:pPr>
              <w:jc w:val="center"/>
              <w:rPr>
                <w:rFonts w:asciiTheme="minorEastAsia" w:hAnsiTheme="minorEastAsia"/>
                <w:kern w:val="0"/>
                <w:szCs w:val="21"/>
              </w:rPr>
            </w:pPr>
            <w:r w:rsidRPr="00FC2CEF">
              <w:rPr>
                <w:rFonts w:asciiTheme="minorEastAsia" w:hAnsiTheme="minorEastAsia" w:hint="eastAsia"/>
                <w:kern w:val="0"/>
                <w:szCs w:val="21"/>
              </w:rPr>
              <w:t>10</w:t>
            </w:r>
          </w:p>
        </w:tc>
        <w:tc>
          <w:tcPr>
            <w:tcW w:w="4305" w:type="dxa"/>
          </w:tcPr>
          <w:p w:rsidR="0039317A" w:rsidRPr="00FC2CEF" w:rsidRDefault="0039317A" w:rsidP="00274415">
            <w:pPr>
              <w:ind w:left="210" w:hangingChars="100" w:hanging="210"/>
              <w:rPr>
                <w:szCs w:val="21"/>
              </w:rPr>
            </w:pPr>
            <w:r w:rsidRPr="00FC2CEF">
              <w:rPr>
                <w:rFonts w:hint="eastAsia"/>
                <w:szCs w:val="21"/>
              </w:rPr>
              <w:t>・そもそも、どこまで行政が入り込んでいくのか。</w:t>
            </w:r>
            <w:r w:rsidR="00C43191">
              <w:rPr>
                <w:rFonts w:hint="eastAsia"/>
                <w:szCs w:val="21"/>
              </w:rPr>
              <w:t>しかし、</w:t>
            </w:r>
            <w:r w:rsidRPr="00FC2CEF">
              <w:rPr>
                <w:rFonts w:hint="eastAsia"/>
                <w:szCs w:val="21"/>
              </w:rPr>
              <w:t>事業者は、行政に意見を伝える場を求めている。</w:t>
            </w:r>
          </w:p>
        </w:tc>
        <w:tc>
          <w:tcPr>
            <w:tcW w:w="4305" w:type="dxa"/>
          </w:tcPr>
          <w:p w:rsidR="009C2533" w:rsidRDefault="009C2533" w:rsidP="009C2533">
            <w:pPr>
              <w:ind w:left="210" w:hangingChars="100" w:hanging="210"/>
              <w:rPr>
                <w:rFonts w:asciiTheme="minorEastAsia" w:hAnsiTheme="minorEastAsia"/>
                <w:kern w:val="0"/>
                <w:szCs w:val="21"/>
              </w:rPr>
            </w:pPr>
            <w:r w:rsidRPr="00FC2CEF">
              <w:rPr>
                <w:rFonts w:asciiTheme="minorEastAsia" w:hAnsiTheme="minorEastAsia" w:hint="eastAsia"/>
                <w:kern w:val="0"/>
                <w:szCs w:val="21"/>
              </w:rPr>
              <w:t>・府・市のホームページを通じて、計画作成の参考となる情報の提供</w:t>
            </w:r>
          </w:p>
          <w:p w:rsidR="00C43191" w:rsidRPr="00FC2CEF" w:rsidRDefault="00C43191" w:rsidP="009C2533">
            <w:pPr>
              <w:ind w:left="210" w:hangingChars="100" w:hanging="210"/>
              <w:rPr>
                <w:rFonts w:asciiTheme="minorEastAsia" w:hAnsiTheme="minorEastAsia"/>
                <w:kern w:val="0"/>
                <w:szCs w:val="21"/>
              </w:rPr>
            </w:pPr>
            <w:r>
              <w:rPr>
                <w:rFonts w:asciiTheme="minorEastAsia" w:hAnsiTheme="minorEastAsia" w:hint="eastAsia"/>
                <w:kern w:val="0"/>
                <w:szCs w:val="21"/>
              </w:rPr>
              <w:t>・意見を吸い上げる方法について検討</w:t>
            </w:r>
          </w:p>
        </w:tc>
      </w:tr>
    </w:tbl>
    <w:p w:rsidR="00A73928" w:rsidRPr="00FC2CEF" w:rsidRDefault="00A73928" w:rsidP="00B37E16">
      <w:pPr>
        <w:ind w:firstLineChars="100" w:firstLine="210"/>
        <w:rPr>
          <w:rFonts w:asciiTheme="minorEastAsia" w:hAnsiTheme="minorEastAsia"/>
          <w:kern w:val="0"/>
          <w:szCs w:val="21"/>
        </w:rPr>
      </w:pPr>
    </w:p>
    <w:p w:rsidR="009C2533" w:rsidRPr="00C43191" w:rsidRDefault="009C2533" w:rsidP="00421365">
      <w:pPr>
        <w:rPr>
          <w:rFonts w:asciiTheme="minorEastAsia" w:hAnsiTheme="minorEastAsia"/>
          <w:kern w:val="0"/>
          <w:szCs w:val="21"/>
        </w:rPr>
        <w:sectPr w:rsidR="009C2533" w:rsidRPr="00C43191" w:rsidSect="00421365">
          <w:pgSz w:w="11906" w:h="16838"/>
          <w:pgMar w:top="1418" w:right="1134" w:bottom="1134" w:left="1134" w:header="851" w:footer="992" w:gutter="0"/>
          <w:cols w:space="425"/>
          <w:docGrid w:type="lines" w:linePitch="360"/>
        </w:sectPr>
      </w:pPr>
    </w:p>
    <w:p w:rsidR="00A73928" w:rsidRPr="00C43191" w:rsidRDefault="00274415" w:rsidP="00421365">
      <w:pPr>
        <w:rPr>
          <w:rFonts w:asciiTheme="minorEastAsia" w:hAnsiTheme="minorEastAsia"/>
          <w:kern w:val="0"/>
          <w:sz w:val="22"/>
          <w:szCs w:val="21"/>
        </w:rPr>
      </w:pPr>
      <w:r w:rsidRPr="00C43191">
        <w:rPr>
          <w:rFonts w:asciiTheme="minorEastAsia" w:hAnsiTheme="minorEastAsia" w:hint="eastAsia"/>
          <w:kern w:val="0"/>
          <w:sz w:val="22"/>
          <w:szCs w:val="21"/>
        </w:rPr>
        <w:lastRenderedPageBreak/>
        <w:t>４　今後の取組方針案</w:t>
      </w:r>
      <w:r w:rsidR="00054844">
        <w:rPr>
          <w:rFonts w:asciiTheme="minorEastAsia" w:hAnsiTheme="minorEastAsia" w:hint="eastAsia"/>
          <w:kern w:val="0"/>
          <w:sz w:val="22"/>
          <w:szCs w:val="21"/>
        </w:rPr>
        <w:t>（府）</w:t>
      </w:r>
    </w:p>
    <w:p w:rsidR="009C2533" w:rsidRPr="00C43191" w:rsidRDefault="009C2533" w:rsidP="009C2533">
      <w:pPr>
        <w:rPr>
          <w:rFonts w:asciiTheme="minorEastAsia" w:hAnsiTheme="minorEastAsia"/>
          <w:kern w:val="0"/>
          <w:sz w:val="22"/>
          <w:szCs w:val="21"/>
        </w:rPr>
      </w:pPr>
      <w:r w:rsidRPr="00C43191">
        <w:rPr>
          <w:rFonts w:asciiTheme="minorEastAsia" w:hAnsiTheme="minorEastAsia" w:hint="eastAsia"/>
          <w:kern w:val="0"/>
          <w:sz w:val="22"/>
          <w:szCs w:val="21"/>
        </w:rPr>
        <w:t>（１）津波避難ワークショップ等</w:t>
      </w:r>
    </w:p>
    <w:p w:rsidR="0039317A" w:rsidRPr="00C43191" w:rsidRDefault="009C2533" w:rsidP="00EF4F68">
      <w:pPr>
        <w:ind w:firstLineChars="100" w:firstLine="220"/>
        <w:rPr>
          <w:rFonts w:asciiTheme="minorEastAsia" w:hAnsiTheme="minorEastAsia"/>
          <w:kern w:val="0"/>
          <w:sz w:val="22"/>
          <w:szCs w:val="21"/>
        </w:rPr>
      </w:pPr>
      <w:r w:rsidRPr="00C43191">
        <w:rPr>
          <w:rFonts w:asciiTheme="minorEastAsia" w:hAnsiTheme="minorEastAsia" w:hint="eastAsia"/>
          <w:kern w:val="0"/>
          <w:sz w:val="22"/>
          <w:szCs w:val="21"/>
        </w:rPr>
        <w:t>・</w:t>
      </w:r>
      <w:r w:rsidR="0039317A" w:rsidRPr="00C43191">
        <w:rPr>
          <w:rFonts w:asciiTheme="minorEastAsia" w:hAnsiTheme="minorEastAsia" w:hint="eastAsia"/>
          <w:kern w:val="0"/>
          <w:sz w:val="22"/>
          <w:szCs w:val="21"/>
        </w:rPr>
        <w:t>継続的に</w:t>
      </w:r>
      <w:r w:rsidR="00D6594F">
        <w:rPr>
          <w:rFonts w:asciiTheme="minorEastAsia" w:hAnsiTheme="minorEastAsia" w:hint="eastAsia"/>
          <w:kern w:val="0"/>
          <w:sz w:val="22"/>
          <w:szCs w:val="21"/>
        </w:rPr>
        <w:t>津波避難</w:t>
      </w:r>
      <w:r w:rsidR="0039317A" w:rsidRPr="00C43191">
        <w:rPr>
          <w:rFonts w:asciiTheme="minorEastAsia" w:hAnsiTheme="minorEastAsia" w:hint="eastAsia"/>
          <w:kern w:val="0"/>
          <w:sz w:val="22"/>
          <w:szCs w:val="21"/>
        </w:rPr>
        <w:t>ワークショップ</w:t>
      </w:r>
      <w:r w:rsidR="00D6594F">
        <w:rPr>
          <w:rFonts w:asciiTheme="minorEastAsia" w:hAnsiTheme="minorEastAsia" w:hint="eastAsia"/>
          <w:kern w:val="0"/>
          <w:sz w:val="22"/>
          <w:szCs w:val="21"/>
        </w:rPr>
        <w:t>等</w:t>
      </w:r>
      <w:r w:rsidR="0039317A" w:rsidRPr="00C43191">
        <w:rPr>
          <w:rFonts w:asciiTheme="minorEastAsia" w:hAnsiTheme="minorEastAsia" w:hint="eastAsia"/>
          <w:kern w:val="0"/>
          <w:sz w:val="22"/>
          <w:szCs w:val="21"/>
        </w:rPr>
        <w:t>を開催</w:t>
      </w:r>
    </w:p>
    <w:p w:rsidR="009C2533" w:rsidRPr="00C43191" w:rsidRDefault="00D6594F" w:rsidP="00D6594F">
      <w:pPr>
        <w:ind w:leftChars="100" w:left="430" w:hangingChars="100" w:hanging="220"/>
        <w:rPr>
          <w:rFonts w:asciiTheme="minorEastAsia" w:hAnsiTheme="minorEastAsia"/>
          <w:color w:val="000000" w:themeColor="text1"/>
          <w:kern w:val="0"/>
          <w:sz w:val="22"/>
          <w:szCs w:val="21"/>
        </w:rPr>
      </w:pPr>
      <w:r>
        <w:rPr>
          <w:rFonts w:asciiTheme="minorEastAsia" w:hAnsiTheme="minorEastAsia" w:hint="eastAsia"/>
          <w:color w:val="000000" w:themeColor="text1"/>
          <w:kern w:val="0"/>
          <w:sz w:val="22"/>
          <w:szCs w:val="21"/>
        </w:rPr>
        <w:t>・府及び関係機関の各ＨＰへの津波避難計画作成促進ページの設置や事業者への周知資料の送付など、一層の広報の実施</w:t>
      </w:r>
      <w:bookmarkStart w:id="0" w:name="_GoBack"/>
      <w:bookmarkEnd w:id="0"/>
    </w:p>
    <w:p w:rsidR="009C2533" w:rsidRPr="00C43191" w:rsidRDefault="009C2533" w:rsidP="009C2533">
      <w:pPr>
        <w:rPr>
          <w:rFonts w:asciiTheme="minorEastAsia" w:hAnsiTheme="minorEastAsia"/>
          <w:kern w:val="0"/>
          <w:sz w:val="22"/>
          <w:szCs w:val="21"/>
        </w:rPr>
      </w:pPr>
      <w:r w:rsidRPr="00C43191">
        <w:rPr>
          <w:rFonts w:asciiTheme="minorEastAsia" w:hAnsiTheme="minorEastAsia" w:hint="eastAsia"/>
          <w:color w:val="000000" w:themeColor="text1"/>
          <w:kern w:val="0"/>
          <w:sz w:val="22"/>
          <w:szCs w:val="21"/>
        </w:rPr>
        <w:t xml:space="preserve">　　Ex)フォーマットや、作成例を掲載。また津波避難計画に関する、個別相談窓口を記載</w:t>
      </w:r>
    </w:p>
    <w:p w:rsidR="00C3718F" w:rsidRDefault="00C3718F" w:rsidP="007F78C6">
      <w:pPr>
        <w:rPr>
          <w:rFonts w:asciiTheme="minorEastAsia" w:hAnsiTheme="minorEastAsia"/>
          <w:color w:val="FF0000"/>
          <w:kern w:val="0"/>
          <w:sz w:val="22"/>
          <w:szCs w:val="21"/>
        </w:rPr>
      </w:pPr>
    </w:p>
    <w:p w:rsidR="00121CB5" w:rsidRPr="003F0877" w:rsidRDefault="00054844" w:rsidP="007F78C6">
      <w:pPr>
        <w:rPr>
          <w:rFonts w:asciiTheme="minorEastAsia" w:hAnsiTheme="minorEastAsia"/>
          <w:color w:val="000000" w:themeColor="text1"/>
          <w:kern w:val="0"/>
          <w:sz w:val="22"/>
          <w:szCs w:val="21"/>
        </w:rPr>
      </w:pPr>
      <w:r>
        <w:rPr>
          <w:rFonts w:asciiTheme="minorEastAsia" w:hAnsiTheme="minorEastAsia" w:hint="eastAsia"/>
          <w:color w:val="000000" w:themeColor="text1"/>
          <w:kern w:val="0"/>
          <w:sz w:val="22"/>
          <w:szCs w:val="21"/>
        </w:rPr>
        <w:t>（２</w:t>
      </w:r>
      <w:r w:rsidR="00121CB5" w:rsidRPr="003F0877">
        <w:rPr>
          <w:rFonts w:asciiTheme="minorEastAsia" w:hAnsiTheme="minorEastAsia" w:hint="eastAsia"/>
          <w:color w:val="000000" w:themeColor="text1"/>
          <w:kern w:val="0"/>
          <w:sz w:val="22"/>
          <w:szCs w:val="21"/>
        </w:rPr>
        <w:t>）石油コンビナート地区における津波避難支援プロジェクト</w:t>
      </w:r>
      <w:r w:rsidR="009D0ECD" w:rsidRPr="003F0877">
        <w:rPr>
          <w:rFonts w:asciiTheme="minorEastAsia" w:hAnsiTheme="minorEastAsia" w:hint="eastAsia"/>
          <w:color w:val="000000" w:themeColor="text1"/>
          <w:kern w:val="0"/>
          <w:sz w:val="22"/>
          <w:szCs w:val="21"/>
        </w:rPr>
        <w:t>（仮）</w:t>
      </w:r>
    </w:p>
    <w:p w:rsidR="00A7736A" w:rsidRPr="003F0877" w:rsidRDefault="00121CB5" w:rsidP="009D0ECD">
      <w:pPr>
        <w:ind w:leftChars="100" w:left="21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大阪府では、社会課題の解決につながる</w:t>
      </w:r>
      <w:r w:rsidR="009D0ECD" w:rsidRPr="003F0877">
        <w:rPr>
          <w:rFonts w:asciiTheme="minorEastAsia" w:hAnsiTheme="minorEastAsia" w:hint="eastAsia"/>
          <w:color w:val="000000" w:themeColor="text1"/>
          <w:kern w:val="0"/>
          <w:sz w:val="22"/>
          <w:szCs w:val="21"/>
        </w:rPr>
        <w:t>取組に関する</w:t>
      </w:r>
      <w:r w:rsidRPr="003F0877">
        <w:rPr>
          <w:rFonts w:asciiTheme="minorEastAsia" w:hAnsiTheme="minorEastAsia" w:hint="eastAsia"/>
          <w:color w:val="000000" w:themeColor="text1"/>
          <w:kern w:val="0"/>
          <w:sz w:val="22"/>
          <w:szCs w:val="21"/>
        </w:rPr>
        <w:t>府内大学との連携を推進するため、「大学×大阪府プロジェクト」を実施している。</w:t>
      </w:r>
      <w:r w:rsidR="00A7736A" w:rsidRPr="003F0877">
        <w:rPr>
          <w:rFonts w:asciiTheme="minorEastAsia" w:hAnsiTheme="minorEastAsia" w:hint="eastAsia"/>
          <w:color w:val="000000" w:themeColor="text1"/>
          <w:kern w:val="0"/>
          <w:sz w:val="22"/>
          <w:szCs w:val="21"/>
        </w:rPr>
        <w:t>このプロジェクトを活用し、有事の際に、大</w:t>
      </w:r>
      <w:r w:rsidR="009D0ECD" w:rsidRPr="003F0877">
        <w:rPr>
          <w:rFonts w:asciiTheme="minorEastAsia" w:hAnsiTheme="minorEastAsia" w:hint="eastAsia"/>
          <w:color w:val="000000" w:themeColor="text1"/>
          <w:kern w:val="0"/>
          <w:sz w:val="22"/>
          <w:szCs w:val="21"/>
        </w:rPr>
        <w:t>企業・中小企業が協力して避難を行えるよう取組みを進めるもの</w:t>
      </w:r>
      <w:r w:rsidR="00A7736A" w:rsidRPr="003F0877">
        <w:rPr>
          <w:rFonts w:asciiTheme="minorEastAsia" w:hAnsiTheme="minorEastAsia" w:hint="eastAsia"/>
          <w:color w:val="000000" w:themeColor="text1"/>
          <w:kern w:val="0"/>
          <w:sz w:val="22"/>
          <w:szCs w:val="21"/>
        </w:rPr>
        <w:t>。</w:t>
      </w:r>
    </w:p>
    <w:p w:rsidR="00A7736A" w:rsidRPr="003F0877" w:rsidRDefault="009D0ECD" w:rsidP="00EF4F68">
      <w:pPr>
        <w:ind w:firstLineChars="100" w:firstLine="22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＜取組案</w:t>
      </w:r>
      <w:r w:rsidR="00A7736A" w:rsidRPr="003F0877">
        <w:rPr>
          <w:rFonts w:asciiTheme="minorEastAsia" w:hAnsiTheme="minorEastAsia" w:hint="eastAsia"/>
          <w:color w:val="000000" w:themeColor="text1"/>
          <w:kern w:val="0"/>
          <w:sz w:val="22"/>
          <w:szCs w:val="21"/>
        </w:rPr>
        <w:t>＞</w:t>
      </w:r>
    </w:p>
    <w:p w:rsidR="00121CB5" w:rsidRPr="003F0877" w:rsidRDefault="00121CB5" w:rsidP="00C43191">
      <w:pPr>
        <w:ind w:leftChars="100" w:left="650" w:hangingChars="200" w:hanging="44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①</w:t>
      </w:r>
      <w:r w:rsidR="00A7736A" w:rsidRPr="003F0877">
        <w:rPr>
          <w:rFonts w:asciiTheme="minorEastAsia" w:hAnsiTheme="minorEastAsia" w:hint="eastAsia"/>
          <w:color w:val="000000" w:themeColor="text1"/>
          <w:kern w:val="0"/>
          <w:sz w:val="22"/>
          <w:szCs w:val="21"/>
        </w:rPr>
        <w:t xml:space="preserve">　</w:t>
      </w:r>
      <w:r w:rsidRPr="003F0877">
        <w:rPr>
          <w:rFonts w:asciiTheme="minorEastAsia" w:hAnsiTheme="minorEastAsia" w:hint="eastAsia"/>
          <w:color w:val="000000" w:themeColor="text1"/>
          <w:kern w:val="0"/>
          <w:sz w:val="22"/>
          <w:szCs w:val="21"/>
        </w:rPr>
        <w:t xml:space="preserve">既に実施している津波避難アンケートをもとに中小企業にヒアリング調査を行い、地区内事業者の抱える課題等を抽出する。　</w:t>
      </w:r>
    </w:p>
    <w:p w:rsidR="00121CB5" w:rsidRPr="003F0877" w:rsidRDefault="00A7736A" w:rsidP="00C43191">
      <w:pPr>
        <w:ind w:leftChars="100" w:left="650" w:hangingChars="200" w:hanging="44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 xml:space="preserve">②　</w:t>
      </w:r>
      <w:r w:rsidR="00121CB5" w:rsidRPr="003F0877">
        <w:rPr>
          <w:rFonts w:asciiTheme="minorEastAsia" w:hAnsiTheme="minorEastAsia" w:hint="eastAsia"/>
          <w:color w:val="000000" w:themeColor="text1"/>
          <w:kern w:val="0"/>
          <w:sz w:val="22"/>
          <w:szCs w:val="21"/>
        </w:rPr>
        <w:t>防災行政無線の聞きやすいエリア、聞きづらいエリアを調査し、この地区にとって適当な情報収集の方法を検討する。</w:t>
      </w:r>
    </w:p>
    <w:p w:rsidR="00121CB5" w:rsidRPr="003F0877" w:rsidRDefault="00A7736A" w:rsidP="00EF4F68">
      <w:pPr>
        <w:ind w:firstLineChars="100" w:firstLine="22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 xml:space="preserve">③　</w:t>
      </w:r>
      <w:r w:rsidR="00121CB5" w:rsidRPr="003F0877">
        <w:rPr>
          <w:rFonts w:asciiTheme="minorEastAsia" w:hAnsiTheme="minorEastAsia" w:hint="eastAsia"/>
          <w:color w:val="000000" w:themeColor="text1"/>
          <w:kern w:val="0"/>
          <w:sz w:val="22"/>
          <w:szCs w:val="21"/>
        </w:rPr>
        <w:t>避難経路を実際に歩き、経路上のリスクや案内図の位置・内容を検証する。</w:t>
      </w:r>
    </w:p>
    <w:p w:rsidR="00121CB5" w:rsidRPr="003F0877" w:rsidRDefault="00A7736A" w:rsidP="00EF4F68">
      <w:pPr>
        <w:ind w:firstLineChars="100" w:firstLine="22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＜アウトプット＞</w:t>
      </w:r>
    </w:p>
    <w:p w:rsidR="00EF4F68" w:rsidRPr="003F0877" w:rsidRDefault="00121CB5" w:rsidP="00C43191">
      <w:pPr>
        <w:ind w:leftChars="200" w:left="42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上記調査等の内容をもとに、避難マップや津波発災時の情報収集・避難経路等の対応をまとめたリーフレットを作成し、地区内の事業者に配布</w:t>
      </w:r>
    </w:p>
    <w:p w:rsidR="00121CB5" w:rsidRPr="003F0877" w:rsidRDefault="009D0ECD" w:rsidP="00EF4F68">
      <w:pPr>
        <w:ind w:firstLineChars="100" w:firstLine="22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＜アウトカム</w:t>
      </w:r>
      <w:r w:rsidR="00A7736A" w:rsidRPr="003F0877">
        <w:rPr>
          <w:rFonts w:asciiTheme="minorEastAsia" w:hAnsiTheme="minorEastAsia" w:hint="eastAsia"/>
          <w:color w:val="000000" w:themeColor="text1"/>
          <w:kern w:val="0"/>
          <w:sz w:val="22"/>
          <w:szCs w:val="21"/>
        </w:rPr>
        <w:t>＞</w:t>
      </w:r>
    </w:p>
    <w:p w:rsidR="00121CB5" w:rsidRPr="003F0877" w:rsidRDefault="00121CB5" w:rsidP="00C43191">
      <w:pPr>
        <w:ind w:firstLineChars="200" w:firstLine="440"/>
        <w:rPr>
          <w:rFonts w:asciiTheme="minorEastAsia" w:hAnsiTheme="minorEastAsia"/>
          <w:color w:val="000000" w:themeColor="text1"/>
          <w:kern w:val="0"/>
          <w:sz w:val="22"/>
          <w:szCs w:val="21"/>
        </w:rPr>
      </w:pPr>
      <w:r w:rsidRPr="003F0877">
        <w:rPr>
          <w:rFonts w:asciiTheme="minorEastAsia" w:hAnsiTheme="minorEastAsia" w:hint="eastAsia"/>
          <w:color w:val="000000" w:themeColor="text1"/>
          <w:kern w:val="0"/>
          <w:sz w:val="22"/>
          <w:szCs w:val="21"/>
        </w:rPr>
        <w:t>津波避難計画の作成率の向上、地区内事業者の防災意識及び近隣事業者間の相互理解</w:t>
      </w:r>
      <w:r w:rsidR="00C43191" w:rsidRPr="003F0877">
        <w:rPr>
          <w:rFonts w:asciiTheme="minorEastAsia" w:hAnsiTheme="minorEastAsia" w:hint="eastAsia"/>
          <w:color w:val="000000" w:themeColor="text1"/>
          <w:kern w:val="0"/>
          <w:sz w:val="22"/>
          <w:szCs w:val="21"/>
        </w:rPr>
        <w:t>の向上</w:t>
      </w:r>
    </w:p>
    <w:sectPr w:rsidR="00121CB5" w:rsidRPr="003F0877" w:rsidSect="00421365">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AD" w:rsidRDefault="007E2AAD" w:rsidP="007E2AAD">
      <w:r>
        <w:separator/>
      </w:r>
    </w:p>
  </w:endnote>
  <w:endnote w:type="continuationSeparator" w:id="0">
    <w:p w:rsidR="007E2AAD" w:rsidRDefault="007E2AAD" w:rsidP="007E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AD" w:rsidRDefault="007E2AAD" w:rsidP="007E2AAD">
      <w:r>
        <w:separator/>
      </w:r>
    </w:p>
  </w:footnote>
  <w:footnote w:type="continuationSeparator" w:id="0">
    <w:p w:rsidR="007E2AAD" w:rsidRDefault="007E2AAD" w:rsidP="007E2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65"/>
    <w:rsid w:val="00037E66"/>
    <w:rsid w:val="00054844"/>
    <w:rsid w:val="00121CB5"/>
    <w:rsid w:val="001418BA"/>
    <w:rsid w:val="001A795B"/>
    <w:rsid w:val="00204D28"/>
    <w:rsid w:val="002050FB"/>
    <w:rsid w:val="00252159"/>
    <w:rsid w:val="00274415"/>
    <w:rsid w:val="002A5555"/>
    <w:rsid w:val="0039317A"/>
    <w:rsid w:val="003F0877"/>
    <w:rsid w:val="00421365"/>
    <w:rsid w:val="00447E72"/>
    <w:rsid w:val="00534AA7"/>
    <w:rsid w:val="005E0651"/>
    <w:rsid w:val="00631121"/>
    <w:rsid w:val="006924AD"/>
    <w:rsid w:val="006B61C9"/>
    <w:rsid w:val="00756CF7"/>
    <w:rsid w:val="007E2AAD"/>
    <w:rsid w:val="007F78C6"/>
    <w:rsid w:val="00815D7F"/>
    <w:rsid w:val="00820878"/>
    <w:rsid w:val="00896E58"/>
    <w:rsid w:val="008C563E"/>
    <w:rsid w:val="009002B9"/>
    <w:rsid w:val="00945174"/>
    <w:rsid w:val="00997035"/>
    <w:rsid w:val="009C2533"/>
    <w:rsid w:val="009D0ECD"/>
    <w:rsid w:val="00A1479D"/>
    <w:rsid w:val="00A73928"/>
    <w:rsid w:val="00A7736A"/>
    <w:rsid w:val="00B37E16"/>
    <w:rsid w:val="00B86BEE"/>
    <w:rsid w:val="00BC1C2D"/>
    <w:rsid w:val="00BD2B48"/>
    <w:rsid w:val="00C3718F"/>
    <w:rsid w:val="00C43191"/>
    <w:rsid w:val="00C61F1D"/>
    <w:rsid w:val="00C90E18"/>
    <w:rsid w:val="00D00565"/>
    <w:rsid w:val="00D14492"/>
    <w:rsid w:val="00D5766B"/>
    <w:rsid w:val="00D6594F"/>
    <w:rsid w:val="00E236FA"/>
    <w:rsid w:val="00EF4F68"/>
    <w:rsid w:val="00FA3201"/>
    <w:rsid w:val="00FC2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01A53A"/>
  <w15:docId w15:val="{9D344FED-B80A-485B-9ACA-5B8C91C8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174"/>
    <w:rPr>
      <w:rFonts w:asciiTheme="majorHAnsi" w:eastAsiaTheme="majorEastAsia" w:hAnsiTheme="majorHAnsi" w:cstheme="majorBidi"/>
      <w:sz w:val="18"/>
      <w:szCs w:val="18"/>
    </w:rPr>
  </w:style>
  <w:style w:type="table" w:styleId="a5">
    <w:name w:val="Table Grid"/>
    <w:basedOn w:val="a1"/>
    <w:uiPriority w:val="59"/>
    <w:rsid w:val="00B3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2AAD"/>
    <w:pPr>
      <w:tabs>
        <w:tab w:val="center" w:pos="4252"/>
        <w:tab w:val="right" w:pos="8504"/>
      </w:tabs>
      <w:snapToGrid w:val="0"/>
    </w:pPr>
  </w:style>
  <w:style w:type="character" w:customStyle="1" w:styleId="a7">
    <w:name w:val="ヘッダー (文字)"/>
    <w:basedOn w:val="a0"/>
    <w:link w:val="a6"/>
    <w:uiPriority w:val="99"/>
    <w:rsid w:val="007E2AAD"/>
  </w:style>
  <w:style w:type="paragraph" w:styleId="a8">
    <w:name w:val="footer"/>
    <w:basedOn w:val="a"/>
    <w:link w:val="a9"/>
    <w:uiPriority w:val="99"/>
    <w:unhideWhenUsed/>
    <w:rsid w:val="007E2AAD"/>
    <w:pPr>
      <w:tabs>
        <w:tab w:val="center" w:pos="4252"/>
        <w:tab w:val="right" w:pos="8504"/>
      </w:tabs>
      <w:snapToGrid w:val="0"/>
    </w:pPr>
  </w:style>
  <w:style w:type="character" w:customStyle="1" w:styleId="a9">
    <w:name w:val="フッター (文字)"/>
    <w:basedOn w:val="a0"/>
    <w:link w:val="a8"/>
    <w:uiPriority w:val="99"/>
    <w:rsid w:val="007E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原野　利暢</cp:lastModifiedBy>
  <cp:revision>5</cp:revision>
  <cp:lastPrinted>2019-07-22T01:11:00Z</cp:lastPrinted>
  <dcterms:created xsi:type="dcterms:W3CDTF">2019-07-18T02:19:00Z</dcterms:created>
  <dcterms:modified xsi:type="dcterms:W3CDTF">2019-07-22T01:35:00Z</dcterms:modified>
</cp:coreProperties>
</file>