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94B4B" w14:textId="77777777" w:rsidR="00FA34B7" w:rsidRPr="00FA34B7" w:rsidRDefault="00FA34B7" w:rsidP="00FA34B7">
      <w:pPr>
        <w:rPr>
          <w:b/>
          <w:bCs/>
        </w:rPr>
      </w:pPr>
      <w:r w:rsidRPr="00FA34B7">
        <w:rPr>
          <w:rFonts w:hint="eastAsia"/>
          <w:b/>
          <w:bCs/>
        </w:rPr>
        <w:t>大阪府における配偶者等からの暴力の防止及び被害者の保護等に関する基本計画の策定に関する基本的な考え方について（答申）の概要</w:t>
      </w:r>
    </w:p>
    <w:p w14:paraId="1498E4FE" w14:textId="28AF1616" w:rsidR="003548BF" w:rsidRPr="008A1CC8" w:rsidRDefault="003548BF" w:rsidP="003548BF"/>
    <w:p w14:paraId="5FEF0BA1" w14:textId="293602EA" w:rsidR="00591E2B" w:rsidRPr="008A1CC8" w:rsidRDefault="00591E2B" w:rsidP="003548BF">
      <w:r w:rsidRPr="008A1CC8">
        <w:rPr>
          <w:rFonts w:hint="eastAsia"/>
        </w:rPr>
        <w:t>主な変更点</w:t>
      </w:r>
    </w:p>
    <w:p w14:paraId="6F4E96BD" w14:textId="77777777" w:rsidR="008A1CC8" w:rsidRDefault="008A1CC8" w:rsidP="008A1CC8">
      <w:r w:rsidRPr="008A1CC8">
        <w:t>・DVと密接に関係する児童虐待（面前DV等）の社会問題化や、令和元年のDV防止法の一部改正</w:t>
      </w:r>
    </w:p>
    <w:p w14:paraId="219899C3" w14:textId="77777777" w:rsidR="008A1CC8" w:rsidRDefault="008A1CC8" w:rsidP="008A1CC8">
      <w:r w:rsidRPr="008A1CC8">
        <w:t>（児童相談所との連携、関係機関の保護の対象に</w:t>
      </w:r>
      <w:r>
        <w:t>「同伴家</w:t>
      </w:r>
      <w:r>
        <w:rPr>
          <w:rFonts w:hint="eastAsia"/>
        </w:rPr>
        <w:t>族」も含める）を踏まえ、</w:t>
      </w:r>
      <w:r w:rsidRPr="008A1CC8">
        <w:rPr>
          <w:rFonts w:hint="eastAsia"/>
        </w:rPr>
        <w:t>基本方針５</w:t>
      </w:r>
    </w:p>
    <w:p w14:paraId="6CC3C0FE" w14:textId="53132C55" w:rsidR="008A1CC8" w:rsidRPr="008A1CC8" w:rsidRDefault="008A1CC8" w:rsidP="008A1CC8">
      <w:r w:rsidRPr="008A1CC8">
        <w:rPr>
          <w:rFonts w:hint="eastAsia"/>
        </w:rPr>
        <w:t>「子どもの安全・安心の確保と支援体制の充実」を新たに柱立て</w:t>
      </w:r>
    </w:p>
    <w:p w14:paraId="68147910" w14:textId="77777777" w:rsidR="008A1CC8" w:rsidRDefault="008A1CC8" w:rsidP="008A1CC8">
      <w:r w:rsidRPr="008A1CC8">
        <w:rPr>
          <w:rFonts w:hint="eastAsia"/>
        </w:rPr>
        <w:t>・</w:t>
      </w:r>
      <w:r w:rsidRPr="008A1CC8">
        <w:t>DV加害者対応を巡る国の動向や改正DV防止法附則（加害者更生のための指導及び支援のあり方に</w:t>
      </w:r>
    </w:p>
    <w:p w14:paraId="516FA6FF" w14:textId="55E34E44" w:rsidR="00591E2B" w:rsidRPr="008A1CC8" w:rsidRDefault="008A1CC8" w:rsidP="008A1CC8">
      <w:pPr>
        <w:ind w:firstLineChars="100" w:firstLine="210"/>
      </w:pPr>
      <w:r w:rsidRPr="008A1CC8">
        <w:t>関する検討規定）を踏まえ、基本方針６（５）「調査研究 の推進等」に「加害者対応等に関する」を追記</w:t>
      </w:r>
    </w:p>
    <w:p w14:paraId="31530D7F" w14:textId="77777777" w:rsidR="008A1CC8" w:rsidRPr="008A1CC8" w:rsidRDefault="008A1CC8" w:rsidP="008A1CC8">
      <w:pPr>
        <w:rPr>
          <w:rFonts w:hint="eastAsia"/>
        </w:rPr>
      </w:pPr>
    </w:p>
    <w:p w14:paraId="28F97451" w14:textId="5C3640FE" w:rsidR="00FA34B7" w:rsidRDefault="00FA34B7" w:rsidP="003548BF">
      <w:r>
        <w:rPr>
          <w:rFonts w:hint="eastAsia"/>
        </w:rPr>
        <w:t>はじめに</w:t>
      </w:r>
    </w:p>
    <w:p w14:paraId="0AA665F9" w14:textId="0B04839C" w:rsidR="00FA34B7" w:rsidRDefault="00FA34B7" w:rsidP="00FA34B7">
      <w:pPr>
        <w:ind w:firstLineChars="100" w:firstLine="210"/>
      </w:pPr>
      <w:r w:rsidRPr="00FA34B7">
        <w:rPr>
          <w:rFonts w:hint="eastAsia"/>
        </w:rPr>
        <w:t>DVは犯罪となる行為をも含む重大な人権侵害であり、決して許されるものではない</w:t>
      </w:r>
    </w:p>
    <w:p w14:paraId="7BB30795" w14:textId="77777777" w:rsidR="00FA34B7" w:rsidRPr="003548BF" w:rsidRDefault="00FA34B7" w:rsidP="003548BF"/>
    <w:p w14:paraId="7FCB9294" w14:textId="63DE00B7" w:rsidR="003548BF" w:rsidRDefault="003548BF" w:rsidP="003548BF">
      <w:r w:rsidRPr="003548BF">
        <w:t>現状と課題</w:t>
      </w:r>
    </w:p>
    <w:p w14:paraId="2B677966" w14:textId="24990CF3" w:rsidR="003548BF" w:rsidRPr="003548BF" w:rsidRDefault="003548BF" w:rsidP="003548BF">
      <w:r w:rsidRPr="003548BF">
        <w:rPr>
          <w:rFonts w:hint="eastAsia"/>
        </w:rPr>
        <w:t>●精神的暴力や社会的暴力に対する暴力認識が希薄</w:t>
      </w:r>
    </w:p>
    <w:p w14:paraId="3BA8F7FA" w14:textId="1E929DB9" w:rsidR="003548BF" w:rsidRPr="003548BF" w:rsidRDefault="003548BF" w:rsidP="003548BF">
      <w:pPr>
        <w:ind w:firstLineChars="100" w:firstLine="210"/>
      </w:pPr>
      <w:r w:rsidRPr="003548BF">
        <w:rPr>
          <w:rFonts w:hint="eastAsia"/>
        </w:rPr>
        <w:t>精神的暴力：女性</w:t>
      </w:r>
      <w:r w:rsidRPr="003548BF">
        <w:t>60.0％　男性51.0％</w:t>
      </w:r>
    </w:p>
    <w:p w14:paraId="54219ADF" w14:textId="4415F652" w:rsidR="00F646C8" w:rsidRDefault="003548BF" w:rsidP="003548BF">
      <w:pPr>
        <w:ind w:firstLineChars="100" w:firstLine="210"/>
      </w:pPr>
      <w:r w:rsidRPr="003548BF">
        <w:t>社会的暴力：女性69.2％、男性56.8％</w:t>
      </w:r>
    </w:p>
    <w:p w14:paraId="56660678" w14:textId="77777777" w:rsidR="00FA34B7" w:rsidRPr="00FA34B7" w:rsidRDefault="00FA34B7" w:rsidP="00FA34B7">
      <w:r w:rsidRPr="00FA34B7">
        <w:rPr>
          <w:rFonts w:hint="eastAsia"/>
        </w:rPr>
        <w:t>●</w:t>
      </w:r>
      <w:r w:rsidRPr="00FA34B7">
        <w:t>DV相談窓口の認知度が低い</w:t>
      </w:r>
    </w:p>
    <w:p w14:paraId="19978514" w14:textId="6FBA9701" w:rsidR="00FA34B7" w:rsidRPr="00FA34B7" w:rsidRDefault="00FA34B7" w:rsidP="00FA34B7">
      <w:r w:rsidRPr="00FA34B7">
        <w:rPr>
          <w:rFonts w:hint="eastAsia"/>
        </w:rPr>
        <w:t xml:space="preserve">　配偶者暴力相談支援センターの認知度：</w:t>
      </w:r>
      <w:r w:rsidRPr="00FA34B7">
        <w:t>20％</w:t>
      </w:r>
    </w:p>
    <w:p w14:paraId="5E147FDC" w14:textId="0B1FF2C1" w:rsidR="003548BF" w:rsidRPr="003548BF" w:rsidRDefault="003548BF" w:rsidP="003548BF">
      <w:r w:rsidRPr="003548BF">
        <w:rPr>
          <w:rFonts w:hint="eastAsia"/>
        </w:rPr>
        <w:t>●</w:t>
      </w:r>
      <w:r w:rsidRPr="003548BF">
        <w:t>DV被害が相談につながりにくい</w:t>
      </w:r>
    </w:p>
    <w:p w14:paraId="231D0D41" w14:textId="6440029D" w:rsidR="003548BF" w:rsidRDefault="003548BF" w:rsidP="003548BF">
      <w:pPr>
        <w:ind w:firstLineChars="50" w:firstLine="105"/>
      </w:pPr>
      <w:r w:rsidRPr="003548BF">
        <w:t xml:space="preserve"> DV被害をどこ（だれ）にも相談しなかった人の割合 ：42.7％</w:t>
      </w:r>
    </w:p>
    <w:p w14:paraId="4B91B718" w14:textId="77777777" w:rsidR="00FA34B7" w:rsidRDefault="00FA34B7" w:rsidP="00FA34B7">
      <w:r w:rsidRPr="00FA34B7">
        <w:rPr>
          <w:rFonts w:hint="eastAsia"/>
        </w:rPr>
        <w:t>●外国人、障がい者、高齢者等の多様な</w:t>
      </w:r>
      <w:r w:rsidRPr="00FA34B7">
        <w:t>DV被害者への配慮の必要性</w:t>
      </w:r>
    </w:p>
    <w:p w14:paraId="1A08F149" w14:textId="6F8F1782" w:rsidR="003548BF" w:rsidRPr="00345323" w:rsidRDefault="00345323" w:rsidP="00FA34B7">
      <w:r w:rsidRPr="00345323">
        <w:t xml:space="preserve">  </w:t>
      </w:r>
      <w:r>
        <w:rPr>
          <w:rFonts w:hint="eastAsia"/>
        </w:rPr>
        <w:t>令和</w:t>
      </w:r>
      <w:r w:rsidRPr="00345323">
        <w:t>2年度一時保護262件のうち、</w:t>
      </w:r>
      <w:r w:rsidRPr="00345323">
        <w:rPr>
          <w:rFonts w:hint="eastAsia"/>
        </w:rPr>
        <w:t>外国籍</w:t>
      </w:r>
      <w:r w:rsidRPr="00345323">
        <w:t>3.</w:t>
      </w:r>
      <w:r w:rsidR="00FA34B7">
        <w:t>5</w:t>
      </w:r>
      <w:r w:rsidRPr="00345323">
        <w:t>%、障がい者手帳保持2</w:t>
      </w:r>
      <w:r w:rsidR="00FA34B7">
        <w:t>3</w:t>
      </w:r>
      <w:r w:rsidRPr="00345323">
        <w:t>.</w:t>
      </w:r>
      <w:r w:rsidR="00FA34B7">
        <w:t>1</w:t>
      </w:r>
      <w:r w:rsidRPr="00345323">
        <w:t xml:space="preserve">％ 、60歳以上8.0％　　　　　　　　　　　　　　　　　　　　　　　　</w:t>
      </w:r>
    </w:p>
    <w:p w14:paraId="7998760E" w14:textId="64AB2401" w:rsidR="00345323" w:rsidRPr="00345323" w:rsidRDefault="00345323" w:rsidP="00345323">
      <w:r w:rsidRPr="00345323">
        <w:rPr>
          <w:rFonts w:hint="eastAsia"/>
        </w:rPr>
        <w:t>●</w:t>
      </w:r>
      <w:r w:rsidRPr="00345323">
        <w:t>DV被害を受けながらも相手と別れない理由</w:t>
      </w:r>
      <w:r w:rsidRPr="00345323">
        <w:rPr>
          <w:rFonts w:hint="eastAsia"/>
        </w:rPr>
        <w:t>として「経済的な不安」を挙げる女性が</w:t>
      </w:r>
      <w:r w:rsidRPr="00345323">
        <w:t>5割以上</w:t>
      </w:r>
    </w:p>
    <w:p w14:paraId="51A688F2" w14:textId="789C8591" w:rsidR="003548BF" w:rsidRPr="00345323" w:rsidRDefault="00345323" w:rsidP="00345323">
      <w:r w:rsidRPr="00345323">
        <w:rPr>
          <w:rFonts w:hint="eastAsia"/>
        </w:rPr>
        <w:t xml:space="preserve">　</w:t>
      </w:r>
      <w:r w:rsidRPr="00345323">
        <w:t>DV被害を受けながらも相手と別れなかった理由:</w:t>
      </w:r>
      <w:r w:rsidRPr="00345323">
        <w:rPr>
          <w:rFonts w:hint="eastAsia"/>
        </w:rPr>
        <w:t xml:space="preserve">「経済的な不安があったから」：女性　</w:t>
      </w:r>
      <w:r w:rsidRPr="00345323">
        <w:t>52.5%</w:t>
      </w:r>
      <w:r>
        <w:rPr>
          <w:rFonts w:hint="eastAsia"/>
        </w:rPr>
        <w:t>、</w:t>
      </w:r>
      <w:r w:rsidRPr="00345323">
        <w:t>男性　5.8%</w:t>
      </w:r>
    </w:p>
    <w:p w14:paraId="67208BB8" w14:textId="599D929B" w:rsidR="00345323" w:rsidRPr="00345323" w:rsidRDefault="00345323" w:rsidP="00345323">
      <w:r w:rsidRPr="00345323">
        <w:rPr>
          <w:rFonts w:hint="eastAsia"/>
        </w:rPr>
        <w:t>●一時保護する被害者の半数以上が子ども等を同伴</w:t>
      </w:r>
    </w:p>
    <w:p w14:paraId="4EFED1B0" w14:textId="24D68163" w:rsidR="003548BF" w:rsidRPr="00345323" w:rsidRDefault="00345323" w:rsidP="00345323">
      <w:r w:rsidRPr="00345323">
        <w:rPr>
          <w:rFonts w:hint="eastAsia"/>
        </w:rPr>
        <w:t xml:space="preserve">　</w:t>
      </w:r>
      <w:r>
        <w:rPr>
          <w:rFonts w:hint="eastAsia"/>
        </w:rPr>
        <w:t>令和</w:t>
      </w:r>
      <w:r w:rsidRPr="00345323">
        <w:t>2年度一時保護262件のうち、135 件が、子ども等を同伴</w:t>
      </w:r>
    </w:p>
    <w:p w14:paraId="0DC184F7" w14:textId="574F2817" w:rsidR="00345323" w:rsidRDefault="00345323" w:rsidP="00345323"/>
    <w:p w14:paraId="12C1DD0A" w14:textId="73AAC4AE" w:rsidR="00345323" w:rsidRPr="00345323" w:rsidRDefault="00345323" w:rsidP="00345323">
      <w:r>
        <w:rPr>
          <w:rFonts w:hint="eastAsia"/>
        </w:rPr>
        <w:t>取組内容</w:t>
      </w:r>
    </w:p>
    <w:p w14:paraId="5E6035BB" w14:textId="47F09A02" w:rsidR="00345323" w:rsidRDefault="00063D25" w:rsidP="00345323">
      <w:r>
        <w:rPr>
          <w:rFonts w:hint="eastAsia"/>
        </w:rPr>
        <w:t>基本方針</w:t>
      </w:r>
      <w:r w:rsidR="00345323" w:rsidRPr="00345323">
        <w:rPr>
          <w:rFonts w:hint="eastAsia"/>
        </w:rPr>
        <w:t xml:space="preserve">１　</w:t>
      </w:r>
      <w:r w:rsidR="00345323" w:rsidRPr="00345323">
        <w:t>DVを許さない</w:t>
      </w:r>
      <w:r w:rsidR="00345323" w:rsidRPr="00345323">
        <w:rPr>
          <w:rFonts w:hint="eastAsia"/>
        </w:rPr>
        <w:t>府民意識の醸成</w:t>
      </w:r>
    </w:p>
    <w:p w14:paraId="31CD918E" w14:textId="5321E0B3" w:rsidR="00345323" w:rsidRPr="00345323" w:rsidRDefault="00063D25" w:rsidP="00345323">
      <w:pPr>
        <w:ind w:firstLineChars="100" w:firstLine="210"/>
      </w:pPr>
      <w:bookmarkStart w:id="0" w:name="_Hlk92294272"/>
      <w:r>
        <w:rPr>
          <w:rFonts w:hint="eastAsia"/>
        </w:rPr>
        <w:t>施策体系</w:t>
      </w:r>
      <w:bookmarkEnd w:id="0"/>
      <w:r w:rsidR="00345323" w:rsidRPr="00345323">
        <w:rPr>
          <w:rFonts w:hint="eastAsia"/>
        </w:rPr>
        <w:t>（１）</w:t>
      </w:r>
      <w:r w:rsidR="00345323" w:rsidRPr="00345323">
        <w:t>DVの防止に関する啓発</w:t>
      </w:r>
    </w:p>
    <w:p w14:paraId="48C95507" w14:textId="77777777" w:rsidR="00FA34B7" w:rsidRDefault="00345323" w:rsidP="00FA34B7">
      <w:pPr>
        <w:ind w:firstLineChars="100" w:firstLine="210"/>
      </w:pPr>
      <w:r>
        <w:rPr>
          <w:rFonts w:hint="eastAsia"/>
        </w:rPr>
        <w:t xml:space="preserve">　</w:t>
      </w:r>
      <w:r w:rsidR="00FA34B7">
        <w:rPr>
          <w:rFonts w:hint="eastAsia"/>
        </w:rPr>
        <w:t>要旨：</w:t>
      </w:r>
      <w:r w:rsidR="00FA34B7" w:rsidRPr="00FA34B7">
        <w:rPr>
          <w:rFonts w:hint="eastAsia"/>
        </w:rPr>
        <w:t>性別役割分担意識の解消、DVの理解促進に向けた啓発の強化、医療、教育・保育、福祉関係者への</w:t>
      </w:r>
    </w:p>
    <w:p w14:paraId="7964E585" w14:textId="6FA5DAD7" w:rsidR="00FA34B7" w:rsidRPr="00FA34B7" w:rsidRDefault="00FA34B7" w:rsidP="00FA34B7">
      <w:pPr>
        <w:ind w:firstLineChars="500" w:firstLine="1050"/>
      </w:pPr>
      <w:r w:rsidRPr="00FA34B7">
        <w:rPr>
          <w:rFonts w:hint="eastAsia"/>
        </w:rPr>
        <w:t>理解促進を通じた被害の早期発見や通報、保護</w:t>
      </w:r>
    </w:p>
    <w:p w14:paraId="2DE13494" w14:textId="2EC60C6A" w:rsidR="00345323" w:rsidRPr="00FA34B7" w:rsidRDefault="00345323" w:rsidP="00FA34B7">
      <w:pPr>
        <w:ind w:firstLineChars="100" w:firstLine="210"/>
      </w:pPr>
    </w:p>
    <w:p w14:paraId="56E40CD7" w14:textId="64C0F483" w:rsidR="000945DC" w:rsidRPr="00345323" w:rsidRDefault="00063D25" w:rsidP="000945DC">
      <w:r>
        <w:rPr>
          <w:rFonts w:hint="eastAsia"/>
        </w:rPr>
        <w:t>基本方針</w:t>
      </w:r>
      <w:r w:rsidR="00345323">
        <w:rPr>
          <w:rFonts w:hint="eastAsia"/>
        </w:rPr>
        <w:t xml:space="preserve">２　</w:t>
      </w:r>
      <w:r w:rsidR="00345323" w:rsidRPr="00345323">
        <w:rPr>
          <w:rFonts w:hint="eastAsia"/>
        </w:rPr>
        <w:t>安心して相談できる体制の充実</w:t>
      </w:r>
    </w:p>
    <w:p w14:paraId="50CC10EB" w14:textId="6B19DC4D" w:rsidR="00345323" w:rsidRPr="00345323" w:rsidRDefault="00345323" w:rsidP="00345323">
      <w:r>
        <w:rPr>
          <w:rFonts w:hint="eastAsia"/>
        </w:rPr>
        <w:t xml:space="preserve">　</w:t>
      </w:r>
      <w:r w:rsidR="00063D25">
        <w:rPr>
          <w:rFonts w:hint="eastAsia"/>
        </w:rPr>
        <w:t>施策体系</w:t>
      </w:r>
      <w:r w:rsidRPr="00345323">
        <w:rPr>
          <w:rFonts w:hint="eastAsia"/>
        </w:rPr>
        <w:t>（１）府配偶者暴力相談支援</w:t>
      </w:r>
      <w:r w:rsidRPr="00345323">
        <w:t xml:space="preserve"> センター・警察における相談体制の充実</w:t>
      </w:r>
    </w:p>
    <w:p w14:paraId="5EBC2AFF" w14:textId="77777777" w:rsidR="00FA34B7" w:rsidRDefault="00345323" w:rsidP="00FA34B7">
      <w:r>
        <w:rPr>
          <w:rFonts w:hint="eastAsia"/>
        </w:rPr>
        <w:t xml:space="preserve">　　</w:t>
      </w:r>
      <w:r w:rsidR="00FA34B7">
        <w:rPr>
          <w:rFonts w:hint="eastAsia"/>
        </w:rPr>
        <w:t>要旨：</w:t>
      </w:r>
      <w:r w:rsidR="00FA34B7" w:rsidRPr="00FA34B7">
        <w:rPr>
          <w:rFonts w:hint="eastAsia"/>
        </w:rPr>
        <w:t>相談件数の増加、内容の複雑化に対応するため、相談機能の充実・強化、関係機関の連携の強化、</w:t>
      </w:r>
    </w:p>
    <w:p w14:paraId="0BB6DF9F" w14:textId="34C40337" w:rsidR="00FA34B7" w:rsidRPr="00FA34B7" w:rsidRDefault="00FA34B7" w:rsidP="00FA34B7">
      <w:pPr>
        <w:ind w:firstLineChars="500" w:firstLine="1050"/>
      </w:pPr>
      <w:r w:rsidRPr="00FA34B7">
        <w:rPr>
          <w:rFonts w:hint="eastAsia"/>
        </w:rPr>
        <w:t>相談窓口の周知と利用促進</w:t>
      </w:r>
    </w:p>
    <w:p w14:paraId="2E4DA1D2" w14:textId="01AD8C44" w:rsidR="00345323" w:rsidRPr="0076211A" w:rsidRDefault="0076211A" w:rsidP="00FA34B7">
      <w:r>
        <w:rPr>
          <w:rFonts w:hint="eastAsia"/>
        </w:rPr>
        <w:t xml:space="preserve">　</w:t>
      </w:r>
      <w:r w:rsidR="00063D25">
        <w:rPr>
          <w:rFonts w:hint="eastAsia"/>
        </w:rPr>
        <w:t>施策体系</w:t>
      </w:r>
      <w:r w:rsidRPr="0076211A">
        <w:rPr>
          <w:rFonts w:hint="eastAsia"/>
        </w:rPr>
        <w:t>（２）市町村における相談体制の充実</w:t>
      </w:r>
    </w:p>
    <w:p w14:paraId="3281E213" w14:textId="05683656" w:rsidR="00FA34B7" w:rsidRPr="00FA34B7" w:rsidRDefault="0076211A" w:rsidP="00FA34B7">
      <w:r>
        <w:rPr>
          <w:rFonts w:hint="eastAsia"/>
        </w:rPr>
        <w:t xml:space="preserve">　　</w:t>
      </w:r>
      <w:r w:rsidR="00FA34B7">
        <w:rPr>
          <w:rFonts w:hint="eastAsia"/>
        </w:rPr>
        <w:t>要旨：</w:t>
      </w:r>
      <w:r w:rsidR="00FA34B7" w:rsidRPr="00FA34B7">
        <w:rPr>
          <w:rFonts w:hint="eastAsia"/>
        </w:rPr>
        <w:t>市町村の相談窓口の設置促進、人材の育成と資質向上</w:t>
      </w:r>
    </w:p>
    <w:p w14:paraId="586A13AF" w14:textId="3BCAC519" w:rsidR="00345323" w:rsidRPr="0076211A" w:rsidRDefault="0076211A" w:rsidP="00FA34B7">
      <w:r>
        <w:rPr>
          <w:rFonts w:hint="eastAsia"/>
        </w:rPr>
        <w:t xml:space="preserve">　</w:t>
      </w:r>
      <w:r w:rsidR="00063D25">
        <w:rPr>
          <w:rFonts w:hint="eastAsia"/>
        </w:rPr>
        <w:t>施策体系</w:t>
      </w:r>
      <w:r w:rsidRPr="0076211A">
        <w:rPr>
          <w:rFonts w:hint="eastAsia"/>
        </w:rPr>
        <w:t>（３）被害者の状況に配慮した相談</w:t>
      </w:r>
      <w:r w:rsidRPr="0076211A">
        <w:t>機能の充実</w:t>
      </w:r>
    </w:p>
    <w:p w14:paraId="7B3874CD" w14:textId="18A65CF8" w:rsidR="00FA34B7" w:rsidRPr="00FA34B7" w:rsidRDefault="0076211A" w:rsidP="00FA34B7">
      <w:r>
        <w:rPr>
          <w:rFonts w:hint="eastAsia"/>
        </w:rPr>
        <w:lastRenderedPageBreak/>
        <w:t xml:space="preserve">　　</w:t>
      </w:r>
      <w:r w:rsidR="00FA34B7">
        <w:rPr>
          <w:rFonts w:hint="eastAsia"/>
        </w:rPr>
        <w:t>要旨：</w:t>
      </w:r>
      <w:r w:rsidR="00FA34B7" w:rsidRPr="00FA34B7">
        <w:rPr>
          <w:rFonts w:hint="eastAsia"/>
        </w:rPr>
        <w:t>外国人、障がい者、高齢者、性的マイノリティ、男性等に対する支援、男性相談のより一層の周知</w:t>
      </w:r>
    </w:p>
    <w:p w14:paraId="0703459C" w14:textId="3FE5E777" w:rsidR="00345323" w:rsidRPr="00FA34B7" w:rsidRDefault="00345323" w:rsidP="00FA34B7"/>
    <w:p w14:paraId="39E42640" w14:textId="59712F76" w:rsidR="00345323" w:rsidRPr="0076211A" w:rsidRDefault="00063D25" w:rsidP="000945DC">
      <w:pPr>
        <w:rPr>
          <w:bCs/>
        </w:rPr>
      </w:pPr>
      <w:r>
        <w:rPr>
          <w:rFonts w:hint="eastAsia"/>
        </w:rPr>
        <w:t>基本方針</w:t>
      </w:r>
      <w:r w:rsidR="0076211A" w:rsidRPr="0076211A">
        <w:rPr>
          <w:rFonts w:hint="eastAsia"/>
          <w:bCs/>
        </w:rPr>
        <w:t>３　緊急かつ安全な保護の実施</w:t>
      </w:r>
    </w:p>
    <w:p w14:paraId="4D2F6B65" w14:textId="2FBC6601" w:rsidR="0076211A" w:rsidRPr="0076211A" w:rsidRDefault="0076211A" w:rsidP="000945DC">
      <w:pPr>
        <w:rPr>
          <w:bCs/>
        </w:rPr>
      </w:pPr>
      <w:r>
        <w:rPr>
          <w:rFonts w:hint="eastAsia"/>
          <w:bCs/>
        </w:rPr>
        <w:t xml:space="preserve">　</w:t>
      </w:r>
      <w:r w:rsidR="00063D25">
        <w:rPr>
          <w:rFonts w:hint="eastAsia"/>
        </w:rPr>
        <w:t>施策体系</w:t>
      </w:r>
      <w:r w:rsidRPr="0076211A">
        <w:rPr>
          <w:rFonts w:hint="eastAsia"/>
          <w:bCs/>
        </w:rPr>
        <w:t>（１）一時保護に係る体制の充実</w:t>
      </w:r>
    </w:p>
    <w:p w14:paraId="34B5CA31" w14:textId="77777777" w:rsidR="00FA34B7" w:rsidRDefault="0076211A" w:rsidP="00FA34B7">
      <w:pPr>
        <w:rPr>
          <w:bCs/>
        </w:rPr>
      </w:pPr>
      <w:r>
        <w:rPr>
          <w:rFonts w:hint="eastAsia"/>
          <w:bCs/>
        </w:rPr>
        <w:t xml:space="preserve">　　</w:t>
      </w:r>
      <w:r w:rsidR="00FA34B7">
        <w:rPr>
          <w:rFonts w:hint="eastAsia"/>
          <w:bCs/>
        </w:rPr>
        <w:t>要旨：</w:t>
      </w:r>
      <w:r w:rsidR="00FA34B7" w:rsidRPr="00FA34B7">
        <w:rPr>
          <w:rFonts w:hint="eastAsia"/>
          <w:bCs/>
        </w:rPr>
        <w:t>多様化する支援ニーズに応じた一時保護の在り方の検討、様々な配慮を必要とする被害者への適切な</w:t>
      </w:r>
    </w:p>
    <w:p w14:paraId="7D302AEC" w14:textId="15428A06" w:rsidR="00FA34B7" w:rsidRPr="00FA34B7" w:rsidRDefault="00FA34B7" w:rsidP="00FA34B7">
      <w:pPr>
        <w:ind w:firstLineChars="500" w:firstLine="1050"/>
        <w:rPr>
          <w:bCs/>
        </w:rPr>
      </w:pPr>
      <w:r w:rsidRPr="00FA34B7">
        <w:rPr>
          <w:rFonts w:hint="eastAsia"/>
          <w:bCs/>
        </w:rPr>
        <w:t>保護の実施、都道府県間の広域的な連携</w:t>
      </w:r>
    </w:p>
    <w:p w14:paraId="0BD9CE7F" w14:textId="75A08197" w:rsidR="0076211A" w:rsidRPr="0076211A" w:rsidRDefault="0076211A" w:rsidP="000945DC">
      <w:pPr>
        <w:rPr>
          <w:bCs/>
        </w:rPr>
      </w:pPr>
      <w:r>
        <w:rPr>
          <w:rFonts w:hint="eastAsia"/>
          <w:bCs/>
        </w:rPr>
        <w:t xml:space="preserve">　</w:t>
      </w:r>
      <w:r w:rsidR="00063D25">
        <w:rPr>
          <w:rFonts w:hint="eastAsia"/>
        </w:rPr>
        <w:t>施策体系</w:t>
      </w:r>
      <w:r w:rsidRPr="0076211A">
        <w:rPr>
          <w:rFonts w:hint="eastAsia"/>
          <w:bCs/>
        </w:rPr>
        <w:t>（２）保護命令への対応</w:t>
      </w:r>
    </w:p>
    <w:p w14:paraId="607E4F27" w14:textId="04807D3F" w:rsidR="0076211A" w:rsidRPr="00FA34B7" w:rsidRDefault="0076211A" w:rsidP="0076211A">
      <w:r>
        <w:rPr>
          <w:rFonts w:hint="eastAsia"/>
          <w:bCs/>
        </w:rPr>
        <w:t xml:space="preserve">　　　</w:t>
      </w:r>
      <w:r w:rsidR="00FA34B7">
        <w:rPr>
          <w:rFonts w:hint="eastAsia"/>
          <w:bCs/>
        </w:rPr>
        <w:t>要旨：</w:t>
      </w:r>
      <w:r w:rsidR="00FA34B7" w:rsidRPr="00FA34B7">
        <w:rPr>
          <w:rFonts w:hint="eastAsia"/>
        </w:rPr>
        <w:t>警察等と連携した被害者の安全確保</w:t>
      </w:r>
    </w:p>
    <w:p w14:paraId="7A40B1CA" w14:textId="68AF6681" w:rsidR="0076211A" w:rsidRPr="0076211A" w:rsidRDefault="0076211A" w:rsidP="000945DC">
      <w:pPr>
        <w:rPr>
          <w:bCs/>
        </w:rPr>
      </w:pPr>
    </w:p>
    <w:p w14:paraId="3160FAF8" w14:textId="6636B4F4" w:rsidR="0076211A" w:rsidRPr="0076211A" w:rsidRDefault="00063D25" w:rsidP="0076211A">
      <w:pPr>
        <w:rPr>
          <w:bCs/>
        </w:rPr>
      </w:pPr>
      <w:r>
        <w:rPr>
          <w:rFonts w:hint="eastAsia"/>
        </w:rPr>
        <w:t>基本方針</w:t>
      </w:r>
      <w:r w:rsidR="0076211A" w:rsidRPr="0076211A">
        <w:rPr>
          <w:bCs/>
        </w:rPr>
        <w:t>4　自立への支援の充実</w:t>
      </w:r>
    </w:p>
    <w:p w14:paraId="4AA9B8D6" w14:textId="4E926DEC" w:rsidR="0076211A" w:rsidRPr="0076211A" w:rsidRDefault="0076211A" w:rsidP="000945DC">
      <w:pPr>
        <w:rPr>
          <w:bCs/>
        </w:rPr>
      </w:pPr>
      <w:r>
        <w:rPr>
          <w:rFonts w:hint="eastAsia"/>
          <w:bCs/>
        </w:rPr>
        <w:t xml:space="preserve">　</w:t>
      </w:r>
      <w:r w:rsidR="00063D25">
        <w:rPr>
          <w:rFonts w:hint="eastAsia"/>
        </w:rPr>
        <w:t>施策体系</w:t>
      </w:r>
      <w:r w:rsidRPr="0076211A">
        <w:rPr>
          <w:rFonts w:hint="eastAsia"/>
          <w:bCs/>
        </w:rPr>
        <w:t>（１）継続的な自立支援の実施</w:t>
      </w:r>
    </w:p>
    <w:p w14:paraId="538C299B" w14:textId="77777777" w:rsidR="00FA34B7" w:rsidRDefault="0076211A" w:rsidP="00FA34B7">
      <w:pPr>
        <w:rPr>
          <w:bCs/>
        </w:rPr>
      </w:pPr>
      <w:r>
        <w:rPr>
          <w:rFonts w:hint="eastAsia"/>
          <w:bCs/>
        </w:rPr>
        <w:t xml:space="preserve">　　</w:t>
      </w:r>
      <w:r w:rsidR="00FA34B7">
        <w:rPr>
          <w:rFonts w:hint="eastAsia"/>
          <w:bCs/>
        </w:rPr>
        <w:t>要旨：</w:t>
      </w:r>
      <w:r w:rsidR="00FA34B7" w:rsidRPr="00FA34B7">
        <w:rPr>
          <w:rFonts w:hint="eastAsia"/>
          <w:bCs/>
        </w:rPr>
        <w:t>生活に関する支援や就業の促進、住宅の確保、同伴児童の通学等の自立へ向けた支援、</w:t>
      </w:r>
    </w:p>
    <w:p w14:paraId="57CC4FAE" w14:textId="43250343" w:rsidR="0076211A" w:rsidRPr="00FA34B7" w:rsidRDefault="00FA34B7" w:rsidP="00FA34B7">
      <w:pPr>
        <w:ind w:firstLineChars="500" w:firstLine="1050"/>
        <w:rPr>
          <w:bCs/>
        </w:rPr>
      </w:pPr>
      <w:r w:rsidRPr="00FA34B7">
        <w:rPr>
          <w:rFonts w:hint="eastAsia"/>
          <w:bCs/>
        </w:rPr>
        <w:t>心身のダメージからの回復</w:t>
      </w:r>
    </w:p>
    <w:p w14:paraId="79FAB7E7" w14:textId="226E1A79" w:rsidR="0076211A" w:rsidRPr="0076211A" w:rsidRDefault="0076211A" w:rsidP="000945DC">
      <w:pPr>
        <w:rPr>
          <w:bCs/>
        </w:rPr>
      </w:pPr>
    </w:p>
    <w:p w14:paraId="74FA49AD" w14:textId="5BC8F4D7" w:rsidR="0076211A" w:rsidRPr="0076211A" w:rsidRDefault="00063D25" w:rsidP="0076211A">
      <w:pPr>
        <w:rPr>
          <w:bCs/>
        </w:rPr>
      </w:pPr>
      <w:r>
        <w:rPr>
          <w:rFonts w:hint="eastAsia"/>
        </w:rPr>
        <w:t>基本方針</w:t>
      </w:r>
      <w:r w:rsidR="0076211A" w:rsidRPr="0076211A">
        <w:rPr>
          <w:rFonts w:hint="eastAsia"/>
          <w:bCs/>
        </w:rPr>
        <w:t>５</w:t>
      </w:r>
      <w:r w:rsidR="0076211A" w:rsidRPr="0076211A">
        <w:rPr>
          <w:bCs/>
        </w:rPr>
        <w:t xml:space="preserve"> 子どもの安全・安心の確保と支援体制の充実　　</w:t>
      </w:r>
    </w:p>
    <w:p w14:paraId="5824FEBF" w14:textId="7403504B" w:rsidR="0076211A" w:rsidRPr="0076211A" w:rsidRDefault="0076211A" w:rsidP="000945DC">
      <w:pPr>
        <w:rPr>
          <w:bCs/>
        </w:rPr>
      </w:pPr>
      <w:r>
        <w:rPr>
          <w:rFonts w:hint="eastAsia"/>
          <w:bCs/>
        </w:rPr>
        <w:t xml:space="preserve">　</w:t>
      </w:r>
      <w:r w:rsidR="00063D25">
        <w:rPr>
          <w:rFonts w:hint="eastAsia"/>
        </w:rPr>
        <w:t>施策体系</w:t>
      </w:r>
      <w:r w:rsidRPr="0076211A">
        <w:rPr>
          <w:rFonts w:hint="eastAsia"/>
          <w:bCs/>
        </w:rPr>
        <w:t>（１）子どもの安全・安心の確保</w:t>
      </w:r>
    </w:p>
    <w:p w14:paraId="6B2E5FE3" w14:textId="77777777" w:rsidR="00FA34B7" w:rsidRDefault="0076211A" w:rsidP="00FA34B7">
      <w:r>
        <w:rPr>
          <w:rFonts w:hint="eastAsia"/>
          <w:bCs/>
        </w:rPr>
        <w:t xml:space="preserve">　　</w:t>
      </w:r>
      <w:r w:rsidR="00FA34B7">
        <w:rPr>
          <w:rFonts w:hint="eastAsia"/>
          <w:bCs/>
        </w:rPr>
        <w:t>要旨：</w:t>
      </w:r>
      <w:r w:rsidR="00FA34B7" w:rsidRPr="00FA34B7">
        <w:rPr>
          <w:rFonts w:hint="eastAsia"/>
        </w:rPr>
        <w:t>医療、教育・保育、福祉関係者への理解促進を通じたDV被害者やその子どもの被害の早期発見や</w:t>
      </w:r>
    </w:p>
    <w:p w14:paraId="031F8825" w14:textId="521783F6" w:rsidR="00FA34B7" w:rsidRPr="00FA34B7" w:rsidRDefault="00FA34B7" w:rsidP="00FA34B7">
      <w:pPr>
        <w:ind w:firstLineChars="500" w:firstLine="1050"/>
      </w:pPr>
      <w:r w:rsidRPr="00FA34B7">
        <w:rPr>
          <w:rFonts w:hint="eastAsia"/>
        </w:rPr>
        <w:t>通報、保護（再掲）</w:t>
      </w:r>
    </w:p>
    <w:p w14:paraId="6F67B6B7" w14:textId="6BB6B407" w:rsidR="0076211A" w:rsidRPr="0076211A" w:rsidRDefault="0076211A" w:rsidP="00FA34B7">
      <w:pPr>
        <w:rPr>
          <w:bCs/>
        </w:rPr>
      </w:pPr>
      <w:r w:rsidRPr="0076211A">
        <w:rPr>
          <w:rFonts w:hint="eastAsia"/>
          <w:bCs/>
        </w:rPr>
        <w:t xml:space="preserve">　</w:t>
      </w:r>
      <w:r w:rsidR="00063D25">
        <w:rPr>
          <w:rFonts w:hint="eastAsia"/>
        </w:rPr>
        <w:t>施策体系</w:t>
      </w:r>
      <w:r w:rsidRPr="0076211A">
        <w:rPr>
          <w:rFonts w:hint="eastAsia"/>
          <w:bCs/>
        </w:rPr>
        <w:t>（２）子どもに対する支援体制の充実</w:t>
      </w:r>
    </w:p>
    <w:p w14:paraId="626640B0" w14:textId="77777777" w:rsidR="00FA34B7" w:rsidRDefault="0076211A" w:rsidP="00FA34B7">
      <w:r>
        <w:rPr>
          <w:rFonts w:hint="eastAsia"/>
          <w:bCs/>
        </w:rPr>
        <w:t xml:space="preserve">　　</w:t>
      </w:r>
      <w:r w:rsidR="00FA34B7">
        <w:rPr>
          <w:rFonts w:hint="eastAsia"/>
          <w:bCs/>
        </w:rPr>
        <w:t>要旨：</w:t>
      </w:r>
      <w:r w:rsidR="00FA34B7" w:rsidRPr="00FA34B7">
        <w:rPr>
          <w:rFonts w:hint="eastAsia"/>
        </w:rPr>
        <w:t>児童虐待対応機関との連携強化、DV支援部門と児童担当部門の相互理解促進によるDV被害者と</w:t>
      </w:r>
    </w:p>
    <w:p w14:paraId="4AF85280" w14:textId="77777777" w:rsidR="00FA34B7" w:rsidRDefault="00FA34B7" w:rsidP="00FA34B7">
      <w:pPr>
        <w:ind w:firstLineChars="500" w:firstLine="1050"/>
      </w:pPr>
      <w:r w:rsidRPr="00FA34B7">
        <w:rPr>
          <w:rFonts w:hint="eastAsia"/>
        </w:rPr>
        <w:t>子どもへの包括的な支援、一時保護に同伴する子どもへの心理的ケア、学習支援等。</w:t>
      </w:r>
    </w:p>
    <w:p w14:paraId="503FB9C9" w14:textId="07CC7D87" w:rsidR="00FA34B7" w:rsidRPr="00FA34B7" w:rsidRDefault="00FA34B7" w:rsidP="00FA34B7">
      <w:pPr>
        <w:ind w:firstLineChars="500" w:firstLine="1050"/>
      </w:pPr>
      <w:r w:rsidRPr="00FA34B7">
        <w:rPr>
          <w:rFonts w:hint="eastAsia"/>
        </w:rPr>
        <w:t>一時保護後の生活における学校、地域での中長期的観点からの支援</w:t>
      </w:r>
    </w:p>
    <w:p w14:paraId="536F66FE" w14:textId="37C74743" w:rsidR="0076211A" w:rsidRPr="0076211A" w:rsidRDefault="0076211A" w:rsidP="00FA34B7">
      <w:pPr>
        <w:rPr>
          <w:bCs/>
        </w:rPr>
      </w:pPr>
      <w:r>
        <w:rPr>
          <w:rFonts w:hint="eastAsia"/>
          <w:bCs/>
        </w:rPr>
        <w:t xml:space="preserve">　</w:t>
      </w:r>
      <w:r w:rsidR="00063D25">
        <w:rPr>
          <w:rFonts w:hint="eastAsia"/>
        </w:rPr>
        <w:t>施</w:t>
      </w:r>
      <w:bookmarkStart w:id="1" w:name="_GoBack"/>
      <w:bookmarkEnd w:id="1"/>
      <w:r w:rsidR="00063D25">
        <w:rPr>
          <w:rFonts w:hint="eastAsia"/>
        </w:rPr>
        <w:t>策体系</w:t>
      </w:r>
      <w:r w:rsidRPr="0076211A">
        <w:rPr>
          <w:rFonts w:hint="eastAsia"/>
          <w:bCs/>
        </w:rPr>
        <w:t>（３）暴力の未然防止の観点からの若年層への啓発</w:t>
      </w:r>
    </w:p>
    <w:p w14:paraId="0DB7249F" w14:textId="228E2A02" w:rsidR="00FA34B7" w:rsidRPr="00FA34B7" w:rsidRDefault="0048084F" w:rsidP="00FA34B7">
      <w:r>
        <w:rPr>
          <w:rFonts w:hint="eastAsia"/>
          <w:bCs/>
        </w:rPr>
        <w:t xml:space="preserve">　　</w:t>
      </w:r>
      <w:r w:rsidR="00FA34B7">
        <w:rPr>
          <w:rFonts w:hint="eastAsia"/>
          <w:bCs/>
        </w:rPr>
        <w:t>要旨：</w:t>
      </w:r>
      <w:r w:rsidR="00FA34B7" w:rsidRPr="00FA34B7">
        <w:rPr>
          <w:rFonts w:hint="eastAsia"/>
        </w:rPr>
        <w:t>若年層へ向けたデートDV等の予防教育・啓発の充実、「性に関する指導」の充実</w:t>
      </w:r>
    </w:p>
    <w:p w14:paraId="3CB8E770" w14:textId="4604A25C" w:rsidR="0076211A" w:rsidRPr="00FA34B7" w:rsidRDefault="0076211A" w:rsidP="00FA34B7">
      <w:pPr>
        <w:rPr>
          <w:bCs/>
        </w:rPr>
      </w:pPr>
    </w:p>
    <w:p w14:paraId="6244D5C0" w14:textId="4765D424" w:rsidR="0076211A" w:rsidRDefault="00063D25" w:rsidP="0048084F">
      <w:pPr>
        <w:rPr>
          <w:bCs/>
        </w:rPr>
      </w:pPr>
      <w:r>
        <w:rPr>
          <w:rFonts w:hint="eastAsia"/>
        </w:rPr>
        <w:t>基本方針</w:t>
      </w:r>
      <w:r w:rsidR="0048084F" w:rsidRPr="0048084F">
        <w:rPr>
          <w:bCs/>
        </w:rPr>
        <w:t>6　関係機関、団体</w:t>
      </w:r>
      <w:r w:rsidR="0048084F" w:rsidRPr="0048084F">
        <w:rPr>
          <w:rFonts w:hint="eastAsia"/>
          <w:bCs/>
        </w:rPr>
        <w:t>等との連携の促進等</w:t>
      </w:r>
    </w:p>
    <w:p w14:paraId="0CEE9E19" w14:textId="3D5005E7" w:rsidR="0076211A" w:rsidRPr="0048084F" w:rsidRDefault="0048084F" w:rsidP="000945DC">
      <w:pPr>
        <w:rPr>
          <w:bCs/>
        </w:rPr>
      </w:pPr>
      <w:r>
        <w:rPr>
          <w:rFonts w:hint="eastAsia"/>
          <w:bCs/>
        </w:rPr>
        <w:t xml:space="preserve">　</w:t>
      </w:r>
      <w:r w:rsidR="00063D25">
        <w:rPr>
          <w:rFonts w:hint="eastAsia"/>
        </w:rPr>
        <w:t>施策体系</w:t>
      </w:r>
      <w:r w:rsidRPr="0048084F">
        <w:rPr>
          <w:rFonts w:hint="eastAsia"/>
          <w:bCs/>
        </w:rPr>
        <w:t>（１）関係機関による連携体制の強化</w:t>
      </w:r>
    </w:p>
    <w:p w14:paraId="06DEE20A" w14:textId="65285203" w:rsidR="00FA34B7" w:rsidRPr="00FA34B7" w:rsidRDefault="00FA34B7" w:rsidP="00FA34B7">
      <w:pPr>
        <w:ind w:firstLineChars="200" w:firstLine="420"/>
      </w:pPr>
      <w:r>
        <w:rPr>
          <w:rFonts w:hint="eastAsia"/>
        </w:rPr>
        <w:t>要旨：</w:t>
      </w:r>
      <w:r w:rsidRPr="00FA34B7">
        <w:rPr>
          <w:rFonts w:hint="eastAsia"/>
        </w:rPr>
        <w:t>DV被害の複雑化、多様化に対応するため、多様な主体とのより一層の連携強化</w:t>
      </w:r>
    </w:p>
    <w:p w14:paraId="10F7A1C6" w14:textId="4C6C64E1" w:rsidR="0076211A" w:rsidRDefault="0048084F" w:rsidP="000945DC">
      <w:pPr>
        <w:rPr>
          <w:bCs/>
        </w:rPr>
      </w:pPr>
      <w:r>
        <w:rPr>
          <w:rFonts w:hint="eastAsia"/>
          <w:bCs/>
        </w:rPr>
        <w:t xml:space="preserve">　</w:t>
      </w:r>
      <w:r w:rsidR="00063D25">
        <w:rPr>
          <w:rFonts w:hint="eastAsia"/>
        </w:rPr>
        <w:t>施策体系</w:t>
      </w:r>
      <w:r w:rsidRPr="0048084F">
        <w:rPr>
          <w:rFonts w:hint="eastAsia"/>
          <w:bCs/>
        </w:rPr>
        <w:t>（２）市町村との連携</w:t>
      </w:r>
    </w:p>
    <w:p w14:paraId="1FCE4FCF" w14:textId="7B998782" w:rsidR="0048084F" w:rsidRPr="00FA34B7" w:rsidRDefault="00FA34B7" w:rsidP="00FA34B7">
      <w:pPr>
        <w:ind w:firstLineChars="200" w:firstLine="420"/>
      </w:pPr>
      <w:r>
        <w:rPr>
          <w:rFonts w:hint="eastAsia"/>
        </w:rPr>
        <w:t>要旨：</w:t>
      </w:r>
      <w:r w:rsidRPr="00FA34B7">
        <w:rPr>
          <w:rFonts w:hint="eastAsia"/>
        </w:rPr>
        <w:t>市町村への支援や緊密な連携の構築</w:t>
      </w:r>
    </w:p>
    <w:p w14:paraId="20C52DBF" w14:textId="5458BEBF" w:rsidR="0048084F" w:rsidRPr="0048084F" w:rsidRDefault="0048084F" w:rsidP="000945DC">
      <w:pPr>
        <w:rPr>
          <w:bCs/>
        </w:rPr>
      </w:pPr>
      <w:r>
        <w:rPr>
          <w:rFonts w:hint="eastAsia"/>
          <w:bCs/>
        </w:rPr>
        <w:t xml:space="preserve">　</w:t>
      </w:r>
      <w:r w:rsidR="00063D25">
        <w:rPr>
          <w:rFonts w:hint="eastAsia"/>
        </w:rPr>
        <w:t>施策体系</w:t>
      </w:r>
      <w:r w:rsidRPr="0048084F">
        <w:rPr>
          <w:rFonts w:hint="eastAsia"/>
          <w:bCs/>
        </w:rPr>
        <w:t>（３）民間団体との連携</w:t>
      </w:r>
    </w:p>
    <w:p w14:paraId="01311FB3" w14:textId="0499C618" w:rsidR="00FA34B7" w:rsidRPr="00FA34B7" w:rsidRDefault="00FA34B7" w:rsidP="00FA34B7">
      <w:pPr>
        <w:ind w:firstLineChars="200" w:firstLine="420"/>
      </w:pPr>
      <w:r>
        <w:rPr>
          <w:rFonts w:hint="eastAsia"/>
        </w:rPr>
        <w:t>要旨：</w:t>
      </w:r>
      <w:r w:rsidRPr="00FA34B7">
        <w:rPr>
          <w:rFonts w:hint="eastAsia"/>
        </w:rPr>
        <w:t>きめ細かな支援を行う民間団体との連携による多様化する支援ニーズへの対応</w:t>
      </w:r>
    </w:p>
    <w:p w14:paraId="7FC71C84" w14:textId="74300D94" w:rsidR="0048084F" w:rsidRPr="0048084F" w:rsidRDefault="0048084F" w:rsidP="000945DC">
      <w:pPr>
        <w:rPr>
          <w:bCs/>
        </w:rPr>
      </w:pPr>
      <w:r>
        <w:rPr>
          <w:rFonts w:hint="eastAsia"/>
          <w:bCs/>
        </w:rPr>
        <w:t xml:space="preserve">　</w:t>
      </w:r>
      <w:r w:rsidR="00063D25">
        <w:rPr>
          <w:rFonts w:hint="eastAsia"/>
        </w:rPr>
        <w:t>施策体系</w:t>
      </w:r>
      <w:r w:rsidRPr="0048084F">
        <w:rPr>
          <w:rFonts w:hint="eastAsia"/>
          <w:bCs/>
        </w:rPr>
        <w:t>（４）苦情への適切な対応</w:t>
      </w:r>
    </w:p>
    <w:p w14:paraId="2997A13B" w14:textId="6539CAAD" w:rsidR="00FA34B7" w:rsidRPr="00FA34B7" w:rsidRDefault="00FA34B7" w:rsidP="00FA34B7">
      <w:pPr>
        <w:ind w:firstLineChars="200" w:firstLine="420"/>
      </w:pPr>
      <w:r>
        <w:rPr>
          <w:rFonts w:hint="eastAsia"/>
        </w:rPr>
        <w:t>要旨：</w:t>
      </w:r>
      <w:r w:rsidRPr="00FA34B7">
        <w:rPr>
          <w:rFonts w:hint="eastAsia"/>
        </w:rPr>
        <w:t>苦情への適切かつ迅速な対応</w:t>
      </w:r>
    </w:p>
    <w:p w14:paraId="4D8FB401" w14:textId="36EDEC55" w:rsidR="0048084F" w:rsidRPr="0048084F" w:rsidRDefault="0048084F" w:rsidP="00FA34B7">
      <w:pPr>
        <w:rPr>
          <w:bCs/>
        </w:rPr>
      </w:pPr>
      <w:r>
        <w:rPr>
          <w:rFonts w:hint="eastAsia"/>
          <w:bCs/>
        </w:rPr>
        <w:t xml:space="preserve">　</w:t>
      </w:r>
      <w:r w:rsidR="00063D25">
        <w:rPr>
          <w:rFonts w:hint="eastAsia"/>
        </w:rPr>
        <w:t>施策体系</w:t>
      </w:r>
      <w:r w:rsidRPr="0048084F">
        <w:rPr>
          <w:rFonts w:hint="eastAsia"/>
          <w:bCs/>
        </w:rPr>
        <w:t>（</w:t>
      </w:r>
      <w:r w:rsidRPr="0048084F">
        <w:rPr>
          <w:bCs/>
        </w:rPr>
        <w:t>5）</w:t>
      </w:r>
      <w:r w:rsidR="00FA34B7" w:rsidRPr="00FA34B7">
        <w:rPr>
          <w:rFonts w:hint="eastAsia"/>
          <w:bCs/>
        </w:rPr>
        <w:t>加害者対応等に関する調査研究の推進等</w:t>
      </w:r>
    </w:p>
    <w:p w14:paraId="5F1BA02F" w14:textId="77777777" w:rsidR="00FA34B7" w:rsidRDefault="00FA34B7" w:rsidP="00FA34B7">
      <w:pPr>
        <w:ind w:firstLineChars="200" w:firstLine="420"/>
      </w:pPr>
      <w:r>
        <w:rPr>
          <w:rFonts w:hint="eastAsia"/>
        </w:rPr>
        <w:t>要旨：</w:t>
      </w:r>
      <w:r w:rsidRPr="00FA34B7">
        <w:rPr>
          <w:rFonts w:hint="eastAsia"/>
        </w:rPr>
        <w:t>DVの現状や府民意識等に関する調査の実施</w:t>
      </w:r>
    </w:p>
    <w:p w14:paraId="715CCD5B" w14:textId="2AE99C3D" w:rsidR="00FA34B7" w:rsidRPr="00FA34B7" w:rsidRDefault="00FA34B7" w:rsidP="00FA34B7">
      <w:pPr>
        <w:ind w:firstLineChars="500" w:firstLine="1050"/>
      </w:pPr>
      <w:r w:rsidRPr="00FA34B7">
        <w:rPr>
          <w:rFonts w:hint="eastAsia"/>
        </w:rPr>
        <w:t>加害者の気づきを促す啓発や男性相談の周知・体制整備</w:t>
      </w:r>
    </w:p>
    <w:p w14:paraId="00BC8319" w14:textId="40A4BE9D" w:rsidR="00F5513B" w:rsidRDefault="00F5513B" w:rsidP="0048084F"/>
    <w:p w14:paraId="262DED79" w14:textId="4E2B8B34" w:rsidR="00F93F45" w:rsidRPr="00F93F45" w:rsidRDefault="00F93F45" w:rsidP="00F93F45"/>
    <w:sectPr w:rsidR="00F93F45" w:rsidRPr="00F93F45" w:rsidSect="00EA364B">
      <w:headerReference w:type="default" r:id="rId8"/>
      <w:pgSz w:w="11906" w:h="16838"/>
      <w:pgMar w:top="720" w:right="624" w:bottom="720" w:left="62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BF07C" w14:textId="77777777" w:rsidR="00AC382B" w:rsidRDefault="00AC382B" w:rsidP="00F646C8">
      <w:r>
        <w:separator/>
      </w:r>
    </w:p>
  </w:endnote>
  <w:endnote w:type="continuationSeparator" w:id="0">
    <w:p w14:paraId="0616D483" w14:textId="77777777" w:rsidR="00AC382B" w:rsidRDefault="00AC382B" w:rsidP="00F64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3343A" w14:textId="77777777" w:rsidR="00AC382B" w:rsidRDefault="00AC382B" w:rsidP="00F646C8">
      <w:r>
        <w:separator/>
      </w:r>
    </w:p>
  </w:footnote>
  <w:footnote w:type="continuationSeparator" w:id="0">
    <w:p w14:paraId="72022592" w14:textId="77777777" w:rsidR="00AC382B" w:rsidRDefault="00AC382B" w:rsidP="00F64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47F13" w14:textId="77777777" w:rsidR="00F646C8" w:rsidRDefault="0009039A">
    <w:pPr>
      <w:pStyle w:val="a3"/>
    </w:pPr>
    <w:r>
      <w:rPr>
        <w:rFonts w:hint="eastAsia"/>
      </w:rPr>
      <w:t>概要版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320B4"/>
    <w:multiLevelType w:val="hybridMultilevel"/>
    <w:tmpl w:val="B950C0E6"/>
    <w:lvl w:ilvl="0" w:tplc="E2BCE5D2">
      <w:start w:val="2"/>
      <w:numFmt w:val="decimalFullWidth2"/>
      <w:lvlText w:val="%1"/>
      <w:lvlJc w:val="left"/>
      <w:pPr>
        <w:tabs>
          <w:tab w:val="num" w:pos="720"/>
        </w:tabs>
        <w:ind w:left="720" w:hanging="360"/>
      </w:pPr>
    </w:lvl>
    <w:lvl w:ilvl="1" w:tplc="46FEEA34" w:tentative="1">
      <w:start w:val="1"/>
      <w:numFmt w:val="decimalFullWidth2"/>
      <w:lvlText w:val="%2"/>
      <w:lvlJc w:val="left"/>
      <w:pPr>
        <w:tabs>
          <w:tab w:val="num" w:pos="1440"/>
        </w:tabs>
        <w:ind w:left="1440" w:hanging="360"/>
      </w:pPr>
    </w:lvl>
    <w:lvl w:ilvl="2" w:tplc="7466EC56" w:tentative="1">
      <w:start w:val="1"/>
      <w:numFmt w:val="decimalFullWidth2"/>
      <w:lvlText w:val="%3"/>
      <w:lvlJc w:val="left"/>
      <w:pPr>
        <w:tabs>
          <w:tab w:val="num" w:pos="2160"/>
        </w:tabs>
        <w:ind w:left="2160" w:hanging="360"/>
      </w:pPr>
    </w:lvl>
    <w:lvl w:ilvl="3" w:tplc="2572028A" w:tentative="1">
      <w:start w:val="1"/>
      <w:numFmt w:val="decimalFullWidth2"/>
      <w:lvlText w:val="%4"/>
      <w:lvlJc w:val="left"/>
      <w:pPr>
        <w:tabs>
          <w:tab w:val="num" w:pos="2880"/>
        </w:tabs>
        <w:ind w:left="2880" w:hanging="360"/>
      </w:pPr>
    </w:lvl>
    <w:lvl w:ilvl="4" w:tplc="C72213F2" w:tentative="1">
      <w:start w:val="1"/>
      <w:numFmt w:val="decimalFullWidth2"/>
      <w:lvlText w:val="%5"/>
      <w:lvlJc w:val="left"/>
      <w:pPr>
        <w:tabs>
          <w:tab w:val="num" w:pos="3600"/>
        </w:tabs>
        <w:ind w:left="3600" w:hanging="360"/>
      </w:pPr>
    </w:lvl>
    <w:lvl w:ilvl="5" w:tplc="A5D09DCC" w:tentative="1">
      <w:start w:val="1"/>
      <w:numFmt w:val="decimalFullWidth2"/>
      <w:lvlText w:val="%6"/>
      <w:lvlJc w:val="left"/>
      <w:pPr>
        <w:tabs>
          <w:tab w:val="num" w:pos="4320"/>
        </w:tabs>
        <w:ind w:left="4320" w:hanging="360"/>
      </w:pPr>
    </w:lvl>
    <w:lvl w:ilvl="6" w:tplc="225EE0F2" w:tentative="1">
      <w:start w:val="1"/>
      <w:numFmt w:val="decimalFullWidth2"/>
      <w:lvlText w:val="%7"/>
      <w:lvlJc w:val="left"/>
      <w:pPr>
        <w:tabs>
          <w:tab w:val="num" w:pos="5040"/>
        </w:tabs>
        <w:ind w:left="5040" w:hanging="360"/>
      </w:pPr>
    </w:lvl>
    <w:lvl w:ilvl="7" w:tplc="58D43E7A" w:tentative="1">
      <w:start w:val="1"/>
      <w:numFmt w:val="decimalFullWidth2"/>
      <w:lvlText w:val="%8"/>
      <w:lvlJc w:val="left"/>
      <w:pPr>
        <w:tabs>
          <w:tab w:val="num" w:pos="5760"/>
        </w:tabs>
        <w:ind w:left="5760" w:hanging="360"/>
      </w:pPr>
    </w:lvl>
    <w:lvl w:ilvl="8" w:tplc="1C5AFB76" w:tentative="1">
      <w:start w:val="1"/>
      <w:numFmt w:val="decimalFullWidth2"/>
      <w:lvlText w:val="%9"/>
      <w:lvlJc w:val="left"/>
      <w:pPr>
        <w:tabs>
          <w:tab w:val="num" w:pos="6480"/>
        </w:tabs>
        <w:ind w:left="6480" w:hanging="360"/>
      </w:pPr>
    </w:lvl>
  </w:abstractNum>
  <w:abstractNum w:abstractNumId="1" w15:restartNumberingAfterBreak="0">
    <w:nsid w:val="232F7002"/>
    <w:multiLevelType w:val="hybridMultilevel"/>
    <w:tmpl w:val="5310FC88"/>
    <w:lvl w:ilvl="0" w:tplc="05365D4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F87105C"/>
    <w:multiLevelType w:val="hybridMultilevel"/>
    <w:tmpl w:val="4F9EBBC0"/>
    <w:lvl w:ilvl="0" w:tplc="B784C1C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31595275"/>
    <w:multiLevelType w:val="hybridMultilevel"/>
    <w:tmpl w:val="C0FE52AC"/>
    <w:lvl w:ilvl="0" w:tplc="83B0744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70BD45C6"/>
    <w:multiLevelType w:val="hybridMultilevel"/>
    <w:tmpl w:val="B5982B62"/>
    <w:lvl w:ilvl="0" w:tplc="C8FE518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736701BB"/>
    <w:multiLevelType w:val="hybridMultilevel"/>
    <w:tmpl w:val="9A8ED526"/>
    <w:lvl w:ilvl="0" w:tplc="38E8769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327"/>
    <w:rsid w:val="000620A2"/>
    <w:rsid w:val="00063D25"/>
    <w:rsid w:val="0009039A"/>
    <w:rsid w:val="000945DC"/>
    <w:rsid w:val="0009493C"/>
    <w:rsid w:val="0009601F"/>
    <w:rsid w:val="000976A2"/>
    <w:rsid w:val="000F4034"/>
    <w:rsid w:val="001217E5"/>
    <w:rsid w:val="00151FEB"/>
    <w:rsid w:val="00186327"/>
    <w:rsid w:val="00203954"/>
    <w:rsid w:val="00303169"/>
    <w:rsid w:val="00345323"/>
    <w:rsid w:val="003548BF"/>
    <w:rsid w:val="00437670"/>
    <w:rsid w:val="0048084F"/>
    <w:rsid w:val="0049415E"/>
    <w:rsid w:val="004D065F"/>
    <w:rsid w:val="00537A5F"/>
    <w:rsid w:val="0054140B"/>
    <w:rsid w:val="005831F8"/>
    <w:rsid w:val="00591E2B"/>
    <w:rsid w:val="005D401F"/>
    <w:rsid w:val="006020CC"/>
    <w:rsid w:val="00663590"/>
    <w:rsid w:val="0067464F"/>
    <w:rsid w:val="006D61B7"/>
    <w:rsid w:val="0076211A"/>
    <w:rsid w:val="007D6FBE"/>
    <w:rsid w:val="008263CC"/>
    <w:rsid w:val="008A1CC8"/>
    <w:rsid w:val="00906E23"/>
    <w:rsid w:val="009071F5"/>
    <w:rsid w:val="00960199"/>
    <w:rsid w:val="00AC382B"/>
    <w:rsid w:val="00AF7FE9"/>
    <w:rsid w:val="00B3776E"/>
    <w:rsid w:val="00BA3C7C"/>
    <w:rsid w:val="00BE2800"/>
    <w:rsid w:val="00C31007"/>
    <w:rsid w:val="00C55D24"/>
    <w:rsid w:val="00CD68BC"/>
    <w:rsid w:val="00E05FF1"/>
    <w:rsid w:val="00E35DED"/>
    <w:rsid w:val="00EA364B"/>
    <w:rsid w:val="00ED6A33"/>
    <w:rsid w:val="00F421E3"/>
    <w:rsid w:val="00F5513B"/>
    <w:rsid w:val="00F646C8"/>
    <w:rsid w:val="00F92A00"/>
    <w:rsid w:val="00F93F45"/>
    <w:rsid w:val="00FA34B7"/>
    <w:rsid w:val="00FE0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57F39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46C8"/>
    <w:pPr>
      <w:tabs>
        <w:tab w:val="center" w:pos="4252"/>
        <w:tab w:val="right" w:pos="8504"/>
      </w:tabs>
      <w:snapToGrid w:val="0"/>
    </w:pPr>
  </w:style>
  <w:style w:type="character" w:customStyle="1" w:styleId="a4">
    <w:name w:val="ヘッダー (文字)"/>
    <w:basedOn w:val="a0"/>
    <w:link w:val="a3"/>
    <w:uiPriority w:val="99"/>
    <w:rsid w:val="00F646C8"/>
  </w:style>
  <w:style w:type="paragraph" w:styleId="a5">
    <w:name w:val="footer"/>
    <w:basedOn w:val="a"/>
    <w:link w:val="a6"/>
    <w:uiPriority w:val="99"/>
    <w:unhideWhenUsed/>
    <w:rsid w:val="00F646C8"/>
    <w:pPr>
      <w:tabs>
        <w:tab w:val="center" w:pos="4252"/>
        <w:tab w:val="right" w:pos="8504"/>
      </w:tabs>
      <w:snapToGrid w:val="0"/>
    </w:pPr>
  </w:style>
  <w:style w:type="character" w:customStyle="1" w:styleId="a6">
    <w:name w:val="フッター (文字)"/>
    <w:basedOn w:val="a0"/>
    <w:link w:val="a5"/>
    <w:uiPriority w:val="99"/>
    <w:rsid w:val="00F646C8"/>
  </w:style>
  <w:style w:type="character" w:styleId="a7">
    <w:name w:val="annotation reference"/>
    <w:basedOn w:val="a0"/>
    <w:uiPriority w:val="99"/>
    <w:semiHidden/>
    <w:unhideWhenUsed/>
    <w:rsid w:val="00C31007"/>
    <w:rPr>
      <w:sz w:val="18"/>
      <w:szCs w:val="18"/>
    </w:rPr>
  </w:style>
  <w:style w:type="paragraph" w:styleId="a8">
    <w:name w:val="annotation text"/>
    <w:basedOn w:val="a"/>
    <w:link w:val="a9"/>
    <w:uiPriority w:val="99"/>
    <w:semiHidden/>
    <w:unhideWhenUsed/>
    <w:rsid w:val="00C31007"/>
    <w:pPr>
      <w:jc w:val="left"/>
    </w:pPr>
  </w:style>
  <w:style w:type="character" w:customStyle="1" w:styleId="a9">
    <w:name w:val="コメント文字列 (文字)"/>
    <w:basedOn w:val="a0"/>
    <w:link w:val="a8"/>
    <w:uiPriority w:val="99"/>
    <w:semiHidden/>
    <w:rsid w:val="00C31007"/>
  </w:style>
  <w:style w:type="paragraph" w:styleId="aa">
    <w:name w:val="annotation subject"/>
    <w:basedOn w:val="a8"/>
    <w:next w:val="a8"/>
    <w:link w:val="ab"/>
    <w:uiPriority w:val="99"/>
    <w:semiHidden/>
    <w:unhideWhenUsed/>
    <w:rsid w:val="00C31007"/>
    <w:rPr>
      <w:b/>
      <w:bCs/>
    </w:rPr>
  </w:style>
  <w:style w:type="character" w:customStyle="1" w:styleId="ab">
    <w:name w:val="コメント内容 (文字)"/>
    <w:basedOn w:val="a9"/>
    <w:link w:val="aa"/>
    <w:uiPriority w:val="99"/>
    <w:semiHidden/>
    <w:rsid w:val="00C31007"/>
    <w:rPr>
      <w:b/>
      <w:bCs/>
    </w:rPr>
  </w:style>
  <w:style w:type="paragraph" w:styleId="ac">
    <w:name w:val="Balloon Text"/>
    <w:basedOn w:val="a"/>
    <w:link w:val="ad"/>
    <w:uiPriority w:val="99"/>
    <w:semiHidden/>
    <w:unhideWhenUsed/>
    <w:rsid w:val="00C3100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31007"/>
    <w:rPr>
      <w:rFonts w:asciiTheme="majorHAnsi" w:eastAsiaTheme="majorEastAsia" w:hAnsiTheme="majorHAnsi" w:cstheme="majorBidi"/>
      <w:sz w:val="18"/>
      <w:szCs w:val="18"/>
    </w:rPr>
  </w:style>
  <w:style w:type="paragraph" w:styleId="Web">
    <w:name w:val="Normal (Web)"/>
    <w:basedOn w:val="a"/>
    <w:uiPriority w:val="99"/>
    <w:semiHidden/>
    <w:unhideWhenUsed/>
    <w:rsid w:val="0076211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List Paragraph"/>
    <w:basedOn w:val="a"/>
    <w:uiPriority w:val="34"/>
    <w:qFormat/>
    <w:rsid w:val="00063D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02475">
      <w:bodyDiv w:val="1"/>
      <w:marLeft w:val="0"/>
      <w:marRight w:val="0"/>
      <w:marTop w:val="0"/>
      <w:marBottom w:val="0"/>
      <w:divBdr>
        <w:top w:val="none" w:sz="0" w:space="0" w:color="auto"/>
        <w:left w:val="none" w:sz="0" w:space="0" w:color="auto"/>
        <w:bottom w:val="none" w:sz="0" w:space="0" w:color="auto"/>
        <w:right w:val="none" w:sz="0" w:space="0" w:color="auto"/>
      </w:divBdr>
    </w:div>
    <w:div w:id="43606368">
      <w:bodyDiv w:val="1"/>
      <w:marLeft w:val="0"/>
      <w:marRight w:val="0"/>
      <w:marTop w:val="0"/>
      <w:marBottom w:val="0"/>
      <w:divBdr>
        <w:top w:val="none" w:sz="0" w:space="0" w:color="auto"/>
        <w:left w:val="none" w:sz="0" w:space="0" w:color="auto"/>
        <w:bottom w:val="none" w:sz="0" w:space="0" w:color="auto"/>
        <w:right w:val="none" w:sz="0" w:space="0" w:color="auto"/>
      </w:divBdr>
    </w:div>
    <w:div w:id="47844093">
      <w:bodyDiv w:val="1"/>
      <w:marLeft w:val="0"/>
      <w:marRight w:val="0"/>
      <w:marTop w:val="0"/>
      <w:marBottom w:val="0"/>
      <w:divBdr>
        <w:top w:val="none" w:sz="0" w:space="0" w:color="auto"/>
        <w:left w:val="none" w:sz="0" w:space="0" w:color="auto"/>
        <w:bottom w:val="none" w:sz="0" w:space="0" w:color="auto"/>
        <w:right w:val="none" w:sz="0" w:space="0" w:color="auto"/>
      </w:divBdr>
    </w:div>
    <w:div w:id="55252538">
      <w:bodyDiv w:val="1"/>
      <w:marLeft w:val="0"/>
      <w:marRight w:val="0"/>
      <w:marTop w:val="0"/>
      <w:marBottom w:val="0"/>
      <w:divBdr>
        <w:top w:val="none" w:sz="0" w:space="0" w:color="auto"/>
        <w:left w:val="none" w:sz="0" w:space="0" w:color="auto"/>
        <w:bottom w:val="none" w:sz="0" w:space="0" w:color="auto"/>
        <w:right w:val="none" w:sz="0" w:space="0" w:color="auto"/>
      </w:divBdr>
    </w:div>
    <w:div w:id="83957245">
      <w:bodyDiv w:val="1"/>
      <w:marLeft w:val="0"/>
      <w:marRight w:val="0"/>
      <w:marTop w:val="0"/>
      <w:marBottom w:val="0"/>
      <w:divBdr>
        <w:top w:val="none" w:sz="0" w:space="0" w:color="auto"/>
        <w:left w:val="none" w:sz="0" w:space="0" w:color="auto"/>
        <w:bottom w:val="none" w:sz="0" w:space="0" w:color="auto"/>
        <w:right w:val="none" w:sz="0" w:space="0" w:color="auto"/>
      </w:divBdr>
    </w:div>
    <w:div w:id="90512350">
      <w:bodyDiv w:val="1"/>
      <w:marLeft w:val="0"/>
      <w:marRight w:val="0"/>
      <w:marTop w:val="0"/>
      <w:marBottom w:val="0"/>
      <w:divBdr>
        <w:top w:val="none" w:sz="0" w:space="0" w:color="auto"/>
        <w:left w:val="none" w:sz="0" w:space="0" w:color="auto"/>
        <w:bottom w:val="none" w:sz="0" w:space="0" w:color="auto"/>
        <w:right w:val="none" w:sz="0" w:space="0" w:color="auto"/>
      </w:divBdr>
    </w:div>
    <w:div w:id="140536923">
      <w:bodyDiv w:val="1"/>
      <w:marLeft w:val="0"/>
      <w:marRight w:val="0"/>
      <w:marTop w:val="0"/>
      <w:marBottom w:val="0"/>
      <w:divBdr>
        <w:top w:val="none" w:sz="0" w:space="0" w:color="auto"/>
        <w:left w:val="none" w:sz="0" w:space="0" w:color="auto"/>
        <w:bottom w:val="none" w:sz="0" w:space="0" w:color="auto"/>
        <w:right w:val="none" w:sz="0" w:space="0" w:color="auto"/>
      </w:divBdr>
    </w:div>
    <w:div w:id="336345633">
      <w:bodyDiv w:val="1"/>
      <w:marLeft w:val="0"/>
      <w:marRight w:val="0"/>
      <w:marTop w:val="0"/>
      <w:marBottom w:val="0"/>
      <w:divBdr>
        <w:top w:val="none" w:sz="0" w:space="0" w:color="auto"/>
        <w:left w:val="none" w:sz="0" w:space="0" w:color="auto"/>
        <w:bottom w:val="none" w:sz="0" w:space="0" w:color="auto"/>
        <w:right w:val="none" w:sz="0" w:space="0" w:color="auto"/>
      </w:divBdr>
    </w:div>
    <w:div w:id="338774223">
      <w:bodyDiv w:val="1"/>
      <w:marLeft w:val="0"/>
      <w:marRight w:val="0"/>
      <w:marTop w:val="0"/>
      <w:marBottom w:val="0"/>
      <w:divBdr>
        <w:top w:val="none" w:sz="0" w:space="0" w:color="auto"/>
        <w:left w:val="none" w:sz="0" w:space="0" w:color="auto"/>
        <w:bottom w:val="none" w:sz="0" w:space="0" w:color="auto"/>
        <w:right w:val="none" w:sz="0" w:space="0" w:color="auto"/>
      </w:divBdr>
    </w:div>
    <w:div w:id="365562258">
      <w:bodyDiv w:val="1"/>
      <w:marLeft w:val="0"/>
      <w:marRight w:val="0"/>
      <w:marTop w:val="0"/>
      <w:marBottom w:val="0"/>
      <w:divBdr>
        <w:top w:val="none" w:sz="0" w:space="0" w:color="auto"/>
        <w:left w:val="none" w:sz="0" w:space="0" w:color="auto"/>
        <w:bottom w:val="none" w:sz="0" w:space="0" w:color="auto"/>
        <w:right w:val="none" w:sz="0" w:space="0" w:color="auto"/>
      </w:divBdr>
    </w:div>
    <w:div w:id="367335474">
      <w:bodyDiv w:val="1"/>
      <w:marLeft w:val="0"/>
      <w:marRight w:val="0"/>
      <w:marTop w:val="0"/>
      <w:marBottom w:val="0"/>
      <w:divBdr>
        <w:top w:val="none" w:sz="0" w:space="0" w:color="auto"/>
        <w:left w:val="none" w:sz="0" w:space="0" w:color="auto"/>
        <w:bottom w:val="none" w:sz="0" w:space="0" w:color="auto"/>
        <w:right w:val="none" w:sz="0" w:space="0" w:color="auto"/>
      </w:divBdr>
    </w:div>
    <w:div w:id="369956902">
      <w:bodyDiv w:val="1"/>
      <w:marLeft w:val="0"/>
      <w:marRight w:val="0"/>
      <w:marTop w:val="0"/>
      <w:marBottom w:val="0"/>
      <w:divBdr>
        <w:top w:val="none" w:sz="0" w:space="0" w:color="auto"/>
        <w:left w:val="none" w:sz="0" w:space="0" w:color="auto"/>
        <w:bottom w:val="none" w:sz="0" w:space="0" w:color="auto"/>
        <w:right w:val="none" w:sz="0" w:space="0" w:color="auto"/>
      </w:divBdr>
    </w:div>
    <w:div w:id="370618882">
      <w:bodyDiv w:val="1"/>
      <w:marLeft w:val="0"/>
      <w:marRight w:val="0"/>
      <w:marTop w:val="0"/>
      <w:marBottom w:val="0"/>
      <w:divBdr>
        <w:top w:val="none" w:sz="0" w:space="0" w:color="auto"/>
        <w:left w:val="none" w:sz="0" w:space="0" w:color="auto"/>
        <w:bottom w:val="none" w:sz="0" w:space="0" w:color="auto"/>
        <w:right w:val="none" w:sz="0" w:space="0" w:color="auto"/>
      </w:divBdr>
    </w:div>
    <w:div w:id="370764013">
      <w:bodyDiv w:val="1"/>
      <w:marLeft w:val="0"/>
      <w:marRight w:val="0"/>
      <w:marTop w:val="0"/>
      <w:marBottom w:val="0"/>
      <w:divBdr>
        <w:top w:val="none" w:sz="0" w:space="0" w:color="auto"/>
        <w:left w:val="none" w:sz="0" w:space="0" w:color="auto"/>
        <w:bottom w:val="none" w:sz="0" w:space="0" w:color="auto"/>
        <w:right w:val="none" w:sz="0" w:space="0" w:color="auto"/>
      </w:divBdr>
      <w:divsChild>
        <w:div w:id="156922091">
          <w:marLeft w:val="360"/>
          <w:marRight w:val="0"/>
          <w:marTop w:val="0"/>
          <w:marBottom w:val="0"/>
          <w:divBdr>
            <w:top w:val="none" w:sz="0" w:space="0" w:color="auto"/>
            <w:left w:val="none" w:sz="0" w:space="0" w:color="auto"/>
            <w:bottom w:val="none" w:sz="0" w:space="0" w:color="auto"/>
            <w:right w:val="none" w:sz="0" w:space="0" w:color="auto"/>
          </w:divBdr>
        </w:div>
      </w:divsChild>
    </w:div>
    <w:div w:id="374501917">
      <w:bodyDiv w:val="1"/>
      <w:marLeft w:val="0"/>
      <w:marRight w:val="0"/>
      <w:marTop w:val="0"/>
      <w:marBottom w:val="0"/>
      <w:divBdr>
        <w:top w:val="none" w:sz="0" w:space="0" w:color="auto"/>
        <w:left w:val="none" w:sz="0" w:space="0" w:color="auto"/>
        <w:bottom w:val="none" w:sz="0" w:space="0" w:color="auto"/>
        <w:right w:val="none" w:sz="0" w:space="0" w:color="auto"/>
      </w:divBdr>
    </w:div>
    <w:div w:id="389813392">
      <w:bodyDiv w:val="1"/>
      <w:marLeft w:val="0"/>
      <w:marRight w:val="0"/>
      <w:marTop w:val="0"/>
      <w:marBottom w:val="0"/>
      <w:divBdr>
        <w:top w:val="none" w:sz="0" w:space="0" w:color="auto"/>
        <w:left w:val="none" w:sz="0" w:space="0" w:color="auto"/>
        <w:bottom w:val="none" w:sz="0" w:space="0" w:color="auto"/>
        <w:right w:val="none" w:sz="0" w:space="0" w:color="auto"/>
      </w:divBdr>
    </w:div>
    <w:div w:id="408574880">
      <w:bodyDiv w:val="1"/>
      <w:marLeft w:val="0"/>
      <w:marRight w:val="0"/>
      <w:marTop w:val="0"/>
      <w:marBottom w:val="0"/>
      <w:divBdr>
        <w:top w:val="none" w:sz="0" w:space="0" w:color="auto"/>
        <w:left w:val="none" w:sz="0" w:space="0" w:color="auto"/>
        <w:bottom w:val="none" w:sz="0" w:space="0" w:color="auto"/>
        <w:right w:val="none" w:sz="0" w:space="0" w:color="auto"/>
      </w:divBdr>
    </w:div>
    <w:div w:id="435564293">
      <w:bodyDiv w:val="1"/>
      <w:marLeft w:val="0"/>
      <w:marRight w:val="0"/>
      <w:marTop w:val="0"/>
      <w:marBottom w:val="0"/>
      <w:divBdr>
        <w:top w:val="none" w:sz="0" w:space="0" w:color="auto"/>
        <w:left w:val="none" w:sz="0" w:space="0" w:color="auto"/>
        <w:bottom w:val="none" w:sz="0" w:space="0" w:color="auto"/>
        <w:right w:val="none" w:sz="0" w:space="0" w:color="auto"/>
      </w:divBdr>
    </w:div>
    <w:div w:id="436411282">
      <w:bodyDiv w:val="1"/>
      <w:marLeft w:val="0"/>
      <w:marRight w:val="0"/>
      <w:marTop w:val="0"/>
      <w:marBottom w:val="0"/>
      <w:divBdr>
        <w:top w:val="none" w:sz="0" w:space="0" w:color="auto"/>
        <w:left w:val="none" w:sz="0" w:space="0" w:color="auto"/>
        <w:bottom w:val="none" w:sz="0" w:space="0" w:color="auto"/>
        <w:right w:val="none" w:sz="0" w:space="0" w:color="auto"/>
      </w:divBdr>
    </w:div>
    <w:div w:id="470288697">
      <w:bodyDiv w:val="1"/>
      <w:marLeft w:val="0"/>
      <w:marRight w:val="0"/>
      <w:marTop w:val="0"/>
      <w:marBottom w:val="0"/>
      <w:divBdr>
        <w:top w:val="none" w:sz="0" w:space="0" w:color="auto"/>
        <w:left w:val="none" w:sz="0" w:space="0" w:color="auto"/>
        <w:bottom w:val="none" w:sz="0" w:space="0" w:color="auto"/>
        <w:right w:val="none" w:sz="0" w:space="0" w:color="auto"/>
      </w:divBdr>
    </w:div>
    <w:div w:id="559023295">
      <w:bodyDiv w:val="1"/>
      <w:marLeft w:val="0"/>
      <w:marRight w:val="0"/>
      <w:marTop w:val="0"/>
      <w:marBottom w:val="0"/>
      <w:divBdr>
        <w:top w:val="none" w:sz="0" w:space="0" w:color="auto"/>
        <w:left w:val="none" w:sz="0" w:space="0" w:color="auto"/>
        <w:bottom w:val="none" w:sz="0" w:space="0" w:color="auto"/>
        <w:right w:val="none" w:sz="0" w:space="0" w:color="auto"/>
      </w:divBdr>
    </w:div>
    <w:div w:id="566764471">
      <w:bodyDiv w:val="1"/>
      <w:marLeft w:val="0"/>
      <w:marRight w:val="0"/>
      <w:marTop w:val="0"/>
      <w:marBottom w:val="0"/>
      <w:divBdr>
        <w:top w:val="none" w:sz="0" w:space="0" w:color="auto"/>
        <w:left w:val="none" w:sz="0" w:space="0" w:color="auto"/>
        <w:bottom w:val="none" w:sz="0" w:space="0" w:color="auto"/>
        <w:right w:val="none" w:sz="0" w:space="0" w:color="auto"/>
      </w:divBdr>
    </w:div>
    <w:div w:id="581988067">
      <w:bodyDiv w:val="1"/>
      <w:marLeft w:val="0"/>
      <w:marRight w:val="0"/>
      <w:marTop w:val="0"/>
      <w:marBottom w:val="0"/>
      <w:divBdr>
        <w:top w:val="none" w:sz="0" w:space="0" w:color="auto"/>
        <w:left w:val="none" w:sz="0" w:space="0" w:color="auto"/>
        <w:bottom w:val="none" w:sz="0" w:space="0" w:color="auto"/>
        <w:right w:val="none" w:sz="0" w:space="0" w:color="auto"/>
      </w:divBdr>
    </w:div>
    <w:div w:id="620765384">
      <w:bodyDiv w:val="1"/>
      <w:marLeft w:val="0"/>
      <w:marRight w:val="0"/>
      <w:marTop w:val="0"/>
      <w:marBottom w:val="0"/>
      <w:divBdr>
        <w:top w:val="none" w:sz="0" w:space="0" w:color="auto"/>
        <w:left w:val="none" w:sz="0" w:space="0" w:color="auto"/>
        <w:bottom w:val="none" w:sz="0" w:space="0" w:color="auto"/>
        <w:right w:val="none" w:sz="0" w:space="0" w:color="auto"/>
      </w:divBdr>
    </w:div>
    <w:div w:id="640690377">
      <w:bodyDiv w:val="1"/>
      <w:marLeft w:val="0"/>
      <w:marRight w:val="0"/>
      <w:marTop w:val="0"/>
      <w:marBottom w:val="0"/>
      <w:divBdr>
        <w:top w:val="none" w:sz="0" w:space="0" w:color="auto"/>
        <w:left w:val="none" w:sz="0" w:space="0" w:color="auto"/>
        <w:bottom w:val="none" w:sz="0" w:space="0" w:color="auto"/>
        <w:right w:val="none" w:sz="0" w:space="0" w:color="auto"/>
      </w:divBdr>
    </w:div>
    <w:div w:id="688141933">
      <w:bodyDiv w:val="1"/>
      <w:marLeft w:val="0"/>
      <w:marRight w:val="0"/>
      <w:marTop w:val="0"/>
      <w:marBottom w:val="0"/>
      <w:divBdr>
        <w:top w:val="none" w:sz="0" w:space="0" w:color="auto"/>
        <w:left w:val="none" w:sz="0" w:space="0" w:color="auto"/>
        <w:bottom w:val="none" w:sz="0" w:space="0" w:color="auto"/>
        <w:right w:val="none" w:sz="0" w:space="0" w:color="auto"/>
      </w:divBdr>
    </w:div>
    <w:div w:id="713774936">
      <w:bodyDiv w:val="1"/>
      <w:marLeft w:val="0"/>
      <w:marRight w:val="0"/>
      <w:marTop w:val="0"/>
      <w:marBottom w:val="0"/>
      <w:divBdr>
        <w:top w:val="none" w:sz="0" w:space="0" w:color="auto"/>
        <w:left w:val="none" w:sz="0" w:space="0" w:color="auto"/>
        <w:bottom w:val="none" w:sz="0" w:space="0" w:color="auto"/>
        <w:right w:val="none" w:sz="0" w:space="0" w:color="auto"/>
      </w:divBdr>
    </w:div>
    <w:div w:id="715741885">
      <w:bodyDiv w:val="1"/>
      <w:marLeft w:val="0"/>
      <w:marRight w:val="0"/>
      <w:marTop w:val="0"/>
      <w:marBottom w:val="0"/>
      <w:divBdr>
        <w:top w:val="none" w:sz="0" w:space="0" w:color="auto"/>
        <w:left w:val="none" w:sz="0" w:space="0" w:color="auto"/>
        <w:bottom w:val="none" w:sz="0" w:space="0" w:color="auto"/>
        <w:right w:val="none" w:sz="0" w:space="0" w:color="auto"/>
      </w:divBdr>
    </w:div>
    <w:div w:id="752238348">
      <w:bodyDiv w:val="1"/>
      <w:marLeft w:val="0"/>
      <w:marRight w:val="0"/>
      <w:marTop w:val="0"/>
      <w:marBottom w:val="0"/>
      <w:divBdr>
        <w:top w:val="none" w:sz="0" w:space="0" w:color="auto"/>
        <w:left w:val="none" w:sz="0" w:space="0" w:color="auto"/>
        <w:bottom w:val="none" w:sz="0" w:space="0" w:color="auto"/>
        <w:right w:val="none" w:sz="0" w:space="0" w:color="auto"/>
      </w:divBdr>
    </w:div>
    <w:div w:id="752509685">
      <w:bodyDiv w:val="1"/>
      <w:marLeft w:val="0"/>
      <w:marRight w:val="0"/>
      <w:marTop w:val="0"/>
      <w:marBottom w:val="0"/>
      <w:divBdr>
        <w:top w:val="none" w:sz="0" w:space="0" w:color="auto"/>
        <w:left w:val="none" w:sz="0" w:space="0" w:color="auto"/>
        <w:bottom w:val="none" w:sz="0" w:space="0" w:color="auto"/>
        <w:right w:val="none" w:sz="0" w:space="0" w:color="auto"/>
      </w:divBdr>
    </w:div>
    <w:div w:id="785467316">
      <w:bodyDiv w:val="1"/>
      <w:marLeft w:val="0"/>
      <w:marRight w:val="0"/>
      <w:marTop w:val="0"/>
      <w:marBottom w:val="0"/>
      <w:divBdr>
        <w:top w:val="none" w:sz="0" w:space="0" w:color="auto"/>
        <w:left w:val="none" w:sz="0" w:space="0" w:color="auto"/>
        <w:bottom w:val="none" w:sz="0" w:space="0" w:color="auto"/>
        <w:right w:val="none" w:sz="0" w:space="0" w:color="auto"/>
      </w:divBdr>
    </w:div>
    <w:div w:id="826748134">
      <w:bodyDiv w:val="1"/>
      <w:marLeft w:val="0"/>
      <w:marRight w:val="0"/>
      <w:marTop w:val="0"/>
      <w:marBottom w:val="0"/>
      <w:divBdr>
        <w:top w:val="none" w:sz="0" w:space="0" w:color="auto"/>
        <w:left w:val="none" w:sz="0" w:space="0" w:color="auto"/>
        <w:bottom w:val="none" w:sz="0" w:space="0" w:color="auto"/>
        <w:right w:val="none" w:sz="0" w:space="0" w:color="auto"/>
      </w:divBdr>
    </w:div>
    <w:div w:id="827668104">
      <w:bodyDiv w:val="1"/>
      <w:marLeft w:val="0"/>
      <w:marRight w:val="0"/>
      <w:marTop w:val="0"/>
      <w:marBottom w:val="0"/>
      <w:divBdr>
        <w:top w:val="none" w:sz="0" w:space="0" w:color="auto"/>
        <w:left w:val="none" w:sz="0" w:space="0" w:color="auto"/>
        <w:bottom w:val="none" w:sz="0" w:space="0" w:color="auto"/>
        <w:right w:val="none" w:sz="0" w:space="0" w:color="auto"/>
      </w:divBdr>
    </w:div>
    <w:div w:id="841048805">
      <w:bodyDiv w:val="1"/>
      <w:marLeft w:val="0"/>
      <w:marRight w:val="0"/>
      <w:marTop w:val="0"/>
      <w:marBottom w:val="0"/>
      <w:divBdr>
        <w:top w:val="none" w:sz="0" w:space="0" w:color="auto"/>
        <w:left w:val="none" w:sz="0" w:space="0" w:color="auto"/>
        <w:bottom w:val="none" w:sz="0" w:space="0" w:color="auto"/>
        <w:right w:val="none" w:sz="0" w:space="0" w:color="auto"/>
      </w:divBdr>
    </w:div>
    <w:div w:id="863176743">
      <w:bodyDiv w:val="1"/>
      <w:marLeft w:val="0"/>
      <w:marRight w:val="0"/>
      <w:marTop w:val="0"/>
      <w:marBottom w:val="0"/>
      <w:divBdr>
        <w:top w:val="none" w:sz="0" w:space="0" w:color="auto"/>
        <w:left w:val="none" w:sz="0" w:space="0" w:color="auto"/>
        <w:bottom w:val="none" w:sz="0" w:space="0" w:color="auto"/>
        <w:right w:val="none" w:sz="0" w:space="0" w:color="auto"/>
      </w:divBdr>
    </w:div>
    <w:div w:id="872184758">
      <w:bodyDiv w:val="1"/>
      <w:marLeft w:val="0"/>
      <w:marRight w:val="0"/>
      <w:marTop w:val="0"/>
      <w:marBottom w:val="0"/>
      <w:divBdr>
        <w:top w:val="none" w:sz="0" w:space="0" w:color="auto"/>
        <w:left w:val="none" w:sz="0" w:space="0" w:color="auto"/>
        <w:bottom w:val="none" w:sz="0" w:space="0" w:color="auto"/>
        <w:right w:val="none" w:sz="0" w:space="0" w:color="auto"/>
      </w:divBdr>
    </w:div>
    <w:div w:id="881136735">
      <w:bodyDiv w:val="1"/>
      <w:marLeft w:val="0"/>
      <w:marRight w:val="0"/>
      <w:marTop w:val="0"/>
      <w:marBottom w:val="0"/>
      <w:divBdr>
        <w:top w:val="none" w:sz="0" w:space="0" w:color="auto"/>
        <w:left w:val="none" w:sz="0" w:space="0" w:color="auto"/>
        <w:bottom w:val="none" w:sz="0" w:space="0" w:color="auto"/>
        <w:right w:val="none" w:sz="0" w:space="0" w:color="auto"/>
      </w:divBdr>
    </w:div>
    <w:div w:id="894196185">
      <w:bodyDiv w:val="1"/>
      <w:marLeft w:val="0"/>
      <w:marRight w:val="0"/>
      <w:marTop w:val="0"/>
      <w:marBottom w:val="0"/>
      <w:divBdr>
        <w:top w:val="none" w:sz="0" w:space="0" w:color="auto"/>
        <w:left w:val="none" w:sz="0" w:space="0" w:color="auto"/>
        <w:bottom w:val="none" w:sz="0" w:space="0" w:color="auto"/>
        <w:right w:val="none" w:sz="0" w:space="0" w:color="auto"/>
      </w:divBdr>
    </w:div>
    <w:div w:id="895972995">
      <w:bodyDiv w:val="1"/>
      <w:marLeft w:val="0"/>
      <w:marRight w:val="0"/>
      <w:marTop w:val="0"/>
      <w:marBottom w:val="0"/>
      <w:divBdr>
        <w:top w:val="none" w:sz="0" w:space="0" w:color="auto"/>
        <w:left w:val="none" w:sz="0" w:space="0" w:color="auto"/>
        <w:bottom w:val="none" w:sz="0" w:space="0" w:color="auto"/>
        <w:right w:val="none" w:sz="0" w:space="0" w:color="auto"/>
      </w:divBdr>
      <w:divsChild>
        <w:div w:id="749622783">
          <w:marLeft w:val="360"/>
          <w:marRight w:val="0"/>
          <w:marTop w:val="0"/>
          <w:marBottom w:val="0"/>
          <w:divBdr>
            <w:top w:val="none" w:sz="0" w:space="0" w:color="auto"/>
            <w:left w:val="none" w:sz="0" w:space="0" w:color="auto"/>
            <w:bottom w:val="none" w:sz="0" w:space="0" w:color="auto"/>
            <w:right w:val="none" w:sz="0" w:space="0" w:color="auto"/>
          </w:divBdr>
        </w:div>
      </w:divsChild>
    </w:div>
    <w:div w:id="904141005">
      <w:bodyDiv w:val="1"/>
      <w:marLeft w:val="0"/>
      <w:marRight w:val="0"/>
      <w:marTop w:val="0"/>
      <w:marBottom w:val="0"/>
      <w:divBdr>
        <w:top w:val="none" w:sz="0" w:space="0" w:color="auto"/>
        <w:left w:val="none" w:sz="0" w:space="0" w:color="auto"/>
        <w:bottom w:val="none" w:sz="0" w:space="0" w:color="auto"/>
        <w:right w:val="none" w:sz="0" w:space="0" w:color="auto"/>
      </w:divBdr>
    </w:div>
    <w:div w:id="925380975">
      <w:bodyDiv w:val="1"/>
      <w:marLeft w:val="0"/>
      <w:marRight w:val="0"/>
      <w:marTop w:val="0"/>
      <w:marBottom w:val="0"/>
      <w:divBdr>
        <w:top w:val="none" w:sz="0" w:space="0" w:color="auto"/>
        <w:left w:val="none" w:sz="0" w:space="0" w:color="auto"/>
        <w:bottom w:val="none" w:sz="0" w:space="0" w:color="auto"/>
        <w:right w:val="none" w:sz="0" w:space="0" w:color="auto"/>
      </w:divBdr>
    </w:div>
    <w:div w:id="937250532">
      <w:bodyDiv w:val="1"/>
      <w:marLeft w:val="0"/>
      <w:marRight w:val="0"/>
      <w:marTop w:val="0"/>
      <w:marBottom w:val="0"/>
      <w:divBdr>
        <w:top w:val="none" w:sz="0" w:space="0" w:color="auto"/>
        <w:left w:val="none" w:sz="0" w:space="0" w:color="auto"/>
        <w:bottom w:val="none" w:sz="0" w:space="0" w:color="auto"/>
        <w:right w:val="none" w:sz="0" w:space="0" w:color="auto"/>
      </w:divBdr>
    </w:div>
    <w:div w:id="937634959">
      <w:bodyDiv w:val="1"/>
      <w:marLeft w:val="0"/>
      <w:marRight w:val="0"/>
      <w:marTop w:val="0"/>
      <w:marBottom w:val="0"/>
      <w:divBdr>
        <w:top w:val="none" w:sz="0" w:space="0" w:color="auto"/>
        <w:left w:val="none" w:sz="0" w:space="0" w:color="auto"/>
        <w:bottom w:val="none" w:sz="0" w:space="0" w:color="auto"/>
        <w:right w:val="none" w:sz="0" w:space="0" w:color="auto"/>
      </w:divBdr>
    </w:div>
    <w:div w:id="958217109">
      <w:bodyDiv w:val="1"/>
      <w:marLeft w:val="0"/>
      <w:marRight w:val="0"/>
      <w:marTop w:val="0"/>
      <w:marBottom w:val="0"/>
      <w:divBdr>
        <w:top w:val="none" w:sz="0" w:space="0" w:color="auto"/>
        <w:left w:val="none" w:sz="0" w:space="0" w:color="auto"/>
        <w:bottom w:val="none" w:sz="0" w:space="0" w:color="auto"/>
        <w:right w:val="none" w:sz="0" w:space="0" w:color="auto"/>
      </w:divBdr>
    </w:div>
    <w:div w:id="970477783">
      <w:bodyDiv w:val="1"/>
      <w:marLeft w:val="0"/>
      <w:marRight w:val="0"/>
      <w:marTop w:val="0"/>
      <w:marBottom w:val="0"/>
      <w:divBdr>
        <w:top w:val="none" w:sz="0" w:space="0" w:color="auto"/>
        <w:left w:val="none" w:sz="0" w:space="0" w:color="auto"/>
        <w:bottom w:val="none" w:sz="0" w:space="0" w:color="auto"/>
        <w:right w:val="none" w:sz="0" w:space="0" w:color="auto"/>
      </w:divBdr>
    </w:div>
    <w:div w:id="1014645506">
      <w:bodyDiv w:val="1"/>
      <w:marLeft w:val="0"/>
      <w:marRight w:val="0"/>
      <w:marTop w:val="0"/>
      <w:marBottom w:val="0"/>
      <w:divBdr>
        <w:top w:val="none" w:sz="0" w:space="0" w:color="auto"/>
        <w:left w:val="none" w:sz="0" w:space="0" w:color="auto"/>
        <w:bottom w:val="none" w:sz="0" w:space="0" w:color="auto"/>
        <w:right w:val="none" w:sz="0" w:space="0" w:color="auto"/>
      </w:divBdr>
    </w:div>
    <w:div w:id="1061827310">
      <w:bodyDiv w:val="1"/>
      <w:marLeft w:val="0"/>
      <w:marRight w:val="0"/>
      <w:marTop w:val="0"/>
      <w:marBottom w:val="0"/>
      <w:divBdr>
        <w:top w:val="none" w:sz="0" w:space="0" w:color="auto"/>
        <w:left w:val="none" w:sz="0" w:space="0" w:color="auto"/>
        <w:bottom w:val="none" w:sz="0" w:space="0" w:color="auto"/>
        <w:right w:val="none" w:sz="0" w:space="0" w:color="auto"/>
      </w:divBdr>
    </w:div>
    <w:div w:id="1083146024">
      <w:bodyDiv w:val="1"/>
      <w:marLeft w:val="0"/>
      <w:marRight w:val="0"/>
      <w:marTop w:val="0"/>
      <w:marBottom w:val="0"/>
      <w:divBdr>
        <w:top w:val="none" w:sz="0" w:space="0" w:color="auto"/>
        <w:left w:val="none" w:sz="0" w:space="0" w:color="auto"/>
        <w:bottom w:val="none" w:sz="0" w:space="0" w:color="auto"/>
        <w:right w:val="none" w:sz="0" w:space="0" w:color="auto"/>
      </w:divBdr>
    </w:div>
    <w:div w:id="1101682237">
      <w:bodyDiv w:val="1"/>
      <w:marLeft w:val="0"/>
      <w:marRight w:val="0"/>
      <w:marTop w:val="0"/>
      <w:marBottom w:val="0"/>
      <w:divBdr>
        <w:top w:val="none" w:sz="0" w:space="0" w:color="auto"/>
        <w:left w:val="none" w:sz="0" w:space="0" w:color="auto"/>
        <w:bottom w:val="none" w:sz="0" w:space="0" w:color="auto"/>
        <w:right w:val="none" w:sz="0" w:space="0" w:color="auto"/>
      </w:divBdr>
    </w:div>
    <w:div w:id="1130976443">
      <w:bodyDiv w:val="1"/>
      <w:marLeft w:val="0"/>
      <w:marRight w:val="0"/>
      <w:marTop w:val="0"/>
      <w:marBottom w:val="0"/>
      <w:divBdr>
        <w:top w:val="none" w:sz="0" w:space="0" w:color="auto"/>
        <w:left w:val="none" w:sz="0" w:space="0" w:color="auto"/>
        <w:bottom w:val="none" w:sz="0" w:space="0" w:color="auto"/>
        <w:right w:val="none" w:sz="0" w:space="0" w:color="auto"/>
      </w:divBdr>
    </w:div>
    <w:div w:id="1134327402">
      <w:bodyDiv w:val="1"/>
      <w:marLeft w:val="0"/>
      <w:marRight w:val="0"/>
      <w:marTop w:val="0"/>
      <w:marBottom w:val="0"/>
      <w:divBdr>
        <w:top w:val="none" w:sz="0" w:space="0" w:color="auto"/>
        <w:left w:val="none" w:sz="0" w:space="0" w:color="auto"/>
        <w:bottom w:val="none" w:sz="0" w:space="0" w:color="auto"/>
        <w:right w:val="none" w:sz="0" w:space="0" w:color="auto"/>
      </w:divBdr>
    </w:div>
    <w:div w:id="1160999024">
      <w:bodyDiv w:val="1"/>
      <w:marLeft w:val="0"/>
      <w:marRight w:val="0"/>
      <w:marTop w:val="0"/>
      <w:marBottom w:val="0"/>
      <w:divBdr>
        <w:top w:val="none" w:sz="0" w:space="0" w:color="auto"/>
        <w:left w:val="none" w:sz="0" w:space="0" w:color="auto"/>
        <w:bottom w:val="none" w:sz="0" w:space="0" w:color="auto"/>
        <w:right w:val="none" w:sz="0" w:space="0" w:color="auto"/>
      </w:divBdr>
    </w:div>
    <w:div w:id="1195193921">
      <w:bodyDiv w:val="1"/>
      <w:marLeft w:val="0"/>
      <w:marRight w:val="0"/>
      <w:marTop w:val="0"/>
      <w:marBottom w:val="0"/>
      <w:divBdr>
        <w:top w:val="none" w:sz="0" w:space="0" w:color="auto"/>
        <w:left w:val="none" w:sz="0" w:space="0" w:color="auto"/>
        <w:bottom w:val="none" w:sz="0" w:space="0" w:color="auto"/>
        <w:right w:val="none" w:sz="0" w:space="0" w:color="auto"/>
      </w:divBdr>
    </w:div>
    <w:div w:id="1244340634">
      <w:bodyDiv w:val="1"/>
      <w:marLeft w:val="0"/>
      <w:marRight w:val="0"/>
      <w:marTop w:val="0"/>
      <w:marBottom w:val="0"/>
      <w:divBdr>
        <w:top w:val="none" w:sz="0" w:space="0" w:color="auto"/>
        <w:left w:val="none" w:sz="0" w:space="0" w:color="auto"/>
        <w:bottom w:val="none" w:sz="0" w:space="0" w:color="auto"/>
        <w:right w:val="none" w:sz="0" w:space="0" w:color="auto"/>
      </w:divBdr>
    </w:div>
    <w:div w:id="1245340879">
      <w:bodyDiv w:val="1"/>
      <w:marLeft w:val="0"/>
      <w:marRight w:val="0"/>
      <w:marTop w:val="0"/>
      <w:marBottom w:val="0"/>
      <w:divBdr>
        <w:top w:val="none" w:sz="0" w:space="0" w:color="auto"/>
        <w:left w:val="none" w:sz="0" w:space="0" w:color="auto"/>
        <w:bottom w:val="none" w:sz="0" w:space="0" w:color="auto"/>
        <w:right w:val="none" w:sz="0" w:space="0" w:color="auto"/>
      </w:divBdr>
    </w:div>
    <w:div w:id="1250040147">
      <w:bodyDiv w:val="1"/>
      <w:marLeft w:val="0"/>
      <w:marRight w:val="0"/>
      <w:marTop w:val="0"/>
      <w:marBottom w:val="0"/>
      <w:divBdr>
        <w:top w:val="none" w:sz="0" w:space="0" w:color="auto"/>
        <w:left w:val="none" w:sz="0" w:space="0" w:color="auto"/>
        <w:bottom w:val="none" w:sz="0" w:space="0" w:color="auto"/>
        <w:right w:val="none" w:sz="0" w:space="0" w:color="auto"/>
      </w:divBdr>
    </w:div>
    <w:div w:id="1306814286">
      <w:bodyDiv w:val="1"/>
      <w:marLeft w:val="0"/>
      <w:marRight w:val="0"/>
      <w:marTop w:val="0"/>
      <w:marBottom w:val="0"/>
      <w:divBdr>
        <w:top w:val="none" w:sz="0" w:space="0" w:color="auto"/>
        <w:left w:val="none" w:sz="0" w:space="0" w:color="auto"/>
        <w:bottom w:val="none" w:sz="0" w:space="0" w:color="auto"/>
        <w:right w:val="none" w:sz="0" w:space="0" w:color="auto"/>
      </w:divBdr>
    </w:div>
    <w:div w:id="1308432214">
      <w:bodyDiv w:val="1"/>
      <w:marLeft w:val="0"/>
      <w:marRight w:val="0"/>
      <w:marTop w:val="0"/>
      <w:marBottom w:val="0"/>
      <w:divBdr>
        <w:top w:val="none" w:sz="0" w:space="0" w:color="auto"/>
        <w:left w:val="none" w:sz="0" w:space="0" w:color="auto"/>
        <w:bottom w:val="none" w:sz="0" w:space="0" w:color="auto"/>
        <w:right w:val="none" w:sz="0" w:space="0" w:color="auto"/>
      </w:divBdr>
    </w:div>
    <w:div w:id="1326514502">
      <w:bodyDiv w:val="1"/>
      <w:marLeft w:val="0"/>
      <w:marRight w:val="0"/>
      <w:marTop w:val="0"/>
      <w:marBottom w:val="0"/>
      <w:divBdr>
        <w:top w:val="none" w:sz="0" w:space="0" w:color="auto"/>
        <w:left w:val="none" w:sz="0" w:space="0" w:color="auto"/>
        <w:bottom w:val="none" w:sz="0" w:space="0" w:color="auto"/>
        <w:right w:val="none" w:sz="0" w:space="0" w:color="auto"/>
      </w:divBdr>
    </w:div>
    <w:div w:id="1363246071">
      <w:bodyDiv w:val="1"/>
      <w:marLeft w:val="0"/>
      <w:marRight w:val="0"/>
      <w:marTop w:val="0"/>
      <w:marBottom w:val="0"/>
      <w:divBdr>
        <w:top w:val="none" w:sz="0" w:space="0" w:color="auto"/>
        <w:left w:val="none" w:sz="0" w:space="0" w:color="auto"/>
        <w:bottom w:val="none" w:sz="0" w:space="0" w:color="auto"/>
        <w:right w:val="none" w:sz="0" w:space="0" w:color="auto"/>
      </w:divBdr>
    </w:div>
    <w:div w:id="1393307474">
      <w:bodyDiv w:val="1"/>
      <w:marLeft w:val="0"/>
      <w:marRight w:val="0"/>
      <w:marTop w:val="0"/>
      <w:marBottom w:val="0"/>
      <w:divBdr>
        <w:top w:val="none" w:sz="0" w:space="0" w:color="auto"/>
        <w:left w:val="none" w:sz="0" w:space="0" w:color="auto"/>
        <w:bottom w:val="none" w:sz="0" w:space="0" w:color="auto"/>
        <w:right w:val="none" w:sz="0" w:space="0" w:color="auto"/>
      </w:divBdr>
    </w:div>
    <w:div w:id="1425303716">
      <w:bodyDiv w:val="1"/>
      <w:marLeft w:val="0"/>
      <w:marRight w:val="0"/>
      <w:marTop w:val="0"/>
      <w:marBottom w:val="0"/>
      <w:divBdr>
        <w:top w:val="none" w:sz="0" w:space="0" w:color="auto"/>
        <w:left w:val="none" w:sz="0" w:space="0" w:color="auto"/>
        <w:bottom w:val="none" w:sz="0" w:space="0" w:color="auto"/>
        <w:right w:val="none" w:sz="0" w:space="0" w:color="auto"/>
      </w:divBdr>
    </w:div>
    <w:div w:id="1429275157">
      <w:bodyDiv w:val="1"/>
      <w:marLeft w:val="0"/>
      <w:marRight w:val="0"/>
      <w:marTop w:val="0"/>
      <w:marBottom w:val="0"/>
      <w:divBdr>
        <w:top w:val="none" w:sz="0" w:space="0" w:color="auto"/>
        <w:left w:val="none" w:sz="0" w:space="0" w:color="auto"/>
        <w:bottom w:val="none" w:sz="0" w:space="0" w:color="auto"/>
        <w:right w:val="none" w:sz="0" w:space="0" w:color="auto"/>
      </w:divBdr>
    </w:div>
    <w:div w:id="1471167249">
      <w:bodyDiv w:val="1"/>
      <w:marLeft w:val="0"/>
      <w:marRight w:val="0"/>
      <w:marTop w:val="0"/>
      <w:marBottom w:val="0"/>
      <w:divBdr>
        <w:top w:val="none" w:sz="0" w:space="0" w:color="auto"/>
        <w:left w:val="none" w:sz="0" w:space="0" w:color="auto"/>
        <w:bottom w:val="none" w:sz="0" w:space="0" w:color="auto"/>
        <w:right w:val="none" w:sz="0" w:space="0" w:color="auto"/>
      </w:divBdr>
    </w:div>
    <w:div w:id="1475946424">
      <w:bodyDiv w:val="1"/>
      <w:marLeft w:val="0"/>
      <w:marRight w:val="0"/>
      <w:marTop w:val="0"/>
      <w:marBottom w:val="0"/>
      <w:divBdr>
        <w:top w:val="none" w:sz="0" w:space="0" w:color="auto"/>
        <w:left w:val="none" w:sz="0" w:space="0" w:color="auto"/>
        <w:bottom w:val="none" w:sz="0" w:space="0" w:color="auto"/>
        <w:right w:val="none" w:sz="0" w:space="0" w:color="auto"/>
      </w:divBdr>
    </w:div>
    <w:div w:id="1538616012">
      <w:bodyDiv w:val="1"/>
      <w:marLeft w:val="0"/>
      <w:marRight w:val="0"/>
      <w:marTop w:val="0"/>
      <w:marBottom w:val="0"/>
      <w:divBdr>
        <w:top w:val="none" w:sz="0" w:space="0" w:color="auto"/>
        <w:left w:val="none" w:sz="0" w:space="0" w:color="auto"/>
        <w:bottom w:val="none" w:sz="0" w:space="0" w:color="auto"/>
        <w:right w:val="none" w:sz="0" w:space="0" w:color="auto"/>
      </w:divBdr>
    </w:div>
    <w:div w:id="1565488840">
      <w:bodyDiv w:val="1"/>
      <w:marLeft w:val="0"/>
      <w:marRight w:val="0"/>
      <w:marTop w:val="0"/>
      <w:marBottom w:val="0"/>
      <w:divBdr>
        <w:top w:val="none" w:sz="0" w:space="0" w:color="auto"/>
        <w:left w:val="none" w:sz="0" w:space="0" w:color="auto"/>
        <w:bottom w:val="none" w:sz="0" w:space="0" w:color="auto"/>
        <w:right w:val="none" w:sz="0" w:space="0" w:color="auto"/>
      </w:divBdr>
    </w:div>
    <w:div w:id="1580289030">
      <w:bodyDiv w:val="1"/>
      <w:marLeft w:val="0"/>
      <w:marRight w:val="0"/>
      <w:marTop w:val="0"/>
      <w:marBottom w:val="0"/>
      <w:divBdr>
        <w:top w:val="none" w:sz="0" w:space="0" w:color="auto"/>
        <w:left w:val="none" w:sz="0" w:space="0" w:color="auto"/>
        <w:bottom w:val="none" w:sz="0" w:space="0" w:color="auto"/>
        <w:right w:val="none" w:sz="0" w:space="0" w:color="auto"/>
      </w:divBdr>
    </w:div>
    <w:div w:id="1617977577">
      <w:bodyDiv w:val="1"/>
      <w:marLeft w:val="0"/>
      <w:marRight w:val="0"/>
      <w:marTop w:val="0"/>
      <w:marBottom w:val="0"/>
      <w:divBdr>
        <w:top w:val="none" w:sz="0" w:space="0" w:color="auto"/>
        <w:left w:val="none" w:sz="0" w:space="0" w:color="auto"/>
        <w:bottom w:val="none" w:sz="0" w:space="0" w:color="auto"/>
        <w:right w:val="none" w:sz="0" w:space="0" w:color="auto"/>
      </w:divBdr>
    </w:div>
    <w:div w:id="1640722152">
      <w:bodyDiv w:val="1"/>
      <w:marLeft w:val="0"/>
      <w:marRight w:val="0"/>
      <w:marTop w:val="0"/>
      <w:marBottom w:val="0"/>
      <w:divBdr>
        <w:top w:val="none" w:sz="0" w:space="0" w:color="auto"/>
        <w:left w:val="none" w:sz="0" w:space="0" w:color="auto"/>
        <w:bottom w:val="none" w:sz="0" w:space="0" w:color="auto"/>
        <w:right w:val="none" w:sz="0" w:space="0" w:color="auto"/>
      </w:divBdr>
    </w:div>
    <w:div w:id="1667899563">
      <w:bodyDiv w:val="1"/>
      <w:marLeft w:val="0"/>
      <w:marRight w:val="0"/>
      <w:marTop w:val="0"/>
      <w:marBottom w:val="0"/>
      <w:divBdr>
        <w:top w:val="none" w:sz="0" w:space="0" w:color="auto"/>
        <w:left w:val="none" w:sz="0" w:space="0" w:color="auto"/>
        <w:bottom w:val="none" w:sz="0" w:space="0" w:color="auto"/>
        <w:right w:val="none" w:sz="0" w:space="0" w:color="auto"/>
      </w:divBdr>
    </w:div>
    <w:div w:id="1671517718">
      <w:bodyDiv w:val="1"/>
      <w:marLeft w:val="0"/>
      <w:marRight w:val="0"/>
      <w:marTop w:val="0"/>
      <w:marBottom w:val="0"/>
      <w:divBdr>
        <w:top w:val="none" w:sz="0" w:space="0" w:color="auto"/>
        <w:left w:val="none" w:sz="0" w:space="0" w:color="auto"/>
        <w:bottom w:val="none" w:sz="0" w:space="0" w:color="auto"/>
        <w:right w:val="none" w:sz="0" w:space="0" w:color="auto"/>
      </w:divBdr>
    </w:div>
    <w:div w:id="1675301513">
      <w:bodyDiv w:val="1"/>
      <w:marLeft w:val="0"/>
      <w:marRight w:val="0"/>
      <w:marTop w:val="0"/>
      <w:marBottom w:val="0"/>
      <w:divBdr>
        <w:top w:val="none" w:sz="0" w:space="0" w:color="auto"/>
        <w:left w:val="none" w:sz="0" w:space="0" w:color="auto"/>
        <w:bottom w:val="none" w:sz="0" w:space="0" w:color="auto"/>
        <w:right w:val="none" w:sz="0" w:space="0" w:color="auto"/>
      </w:divBdr>
    </w:div>
    <w:div w:id="1692337300">
      <w:bodyDiv w:val="1"/>
      <w:marLeft w:val="0"/>
      <w:marRight w:val="0"/>
      <w:marTop w:val="0"/>
      <w:marBottom w:val="0"/>
      <w:divBdr>
        <w:top w:val="none" w:sz="0" w:space="0" w:color="auto"/>
        <w:left w:val="none" w:sz="0" w:space="0" w:color="auto"/>
        <w:bottom w:val="none" w:sz="0" w:space="0" w:color="auto"/>
        <w:right w:val="none" w:sz="0" w:space="0" w:color="auto"/>
      </w:divBdr>
    </w:div>
    <w:div w:id="1696811829">
      <w:bodyDiv w:val="1"/>
      <w:marLeft w:val="0"/>
      <w:marRight w:val="0"/>
      <w:marTop w:val="0"/>
      <w:marBottom w:val="0"/>
      <w:divBdr>
        <w:top w:val="none" w:sz="0" w:space="0" w:color="auto"/>
        <w:left w:val="none" w:sz="0" w:space="0" w:color="auto"/>
        <w:bottom w:val="none" w:sz="0" w:space="0" w:color="auto"/>
        <w:right w:val="none" w:sz="0" w:space="0" w:color="auto"/>
      </w:divBdr>
    </w:div>
    <w:div w:id="1729843108">
      <w:bodyDiv w:val="1"/>
      <w:marLeft w:val="0"/>
      <w:marRight w:val="0"/>
      <w:marTop w:val="0"/>
      <w:marBottom w:val="0"/>
      <w:divBdr>
        <w:top w:val="none" w:sz="0" w:space="0" w:color="auto"/>
        <w:left w:val="none" w:sz="0" w:space="0" w:color="auto"/>
        <w:bottom w:val="none" w:sz="0" w:space="0" w:color="auto"/>
        <w:right w:val="none" w:sz="0" w:space="0" w:color="auto"/>
      </w:divBdr>
    </w:div>
    <w:div w:id="1746606164">
      <w:bodyDiv w:val="1"/>
      <w:marLeft w:val="0"/>
      <w:marRight w:val="0"/>
      <w:marTop w:val="0"/>
      <w:marBottom w:val="0"/>
      <w:divBdr>
        <w:top w:val="none" w:sz="0" w:space="0" w:color="auto"/>
        <w:left w:val="none" w:sz="0" w:space="0" w:color="auto"/>
        <w:bottom w:val="none" w:sz="0" w:space="0" w:color="auto"/>
        <w:right w:val="none" w:sz="0" w:space="0" w:color="auto"/>
      </w:divBdr>
    </w:div>
    <w:div w:id="1814710476">
      <w:bodyDiv w:val="1"/>
      <w:marLeft w:val="0"/>
      <w:marRight w:val="0"/>
      <w:marTop w:val="0"/>
      <w:marBottom w:val="0"/>
      <w:divBdr>
        <w:top w:val="none" w:sz="0" w:space="0" w:color="auto"/>
        <w:left w:val="none" w:sz="0" w:space="0" w:color="auto"/>
        <w:bottom w:val="none" w:sz="0" w:space="0" w:color="auto"/>
        <w:right w:val="none" w:sz="0" w:space="0" w:color="auto"/>
      </w:divBdr>
    </w:div>
    <w:div w:id="1943494807">
      <w:bodyDiv w:val="1"/>
      <w:marLeft w:val="0"/>
      <w:marRight w:val="0"/>
      <w:marTop w:val="0"/>
      <w:marBottom w:val="0"/>
      <w:divBdr>
        <w:top w:val="none" w:sz="0" w:space="0" w:color="auto"/>
        <w:left w:val="none" w:sz="0" w:space="0" w:color="auto"/>
        <w:bottom w:val="none" w:sz="0" w:space="0" w:color="auto"/>
        <w:right w:val="none" w:sz="0" w:space="0" w:color="auto"/>
      </w:divBdr>
    </w:div>
    <w:div w:id="1992364040">
      <w:bodyDiv w:val="1"/>
      <w:marLeft w:val="0"/>
      <w:marRight w:val="0"/>
      <w:marTop w:val="0"/>
      <w:marBottom w:val="0"/>
      <w:divBdr>
        <w:top w:val="none" w:sz="0" w:space="0" w:color="auto"/>
        <w:left w:val="none" w:sz="0" w:space="0" w:color="auto"/>
        <w:bottom w:val="none" w:sz="0" w:space="0" w:color="auto"/>
        <w:right w:val="none" w:sz="0" w:space="0" w:color="auto"/>
      </w:divBdr>
    </w:div>
    <w:div w:id="2019767313">
      <w:bodyDiv w:val="1"/>
      <w:marLeft w:val="0"/>
      <w:marRight w:val="0"/>
      <w:marTop w:val="0"/>
      <w:marBottom w:val="0"/>
      <w:divBdr>
        <w:top w:val="none" w:sz="0" w:space="0" w:color="auto"/>
        <w:left w:val="none" w:sz="0" w:space="0" w:color="auto"/>
        <w:bottom w:val="none" w:sz="0" w:space="0" w:color="auto"/>
        <w:right w:val="none" w:sz="0" w:space="0" w:color="auto"/>
      </w:divBdr>
    </w:div>
    <w:div w:id="2068795400">
      <w:bodyDiv w:val="1"/>
      <w:marLeft w:val="0"/>
      <w:marRight w:val="0"/>
      <w:marTop w:val="0"/>
      <w:marBottom w:val="0"/>
      <w:divBdr>
        <w:top w:val="none" w:sz="0" w:space="0" w:color="auto"/>
        <w:left w:val="none" w:sz="0" w:space="0" w:color="auto"/>
        <w:bottom w:val="none" w:sz="0" w:space="0" w:color="auto"/>
        <w:right w:val="none" w:sz="0" w:space="0" w:color="auto"/>
      </w:divBdr>
    </w:div>
    <w:div w:id="2089496561">
      <w:bodyDiv w:val="1"/>
      <w:marLeft w:val="0"/>
      <w:marRight w:val="0"/>
      <w:marTop w:val="0"/>
      <w:marBottom w:val="0"/>
      <w:divBdr>
        <w:top w:val="none" w:sz="0" w:space="0" w:color="auto"/>
        <w:left w:val="none" w:sz="0" w:space="0" w:color="auto"/>
        <w:bottom w:val="none" w:sz="0" w:space="0" w:color="auto"/>
        <w:right w:val="none" w:sz="0" w:space="0" w:color="auto"/>
      </w:divBdr>
    </w:div>
    <w:div w:id="214087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8D573-D1AE-411B-9E94-FFC7B2C5E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297</Words>
  <Characters>1697</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2022-01-05T08:45:00Z</dcterms:created>
  <dcterms:modified xsi:type="dcterms:W3CDTF">2022-01-06T00:24:00Z</dcterms:modified>
</cp:coreProperties>
</file>