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63085" w:rsidRDefault="00B36B62">
      <w:pPr>
        <w:rPr>
          <w:rFonts w:ascii="メイリオ" w:eastAsia="メイリオ" w:hAnsi="メイリオ"/>
          <w:b/>
          <w:sz w:val="28"/>
        </w:rPr>
      </w:pPr>
      <w:r>
        <w:rPr>
          <w:rFonts w:ascii="メイリオ" w:eastAsia="メイリオ" w:hAnsi="メイリオ"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8119110</wp:posOffset>
                </wp:positionH>
                <wp:positionV relativeFrom="paragraph">
                  <wp:posOffset>-319405</wp:posOffset>
                </wp:positionV>
                <wp:extent cx="102870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28700" cy="438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6B62" w:rsidRPr="00B36B62" w:rsidRDefault="00B36B62" w:rsidP="00B36B62">
                            <w:pPr>
                              <w:jc w:val="center"/>
                              <w:rPr>
                                <w:color w:val="000000" w:themeColor="text1"/>
                                <w:sz w:val="28"/>
                                <w:szCs w:val="28"/>
                              </w:rPr>
                            </w:pPr>
                            <w:r w:rsidRPr="00B36B62">
                              <w:rPr>
                                <w:rFonts w:hint="eastAsia"/>
                                <w:color w:val="000000" w:themeColor="text1"/>
                                <w:sz w:val="28"/>
                                <w:szCs w:val="28"/>
                              </w:rPr>
                              <w:t>別添</w:t>
                            </w:r>
                            <w:r w:rsidRPr="00B36B62">
                              <w:rPr>
                                <w:color w:val="000000" w:themeColor="text1"/>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639.3pt;margin-top:-25.15pt;width:81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" filled="f" strokecolor="black [3213]">
                <v:textbox>
                  <w:txbxContent>
                    <w:p w:rsidR="00B36B62" w:rsidRPr="00B36B62" w:rsidRDefault="00B36B62" w:rsidP="00B36B62">
                      <w:pPr>
                        <w:jc w:val="center"/>
                        <w:rPr>
                          <w:rFonts w:hint="eastAsia"/>
                          <w:color w:val="000000" w:themeColor="text1"/>
                          <w:sz w:val="28"/>
                          <w:szCs w:val="28"/>
                        </w:rPr>
                      </w:pPr>
                      <w:r w:rsidRPr="00B36B62">
                        <w:rPr>
                          <w:rFonts w:hint="eastAsia"/>
                          <w:color w:val="000000" w:themeColor="text1"/>
                          <w:sz w:val="28"/>
                          <w:szCs w:val="28"/>
                        </w:rPr>
                        <w:t>別添</w:t>
                      </w:r>
                      <w:r w:rsidRPr="00B36B62">
                        <w:rPr>
                          <w:color w:val="000000" w:themeColor="text1"/>
                          <w:sz w:val="28"/>
                          <w:szCs w:val="28"/>
                        </w:rPr>
                        <w:t>１</w:t>
                      </w:r>
                    </w:p>
                  </w:txbxContent>
                </v:textbox>
              </v:rect>
            </w:pict>
          </mc:Fallback>
        </mc:AlternateContent>
      </w:r>
      <w:r w:rsidR="000B050B" w:rsidRPr="0031448C">
        <w:rPr>
          <w:rFonts w:ascii="メイリオ" w:eastAsia="メイリオ" w:hAnsi="メイリオ" w:hint="eastAsia"/>
          <w:b/>
          <w:sz w:val="28"/>
        </w:rPr>
        <w:t>常任委員会における知事質問に係る申合せ事項について</w:t>
      </w:r>
    </w:p>
    <w:p w:rsidR="00B36B62" w:rsidRPr="00850259" w:rsidRDefault="00B36B62">
      <w:pPr>
        <w:rPr>
          <w:rFonts w:ascii="ＭＳ ゴシック" w:eastAsia="ＭＳ ゴシック" w:hAnsi="ＭＳ ゴシック"/>
          <w:b/>
          <w:sz w:val="28"/>
          <w:szCs w:val="28"/>
        </w:rPr>
      </w:pPr>
      <w:r>
        <w:rPr>
          <w:rFonts w:ascii="メイリオ" w:eastAsia="メイリオ" w:hAnsi="メイリオ" w:hint="eastAsia"/>
          <w:b/>
          <w:sz w:val="28"/>
        </w:rPr>
        <w:t xml:space="preserve">　</w:t>
      </w:r>
      <w:r w:rsidRPr="00850259">
        <w:rPr>
          <w:rFonts w:ascii="ＭＳ ゴシック" w:eastAsia="ＭＳ ゴシック" w:hAnsi="ＭＳ ゴシック" w:hint="eastAsia"/>
          <w:b/>
          <w:sz w:val="28"/>
          <w:szCs w:val="28"/>
        </w:rPr>
        <w:t>決算審査時の知事質問に係る申合せ内容を予算案等の審査時と統一し、下線部分を削除する。</w:t>
      </w:r>
    </w:p>
    <w:p w:rsidR="00B36B62" w:rsidRPr="00B36B62" w:rsidRDefault="00B36B62">
      <w:pPr>
        <w:rPr>
          <w:rFonts w:ascii="ＭＳ ゴシック" w:eastAsia="ＭＳ ゴシック" w:hAnsi="ＭＳ ゴシック"/>
          <w:b/>
          <w:sz w:val="22"/>
        </w:rPr>
      </w:pPr>
    </w:p>
    <w:tbl>
      <w:tblPr>
        <w:tblStyle w:val="a3"/>
        <w:tblW w:w="0" w:type="auto"/>
        <w:tblLook w:val="04A0" w:firstRow="1" w:lastRow="0" w:firstColumn="1" w:lastColumn="0" w:noHBand="0" w:noVBand="1"/>
      </w:tblPr>
      <w:tblGrid>
        <w:gridCol w:w="7280"/>
        <w:gridCol w:w="7280"/>
      </w:tblGrid>
      <w:tr w:rsidR="000B050B" w:rsidTr="00642689">
        <w:trPr>
          <w:trHeight w:val="559"/>
        </w:trPr>
        <w:tc>
          <w:tcPr>
            <w:tcW w:w="7280" w:type="dxa"/>
            <w:tcBorders>
              <w:bottom w:val="single" w:sz="4" w:space="0" w:color="auto"/>
            </w:tcBorders>
            <w:shd w:val="clear" w:color="auto" w:fill="F7CAAC" w:themeFill="accent2" w:themeFillTint="66"/>
            <w:vAlign w:val="center"/>
          </w:tcPr>
          <w:p w:rsidR="000B050B" w:rsidRPr="0031448C" w:rsidRDefault="000B050B" w:rsidP="000B050B">
            <w:pPr>
              <w:jc w:val="center"/>
              <w:rPr>
                <w:rFonts w:ascii="ＭＳ ゴシック" w:eastAsia="ＭＳ ゴシック" w:hAnsi="ＭＳ ゴシック"/>
                <w:b/>
                <w:sz w:val="24"/>
              </w:rPr>
            </w:pPr>
            <w:r w:rsidRPr="0031448C">
              <w:rPr>
                <w:rFonts w:ascii="ＭＳ ゴシック" w:eastAsia="ＭＳ ゴシック" w:hAnsi="ＭＳ ゴシック" w:hint="eastAsia"/>
                <w:b/>
                <w:sz w:val="24"/>
              </w:rPr>
              <w:t>決算審査に係る常任委員会の質疑等に関する申合せ事項</w:t>
            </w:r>
          </w:p>
        </w:tc>
        <w:tc>
          <w:tcPr>
            <w:tcW w:w="7280" w:type="dxa"/>
            <w:tcBorders>
              <w:bottom w:val="single" w:sz="4" w:space="0" w:color="auto"/>
            </w:tcBorders>
            <w:shd w:val="clear" w:color="auto" w:fill="F7CAAC" w:themeFill="accent2" w:themeFillTint="66"/>
            <w:vAlign w:val="center"/>
          </w:tcPr>
          <w:p w:rsidR="000B050B" w:rsidRPr="0031448C" w:rsidRDefault="00AC23A7" w:rsidP="000B050B">
            <w:pPr>
              <w:jc w:val="center"/>
              <w:rPr>
                <w:rFonts w:ascii="ＭＳ ゴシック" w:eastAsia="ＭＳ ゴシック" w:hAnsi="ＭＳ ゴシック"/>
                <w:b/>
                <w:sz w:val="24"/>
              </w:rPr>
            </w:pPr>
            <w:r w:rsidRPr="00AC23A7">
              <w:rPr>
                <w:rFonts w:ascii="ＭＳ ゴシック" w:eastAsia="ＭＳ ゴシック" w:hAnsi="ＭＳ ゴシック" w:hint="eastAsia"/>
                <w:b/>
                <w:sz w:val="22"/>
              </w:rPr>
              <w:t>予算案等の審査に係る常任</w:t>
            </w:r>
            <w:r w:rsidR="000B050B" w:rsidRPr="00AC23A7">
              <w:rPr>
                <w:rFonts w:ascii="ＭＳ ゴシック" w:eastAsia="ＭＳ ゴシック" w:hAnsi="ＭＳ ゴシック" w:hint="eastAsia"/>
                <w:b/>
                <w:sz w:val="22"/>
              </w:rPr>
              <w:t>委員会の質疑・質問等に関する申合せ事項</w:t>
            </w:r>
          </w:p>
        </w:tc>
      </w:tr>
      <w:tr w:rsidR="000B050B" w:rsidTr="00AC3C15">
        <w:trPr>
          <w:trHeight w:val="1080"/>
        </w:trPr>
        <w:tc>
          <w:tcPr>
            <w:tcW w:w="7280" w:type="dxa"/>
            <w:tcBorders>
              <w:bottom w:val="single" w:sz="4" w:space="0" w:color="FFFFFF" w:themeColor="background1"/>
            </w:tcBorders>
            <w:vAlign w:val="center"/>
          </w:tcPr>
          <w:p w:rsidR="00BA7106" w:rsidRDefault="00BA7106" w:rsidP="00AC3C15">
            <w:pPr>
              <w:spacing w:line="0" w:lineRule="atLeast"/>
              <w:rPr>
                <w:rFonts w:ascii="ＭＳ ゴシック" w:eastAsia="ＭＳ ゴシック" w:hAnsi="ＭＳ ゴシック"/>
              </w:rPr>
            </w:pPr>
            <w:r>
              <w:rPr>
                <w:rFonts w:ascii="ＭＳ ゴシック" w:eastAsia="ＭＳ ゴシック" w:hAnsi="ＭＳ ゴシック" w:cs="HG丸ｺﾞｼｯｸM-PRO" w:hint="eastAsia"/>
                <w:sz w:val="24"/>
              </w:rPr>
              <w:t>１　質疑</w:t>
            </w:r>
          </w:p>
          <w:p w:rsidR="000B050B" w:rsidRPr="00BA7106" w:rsidRDefault="00BA7106" w:rsidP="00AC3C15">
            <w:pPr>
              <w:spacing w:line="0" w:lineRule="atLeast"/>
              <w:ind w:firstLineChars="100" w:firstLine="238"/>
              <w:rPr>
                <w:rFonts w:ascii="ＭＳ ゴシック" w:eastAsia="ＭＳ ゴシック" w:hAnsi="ＭＳ ゴシック"/>
                <w:sz w:val="24"/>
                <w:szCs w:val="24"/>
              </w:rPr>
            </w:pPr>
            <w:r w:rsidRPr="00BA7106">
              <w:rPr>
                <w:rFonts w:ascii="ＭＳ ゴシック" w:eastAsia="ＭＳ ゴシック" w:hAnsi="ＭＳ ゴシック" w:hint="eastAsia"/>
                <w:sz w:val="24"/>
                <w:szCs w:val="24"/>
              </w:rPr>
              <w:t>⑴　質疑時間</w:t>
            </w:r>
          </w:p>
          <w:p w:rsidR="00BA7106" w:rsidRPr="00BA7106" w:rsidRDefault="00BA7106" w:rsidP="00AC3C15">
            <w:pPr>
              <w:spacing w:line="0" w:lineRule="atLeast"/>
              <w:ind w:firstLineChars="200" w:firstLine="416"/>
              <w:rPr>
                <w:rFonts w:ascii="ＭＳ ゴシック" w:eastAsia="ＭＳ ゴシック" w:hAnsi="ＭＳ ゴシック"/>
              </w:rPr>
            </w:pPr>
            <w:r w:rsidRPr="00BA7106">
              <w:rPr>
                <w:rFonts w:hAnsi="HG丸ｺﾞｼｯｸM-PRO" w:cs="HG丸ｺﾞｼｯｸM-PRO" w:hint="eastAsia"/>
                <w:szCs w:val="21"/>
              </w:rPr>
              <w:t>②　知事質問</w:t>
            </w:r>
          </w:p>
        </w:tc>
        <w:tc>
          <w:tcPr>
            <w:tcW w:w="7280" w:type="dxa"/>
            <w:tcBorders>
              <w:bottom w:val="single" w:sz="4" w:space="0" w:color="FFFFFF" w:themeColor="background1"/>
            </w:tcBorders>
            <w:vAlign w:val="center"/>
          </w:tcPr>
          <w:p w:rsidR="000B050B" w:rsidRDefault="00BA7106" w:rsidP="00AC3C15">
            <w:pPr>
              <w:spacing w:line="0" w:lineRule="atLeast"/>
              <w:rPr>
                <w:rFonts w:ascii="ＭＳ ゴシック" w:eastAsia="ＭＳ ゴシック" w:hAnsi="ＭＳ ゴシック" w:cs="HG丸ｺﾞｼｯｸM-PRO"/>
                <w:sz w:val="24"/>
              </w:rPr>
            </w:pPr>
            <w:r>
              <w:rPr>
                <w:rFonts w:ascii="ＭＳ ゴシック" w:eastAsia="ＭＳ ゴシック" w:hAnsi="ＭＳ ゴシック" w:cs="HG丸ｺﾞｼｯｸM-PRO" w:hint="eastAsia"/>
                <w:sz w:val="24"/>
              </w:rPr>
              <w:t>１　質疑、質問</w:t>
            </w:r>
          </w:p>
          <w:p w:rsidR="00BA7106" w:rsidRDefault="00BA7106" w:rsidP="00AC3C15">
            <w:pPr>
              <w:spacing w:line="0" w:lineRule="atLeast"/>
              <w:rPr>
                <w:rFonts w:ascii="ＭＳ ゴシック" w:eastAsia="ＭＳ ゴシック" w:hAnsi="ＭＳ ゴシック" w:cs="HG丸ｺﾞｼｯｸM-PRO"/>
                <w:sz w:val="24"/>
              </w:rPr>
            </w:pPr>
            <w:r>
              <w:rPr>
                <w:rFonts w:ascii="ＭＳ ゴシック" w:eastAsia="ＭＳ ゴシック" w:hAnsi="ＭＳ ゴシック" w:cs="HG丸ｺﾞｼｯｸM-PRO" w:hint="eastAsia"/>
                <w:sz w:val="24"/>
              </w:rPr>
              <w:t xml:space="preserve">　⑴　会派の質問持ち時間</w:t>
            </w:r>
          </w:p>
          <w:p w:rsidR="00BA7106" w:rsidRPr="00BA7106" w:rsidRDefault="00BA7106" w:rsidP="00AC3C15">
            <w:pPr>
              <w:spacing w:line="0" w:lineRule="atLeast"/>
              <w:ind w:firstLineChars="200" w:firstLine="416"/>
              <w:rPr>
                <w:rFonts w:hAnsi="HG丸ｺﾞｼｯｸM-PRO"/>
                <w:szCs w:val="21"/>
              </w:rPr>
            </w:pPr>
            <w:r w:rsidRPr="00BA7106">
              <w:rPr>
                <w:rFonts w:hAnsi="HG丸ｺﾞｼｯｸM-PRO" w:cs="HG丸ｺﾞｼｯｸM-PRO" w:hint="eastAsia"/>
                <w:szCs w:val="21"/>
              </w:rPr>
              <w:t>②　知事質問</w:t>
            </w:r>
          </w:p>
        </w:tc>
      </w:tr>
      <w:tr w:rsidR="000B050B" w:rsidTr="00AC3C15">
        <w:trPr>
          <w:trHeight w:val="684"/>
        </w:trPr>
        <w:tc>
          <w:tcPr>
            <w:tcW w:w="7280" w:type="dxa"/>
            <w:tcBorders>
              <w:top w:val="single" w:sz="4" w:space="0" w:color="FFFFFF" w:themeColor="background1"/>
              <w:bottom w:val="single" w:sz="4" w:space="0" w:color="FFFFFF" w:themeColor="background1"/>
            </w:tcBorders>
          </w:tcPr>
          <w:p w:rsidR="000B050B" w:rsidRDefault="0031448C" w:rsidP="00BA7106">
            <w:pPr>
              <w:spacing w:line="0" w:lineRule="atLeast"/>
              <w:ind w:leftChars="300" w:left="832" w:hangingChars="100" w:hanging="208"/>
            </w:pPr>
            <w:r>
              <w:rPr>
                <w:rFonts w:hint="eastAsia"/>
              </w:rPr>
              <w:t>・</w:t>
            </w:r>
            <w:r w:rsidR="00BA7106">
              <w:rPr>
                <w:rFonts w:hint="eastAsia"/>
              </w:rPr>
              <w:t xml:space="preserve">　</w:t>
            </w:r>
            <w:r>
              <w:rPr>
                <w:rFonts w:hint="eastAsia"/>
              </w:rPr>
              <w:t>各会派に、知事質問の質問通告者１人当たり</w:t>
            </w:r>
            <w:r>
              <w:t>10分（質問時間のみ）を乗じた時間を配分する。</w:t>
            </w:r>
          </w:p>
        </w:tc>
        <w:tc>
          <w:tcPr>
            <w:tcW w:w="7280" w:type="dxa"/>
            <w:tcBorders>
              <w:top w:val="single" w:sz="4" w:space="0" w:color="FFFFFF" w:themeColor="background1"/>
              <w:bottom w:val="single" w:sz="4" w:space="0" w:color="FFFFFF" w:themeColor="background1"/>
            </w:tcBorders>
          </w:tcPr>
          <w:p w:rsidR="000B050B" w:rsidRDefault="0031448C" w:rsidP="00BA7106">
            <w:pPr>
              <w:spacing w:line="0" w:lineRule="atLeast"/>
              <w:ind w:leftChars="300" w:left="832" w:hangingChars="100" w:hanging="208"/>
            </w:pPr>
            <w:r>
              <w:rPr>
                <w:rFonts w:hint="eastAsia"/>
              </w:rPr>
              <w:t>・</w:t>
            </w:r>
            <w:r w:rsidR="00BA7106">
              <w:rPr>
                <w:rFonts w:hint="eastAsia"/>
              </w:rPr>
              <w:t xml:space="preserve">　</w:t>
            </w:r>
            <w:r>
              <w:rPr>
                <w:rFonts w:hint="eastAsia"/>
              </w:rPr>
              <w:t>各会派に、知事質問の質問通告者１人当たり</w:t>
            </w:r>
            <w:r>
              <w:t>10分（質問時間のみ）を乗じた時間を配分する。</w:t>
            </w:r>
          </w:p>
        </w:tc>
      </w:tr>
      <w:tr w:rsidR="000B050B" w:rsidTr="00AC3C15">
        <w:trPr>
          <w:trHeight w:val="708"/>
        </w:trPr>
        <w:tc>
          <w:tcPr>
            <w:tcW w:w="7280" w:type="dxa"/>
            <w:tcBorders>
              <w:top w:val="single" w:sz="4" w:space="0" w:color="FFFFFF" w:themeColor="background1"/>
              <w:bottom w:val="single" w:sz="4" w:space="0" w:color="auto"/>
            </w:tcBorders>
          </w:tcPr>
          <w:p w:rsidR="000B050B" w:rsidRDefault="0031448C" w:rsidP="00850259">
            <w:pPr>
              <w:spacing w:line="0" w:lineRule="atLeast"/>
              <w:ind w:leftChars="300" w:left="832" w:hangingChars="100" w:hanging="208"/>
            </w:pPr>
            <w:r>
              <w:rPr>
                <w:rFonts w:hint="eastAsia"/>
              </w:rPr>
              <w:t>・</w:t>
            </w:r>
            <w:r w:rsidR="00BA7106">
              <w:rPr>
                <w:rFonts w:hint="eastAsia"/>
              </w:rPr>
              <w:t xml:space="preserve">　</w:t>
            </w:r>
            <w:r w:rsidRPr="00642689">
              <w:rPr>
                <w:rFonts w:hint="eastAsia"/>
                <w:u w:val="thick"/>
              </w:rPr>
              <w:t>質問項目を集約した場合、１人１回</w:t>
            </w:r>
            <w:r w:rsidRPr="00642689">
              <w:rPr>
                <w:u w:val="thick"/>
              </w:rPr>
              <w:t>30分以内（質問時間のみ）とする。</w:t>
            </w:r>
          </w:p>
        </w:tc>
        <w:tc>
          <w:tcPr>
            <w:tcW w:w="7280" w:type="dxa"/>
            <w:tcBorders>
              <w:top w:val="single" w:sz="4" w:space="0" w:color="FFFFFF" w:themeColor="background1"/>
              <w:bottom w:val="single" w:sz="4" w:space="0" w:color="auto"/>
            </w:tcBorders>
          </w:tcPr>
          <w:p w:rsidR="000B050B" w:rsidRDefault="000B050B" w:rsidP="000B050B"/>
        </w:tc>
      </w:tr>
      <w:tr w:rsidR="0031448C" w:rsidTr="00AC3C15">
        <w:trPr>
          <w:trHeight w:val="549"/>
        </w:trPr>
        <w:tc>
          <w:tcPr>
            <w:tcW w:w="7280" w:type="dxa"/>
            <w:tcBorders>
              <w:top w:val="single" w:sz="4" w:space="0" w:color="auto"/>
              <w:bottom w:val="single" w:sz="4" w:space="0" w:color="FFFFFF" w:themeColor="background1"/>
            </w:tcBorders>
            <w:vAlign w:val="center"/>
          </w:tcPr>
          <w:p w:rsidR="00BA7106" w:rsidRDefault="00BA7106" w:rsidP="00BA7106">
            <w:pPr>
              <w:ind w:firstLineChars="100" w:firstLine="238"/>
            </w:pPr>
            <w:r>
              <w:rPr>
                <w:rFonts w:ascii="ＭＳ ゴシック" w:eastAsia="ＭＳ ゴシック" w:hAnsi="ＭＳ ゴシック" w:cs="HG丸ｺﾞｼｯｸM-PRO" w:hint="eastAsia"/>
                <w:sz w:val="24"/>
              </w:rPr>
              <w:t xml:space="preserve">⑵　</w:t>
            </w:r>
            <w:r w:rsidRPr="0031448C">
              <w:rPr>
                <w:rFonts w:ascii="ＭＳ ゴシック" w:eastAsia="ＭＳ ゴシック" w:hAnsi="ＭＳ ゴシック" w:cs="HG丸ｺﾞｼｯｸM-PRO" w:hint="eastAsia"/>
                <w:sz w:val="24"/>
              </w:rPr>
              <w:t>知事質問の取扱い</w:t>
            </w:r>
          </w:p>
        </w:tc>
        <w:tc>
          <w:tcPr>
            <w:tcW w:w="7280" w:type="dxa"/>
            <w:tcBorders>
              <w:top w:val="single" w:sz="4" w:space="0" w:color="auto"/>
              <w:bottom w:val="single" w:sz="4" w:space="0" w:color="FFFFFF" w:themeColor="background1"/>
            </w:tcBorders>
            <w:vAlign w:val="center"/>
          </w:tcPr>
          <w:p w:rsidR="0031448C" w:rsidRDefault="00BA7106" w:rsidP="00BA7106">
            <w:pPr>
              <w:ind w:firstLineChars="100" w:firstLine="238"/>
            </w:pPr>
            <w:r>
              <w:rPr>
                <w:rFonts w:ascii="ＭＳ ゴシック" w:eastAsia="ＭＳ ゴシック" w:hAnsi="ＭＳ ゴシック" w:cs="HG丸ｺﾞｼｯｸM-PRO" w:hint="eastAsia"/>
                <w:sz w:val="24"/>
              </w:rPr>
              <w:t xml:space="preserve">⑵　</w:t>
            </w:r>
            <w:r w:rsidRPr="0031448C">
              <w:rPr>
                <w:rFonts w:ascii="ＭＳ ゴシック" w:eastAsia="ＭＳ ゴシック" w:hAnsi="ＭＳ ゴシック" w:cs="HG丸ｺﾞｼｯｸM-PRO" w:hint="eastAsia"/>
                <w:sz w:val="24"/>
              </w:rPr>
              <w:t>知事質問の取扱い</w:t>
            </w:r>
          </w:p>
        </w:tc>
      </w:tr>
      <w:tr w:rsidR="000B050B" w:rsidTr="00AC3C15">
        <w:trPr>
          <w:trHeight w:val="996"/>
        </w:trPr>
        <w:tc>
          <w:tcPr>
            <w:tcW w:w="7280" w:type="dxa"/>
            <w:tcBorders>
              <w:top w:val="single" w:sz="4" w:space="0" w:color="FFFFFF" w:themeColor="background1"/>
              <w:bottom w:val="single" w:sz="4" w:space="0" w:color="FFFFFF" w:themeColor="background1"/>
            </w:tcBorders>
          </w:tcPr>
          <w:p w:rsidR="000B050B" w:rsidRDefault="000B050B" w:rsidP="00BA7106">
            <w:pPr>
              <w:spacing w:line="0" w:lineRule="atLeast"/>
              <w:ind w:leftChars="200" w:left="624" w:hangingChars="100" w:hanging="208"/>
            </w:pPr>
            <w:r>
              <w:rPr>
                <w:rFonts w:hint="eastAsia"/>
              </w:rPr>
              <w:t>①</w:t>
            </w:r>
            <w:r w:rsidR="00BA7106">
              <w:rPr>
                <w:rFonts w:hint="eastAsia"/>
              </w:rPr>
              <w:t xml:space="preserve">　</w:t>
            </w:r>
            <w:r>
              <w:rPr>
                <w:rFonts w:hint="eastAsia"/>
              </w:rPr>
              <w:t>知事質問の要求をする場合、質問者は自身の一般審査の質問時において質問項目を明確にし、委員長に口頭により通告しなければならない。ただし、知事質問は一般審査の質問項目の範囲内に限る。</w:t>
            </w:r>
          </w:p>
        </w:tc>
        <w:tc>
          <w:tcPr>
            <w:tcW w:w="7280" w:type="dxa"/>
            <w:tcBorders>
              <w:top w:val="single" w:sz="4" w:space="0" w:color="FFFFFF" w:themeColor="background1"/>
              <w:bottom w:val="single" w:sz="4" w:space="0" w:color="FFFFFF" w:themeColor="background1"/>
            </w:tcBorders>
          </w:tcPr>
          <w:p w:rsidR="000B050B" w:rsidRDefault="000B050B" w:rsidP="00BA7106">
            <w:pPr>
              <w:spacing w:line="0" w:lineRule="atLeast"/>
              <w:ind w:leftChars="200" w:left="624" w:hangingChars="100" w:hanging="208"/>
            </w:pPr>
            <w:r>
              <w:rPr>
                <w:rFonts w:hint="eastAsia"/>
              </w:rPr>
              <w:t>①</w:t>
            </w:r>
            <w:r w:rsidR="00BA7106">
              <w:rPr>
                <w:rFonts w:hint="eastAsia"/>
              </w:rPr>
              <w:t xml:space="preserve">　</w:t>
            </w:r>
            <w:r>
              <w:rPr>
                <w:rFonts w:hint="eastAsia"/>
              </w:rPr>
              <w:t>知事質問の要求をする場合、質問者は自身の一般審査の質問時において質問項目を明確にし、委員長に口頭により通告しなければならない。ただし、知事質問は一般審査の質問項目の範囲内に限る。</w:t>
            </w:r>
          </w:p>
        </w:tc>
      </w:tr>
      <w:tr w:rsidR="000B050B" w:rsidTr="00AC3C15">
        <w:trPr>
          <w:trHeight w:val="1266"/>
        </w:trPr>
        <w:tc>
          <w:tcPr>
            <w:tcW w:w="7280" w:type="dxa"/>
            <w:tcBorders>
              <w:top w:val="single" w:sz="4" w:space="0" w:color="FFFFFF" w:themeColor="background1"/>
              <w:bottom w:val="single" w:sz="4" w:space="0" w:color="FFFFFF" w:themeColor="background1"/>
            </w:tcBorders>
          </w:tcPr>
          <w:p w:rsidR="000B050B" w:rsidRDefault="000B050B" w:rsidP="00BA7106">
            <w:pPr>
              <w:spacing w:line="0" w:lineRule="atLeast"/>
              <w:ind w:leftChars="200" w:left="624" w:hangingChars="100" w:hanging="208"/>
            </w:pPr>
            <w:r>
              <w:rPr>
                <w:rFonts w:hint="eastAsia"/>
              </w:rPr>
              <w:t>②</w:t>
            </w:r>
            <w:r w:rsidR="00BA7106">
              <w:rPr>
                <w:rFonts w:hint="eastAsia"/>
              </w:rPr>
              <w:t xml:space="preserve">　</w:t>
            </w:r>
            <w:r>
              <w:rPr>
                <w:rFonts w:hint="eastAsia"/>
              </w:rPr>
              <w:t>所属会派の他の委員の通告した質問項目と同一又は密接に関連する場合に限り、所属会派内において質問項目及びこれに要する質問時間を集約することができる。ただし、集約することができる質問者は当該通告をした委員に限る。</w:t>
            </w:r>
          </w:p>
        </w:tc>
        <w:tc>
          <w:tcPr>
            <w:tcW w:w="7280" w:type="dxa"/>
            <w:tcBorders>
              <w:top w:val="single" w:sz="4" w:space="0" w:color="FFFFFF" w:themeColor="background1"/>
              <w:bottom w:val="single" w:sz="4" w:space="0" w:color="FFFFFF" w:themeColor="background1"/>
            </w:tcBorders>
          </w:tcPr>
          <w:p w:rsidR="000B050B" w:rsidRDefault="000B050B" w:rsidP="00BA7106">
            <w:pPr>
              <w:spacing w:line="0" w:lineRule="atLeast"/>
              <w:ind w:leftChars="200" w:left="624" w:hangingChars="100" w:hanging="208"/>
            </w:pPr>
            <w:r>
              <w:rPr>
                <w:rFonts w:hint="eastAsia"/>
              </w:rPr>
              <w:t>②</w:t>
            </w:r>
            <w:r w:rsidR="00BA7106">
              <w:rPr>
                <w:rFonts w:hint="eastAsia"/>
              </w:rPr>
              <w:t xml:space="preserve">　</w:t>
            </w:r>
            <w:r>
              <w:rPr>
                <w:rFonts w:hint="eastAsia"/>
              </w:rPr>
              <w:t>所属会派の他の委員の通告した質問項目と同一又は密接に関連する場合に限り、所属会派内において質問項目及びこれに要する質問時間を集約することができる。ただし、集約することができる質問者は当該通告をした委員に限る。</w:t>
            </w:r>
          </w:p>
        </w:tc>
      </w:tr>
      <w:tr w:rsidR="000B050B" w:rsidTr="00AC3C15">
        <w:trPr>
          <w:trHeight w:val="688"/>
        </w:trPr>
        <w:tc>
          <w:tcPr>
            <w:tcW w:w="7280" w:type="dxa"/>
            <w:tcBorders>
              <w:top w:val="single" w:sz="4" w:space="0" w:color="FFFFFF" w:themeColor="background1"/>
              <w:bottom w:val="single" w:sz="4" w:space="0" w:color="FFFFFF" w:themeColor="background1"/>
            </w:tcBorders>
          </w:tcPr>
          <w:p w:rsidR="000B050B" w:rsidRDefault="000B050B" w:rsidP="00BA7106">
            <w:pPr>
              <w:spacing w:line="0" w:lineRule="atLeast"/>
              <w:ind w:leftChars="200" w:left="624" w:hangingChars="100" w:hanging="208"/>
            </w:pPr>
            <w:r>
              <w:rPr>
                <w:rFonts w:hint="eastAsia"/>
              </w:rPr>
              <w:t>③</w:t>
            </w:r>
            <w:r w:rsidR="00BA7106">
              <w:rPr>
                <w:rFonts w:hint="eastAsia"/>
              </w:rPr>
              <w:t xml:space="preserve">　</w:t>
            </w:r>
            <w:r w:rsidRPr="00642689">
              <w:rPr>
                <w:rFonts w:hint="eastAsia"/>
                <w:u w:val="thick"/>
              </w:rPr>
              <w:t>先に質問をした同じ会派の委員の質問時間を持ち越すことや、質問取下げにより時間を他の委員に集約することはできない。</w:t>
            </w:r>
          </w:p>
        </w:tc>
        <w:tc>
          <w:tcPr>
            <w:tcW w:w="7280" w:type="dxa"/>
            <w:tcBorders>
              <w:top w:val="single" w:sz="4" w:space="0" w:color="FFFFFF" w:themeColor="background1"/>
              <w:bottom w:val="single" w:sz="4" w:space="0" w:color="FFFFFF" w:themeColor="background1"/>
            </w:tcBorders>
          </w:tcPr>
          <w:p w:rsidR="000B050B" w:rsidRDefault="000B050B" w:rsidP="00BA7106">
            <w:pPr>
              <w:spacing w:line="0" w:lineRule="atLeast"/>
            </w:pPr>
          </w:p>
        </w:tc>
      </w:tr>
      <w:tr w:rsidR="000B050B" w:rsidTr="00AC3C15">
        <w:trPr>
          <w:trHeight w:val="698"/>
        </w:trPr>
        <w:tc>
          <w:tcPr>
            <w:tcW w:w="7280" w:type="dxa"/>
            <w:tcBorders>
              <w:top w:val="single" w:sz="4" w:space="0" w:color="FFFFFF" w:themeColor="background1"/>
              <w:bottom w:val="single" w:sz="4" w:space="0" w:color="FFFFFF" w:themeColor="background1"/>
            </w:tcBorders>
          </w:tcPr>
          <w:p w:rsidR="000B050B" w:rsidRDefault="000B050B" w:rsidP="00BA7106">
            <w:pPr>
              <w:spacing w:line="0" w:lineRule="atLeast"/>
              <w:ind w:leftChars="200" w:left="624" w:hangingChars="100" w:hanging="208"/>
            </w:pPr>
            <w:r>
              <w:rPr>
                <w:rFonts w:hint="eastAsia"/>
              </w:rPr>
              <w:t>④</w:t>
            </w:r>
            <w:r w:rsidR="00BA7106">
              <w:rPr>
                <w:rFonts w:hint="eastAsia"/>
              </w:rPr>
              <w:t xml:space="preserve">　</w:t>
            </w:r>
            <w:r>
              <w:rPr>
                <w:rFonts w:hint="eastAsia"/>
              </w:rPr>
              <w:t>通告を受けた委員長は、代表者会議で質問者、質問項目及び質問時間等を整理した上で、正副議長に報告しなければならない。</w:t>
            </w:r>
          </w:p>
        </w:tc>
        <w:tc>
          <w:tcPr>
            <w:tcW w:w="7280" w:type="dxa"/>
            <w:tcBorders>
              <w:top w:val="single" w:sz="4" w:space="0" w:color="FFFFFF" w:themeColor="background1"/>
              <w:bottom w:val="single" w:sz="4" w:space="0" w:color="FFFFFF" w:themeColor="background1"/>
            </w:tcBorders>
          </w:tcPr>
          <w:p w:rsidR="000B050B" w:rsidRDefault="000B050B" w:rsidP="00BA7106">
            <w:pPr>
              <w:spacing w:line="0" w:lineRule="atLeast"/>
              <w:ind w:leftChars="200" w:left="624" w:hangingChars="100" w:hanging="208"/>
            </w:pPr>
            <w:r>
              <w:rPr>
                <w:rFonts w:hint="eastAsia"/>
              </w:rPr>
              <w:t>③</w:t>
            </w:r>
            <w:r w:rsidR="00BA7106">
              <w:rPr>
                <w:rFonts w:hint="eastAsia"/>
              </w:rPr>
              <w:t xml:space="preserve">　</w:t>
            </w:r>
            <w:r>
              <w:rPr>
                <w:rFonts w:hint="eastAsia"/>
              </w:rPr>
              <w:t>通告を受けた委員長は、代表者会議で質問者、質問項目及び質問時間等を整理した上で、正副議長に報告しなければならない。</w:t>
            </w:r>
          </w:p>
        </w:tc>
      </w:tr>
      <w:tr w:rsidR="000B050B" w:rsidTr="00AC3C15">
        <w:trPr>
          <w:trHeight w:val="708"/>
        </w:trPr>
        <w:tc>
          <w:tcPr>
            <w:tcW w:w="7280" w:type="dxa"/>
            <w:tcBorders>
              <w:top w:val="single" w:sz="4" w:space="0" w:color="FFFFFF" w:themeColor="background1"/>
              <w:bottom w:val="single" w:sz="4" w:space="0" w:color="FFFFFF" w:themeColor="background1"/>
            </w:tcBorders>
          </w:tcPr>
          <w:p w:rsidR="000B050B" w:rsidRDefault="000B050B" w:rsidP="00BA7106">
            <w:pPr>
              <w:spacing w:line="0" w:lineRule="atLeast"/>
              <w:ind w:leftChars="200" w:left="624" w:hangingChars="100" w:hanging="208"/>
            </w:pPr>
            <w:r>
              <w:rPr>
                <w:rFonts w:hint="eastAsia"/>
              </w:rPr>
              <w:t>⑤</w:t>
            </w:r>
            <w:r w:rsidR="00BA7106">
              <w:rPr>
                <w:rFonts w:hint="eastAsia"/>
              </w:rPr>
              <w:t xml:space="preserve">　</w:t>
            </w:r>
            <w:r>
              <w:rPr>
                <w:rFonts w:hint="eastAsia"/>
              </w:rPr>
              <w:t>知事質問の日程については、各委員会の所要時間等を勘案し、正副議長が調整する。</w:t>
            </w:r>
          </w:p>
        </w:tc>
        <w:tc>
          <w:tcPr>
            <w:tcW w:w="7280" w:type="dxa"/>
            <w:tcBorders>
              <w:top w:val="single" w:sz="4" w:space="0" w:color="FFFFFF" w:themeColor="background1"/>
              <w:bottom w:val="single" w:sz="4" w:space="0" w:color="FFFFFF" w:themeColor="background1"/>
            </w:tcBorders>
          </w:tcPr>
          <w:p w:rsidR="000B050B" w:rsidRDefault="000B050B" w:rsidP="00BA7106">
            <w:pPr>
              <w:spacing w:line="0" w:lineRule="atLeast"/>
              <w:ind w:leftChars="200" w:left="624" w:hangingChars="100" w:hanging="208"/>
            </w:pPr>
            <w:r>
              <w:rPr>
                <w:rFonts w:hint="eastAsia"/>
              </w:rPr>
              <w:t>④</w:t>
            </w:r>
            <w:r w:rsidR="00BA7106">
              <w:rPr>
                <w:rFonts w:hint="eastAsia"/>
              </w:rPr>
              <w:t xml:space="preserve">　</w:t>
            </w:r>
            <w:r>
              <w:rPr>
                <w:rFonts w:hint="eastAsia"/>
              </w:rPr>
              <w:t>知事質問の日程については、各委員会の所要時間等を勘案し、正副議長が調整する。</w:t>
            </w:r>
          </w:p>
        </w:tc>
      </w:tr>
      <w:tr w:rsidR="000B050B" w:rsidTr="00AC3C15">
        <w:trPr>
          <w:trHeight w:val="407"/>
        </w:trPr>
        <w:tc>
          <w:tcPr>
            <w:tcW w:w="7280" w:type="dxa"/>
            <w:tcBorders>
              <w:top w:val="single" w:sz="4" w:space="0" w:color="FFFFFF" w:themeColor="background1"/>
            </w:tcBorders>
          </w:tcPr>
          <w:p w:rsidR="000B050B" w:rsidRDefault="000B050B" w:rsidP="00BA7106">
            <w:pPr>
              <w:spacing w:line="0" w:lineRule="atLeast"/>
              <w:ind w:firstLineChars="200" w:firstLine="416"/>
            </w:pPr>
            <w:r>
              <w:rPr>
                <w:rFonts w:hint="eastAsia"/>
              </w:rPr>
              <w:t>⑥</w:t>
            </w:r>
            <w:r w:rsidR="00BA7106">
              <w:rPr>
                <w:rFonts w:hint="eastAsia"/>
              </w:rPr>
              <w:t xml:space="preserve">　</w:t>
            </w:r>
            <w:r>
              <w:rPr>
                <w:rFonts w:hint="eastAsia"/>
              </w:rPr>
              <w:t>知事質問は、原則、第１委員会室で行う。</w:t>
            </w:r>
          </w:p>
        </w:tc>
        <w:tc>
          <w:tcPr>
            <w:tcW w:w="7280" w:type="dxa"/>
            <w:tcBorders>
              <w:top w:val="single" w:sz="4" w:space="0" w:color="FFFFFF" w:themeColor="background1"/>
            </w:tcBorders>
          </w:tcPr>
          <w:p w:rsidR="000B050B" w:rsidRDefault="000B050B" w:rsidP="00BA7106">
            <w:pPr>
              <w:spacing w:line="0" w:lineRule="atLeast"/>
              <w:ind w:firstLineChars="200" w:firstLine="416"/>
            </w:pPr>
            <w:r>
              <w:rPr>
                <w:rFonts w:hint="eastAsia"/>
              </w:rPr>
              <w:t>⑤</w:t>
            </w:r>
            <w:r w:rsidR="00BA7106">
              <w:rPr>
                <w:rFonts w:hint="eastAsia"/>
              </w:rPr>
              <w:t xml:space="preserve">　</w:t>
            </w:r>
            <w:r>
              <w:rPr>
                <w:rFonts w:hint="eastAsia"/>
              </w:rPr>
              <w:t>知事質問は、原則、第１委員会室で行う。</w:t>
            </w:r>
          </w:p>
        </w:tc>
      </w:tr>
    </w:tbl>
    <w:p w:rsidR="000B050B" w:rsidRDefault="000B050B" w:rsidP="0031448C">
      <w:pPr>
        <w:spacing w:line="120" w:lineRule="exact"/>
      </w:pPr>
    </w:p>
    <w:sectPr w:rsidR="000B050B" w:rsidSect="00B36B62">
      <w:pgSz w:w="16838" w:h="11906" w:orient="landscape" w:code="9"/>
      <w:pgMar w:top="1134" w:right="1134" w:bottom="680" w:left="1134" w:header="851" w:footer="851" w:gutter="0"/>
      <w:cols w:space="425"/>
      <w:docGrid w:type="linesAndChars" w:linePitch="377" w:charSpace="-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3A7" w:rsidRDefault="00AC23A7" w:rsidP="00AC23A7">
      <w:r>
        <w:separator/>
      </w:r>
    </w:p>
  </w:endnote>
  <w:endnote w:type="continuationSeparator" w:id="0">
    <w:p w:rsidR="00AC23A7" w:rsidRDefault="00AC23A7" w:rsidP="00AC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3A7" w:rsidRDefault="00AC23A7" w:rsidP="00AC23A7">
      <w:r>
        <w:separator/>
      </w:r>
    </w:p>
  </w:footnote>
  <w:footnote w:type="continuationSeparator" w:id="0">
    <w:p w:rsidR="00AC23A7" w:rsidRDefault="00AC23A7" w:rsidP="00AC2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7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0B"/>
    <w:rsid w:val="000870C4"/>
    <w:rsid w:val="00095819"/>
    <w:rsid w:val="000B050B"/>
    <w:rsid w:val="00177661"/>
    <w:rsid w:val="001E4BA1"/>
    <w:rsid w:val="00290542"/>
    <w:rsid w:val="0031448C"/>
    <w:rsid w:val="00532B9B"/>
    <w:rsid w:val="00642689"/>
    <w:rsid w:val="00663085"/>
    <w:rsid w:val="00850259"/>
    <w:rsid w:val="009B730A"/>
    <w:rsid w:val="00AC23A7"/>
    <w:rsid w:val="00AC3C15"/>
    <w:rsid w:val="00AE1FF8"/>
    <w:rsid w:val="00B36B62"/>
    <w:rsid w:val="00B63E07"/>
    <w:rsid w:val="00BA7106"/>
    <w:rsid w:val="00D0427F"/>
    <w:rsid w:val="00D61448"/>
    <w:rsid w:val="00DD5959"/>
    <w:rsid w:val="00EE325C"/>
    <w:rsid w:val="00EF09C5"/>
    <w:rsid w:val="00F212E3"/>
    <w:rsid w:val="00F66919"/>
    <w:rsid w:val="00F67D33"/>
    <w:rsid w:val="00F71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DC05492-6971-4EFF-897B-EDFB3C26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50B"/>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26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2689"/>
    <w:rPr>
      <w:rFonts w:asciiTheme="majorHAnsi" w:eastAsiaTheme="majorEastAsia" w:hAnsiTheme="majorHAnsi" w:cstheme="majorBidi"/>
      <w:sz w:val="18"/>
      <w:szCs w:val="18"/>
    </w:rPr>
  </w:style>
  <w:style w:type="paragraph" w:styleId="a6">
    <w:name w:val="header"/>
    <w:basedOn w:val="a"/>
    <w:link w:val="a7"/>
    <w:uiPriority w:val="99"/>
    <w:unhideWhenUsed/>
    <w:rsid w:val="00AC23A7"/>
    <w:pPr>
      <w:tabs>
        <w:tab w:val="center" w:pos="4252"/>
        <w:tab w:val="right" w:pos="8504"/>
      </w:tabs>
      <w:snapToGrid w:val="0"/>
    </w:pPr>
  </w:style>
  <w:style w:type="character" w:customStyle="1" w:styleId="a7">
    <w:name w:val="ヘッダー (文字)"/>
    <w:basedOn w:val="a0"/>
    <w:link w:val="a6"/>
    <w:uiPriority w:val="99"/>
    <w:rsid w:val="00AC23A7"/>
    <w:rPr>
      <w:rFonts w:ascii="HG丸ｺﾞｼｯｸM-PRO" w:eastAsia="HG丸ｺﾞｼｯｸM-PRO"/>
    </w:rPr>
  </w:style>
  <w:style w:type="paragraph" w:styleId="a8">
    <w:name w:val="footer"/>
    <w:basedOn w:val="a"/>
    <w:link w:val="a9"/>
    <w:uiPriority w:val="99"/>
    <w:unhideWhenUsed/>
    <w:rsid w:val="00AC23A7"/>
    <w:pPr>
      <w:tabs>
        <w:tab w:val="center" w:pos="4252"/>
        <w:tab w:val="right" w:pos="8504"/>
      </w:tabs>
      <w:snapToGrid w:val="0"/>
    </w:pPr>
  </w:style>
  <w:style w:type="character" w:customStyle="1" w:styleId="a9">
    <w:name w:val="フッター (文字)"/>
    <w:basedOn w:val="a0"/>
    <w:link w:val="a8"/>
    <w:uiPriority w:val="99"/>
    <w:rsid w:val="00AC23A7"/>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古石　勝寛</dc:creator>
  <cp:keywords/>
  <dc:description/>
  <cp:lastModifiedBy>倉敷　真由</cp:lastModifiedBy>
  <cp:revision>2</cp:revision>
  <cp:lastPrinted>2020-05-12T00:18:00Z</cp:lastPrinted>
  <dcterms:created xsi:type="dcterms:W3CDTF">2020-05-15T01:50:00Z</dcterms:created>
  <dcterms:modified xsi:type="dcterms:W3CDTF">2020-05-15T01:50:00Z</dcterms:modified>
</cp:coreProperties>
</file>