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534ED4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・鈴木</w:t>
            </w:r>
            <w:r w:rsidR="00122A1B">
              <w:rPr>
                <w:rFonts w:hint="eastAsia"/>
              </w:rPr>
              <w:t>委員（維新</w:t>
            </w:r>
            <w:r w:rsidR="004F1448">
              <w:rPr>
                <w:rFonts w:hint="eastAsia"/>
              </w:rPr>
              <w:t>）の質疑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Pr="00534ED4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〔別紙「総務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A3132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="004F1448">
              <w:rPr>
                <w:rFonts w:hint="eastAsia"/>
              </w:rPr>
              <w:t>２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</w:t>
            </w:r>
          </w:p>
          <w:p w:rsidR="00122A1B" w:rsidRDefault="00122A1B" w:rsidP="00122A1B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各会派了承</w:t>
            </w:r>
            <w:r w:rsidRPr="000E3251">
              <w:rPr>
                <w:rFonts w:hint="eastAsia"/>
              </w:rPr>
              <w:t>。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・各会派の質問持ち時間は、自民</w:t>
            </w:r>
            <w:r w:rsidR="004F1448">
              <w:rPr>
                <w:rFonts w:hint="eastAsia"/>
              </w:rPr>
              <w:t>１</w:t>
            </w:r>
            <w:r>
              <w:rPr>
                <w:rFonts w:hint="eastAsia"/>
              </w:rPr>
              <w:t>０分、自保１０分。</w:t>
            </w:r>
          </w:p>
          <w:p w:rsidR="00122A1B" w:rsidRPr="00534ED4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・多数会派順</w:t>
            </w:r>
            <w:r w:rsidR="00C44DC6">
              <w:rPr>
                <w:rFonts w:hint="eastAsia"/>
              </w:rPr>
              <w:t>の輪番制</w:t>
            </w:r>
            <w:r>
              <w:rPr>
                <w:rFonts w:hint="eastAsia"/>
              </w:rPr>
              <w:t>で、各会派了承。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・「知事質問予定概要一覧」を事務局に作成させ、府議会ホームページに掲載。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853A9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・議長団において調整の結果、１１</w:t>
            </w:r>
            <w:r w:rsidR="00122A1B">
              <w:rPr>
                <w:rFonts w:hint="eastAsia"/>
              </w:rPr>
              <w:t>月</w:t>
            </w:r>
            <w:r>
              <w:rPr>
                <w:rFonts w:hint="eastAsia"/>
              </w:rPr>
              <w:t>１８</w:t>
            </w:r>
            <w:r w:rsidR="00122A1B" w:rsidRPr="000E3251">
              <w:rPr>
                <w:rFonts w:hint="eastAsia"/>
              </w:rPr>
              <w:t>日(</w:t>
            </w:r>
            <w:r w:rsidR="00122A1B">
              <w:rPr>
                <w:rFonts w:hint="eastAsia"/>
              </w:rPr>
              <w:t>金</w:t>
            </w:r>
            <w:r w:rsidR="00122A1B" w:rsidRPr="000E3251">
              <w:rPr>
                <w:rFonts w:hint="eastAsia"/>
              </w:rPr>
              <w:t>)</w:t>
            </w:r>
            <w:r w:rsidR="004F1448">
              <w:rPr>
                <w:rFonts w:hint="eastAsia"/>
              </w:rPr>
              <w:t>午後３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Default="00853A9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・知事質問時に資料等を使用する場合は、１１</w:t>
            </w:r>
            <w:r w:rsidR="00122A1B">
              <w:rPr>
                <w:rFonts w:hint="eastAsia"/>
              </w:rPr>
              <w:t>月</w:t>
            </w:r>
            <w:r>
              <w:rPr>
                <w:rFonts w:hint="eastAsia"/>
              </w:rPr>
              <w:t>１７</w:t>
            </w:r>
            <w:r w:rsidR="00122A1B" w:rsidRPr="000E3251">
              <w:rPr>
                <w:rFonts w:hint="eastAsia"/>
              </w:rPr>
              <w:t>日</w:t>
            </w:r>
            <w:r w:rsidR="00122A1B">
              <w:rPr>
                <w:rFonts w:hint="eastAsia"/>
              </w:rPr>
              <w:t>の午後５時までに資料の写しを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提出。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853A9B" w:rsidRDefault="00122A1B" w:rsidP="00853A9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・質問終了後、暫時休憩、代表者会議を開会し、意見開陳の有無、</w:t>
            </w:r>
            <w:r w:rsidR="00C44DC6">
              <w:rPr>
                <w:rFonts w:hint="eastAsia"/>
              </w:rPr>
              <w:t>議案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</w:t>
            </w:r>
          </w:p>
          <w:p w:rsidR="00122A1B" w:rsidRPr="000E3251" w:rsidRDefault="00122A1B" w:rsidP="00853A9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認。</w:t>
            </w:r>
          </w:p>
          <w:p w:rsidR="00853A9B" w:rsidRDefault="00853A9B" w:rsidP="00853A9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・代表者会議終了後、委員会を再開し、質疑</w:t>
            </w:r>
            <w:r w:rsidR="00122A1B" w:rsidRPr="000E3251">
              <w:rPr>
                <w:rFonts w:hint="eastAsia"/>
              </w:rPr>
              <w:t>を終結したのち、意見開陳、採決を行うことで、</w:t>
            </w:r>
          </w:p>
          <w:p w:rsidR="00122A1B" w:rsidRPr="000E3251" w:rsidRDefault="00122A1B" w:rsidP="00853A9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0932FF" w:rsidRDefault="000932FF" w:rsidP="00122A1B">
            <w:pPr>
              <w:spacing w:line="340" w:lineRule="exact"/>
              <w:ind w:left="838" w:hangingChars="400" w:hanging="838"/>
            </w:pPr>
            <w:bookmarkStart w:id="0" w:name="_GoBack"/>
            <w:bookmarkEnd w:id="0"/>
          </w:p>
          <w:p w:rsidR="00C97AB6" w:rsidRDefault="00C97AB6" w:rsidP="00C97AB6">
            <w:pPr>
              <w:spacing w:line="340" w:lineRule="exact"/>
              <w:ind w:left="838" w:hangingChars="400" w:hanging="838"/>
              <w:rPr>
                <w:rFonts w:hAnsi="ＭＳ 明朝" w:cs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※加治木副委員長より、委員会中に携帯情報端末から電子音が鳴っていたため、各会派に対して</w:t>
            </w:r>
          </w:p>
          <w:p w:rsidR="000932FF" w:rsidRDefault="00C97AB6" w:rsidP="00C97AB6">
            <w:pPr>
              <w:spacing w:line="340" w:lineRule="exact"/>
              <w:ind w:left="838" w:hangingChars="400" w:hanging="838"/>
            </w:pPr>
            <w:r>
              <w:rPr>
                <w:rFonts w:hAnsi="ＭＳ 明朝" w:cs="ＭＳ 明朝" w:hint="eastAsia"/>
              </w:rPr>
              <w:t xml:space="preserve">　　注意喚起あり。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932FF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2E6718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4F1448"/>
    <w:rsid w:val="00506361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53A9B"/>
    <w:rsid w:val="008638AC"/>
    <w:rsid w:val="008707F9"/>
    <w:rsid w:val="00933628"/>
    <w:rsid w:val="00982DC7"/>
    <w:rsid w:val="009C484D"/>
    <w:rsid w:val="00A0680E"/>
    <w:rsid w:val="00A3132B"/>
    <w:rsid w:val="00A3627A"/>
    <w:rsid w:val="00A4398D"/>
    <w:rsid w:val="00A60915"/>
    <w:rsid w:val="00AD74F3"/>
    <w:rsid w:val="00B13975"/>
    <w:rsid w:val="00B419FB"/>
    <w:rsid w:val="00B61854"/>
    <w:rsid w:val="00B645D0"/>
    <w:rsid w:val="00B74463"/>
    <w:rsid w:val="00B7751C"/>
    <w:rsid w:val="00B8016B"/>
    <w:rsid w:val="00BE24B8"/>
    <w:rsid w:val="00C26718"/>
    <w:rsid w:val="00C31AE4"/>
    <w:rsid w:val="00C44DC6"/>
    <w:rsid w:val="00C738BD"/>
    <w:rsid w:val="00C74152"/>
    <w:rsid w:val="00C97AB6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4451A"/>
    <w:rsid w:val="00E86FE8"/>
    <w:rsid w:val="00E952B8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宇佐美　和信</cp:lastModifiedBy>
  <cp:revision>3</cp:revision>
  <cp:lastPrinted>2021-09-14T05:13:00Z</cp:lastPrinted>
  <dcterms:created xsi:type="dcterms:W3CDTF">2018-04-20T05:14:00Z</dcterms:created>
  <dcterms:modified xsi:type="dcterms:W3CDTF">2022-11-17T07:10:00Z</dcterms:modified>
</cp:coreProperties>
</file>