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87"/>
        <w:gridCol w:w="5170"/>
        <w:gridCol w:w="6170"/>
        <w:gridCol w:w="1418"/>
      </w:tblGrid>
      <w:tr w:rsidR="002A2AC4" w:rsidRPr="002A2AC4" w14:paraId="673A2C27" w14:textId="77777777" w:rsidTr="00EA4327">
        <w:trPr>
          <w:trHeight w:val="424"/>
          <w:tblHeader/>
        </w:trPr>
        <w:tc>
          <w:tcPr>
            <w:tcW w:w="7013" w:type="dxa"/>
            <w:gridSpan w:val="3"/>
            <w:tcBorders>
              <w:top w:val="single" w:sz="4" w:space="0" w:color="auto"/>
              <w:bottom w:val="single" w:sz="4" w:space="0" w:color="auto"/>
            </w:tcBorders>
            <w:shd w:val="clear" w:color="auto" w:fill="C0C0C0"/>
            <w:vAlign w:val="center"/>
          </w:tcPr>
          <w:p w14:paraId="673A2C24" w14:textId="77777777" w:rsidR="00D22759" w:rsidRPr="002A2AC4" w:rsidRDefault="00D22759" w:rsidP="00E4504E">
            <w:pPr>
              <w:autoSpaceDN w:val="0"/>
              <w:spacing w:line="300" w:lineRule="exact"/>
              <w:jc w:val="center"/>
              <w:rPr>
                <w:rFonts w:ascii="ＭＳ 明朝" w:hAnsi="ＭＳ 明朝"/>
                <w:kern w:val="0"/>
                <w:sz w:val="24"/>
              </w:rPr>
            </w:pPr>
            <w:r w:rsidRPr="002A2AC4">
              <w:rPr>
                <w:rFonts w:ascii="ＭＳ 明朝" w:hAnsi="ＭＳ 明朝" w:hint="eastAsia"/>
                <w:kern w:val="0"/>
                <w:sz w:val="24"/>
              </w:rPr>
              <w:t>包括外部監査結果報告書記載内容</w:t>
            </w:r>
          </w:p>
        </w:tc>
        <w:tc>
          <w:tcPr>
            <w:tcW w:w="6170" w:type="dxa"/>
            <w:tcBorders>
              <w:top w:val="single" w:sz="4" w:space="0" w:color="auto"/>
              <w:bottom w:val="single" w:sz="4" w:space="0" w:color="auto"/>
            </w:tcBorders>
            <w:shd w:val="clear" w:color="auto" w:fill="C0C0C0"/>
            <w:vAlign w:val="center"/>
          </w:tcPr>
          <w:p w14:paraId="673A2C25" w14:textId="77777777" w:rsidR="00D22759" w:rsidRPr="002A2AC4" w:rsidRDefault="00D22759" w:rsidP="00E4504E">
            <w:pPr>
              <w:autoSpaceDN w:val="0"/>
              <w:spacing w:line="300" w:lineRule="exact"/>
              <w:jc w:val="center"/>
              <w:rPr>
                <w:rFonts w:ascii="ＭＳ 明朝" w:hAnsi="ＭＳ 明朝"/>
                <w:sz w:val="24"/>
              </w:rPr>
            </w:pPr>
            <w:r w:rsidRPr="002A2AC4">
              <w:rPr>
                <w:rFonts w:ascii="ＭＳ 明朝" w:hAnsi="ＭＳ 明朝" w:hint="eastAsia"/>
                <w:kern w:val="0"/>
                <w:sz w:val="24"/>
              </w:rPr>
              <w:t>措</w:t>
            </w:r>
            <w:r w:rsidR="00F146B1" w:rsidRPr="002A2AC4">
              <w:rPr>
                <w:rFonts w:ascii="ＭＳ 明朝" w:hAnsi="ＭＳ 明朝" w:hint="eastAsia"/>
                <w:kern w:val="0"/>
                <w:sz w:val="24"/>
              </w:rPr>
              <w:t xml:space="preserve">　</w:t>
            </w:r>
            <w:r w:rsidRPr="002A2AC4">
              <w:rPr>
                <w:rFonts w:ascii="ＭＳ 明朝" w:hAnsi="ＭＳ 明朝" w:hint="eastAsia"/>
                <w:kern w:val="0"/>
                <w:sz w:val="24"/>
              </w:rPr>
              <w:t>置</w:t>
            </w:r>
            <w:r w:rsidR="00F146B1" w:rsidRPr="002A2AC4">
              <w:rPr>
                <w:rFonts w:ascii="ＭＳ 明朝" w:hAnsi="ＭＳ 明朝" w:hint="eastAsia"/>
                <w:kern w:val="0"/>
                <w:sz w:val="24"/>
              </w:rPr>
              <w:t xml:space="preserve">　</w:t>
            </w:r>
            <w:r w:rsidRPr="002A2AC4">
              <w:rPr>
                <w:rFonts w:ascii="ＭＳ 明朝" w:hAnsi="ＭＳ 明朝" w:hint="eastAsia"/>
                <w:kern w:val="0"/>
                <w:sz w:val="24"/>
              </w:rPr>
              <w:t>等</w:t>
            </w:r>
            <w:r w:rsidR="00F146B1" w:rsidRPr="002A2AC4">
              <w:rPr>
                <w:rFonts w:ascii="ＭＳ 明朝" w:hAnsi="ＭＳ 明朝" w:hint="eastAsia"/>
                <w:kern w:val="0"/>
                <w:sz w:val="24"/>
              </w:rPr>
              <w:t xml:space="preserve">　</w:t>
            </w:r>
            <w:r w:rsidRPr="002A2AC4">
              <w:rPr>
                <w:rFonts w:ascii="ＭＳ 明朝" w:hAnsi="ＭＳ 明朝" w:hint="eastAsia"/>
                <w:kern w:val="0"/>
                <w:sz w:val="24"/>
              </w:rPr>
              <w:t>の</w:t>
            </w:r>
            <w:r w:rsidR="00F146B1" w:rsidRPr="002A2AC4">
              <w:rPr>
                <w:rFonts w:ascii="ＭＳ 明朝" w:hAnsi="ＭＳ 明朝" w:hint="eastAsia"/>
                <w:kern w:val="0"/>
                <w:sz w:val="24"/>
              </w:rPr>
              <w:t xml:space="preserve">　</w:t>
            </w:r>
            <w:r w:rsidRPr="002A2AC4">
              <w:rPr>
                <w:rFonts w:ascii="ＭＳ 明朝" w:hAnsi="ＭＳ 明朝" w:hint="eastAsia"/>
                <w:kern w:val="0"/>
                <w:sz w:val="24"/>
              </w:rPr>
              <w:t>状</w:t>
            </w:r>
            <w:r w:rsidR="00F146B1" w:rsidRPr="002A2AC4">
              <w:rPr>
                <w:rFonts w:ascii="ＭＳ 明朝" w:hAnsi="ＭＳ 明朝" w:hint="eastAsia"/>
                <w:kern w:val="0"/>
                <w:sz w:val="24"/>
              </w:rPr>
              <w:t xml:space="preserve">　</w:t>
            </w:r>
            <w:r w:rsidRPr="002A2AC4">
              <w:rPr>
                <w:rFonts w:ascii="ＭＳ 明朝" w:hAnsi="ＭＳ 明朝" w:hint="eastAsia"/>
                <w:kern w:val="0"/>
                <w:sz w:val="24"/>
              </w:rPr>
              <w:t>況</w:t>
            </w:r>
          </w:p>
        </w:tc>
        <w:tc>
          <w:tcPr>
            <w:tcW w:w="1418" w:type="dxa"/>
            <w:tcBorders>
              <w:top w:val="single" w:sz="4" w:space="0" w:color="auto"/>
              <w:bottom w:val="single" w:sz="4" w:space="0" w:color="auto"/>
            </w:tcBorders>
            <w:shd w:val="clear" w:color="auto" w:fill="C0C0C0"/>
            <w:vAlign w:val="center"/>
          </w:tcPr>
          <w:p w14:paraId="673A2C26" w14:textId="77777777" w:rsidR="00D22759" w:rsidRPr="002A2AC4" w:rsidRDefault="00D22759" w:rsidP="00E4504E">
            <w:pPr>
              <w:autoSpaceDN w:val="0"/>
              <w:spacing w:line="300" w:lineRule="exact"/>
              <w:jc w:val="center"/>
              <w:rPr>
                <w:rFonts w:ascii="ＭＳ 明朝" w:hAnsi="ＭＳ 明朝"/>
                <w:kern w:val="0"/>
                <w:sz w:val="24"/>
              </w:rPr>
            </w:pPr>
            <w:r w:rsidRPr="002A2AC4">
              <w:rPr>
                <w:rFonts w:ascii="ＭＳ 明朝" w:hAnsi="ＭＳ 明朝" w:hint="eastAsia"/>
                <w:kern w:val="0"/>
                <w:sz w:val="24"/>
              </w:rPr>
              <w:t>対</w:t>
            </w:r>
            <w:r w:rsidR="00F146B1" w:rsidRPr="002A2AC4">
              <w:rPr>
                <w:rFonts w:ascii="ＭＳ 明朝" w:hAnsi="ＭＳ 明朝" w:hint="eastAsia"/>
                <w:kern w:val="0"/>
                <w:sz w:val="24"/>
              </w:rPr>
              <w:t xml:space="preserve">　</w:t>
            </w:r>
            <w:r w:rsidRPr="002A2AC4">
              <w:rPr>
                <w:rFonts w:ascii="ＭＳ 明朝" w:hAnsi="ＭＳ 明朝" w:hint="eastAsia"/>
                <w:kern w:val="0"/>
                <w:sz w:val="24"/>
              </w:rPr>
              <w:t>応</w:t>
            </w:r>
          </w:p>
        </w:tc>
      </w:tr>
      <w:tr w:rsidR="002A2AC4" w:rsidRPr="002A2AC4" w14:paraId="673A2C29" w14:textId="77777777" w:rsidTr="00837D57">
        <w:trPr>
          <w:trHeight w:val="531"/>
        </w:trPr>
        <w:tc>
          <w:tcPr>
            <w:tcW w:w="14601" w:type="dxa"/>
            <w:gridSpan w:val="5"/>
            <w:tcBorders>
              <w:top w:val="nil"/>
              <w:bottom w:val="single" w:sz="4" w:space="0" w:color="auto"/>
            </w:tcBorders>
            <w:shd w:val="clear" w:color="auto" w:fill="auto"/>
            <w:vAlign w:val="center"/>
          </w:tcPr>
          <w:p w14:paraId="673A2C28" w14:textId="77777777" w:rsidR="00071A48" w:rsidRPr="002A2AC4" w:rsidRDefault="00071A48" w:rsidP="00E4504E">
            <w:pPr>
              <w:autoSpaceDN w:val="0"/>
              <w:spacing w:line="300" w:lineRule="exact"/>
              <w:rPr>
                <w:rFonts w:ascii="ＭＳ 明朝" w:hAnsi="ＭＳ 明朝"/>
                <w:sz w:val="24"/>
              </w:rPr>
            </w:pPr>
            <w:r w:rsidRPr="002A2AC4">
              <w:rPr>
                <w:rFonts w:ascii="ＭＳ 明朝" w:hAnsi="ＭＳ 明朝" w:hint="eastAsia"/>
                <w:sz w:val="24"/>
              </w:rPr>
              <w:t>第５　普通財産貸付事務に関する監査結果</w:t>
            </w:r>
          </w:p>
        </w:tc>
      </w:tr>
      <w:tr w:rsidR="002A2AC4" w:rsidRPr="002A2AC4" w14:paraId="673A2C34" w14:textId="57A5FB3F" w:rsidTr="0067124C">
        <w:trPr>
          <w:trHeight w:val="1513"/>
        </w:trPr>
        <w:tc>
          <w:tcPr>
            <w:tcW w:w="1843" w:type="dxa"/>
            <w:gridSpan w:val="2"/>
            <w:vMerge w:val="restart"/>
            <w:shd w:val="clear" w:color="auto" w:fill="auto"/>
          </w:tcPr>
          <w:p w14:paraId="673A2C2A"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【３】貸付普通財産の使用目的別検討</w:t>
            </w:r>
          </w:p>
          <w:p w14:paraId="673A2C2B" w14:textId="77777777" w:rsidR="00DF25C2" w:rsidRPr="002A2AC4" w:rsidRDefault="00DF25C2" w:rsidP="00E4504E">
            <w:pPr>
              <w:autoSpaceDN w:val="0"/>
              <w:spacing w:line="300" w:lineRule="exact"/>
              <w:rPr>
                <w:rFonts w:ascii="ＭＳ 明朝" w:hAnsi="ＭＳ 明朝"/>
                <w:sz w:val="24"/>
              </w:rPr>
            </w:pPr>
          </w:p>
          <w:p w14:paraId="673A2C2C"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（意見）</w:t>
            </w:r>
          </w:p>
          <w:p w14:paraId="673A2C2D"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６．保育園</w:t>
            </w:r>
          </w:p>
        </w:tc>
        <w:tc>
          <w:tcPr>
            <w:tcW w:w="5170" w:type="dxa"/>
            <w:vMerge w:val="restart"/>
            <w:shd w:val="clear" w:color="auto" w:fill="auto"/>
          </w:tcPr>
          <w:p w14:paraId="673A2C2E" w14:textId="77777777" w:rsidR="00DF25C2" w:rsidRPr="004C3EA5" w:rsidRDefault="00DF25C2"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同様に他の保育園敷地を目的とした貸付けについても減免取引から見直すべきと考える（意見番号21）。</w:t>
            </w:r>
          </w:p>
        </w:tc>
        <w:tc>
          <w:tcPr>
            <w:tcW w:w="6170" w:type="dxa"/>
            <w:shd w:val="clear" w:color="auto" w:fill="auto"/>
          </w:tcPr>
          <w:p w14:paraId="5E60B712" w14:textId="0235F450" w:rsidR="00DF25C2" w:rsidRPr="002A2AC4" w:rsidRDefault="002A2AC4"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島屋保育所敷地については、平成27年度末まで無償貸付契約を交わしているが、平成24年</w:t>
            </w:r>
            <w:r w:rsidR="00FE42CA">
              <w:rPr>
                <w:rFonts w:ascii="ＭＳ 明朝" w:hAnsi="ＭＳ 明朝" w:hint="eastAsia"/>
                <w:sz w:val="24"/>
              </w:rPr>
              <w:t>４</w:t>
            </w:r>
            <w:r w:rsidR="00E66DB3">
              <w:rPr>
                <w:rFonts w:ascii="ＭＳ 明朝" w:hAnsi="ＭＳ 明朝" w:hint="eastAsia"/>
                <w:sz w:val="24"/>
              </w:rPr>
              <w:t>月に貸付先である社会福祉法人島屋福祉会に対し、有償借受又は買</w:t>
            </w:r>
            <w:r w:rsidRPr="002A2AC4">
              <w:rPr>
                <w:rFonts w:ascii="ＭＳ 明朝" w:hAnsi="ＭＳ 明朝" w:hint="eastAsia"/>
                <w:sz w:val="24"/>
              </w:rPr>
              <w:t>取りを検討するよう依頼した。同法人では、無償貸付契約期間満了後の平成28</w:t>
            </w:r>
            <w:r w:rsidR="00E66DB3">
              <w:rPr>
                <w:rFonts w:ascii="ＭＳ 明朝" w:hAnsi="ＭＳ 明朝" w:hint="eastAsia"/>
                <w:sz w:val="24"/>
              </w:rPr>
              <w:t>年度以降については、有償借受又は買</w:t>
            </w:r>
            <w:r w:rsidRPr="002A2AC4">
              <w:rPr>
                <w:rFonts w:ascii="ＭＳ 明朝" w:hAnsi="ＭＳ 明朝" w:hint="eastAsia"/>
                <w:sz w:val="24"/>
              </w:rPr>
              <w:t>取りについて検討を行うこととなった。引</w:t>
            </w:r>
            <w:r w:rsidR="00E66DB3">
              <w:rPr>
                <w:rFonts w:ascii="ＭＳ 明朝" w:hAnsi="ＭＳ 明朝" w:hint="eastAsia"/>
                <w:sz w:val="24"/>
              </w:rPr>
              <w:t>き</w:t>
            </w:r>
            <w:r w:rsidRPr="002A2AC4">
              <w:rPr>
                <w:rFonts w:ascii="ＭＳ 明朝" w:hAnsi="ＭＳ 明朝" w:hint="eastAsia"/>
                <w:sz w:val="24"/>
              </w:rPr>
              <w:t>続き同法人に働きかけを行うとともに、検討結果を踏まえ対応する。</w:t>
            </w:r>
          </w:p>
          <w:p w14:paraId="673A2C30" w14:textId="6F6A5C38" w:rsidR="002A2AC4" w:rsidRPr="002A2AC4" w:rsidRDefault="002A2AC4" w:rsidP="00E4504E">
            <w:pPr>
              <w:autoSpaceDN w:val="0"/>
              <w:spacing w:line="300" w:lineRule="exact"/>
              <w:ind w:firstLineChars="100" w:firstLine="258"/>
              <w:rPr>
                <w:rFonts w:ascii="ＭＳ 明朝" w:hAnsi="ＭＳ 明朝"/>
                <w:sz w:val="24"/>
              </w:rPr>
            </w:pPr>
          </w:p>
        </w:tc>
        <w:tc>
          <w:tcPr>
            <w:tcW w:w="1418" w:type="dxa"/>
            <w:shd w:val="clear" w:color="auto" w:fill="auto"/>
          </w:tcPr>
          <w:p w14:paraId="15A490A8" w14:textId="49B964BC"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3D" w14:textId="41BB4222" w:rsidTr="0067124C">
        <w:trPr>
          <w:trHeight w:val="864"/>
        </w:trPr>
        <w:tc>
          <w:tcPr>
            <w:tcW w:w="1843" w:type="dxa"/>
            <w:gridSpan w:val="2"/>
            <w:vMerge/>
            <w:shd w:val="clear" w:color="auto" w:fill="auto"/>
          </w:tcPr>
          <w:p w14:paraId="673A2C35"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5170" w:type="dxa"/>
            <w:vMerge/>
            <w:shd w:val="clear" w:color="auto" w:fill="auto"/>
          </w:tcPr>
          <w:p w14:paraId="673A2C36"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6170" w:type="dxa"/>
            <w:tcBorders>
              <w:top w:val="single" w:sz="4" w:space="0" w:color="auto"/>
              <w:bottom w:val="single" w:sz="4" w:space="0" w:color="auto"/>
            </w:tcBorders>
            <w:shd w:val="clear" w:color="auto" w:fill="auto"/>
          </w:tcPr>
          <w:p w14:paraId="673A2C38" w14:textId="565CD21E" w:rsidR="00DF25C2" w:rsidRPr="002A2AC4" w:rsidRDefault="00327CA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東大阪春宮（行政財産）については、貸付先の東大阪市と減免の見直しに向け協議中である。</w:t>
            </w:r>
          </w:p>
          <w:p w14:paraId="673A2C39"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1418" w:type="dxa"/>
            <w:tcBorders>
              <w:top w:val="single" w:sz="4" w:space="0" w:color="auto"/>
              <w:bottom w:val="single" w:sz="4" w:space="0" w:color="auto"/>
            </w:tcBorders>
            <w:shd w:val="clear" w:color="auto" w:fill="auto"/>
          </w:tcPr>
          <w:p w14:paraId="47E4F08A" w14:textId="06307864"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4A" w14:textId="2AAA6FEB" w:rsidTr="0067124C">
        <w:trPr>
          <w:trHeight w:val="2182"/>
        </w:trPr>
        <w:tc>
          <w:tcPr>
            <w:tcW w:w="1843" w:type="dxa"/>
            <w:gridSpan w:val="2"/>
            <w:shd w:val="clear" w:color="auto" w:fill="auto"/>
          </w:tcPr>
          <w:p w14:paraId="673A2C3E"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７．高齢者向け施設</w:t>
            </w:r>
          </w:p>
          <w:p w14:paraId="673A2C3F" w14:textId="77777777" w:rsidR="00DF25C2" w:rsidRPr="002A2AC4" w:rsidRDefault="00DF25C2" w:rsidP="00E4504E">
            <w:pPr>
              <w:autoSpaceDN w:val="0"/>
              <w:spacing w:line="300" w:lineRule="exact"/>
              <w:ind w:right="836"/>
              <w:rPr>
                <w:rFonts w:ascii="ＭＳ 明朝" w:hAnsi="ＭＳ 明朝"/>
                <w:sz w:val="24"/>
              </w:rPr>
            </w:pPr>
          </w:p>
          <w:p w14:paraId="673A2C40" w14:textId="77777777" w:rsidR="00DF25C2" w:rsidRPr="002A2AC4" w:rsidRDefault="00DF25C2" w:rsidP="00E4504E">
            <w:pPr>
              <w:autoSpaceDN w:val="0"/>
              <w:spacing w:line="300" w:lineRule="exact"/>
              <w:rPr>
                <w:rFonts w:ascii="ＭＳ 明朝" w:hAnsi="ＭＳ 明朝"/>
                <w:sz w:val="24"/>
              </w:rPr>
            </w:pPr>
          </w:p>
          <w:p w14:paraId="673A2C41" w14:textId="77777777" w:rsidR="00DF25C2" w:rsidRPr="002A2AC4" w:rsidRDefault="00DF25C2" w:rsidP="00E4504E">
            <w:pPr>
              <w:autoSpaceDN w:val="0"/>
              <w:spacing w:line="300" w:lineRule="exact"/>
              <w:rPr>
                <w:rFonts w:ascii="ＭＳ 明朝" w:hAnsi="ＭＳ 明朝"/>
                <w:sz w:val="24"/>
              </w:rPr>
            </w:pPr>
          </w:p>
          <w:p w14:paraId="673A2C42" w14:textId="77777777" w:rsidR="00DF25C2" w:rsidRPr="002A2AC4" w:rsidRDefault="00DF25C2" w:rsidP="00E4504E">
            <w:pPr>
              <w:autoSpaceDN w:val="0"/>
              <w:spacing w:line="300" w:lineRule="exact"/>
              <w:rPr>
                <w:rFonts w:ascii="ＭＳ 明朝" w:hAnsi="ＭＳ 明朝"/>
                <w:sz w:val="24"/>
              </w:rPr>
            </w:pPr>
          </w:p>
        </w:tc>
        <w:tc>
          <w:tcPr>
            <w:tcW w:w="5170" w:type="dxa"/>
            <w:shd w:val="clear" w:color="auto" w:fill="auto"/>
          </w:tcPr>
          <w:p w14:paraId="1E586357" w14:textId="77777777" w:rsidR="00DF25C2" w:rsidRPr="004C3EA5" w:rsidRDefault="00DF25C2"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高齢者向け施設については、３件すべて免除している。しかし、【１】１.に記載したとおり、平成18年２月の総務部長通知において府の事務事業との関連性があるもの等、貸付料減免の要件を厳格に適用することを求めており、高齢者向け施設であることをもって免除理由とすることは妥当とはいえない。有償貸付へ見直すべきである（意見番号22）。</w:t>
            </w:r>
          </w:p>
          <w:p w14:paraId="3FE7D38D" w14:textId="77777777" w:rsidR="00632490" w:rsidRPr="002A2AC4" w:rsidRDefault="00632490" w:rsidP="00E4504E">
            <w:pPr>
              <w:autoSpaceDN w:val="0"/>
              <w:spacing w:line="300" w:lineRule="exact"/>
              <w:ind w:firstLineChars="100" w:firstLine="258"/>
              <w:rPr>
                <w:rFonts w:ascii="ＭＳ 明朝" w:hAnsi="ＭＳ 明朝"/>
                <w:sz w:val="24"/>
              </w:rPr>
            </w:pPr>
          </w:p>
          <w:p w14:paraId="673A2C43" w14:textId="77777777" w:rsidR="00632490" w:rsidRPr="002A2AC4" w:rsidRDefault="00632490" w:rsidP="00E4504E">
            <w:pPr>
              <w:autoSpaceDN w:val="0"/>
              <w:spacing w:line="300" w:lineRule="exact"/>
              <w:ind w:firstLineChars="100" w:firstLine="258"/>
              <w:rPr>
                <w:rFonts w:ascii="ＭＳ 明朝" w:hAnsi="ＭＳ 明朝"/>
                <w:sz w:val="24"/>
              </w:rPr>
            </w:pPr>
          </w:p>
        </w:tc>
        <w:tc>
          <w:tcPr>
            <w:tcW w:w="6170" w:type="dxa"/>
            <w:tcBorders>
              <w:top w:val="single" w:sz="4" w:space="0" w:color="auto"/>
            </w:tcBorders>
            <w:shd w:val="clear" w:color="auto" w:fill="auto"/>
          </w:tcPr>
          <w:p w14:paraId="46CF2817" w14:textId="38EEA113" w:rsidR="002A2AC4" w:rsidRPr="002A2AC4" w:rsidRDefault="002A2AC4"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特別養護老人ホーム富美ヶ丘荘の職員寮の用地及び建物については、平成21年</w:t>
            </w:r>
            <w:r w:rsidR="00FE42CA">
              <w:rPr>
                <w:rFonts w:ascii="ＭＳ 明朝" w:hAnsi="ＭＳ 明朝" w:hint="eastAsia"/>
                <w:sz w:val="24"/>
              </w:rPr>
              <w:t>７</w:t>
            </w:r>
            <w:r w:rsidRPr="002A2AC4">
              <w:rPr>
                <w:rFonts w:ascii="ＭＳ 明朝" w:hAnsi="ＭＳ 明朝" w:hint="eastAsia"/>
                <w:sz w:val="24"/>
              </w:rPr>
              <w:t>月以降、貸付先である社会福祉法人恩賜財団済生会と協議を行っているが、これまでの経過及び施設の収益から考え、有償化は困難であるため、返還も含め調整している。</w:t>
            </w:r>
          </w:p>
          <w:p w14:paraId="673A2C46" w14:textId="1441C4B0" w:rsidR="00DF25C2" w:rsidRPr="002A2AC4" w:rsidRDefault="002A2AC4"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今後も引き続き使用貸借の解消に向け同法人と協議を行う。</w:t>
            </w:r>
          </w:p>
        </w:tc>
        <w:tc>
          <w:tcPr>
            <w:tcW w:w="1418" w:type="dxa"/>
            <w:tcBorders>
              <w:top w:val="single" w:sz="4" w:space="0" w:color="auto"/>
            </w:tcBorders>
            <w:shd w:val="clear" w:color="auto" w:fill="auto"/>
          </w:tcPr>
          <w:p w14:paraId="6794652F" w14:textId="502D1769"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5B" w14:textId="34D7B7B5" w:rsidTr="0067124C">
        <w:trPr>
          <w:trHeight w:val="853"/>
        </w:trPr>
        <w:tc>
          <w:tcPr>
            <w:tcW w:w="1843" w:type="dxa"/>
            <w:gridSpan w:val="2"/>
            <w:vMerge w:val="restart"/>
            <w:shd w:val="clear" w:color="auto" w:fill="auto"/>
          </w:tcPr>
          <w:p w14:paraId="673A2C4B"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lastRenderedPageBreak/>
              <w:t>【４】貸付普通財産の貸付先法人種類別検討（意見）</w:t>
            </w:r>
          </w:p>
          <w:p w14:paraId="673A2C4C" w14:textId="77777777" w:rsidR="00DF25C2" w:rsidRPr="002A2AC4" w:rsidRDefault="00DF25C2" w:rsidP="00E4504E">
            <w:pPr>
              <w:autoSpaceDN w:val="0"/>
              <w:spacing w:line="300" w:lineRule="exact"/>
              <w:rPr>
                <w:rFonts w:ascii="ＭＳ 明朝" w:hAnsi="ＭＳ 明朝"/>
                <w:sz w:val="24"/>
              </w:rPr>
            </w:pPr>
          </w:p>
          <w:p w14:paraId="673A2C4D"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２．地方公共団体</w:t>
            </w:r>
          </w:p>
          <w:p w14:paraId="673A2C4E" w14:textId="77777777" w:rsidR="00DF25C2" w:rsidRPr="002A2AC4" w:rsidRDefault="00DF25C2" w:rsidP="00E4504E">
            <w:pPr>
              <w:autoSpaceDN w:val="0"/>
              <w:spacing w:line="300" w:lineRule="exact"/>
              <w:rPr>
                <w:rFonts w:ascii="ＭＳ 明朝" w:hAnsi="ＭＳ 明朝"/>
                <w:sz w:val="24"/>
              </w:rPr>
            </w:pPr>
          </w:p>
        </w:tc>
        <w:tc>
          <w:tcPr>
            <w:tcW w:w="5170" w:type="dxa"/>
            <w:vMerge w:val="restart"/>
            <w:shd w:val="clear" w:color="auto" w:fill="auto"/>
          </w:tcPr>
          <w:p w14:paraId="673A2C4F" w14:textId="77777777" w:rsidR="00DF25C2" w:rsidRPr="004C3EA5" w:rsidRDefault="00DF25C2"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このように市に減額または免除により貸付けている場合においては、各々、かつては貸付け時の経緯はあったものの、現在の府の財政状況から鑑みて貸付料を徴収するよう交渉すべきである（意見番号23）。</w:t>
            </w:r>
          </w:p>
          <w:p w14:paraId="673A2C50" w14:textId="77777777" w:rsidR="00DF25C2" w:rsidRPr="002A2AC4" w:rsidRDefault="00DF25C2" w:rsidP="00E4504E">
            <w:pPr>
              <w:autoSpaceDN w:val="0"/>
              <w:spacing w:line="300" w:lineRule="exact"/>
              <w:ind w:firstLineChars="100" w:firstLine="258"/>
              <w:rPr>
                <w:rFonts w:ascii="ＭＳ 明朝" w:hAnsi="ＭＳ 明朝"/>
                <w:sz w:val="24"/>
              </w:rPr>
            </w:pPr>
          </w:p>
          <w:p w14:paraId="673A2C51" w14:textId="77777777" w:rsidR="00DF25C2" w:rsidRPr="002A2AC4" w:rsidRDefault="00DF25C2" w:rsidP="00E4504E">
            <w:pPr>
              <w:autoSpaceDN w:val="0"/>
              <w:spacing w:line="300" w:lineRule="exact"/>
              <w:ind w:firstLineChars="100" w:firstLine="258"/>
              <w:rPr>
                <w:rFonts w:ascii="ＭＳ 明朝" w:hAnsi="ＭＳ 明朝"/>
                <w:sz w:val="24"/>
              </w:rPr>
            </w:pPr>
          </w:p>
          <w:p w14:paraId="673A2C52" w14:textId="77777777" w:rsidR="00DF25C2" w:rsidRPr="002A2AC4" w:rsidRDefault="00DF25C2" w:rsidP="00E4504E">
            <w:pPr>
              <w:autoSpaceDN w:val="0"/>
              <w:spacing w:line="300" w:lineRule="exact"/>
              <w:ind w:firstLineChars="100" w:firstLine="258"/>
              <w:rPr>
                <w:rFonts w:ascii="ＭＳ 明朝" w:hAnsi="ＭＳ 明朝"/>
                <w:sz w:val="24"/>
              </w:rPr>
            </w:pPr>
          </w:p>
          <w:p w14:paraId="673A2C53" w14:textId="77777777" w:rsidR="00DF25C2" w:rsidRPr="002A2AC4" w:rsidRDefault="00DF25C2" w:rsidP="00E4504E">
            <w:pPr>
              <w:autoSpaceDN w:val="0"/>
              <w:spacing w:line="300" w:lineRule="exact"/>
              <w:ind w:firstLineChars="100" w:firstLine="258"/>
              <w:rPr>
                <w:rFonts w:ascii="ＭＳ 明朝" w:hAnsi="ＭＳ 明朝"/>
                <w:sz w:val="24"/>
              </w:rPr>
            </w:pPr>
          </w:p>
          <w:p w14:paraId="673A2C54" w14:textId="77777777" w:rsidR="00DF25C2" w:rsidRPr="002A2AC4" w:rsidRDefault="00DF25C2" w:rsidP="00E4504E">
            <w:pPr>
              <w:autoSpaceDN w:val="0"/>
              <w:spacing w:line="300" w:lineRule="exact"/>
              <w:ind w:firstLineChars="100" w:firstLine="258"/>
              <w:rPr>
                <w:rFonts w:ascii="ＭＳ 明朝" w:hAnsi="ＭＳ 明朝"/>
                <w:sz w:val="24"/>
              </w:rPr>
            </w:pPr>
          </w:p>
          <w:p w14:paraId="673A2C56" w14:textId="77777777" w:rsidR="00DF25C2" w:rsidRPr="002A2AC4" w:rsidRDefault="00DF25C2" w:rsidP="00E4504E">
            <w:pPr>
              <w:autoSpaceDN w:val="0"/>
              <w:spacing w:line="300" w:lineRule="exact"/>
              <w:rPr>
                <w:rFonts w:ascii="ＭＳ 明朝" w:hAnsi="ＭＳ 明朝"/>
                <w:sz w:val="24"/>
              </w:rPr>
            </w:pPr>
          </w:p>
        </w:tc>
        <w:tc>
          <w:tcPr>
            <w:tcW w:w="6170" w:type="dxa"/>
            <w:tcBorders>
              <w:top w:val="single" w:sz="4" w:space="0" w:color="auto"/>
              <w:bottom w:val="single" w:sz="4" w:space="0" w:color="auto"/>
            </w:tcBorders>
            <w:shd w:val="clear" w:color="auto" w:fill="auto"/>
          </w:tcPr>
          <w:p w14:paraId="5D8F9805" w14:textId="77777777" w:rsidR="00DF25C2" w:rsidRDefault="002A2AC4" w:rsidP="00E4504E">
            <w:pPr>
              <w:autoSpaceDN w:val="0"/>
              <w:spacing w:line="300" w:lineRule="exact"/>
              <w:ind w:firstLineChars="100" w:firstLine="258"/>
              <w:rPr>
                <w:rFonts w:ascii="ＭＳ 明朝" w:hAnsi="ＭＳ 明朝" w:cs="ＭＳ Ｐゴシック"/>
                <w:kern w:val="0"/>
                <w:sz w:val="24"/>
                <w:lang w:val="ja-JP"/>
              </w:rPr>
            </w:pPr>
            <w:r w:rsidRPr="002A2AC4">
              <w:rPr>
                <w:rFonts w:ascii="ＭＳ 明朝" w:hAnsi="ＭＳ 明朝" w:cs="ＭＳ Ｐゴシック" w:hint="eastAsia"/>
                <w:kern w:val="0"/>
                <w:sz w:val="24"/>
                <w:lang w:val="ja-JP"/>
              </w:rPr>
              <w:t>富田林病院の建物については、建物を有償貸付とする場合は、富田林市に対する土地の賃借料を支払う必要がある。このため、建物の譲渡も視野に入れて、富田林市と調整している。</w:t>
            </w:r>
          </w:p>
          <w:p w14:paraId="673A2C57" w14:textId="2C4E913B" w:rsidR="00097DCE" w:rsidRPr="002A2AC4" w:rsidRDefault="00097DCE" w:rsidP="00E4504E">
            <w:pPr>
              <w:autoSpaceDN w:val="0"/>
              <w:spacing w:line="300" w:lineRule="exact"/>
              <w:ind w:firstLineChars="100" w:firstLine="258"/>
              <w:rPr>
                <w:rFonts w:ascii="ＭＳ 明朝" w:hAnsi="ＭＳ 明朝"/>
                <w:sz w:val="24"/>
              </w:rPr>
            </w:pPr>
          </w:p>
        </w:tc>
        <w:tc>
          <w:tcPr>
            <w:tcW w:w="1418" w:type="dxa"/>
            <w:tcBorders>
              <w:bottom w:val="single" w:sz="4" w:space="0" w:color="auto"/>
            </w:tcBorders>
            <w:shd w:val="clear" w:color="auto" w:fill="auto"/>
          </w:tcPr>
          <w:p w14:paraId="52AF6FA6" w14:textId="6E2CDCAC"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64" w14:textId="11451107" w:rsidTr="0067124C">
        <w:trPr>
          <w:trHeight w:val="1450"/>
        </w:trPr>
        <w:tc>
          <w:tcPr>
            <w:tcW w:w="1843" w:type="dxa"/>
            <w:gridSpan w:val="2"/>
            <w:vMerge/>
            <w:shd w:val="clear" w:color="auto" w:fill="auto"/>
          </w:tcPr>
          <w:p w14:paraId="673A2C5C"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5170" w:type="dxa"/>
            <w:vMerge/>
            <w:shd w:val="clear" w:color="auto" w:fill="auto"/>
          </w:tcPr>
          <w:p w14:paraId="673A2C5D"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6170" w:type="dxa"/>
            <w:tcBorders>
              <w:top w:val="single" w:sz="4" w:space="0" w:color="auto"/>
            </w:tcBorders>
            <w:shd w:val="clear" w:color="auto" w:fill="auto"/>
          </w:tcPr>
          <w:p w14:paraId="68C7D493" w14:textId="77777777" w:rsidR="00632490"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元大阪府立勤労青少年会館（泉ヶ丘勤労者体育センター）敷地については、財産活用課と市長会との協議の結果、当該案件は第５類型の「個別協議」に類別されるとのことから、財産活用課及び堺市と協議の結果、３年更新した後、施設を廃止し、更地にして大阪府に返還するとのことで使用貸借契約を更新した。</w:t>
            </w:r>
          </w:p>
          <w:p w14:paraId="673A2C60" w14:textId="68BFDA2F" w:rsidR="00097DCE" w:rsidRPr="0067124C" w:rsidRDefault="00097DCE" w:rsidP="00E4504E">
            <w:pPr>
              <w:autoSpaceDN w:val="0"/>
              <w:spacing w:line="300" w:lineRule="exact"/>
              <w:rPr>
                <w:rFonts w:ascii="ＭＳ 明朝" w:hAnsi="ＭＳ 明朝"/>
                <w:sz w:val="24"/>
                <w:highlight w:val="yellow"/>
              </w:rPr>
            </w:pPr>
          </w:p>
        </w:tc>
        <w:tc>
          <w:tcPr>
            <w:tcW w:w="1418" w:type="dxa"/>
            <w:shd w:val="clear" w:color="auto" w:fill="auto"/>
          </w:tcPr>
          <w:p w14:paraId="21AAF93C" w14:textId="2FF6DB01" w:rsidR="00DF25C2" w:rsidRPr="002A2AC4" w:rsidRDefault="00492A0C" w:rsidP="00E4504E">
            <w:pPr>
              <w:autoSpaceDN w:val="0"/>
              <w:spacing w:line="300" w:lineRule="exact"/>
              <w:rPr>
                <w:rFonts w:ascii="ＭＳ 明朝" w:hAnsi="ＭＳ 明朝"/>
                <w:sz w:val="24"/>
              </w:rPr>
            </w:pPr>
            <w:r w:rsidRPr="00492A0C">
              <w:rPr>
                <w:rFonts w:ascii="ＭＳ 明朝" w:hAnsi="ＭＳ 明朝" w:hint="eastAsia"/>
                <w:sz w:val="24"/>
              </w:rPr>
              <w:t>措置</w:t>
            </w:r>
          </w:p>
        </w:tc>
      </w:tr>
      <w:tr w:rsidR="002A2AC4" w:rsidRPr="002A2AC4" w14:paraId="673A2C92" w14:textId="47385CED" w:rsidTr="00EA4327">
        <w:trPr>
          <w:trHeight w:val="1013"/>
        </w:trPr>
        <w:tc>
          <w:tcPr>
            <w:tcW w:w="1843" w:type="dxa"/>
            <w:gridSpan w:val="2"/>
            <w:tcBorders>
              <w:top w:val="single" w:sz="4" w:space="0" w:color="auto"/>
            </w:tcBorders>
            <w:shd w:val="clear" w:color="auto" w:fill="auto"/>
          </w:tcPr>
          <w:p w14:paraId="673A2C84"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８．岸和田市保健衛生センター敷地</w:t>
            </w:r>
          </w:p>
          <w:p w14:paraId="673A2C85" w14:textId="77777777" w:rsidR="00DF25C2" w:rsidRPr="002A2AC4" w:rsidRDefault="00DF25C2" w:rsidP="00E4504E">
            <w:pPr>
              <w:autoSpaceDN w:val="0"/>
              <w:spacing w:line="300" w:lineRule="exact"/>
              <w:rPr>
                <w:rFonts w:ascii="ＭＳ 明朝" w:hAnsi="ＭＳ 明朝"/>
                <w:sz w:val="24"/>
              </w:rPr>
            </w:pPr>
          </w:p>
          <w:p w14:paraId="673A2C86"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（３）意見</w:t>
            </w:r>
          </w:p>
          <w:p w14:paraId="673A2C87"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①周辺地の有償貸付けの検討が必要</w:t>
            </w:r>
          </w:p>
        </w:tc>
        <w:tc>
          <w:tcPr>
            <w:tcW w:w="5170" w:type="dxa"/>
            <w:tcBorders>
              <w:top w:val="single" w:sz="4" w:space="0" w:color="auto"/>
            </w:tcBorders>
            <w:shd w:val="clear" w:color="auto" w:fill="auto"/>
          </w:tcPr>
          <w:p w14:paraId="673A2C88" w14:textId="77777777" w:rsidR="00DF25C2" w:rsidRPr="004C3EA5" w:rsidRDefault="00DF25C2" w:rsidP="00E4504E">
            <w:pPr>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有償貸付部分の土地貸付料については、平成20年度から減額率を低下させ５年後には正規の貸付料とする合意ができているが、（中略）まずは駐車場として利用している部分を有償貸付とすることが求められる。次に、テニスコート部分について、（中略）岸和田市にもその解決策を求め、府は岸和田市とともに土地の売却、有償貸付、その他有効利用を検討していくことが必要と考える（意見番号33）。</w:t>
            </w:r>
          </w:p>
          <w:p w14:paraId="673A2C89" w14:textId="77777777" w:rsidR="00DF25C2" w:rsidRPr="002A2AC4" w:rsidRDefault="00DF25C2" w:rsidP="00E4504E">
            <w:pPr>
              <w:autoSpaceDN w:val="0"/>
              <w:spacing w:line="300" w:lineRule="exact"/>
              <w:ind w:firstLineChars="99" w:firstLine="255"/>
              <w:rPr>
                <w:rFonts w:ascii="ＭＳ 明朝" w:hAnsi="ＭＳ 明朝"/>
                <w:sz w:val="24"/>
              </w:rPr>
            </w:pPr>
          </w:p>
          <w:p w14:paraId="673A2C8A" w14:textId="77777777" w:rsidR="00DF25C2" w:rsidRPr="002A2AC4" w:rsidRDefault="00DF25C2" w:rsidP="00E4504E">
            <w:pPr>
              <w:autoSpaceDN w:val="0"/>
              <w:spacing w:line="300" w:lineRule="exact"/>
              <w:ind w:firstLineChars="99" w:firstLine="255"/>
              <w:rPr>
                <w:rFonts w:ascii="ＭＳ 明朝" w:hAnsi="ＭＳ 明朝"/>
                <w:sz w:val="24"/>
              </w:rPr>
            </w:pPr>
          </w:p>
        </w:tc>
        <w:tc>
          <w:tcPr>
            <w:tcW w:w="6170" w:type="dxa"/>
            <w:tcBorders>
              <w:top w:val="single" w:sz="4" w:space="0" w:color="auto"/>
              <w:bottom w:val="single" w:sz="4" w:space="0" w:color="auto"/>
            </w:tcBorders>
            <w:shd w:val="clear" w:color="auto" w:fill="auto"/>
          </w:tcPr>
          <w:p w14:paraId="44BAEC80" w14:textId="77777777" w:rsidR="00D426C5" w:rsidRPr="002A2AC4" w:rsidRDefault="00D426C5"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現行の有償貸付部分の土地貸付料については、平成24年度から減免をしない正規の貸付料としたところである。</w:t>
            </w:r>
          </w:p>
          <w:p w14:paraId="520FC024" w14:textId="77777777" w:rsidR="00D426C5" w:rsidRPr="002A2AC4" w:rsidRDefault="00D426C5"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その他の敷地については、同敷地内に泉州北部初期救急広域センターを建設する計画が持ち上がったため、いったん敷地の活用方針を保留としていたが、23年度末に当地での建設計画が白紙となったことから、有償貸付や売却の協議を再開した。</w:t>
            </w:r>
          </w:p>
          <w:p w14:paraId="0D57C013" w14:textId="77777777" w:rsidR="00DF25C2" w:rsidRDefault="00D426C5"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しかし、24年度に入り、市からメディカルセンターの耐震化や福祉センターの移転構想などがあるため、具体化するまでの間</w:t>
            </w:r>
            <w:r w:rsidR="009211F0" w:rsidRPr="002A2AC4">
              <w:rPr>
                <w:rFonts w:ascii="ＭＳ 明朝" w:hAnsi="ＭＳ 明朝" w:hint="eastAsia"/>
                <w:sz w:val="24"/>
              </w:rPr>
              <w:t>は</w:t>
            </w:r>
            <w:r w:rsidRPr="002A2AC4">
              <w:rPr>
                <w:rFonts w:ascii="ＭＳ 明朝" w:hAnsi="ＭＳ 明朝" w:hint="eastAsia"/>
                <w:sz w:val="24"/>
              </w:rPr>
              <w:t>敷地の売却をしないよう求められており、将来的には市への売却も考えられるため、当面は有償貸付</w:t>
            </w:r>
            <w:r w:rsidR="009211F0" w:rsidRPr="002A2AC4">
              <w:rPr>
                <w:rFonts w:ascii="ＭＳ 明朝" w:hAnsi="ＭＳ 明朝" w:hint="eastAsia"/>
                <w:sz w:val="24"/>
              </w:rPr>
              <w:t>に向けた</w:t>
            </w:r>
            <w:r w:rsidRPr="002A2AC4">
              <w:rPr>
                <w:rFonts w:ascii="ＭＳ 明朝" w:hAnsi="ＭＳ 明朝" w:hint="eastAsia"/>
                <w:sz w:val="24"/>
              </w:rPr>
              <w:t>協議を進める。</w:t>
            </w:r>
          </w:p>
          <w:p w14:paraId="673A2C8E" w14:textId="29590968" w:rsidR="00097DCE" w:rsidRPr="00511B41" w:rsidRDefault="00097DCE" w:rsidP="00E4504E">
            <w:pPr>
              <w:autoSpaceDN w:val="0"/>
              <w:spacing w:line="300" w:lineRule="exact"/>
              <w:ind w:firstLineChars="100" w:firstLine="258"/>
              <w:rPr>
                <w:rFonts w:ascii="ＭＳ 明朝" w:hAnsi="ＭＳ 明朝"/>
                <w:sz w:val="24"/>
                <w:u w:val="single"/>
              </w:rPr>
            </w:pPr>
          </w:p>
        </w:tc>
        <w:tc>
          <w:tcPr>
            <w:tcW w:w="1418" w:type="dxa"/>
            <w:tcBorders>
              <w:top w:val="single" w:sz="4" w:space="0" w:color="auto"/>
              <w:bottom w:val="single" w:sz="4" w:space="0" w:color="auto"/>
            </w:tcBorders>
            <w:shd w:val="clear" w:color="auto" w:fill="auto"/>
          </w:tcPr>
          <w:p w14:paraId="5851C2D1" w14:textId="6AE4532D"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A3" w14:textId="54B85C7E" w:rsidTr="00097DCE">
        <w:trPr>
          <w:trHeight w:val="3300"/>
        </w:trPr>
        <w:tc>
          <w:tcPr>
            <w:tcW w:w="1843" w:type="dxa"/>
            <w:gridSpan w:val="2"/>
            <w:tcBorders>
              <w:top w:val="single" w:sz="4" w:space="0" w:color="auto"/>
            </w:tcBorders>
            <w:shd w:val="clear" w:color="auto" w:fill="auto"/>
          </w:tcPr>
          <w:p w14:paraId="673A2C93"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９．島屋保育所敷地</w:t>
            </w:r>
          </w:p>
          <w:p w14:paraId="673A2C94" w14:textId="77777777" w:rsidR="00DF25C2" w:rsidRPr="002A2AC4" w:rsidRDefault="00DF25C2" w:rsidP="00E4504E">
            <w:pPr>
              <w:autoSpaceDN w:val="0"/>
              <w:spacing w:line="300" w:lineRule="exact"/>
              <w:rPr>
                <w:rFonts w:ascii="ＭＳ 明朝" w:hAnsi="ＭＳ 明朝"/>
                <w:sz w:val="24"/>
              </w:rPr>
            </w:pPr>
          </w:p>
          <w:p w14:paraId="673A2C95"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（３）意見</w:t>
            </w:r>
          </w:p>
          <w:p w14:paraId="673A2C96"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①貸付料の徴収を検討すべき</w:t>
            </w:r>
          </w:p>
          <w:p w14:paraId="673A2C97" w14:textId="77777777" w:rsidR="00DF25C2" w:rsidRPr="002A2AC4" w:rsidRDefault="00DF25C2" w:rsidP="00E4504E">
            <w:pPr>
              <w:autoSpaceDN w:val="0"/>
              <w:spacing w:line="300" w:lineRule="exact"/>
              <w:rPr>
                <w:rFonts w:ascii="ＭＳ 明朝" w:hAnsi="ＭＳ 明朝"/>
                <w:sz w:val="24"/>
              </w:rPr>
            </w:pPr>
          </w:p>
        </w:tc>
        <w:tc>
          <w:tcPr>
            <w:tcW w:w="5170" w:type="dxa"/>
            <w:tcBorders>
              <w:top w:val="single" w:sz="4" w:space="0" w:color="auto"/>
            </w:tcBorders>
            <w:shd w:val="clear" w:color="auto" w:fill="auto"/>
          </w:tcPr>
          <w:p w14:paraId="673A2C98" w14:textId="77777777" w:rsidR="00DF25C2" w:rsidRPr="004C3EA5" w:rsidRDefault="00DF25C2" w:rsidP="00E4504E">
            <w:pPr>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当該通知内容の変更に伴って、貸付料を免除する府の貸付方針も見直すべきである（意見番号34）。</w:t>
            </w:r>
          </w:p>
          <w:p w14:paraId="673A2C99" w14:textId="77777777" w:rsidR="00DF25C2" w:rsidRPr="002A2AC4" w:rsidRDefault="00DF25C2" w:rsidP="00E4504E">
            <w:pPr>
              <w:autoSpaceDN w:val="0"/>
              <w:spacing w:line="300" w:lineRule="exact"/>
              <w:ind w:firstLineChars="99" w:firstLine="255"/>
              <w:rPr>
                <w:rFonts w:ascii="ＭＳ 明朝" w:hAnsi="ＭＳ 明朝"/>
                <w:sz w:val="24"/>
              </w:rPr>
            </w:pPr>
          </w:p>
          <w:p w14:paraId="673A2C9A" w14:textId="77777777" w:rsidR="00DF25C2" w:rsidRPr="002A2AC4" w:rsidRDefault="00DF25C2" w:rsidP="00E4504E">
            <w:pPr>
              <w:autoSpaceDN w:val="0"/>
              <w:spacing w:line="300" w:lineRule="exact"/>
              <w:ind w:firstLineChars="99" w:firstLine="255"/>
              <w:rPr>
                <w:rFonts w:ascii="ＭＳ 明朝" w:hAnsi="ＭＳ 明朝"/>
                <w:sz w:val="24"/>
              </w:rPr>
            </w:pPr>
          </w:p>
          <w:p w14:paraId="673A2C9B" w14:textId="77777777" w:rsidR="00DF25C2" w:rsidRPr="002A2AC4" w:rsidRDefault="00DF25C2" w:rsidP="00E4504E">
            <w:pPr>
              <w:autoSpaceDN w:val="0"/>
              <w:spacing w:line="300" w:lineRule="exact"/>
              <w:ind w:firstLineChars="99" w:firstLine="255"/>
              <w:rPr>
                <w:rFonts w:ascii="ＭＳ 明朝" w:hAnsi="ＭＳ 明朝"/>
                <w:sz w:val="24"/>
              </w:rPr>
            </w:pPr>
          </w:p>
          <w:p w14:paraId="673A2C9C" w14:textId="77777777" w:rsidR="00DF25C2" w:rsidRPr="002A2AC4" w:rsidRDefault="00DF25C2" w:rsidP="00E4504E">
            <w:pPr>
              <w:autoSpaceDN w:val="0"/>
              <w:spacing w:line="300" w:lineRule="exact"/>
              <w:ind w:firstLineChars="99" w:firstLine="255"/>
              <w:rPr>
                <w:rFonts w:ascii="ＭＳ 明朝" w:hAnsi="ＭＳ 明朝"/>
                <w:sz w:val="24"/>
              </w:rPr>
            </w:pPr>
          </w:p>
        </w:tc>
        <w:tc>
          <w:tcPr>
            <w:tcW w:w="6170" w:type="dxa"/>
            <w:tcBorders>
              <w:top w:val="single" w:sz="4" w:space="0" w:color="auto"/>
              <w:bottom w:val="single" w:sz="4" w:space="0" w:color="auto"/>
            </w:tcBorders>
            <w:shd w:val="clear" w:color="auto" w:fill="auto"/>
          </w:tcPr>
          <w:p w14:paraId="69BE156D" w14:textId="77777777" w:rsidR="002A2AC4" w:rsidRPr="002A2AC4" w:rsidRDefault="002A2AC4"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社会福祉法人についても、他の法人と同様、貸付料減免措置の必要性、妥当性を点検し、適正な取扱いを行うこととしている。</w:t>
            </w:r>
          </w:p>
          <w:p w14:paraId="673A2C9F" w14:textId="58623C01" w:rsidR="00DF25C2" w:rsidRPr="002A2AC4" w:rsidRDefault="002A2AC4"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現在の契約期間は、平成27年度末までであるが平成24年</w:t>
            </w:r>
            <w:r w:rsidR="00E66DB3">
              <w:rPr>
                <w:rFonts w:ascii="ＭＳ 明朝" w:hAnsi="ＭＳ 明朝" w:hint="eastAsia"/>
                <w:sz w:val="24"/>
              </w:rPr>
              <w:t>４</w:t>
            </w:r>
            <w:r w:rsidRPr="002A2AC4">
              <w:rPr>
                <w:rFonts w:ascii="ＭＳ 明朝" w:hAnsi="ＭＳ 明朝" w:hint="eastAsia"/>
                <w:sz w:val="24"/>
              </w:rPr>
              <w:t>月に貸付先である社会福祉法人島屋福祉会に対し有償借受又は買い取りを検討するよう依頼した。同法人では、無償貸付契約期間満了後の平成28年度以降については、有償借受又は買い取りについて検討を行うこととなった。引続き同法人に働きかけを行うとともに、検討結果を踏まえ対応する。</w:t>
            </w:r>
          </w:p>
        </w:tc>
        <w:tc>
          <w:tcPr>
            <w:tcW w:w="1418" w:type="dxa"/>
            <w:tcBorders>
              <w:top w:val="single" w:sz="4" w:space="0" w:color="auto"/>
              <w:bottom w:val="single" w:sz="4" w:space="0" w:color="auto"/>
            </w:tcBorders>
            <w:shd w:val="clear" w:color="auto" w:fill="auto"/>
          </w:tcPr>
          <w:p w14:paraId="3FC12524" w14:textId="61FC3CD5"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B0" w14:textId="3E1D88A6" w:rsidTr="00EA4327">
        <w:trPr>
          <w:trHeight w:val="2958"/>
        </w:trPr>
        <w:tc>
          <w:tcPr>
            <w:tcW w:w="1843" w:type="dxa"/>
            <w:gridSpan w:val="2"/>
            <w:vMerge w:val="restart"/>
            <w:shd w:val="clear" w:color="auto" w:fill="auto"/>
          </w:tcPr>
          <w:p w14:paraId="673A2CA4"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10．泉南医療福祉センター敷地</w:t>
            </w:r>
          </w:p>
          <w:p w14:paraId="673A2CA5" w14:textId="77777777" w:rsidR="00DF25C2" w:rsidRPr="002A2AC4" w:rsidRDefault="00DF25C2" w:rsidP="00E4504E">
            <w:pPr>
              <w:autoSpaceDN w:val="0"/>
              <w:spacing w:line="300" w:lineRule="exact"/>
              <w:rPr>
                <w:rFonts w:ascii="ＭＳ 明朝" w:hAnsi="ＭＳ 明朝"/>
                <w:sz w:val="24"/>
              </w:rPr>
            </w:pPr>
          </w:p>
          <w:p w14:paraId="673A2CA6"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（２）意見</w:t>
            </w:r>
          </w:p>
          <w:p w14:paraId="673A2CA7"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①介護保険施設（特別養護老人ホームほか）敷地使用部分は減免見直しが必要</w:t>
            </w:r>
          </w:p>
          <w:p w14:paraId="673A2CA9" w14:textId="386A9B30"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②病院の公的役割部分に対してその相当額の支援を行うことに向けた検討に着手すべき</w:t>
            </w:r>
          </w:p>
        </w:tc>
        <w:tc>
          <w:tcPr>
            <w:tcW w:w="5170" w:type="dxa"/>
            <w:tcBorders>
              <w:top w:val="single" w:sz="4" w:space="0" w:color="auto"/>
            </w:tcBorders>
            <w:shd w:val="clear" w:color="auto" w:fill="auto"/>
          </w:tcPr>
          <w:p w14:paraId="673A2CAA" w14:textId="77777777" w:rsidR="00DF25C2" w:rsidRPr="004C3EA5" w:rsidRDefault="00DF25C2"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今後は、他事業者との公平性の見地から介護保険施設の敷地として使用している部分の貸付料免除の見直しが必要である（意見番号36）。</w:t>
            </w:r>
          </w:p>
        </w:tc>
        <w:tc>
          <w:tcPr>
            <w:tcW w:w="6170" w:type="dxa"/>
            <w:vMerge w:val="restart"/>
            <w:tcBorders>
              <w:top w:val="single" w:sz="4" w:space="0" w:color="auto"/>
            </w:tcBorders>
            <w:shd w:val="clear" w:color="auto" w:fill="auto"/>
          </w:tcPr>
          <w:p w14:paraId="673A2CAC" w14:textId="00691F1B" w:rsidR="00DF25C2" w:rsidRPr="002A2AC4" w:rsidRDefault="002A2AC4" w:rsidP="009C255C">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24年７月に実施された委員監査の結果、『府民の視点及び府の財政状況を踏まえ、済生会に対する府の財政的支援等について、早急に見直しを図ること。』との意見が出されたことを受け、その視点にたち、済生会と調整している</w:t>
            </w:r>
            <w:r w:rsidR="00097DCE">
              <w:rPr>
                <w:rFonts w:ascii="ＭＳ 明朝" w:hAnsi="ＭＳ 明朝" w:hint="eastAsia"/>
                <w:sz w:val="24"/>
              </w:rPr>
              <w:t>（意見番号36、37）</w:t>
            </w:r>
            <w:r w:rsidR="009C255C">
              <w:rPr>
                <w:rFonts w:ascii="ＭＳ 明朝" w:hAnsi="ＭＳ 明朝" w:hint="eastAsia"/>
                <w:sz w:val="24"/>
              </w:rPr>
              <w:t>。</w:t>
            </w:r>
            <w:bookmarkStart w:id="0" w:name="_GoBack"/>
            <w:bookmarkEnd w:id="0"/>
          </w:p>
        </w:tc>
        <w:tc>
          <w:tcPr>
            <w:tcW w:w="1418" w:type="dxa"/>
            <w:vMerge w:val="restart"/>
            <w:tcBorders>
              <w:top w:val="single" w:sz="4" w:space="0" w:color="auto"/>
            </w:tcBorders>
            <w:shd w:val="clear" w:color="auto" w:fill="auto"/>
          </w:tcPr>
          <w:p w14:paraId="0E101808" w14:textId="5D27969D"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B5" w14:textId="767C95D2" w:rsidTr="00870EA3">
        <w:trPr>
          <w:trHeight w:val="2541"/>
        </w:trPr>
        <w:tc>
          <w:tcPr>
            <w:tcW w:w="1843" w:type="dxa"/>
            <w:gridSpan w:val="2"/>
            <w:vMerge/>
            <w:tcBorders>
              <w:top w:val="nil"/>
              <w:bottom w:val="single" w:sz="4" w:space="0" w:color="auto"/>
            </w:tcBorders>
            <w:shd w:val="clear" w:color="auto" w:fill="auto"/>
          </w:tcPr>
          <w:p w14:paraId="673A2CB1" w14:textId="77777777" w:rsidR="00DF25C2" w:rsidRPr="002A2AC4" w:rsidRDefault="00DF25C2" w:rsidP="00E4504E">
            <w:pPr>
              <w:autoSpaceDN w:val="0"/>
              <w:spacing w:line="300" w:lineRule="exact"/>
              <w:rPr>
                <w:rFonts w:ascii="ＭＳ 明朝" w:hAnsi="ＭＳ 明朝"/>
                <w:sz w:val="24"/>
              </w:rPr>
            </w:pPr>
          </w:p>
        </w:tc>
        <w:tc>
          <w:tcPr>
            <w:tcW w:w="5170" w:type="dxa"/>
            <w:tcBorders>
              <w:top w:val="single" w:sz="4" w:space="0" w:color="auto"/>
              <w:bottom w:val="single" w:sz="4" w:space="0" w:color="auto"/>
            </w:tcBorders>
            <w:shd w:val="clear" w:color="auto" w:fill="auto"/>
          </w:tcPr>
          <w:p w14:paraId="673A2CB2" w14:textId="77777777" w:rsidR="00DF25C2" w:rsidRPr="004C3EA5" w:rsidRDefault="00DF25C2" w:rsidP="00E4504E">
            <w:pPr>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当該病院に対しても府が負担すべき公的部分の適正額はいくらかを明確にするように努め、その相当額の支援（補助金等）を行うことへ向けた検討が望まれる（意見番号37）。</w:t>
            </w:r>
          </w:p>
        </w:tc>
        <w:tc>
          <w:tcPr>
            <w:tcW w:w="6170" w:type="dxa"/>
            <w:vMerge/>
            <w:tcBorders>
              <w:bottom w:val="single" w:sz="4" w:space="0" w:color="auto"/>
            </w:tcBorders>
            <w:shd w:val="clear" w:color="auto" w:fill="auto"/>
          </w:tcPr>
          <w:p w14:paraId="673A2CB3" w14:textId="77777777" w:rsidR="00DF25C2" w:rsidRPr="002A2AC4" w:rsidRDefault="00DF25C2" w:rsidP="00E4504E">
            <w:pPr>
              <w:autoSpaceDN w:val="0"/>
              <w:spacing w:line="300" w:lineRule="exact"/>
              <w:ind w:firstLineChars="100" w:firstLine="258"/>
              <w:rPr>
                <w:rFonts w:ascii="ＭＳ 明朝" w:hAnsi="ＭＳ 明朝"/>
                <w:sz w:val="24"/>
              </w:rPr>
            </w:pPr>
          </w:p>
        </w:tc>
        <w:tc>
          <w:tcPr>
            <w:tcW w:w="1418" w:type="dxa"/>
            <w:vMerge/>
            <w:tcBorders>
              <w:bottom w:val="single" w:sz="4" w:space="0" w:color="auto"/>
            </w:tcBorders>
            <w:shd w:val="clear" w:color="auto" w:fill="auto"/>
          </w:tcPr>
          <w:p w14:paraId="248C86D6" w14:textId="77777777" w:rsidR="00DF25C2" w:rsidRPr="002A2AC4" w:rsidRDefault="00DF25C2" w:rsidP="00E4504E">
            <w:pPr>
              <w:autoSpaceDN w:val="0"/>
              <w:spacing w:line="300" w:lineRule="exact"/>
              <w:rPr>
                <w:rFonts w:ascii="ＭＳ 明朝" w:hAnsi="ＭＳ 明朝"/>
                <w:sz w:val="24"/>
              </w:rPr>
            </w:pPr>
          </w:p>
        </w:tc>
      </w:tr>
      <w:tr w:rsidR="002A2AC4" w:rsidRPr="002A2AC4" w14:paraId="673A2CC2" w14:textId="660834D2" w:rsidTr="00EA4327">
        <w:trPr>
          <w:trHeight w:val="2571"/>
        </w:trPr>
        <w:tc>
          <w:tcPr>
            <w:tcW w:w="1843" w:type="dxa"/>
            <w:gridSpan w:val="2"/>
            <w:shd w:val="clear" w:color="auto" w:fill="auto"/>
          </w:tcPr>
          <w:p w14:paraId="673A2CB6"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17．大阪府港湾教育訓練センター</w:t>
            </w:r>
          </w:p>
          <w:p w14:paraId="673A2CB7" w14:textId="77777777" w:rsidR="00DF25C2" w:rsidRPr="002A2AC4" w:rsidRDefault="00DF25C2" w:rsidP="00E4504E">
            <w:pPr>
              <w:autoSpaceDN w:val="0"/>
              <w:spacing w:line="300" w:lineRule="exact"/>
              <w:rPr>
                <w:rFonts w:ascii="ＭＳ 明朝" w:hAnsi="ＭＳ 明朝"/>
                <w:sz w:val="24"/>
              </w:rPr>
            </w:pPr>
          </w:p>
          <w:p w14:paraId="673A2CB8"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（２）意見</w:t>
            </w:r>
          </w:p>
          <w:p w14:paraId="673A2CB9"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①社会情勢の変化等に即応して、貸付料減免の見直しが必要</w:t>
            </w:r>
          </w:p>
          <w:p w14:paraId="673A2CBB" w14:textId="77777777" w:rsidR="00DF25C2" w:rsidRPr="002A2AC4" w:rsidRDefault="00DF25C2" w:rsidP="00E4504E">
            <w:pPr>
              <w:autoSpaceDN w:val="0"/>
              <w:spacing w:line="300" w:lineRule="exact"/>
              <w:rPr>
                <w:rFonts w:ascii="ＭＳ 明朝" w:hAnsi="ＭＳ 明朝"/>
                <w:sz w:val="24"/>
              </w:rPr>
            </w:pPr>
          </w:p>
        </w:tc>
        <w:tc>
          <w:tcPr>
            <w:tcW w:w="5170" w:type="dxa"/>
            <w:tcBorders>
              <w:top w:val="single" w:sz="4" w:space="0" w:color="auto"/>
            </w:tcBorders>
            <w:shd w:val="clear" w:color="auto" w:fill="auto"/>
          </w:tcPr>
          <w:p w14:paraId="673A2CBC" w14:textId="77777777" w:rsidR="00DF25C2" w:rsidRPr="004C3EA5" w:rsidRDefault="00DF25C2" w:rsidP="00E4504E">
            <w:pPr>
              <w:autoSpaceDN w:val="0"/>
              <w:spacing w:line="300" w:lineRule="exact"/>
              <w:ind w:firstLineChars="99" w:firstLine="255"/>
              <w:rPr>
                <w:rFonts w:ascii="ＭＳ 明朝" w:hAnsi="ＭＳ 明朝"/>
                <w:sz w:val="24"/>
                <w:u w:val="single"/>
              </w:rPr>
            </w:pPr>
            <w:r w:rsidRPr="004C3EA5">
              <w:rPr>
                <w:rFonts w:ascii="ＭＳ 明朝" w:hAnsi="ＭＳ 明朝" w:hint="eastAsia"/>
                <w:sz w:val="24"/>
                <w:u w:val="single"/>
              </w:rPr>
              <w:t>府は、貸付先に「当該施設が貸付料免除施設には該当せず、適切な貸付料の負担が必要であること」の理解を求め、負担スキームを検討する必要がある（意見番号48）。</w:t>
            </w:r>
          </w:p>
        </w:tc>
        <w:tc>
          <w:tcPr>
            <w:tcW w:w="6170" w:type="dxa"/>
            <w:tcBorders>
              <w:top w:val="single" w:sz="4" w:space="0" w:color="auto"/>
            </w:tcBorders>
            <w:shd w:val="clear" w:color="auto" w:fill="auto"/>
          </w:tcPr>
          <w:p w14:paraId="1E205B78"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平成21年３月以降、貸付先である社団法人港湾教育訓練協会に対し、貸付料負担の協議を行っているが、同協会は、これ以上の負担は同協会の経営状況から難しいとして、合意に達していない。</w:t>
            </w:r>
          </w:p>
          <w:p w14:paraId="5A61C8B5"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平成24年度以降の貸付契約の更新に際しても協議を継続してきたが、同協会の財務状況に大きな変化はなく、負担は困難である実情に変わりがない旨の返答であった。</w:t>
            </w:r>
          </w:p>
          <w:p w14:paraId="673A2CBE" w14:textId="74FE5E9A" w:rsidR="00DF25C2"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平成27年度の貸付契約更新に際し、同協会と改めて協議を行うとともに、今後も、財務状況を注視しながら、継続して働きかけを行う。</w:t>
            </w:r>
          </w:p>
        </w:tc>
        <w:tc>
          <w:tcPr>
            <w:tcW w:w="1418" w:type="dxa"/>
            <w:tcBorders>
              <w:top w:val="single" w:sz="4" w:space="0" w:color="auto"/>
            </w:tcBorders>
            <w:shd w:val="clear" w:color="auto" w:fill="auto"/>
          </w:tcPr>
          <w:p w14:paraId="63DF470F" w14:textId="4EB5ABEE" w:rsidR="00DF25C2" w:rsidRPr="002A2AC4" w:rsidRDefault="00B360AA"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2A2AC4" w:rsidRPr="002A2AC4" w14:paraId="673A2CCA" w14:textId="0A4A75BD" w:rsidTr="00FE42CA">
        <w:trPr>
          <w:trHeight w:val="1820"/>
        </w:trPr>
        <w:tc>
          <w:tcPr>
            <w:tcW w:w="1843" w:type="dxa"/>
            <w:gridSpan w:val="2"/>
            <w:tcBorders>
              <w:top w:val="single" w:sz="4" w:space="0" w:color="auto"/>
            </w:tcBorders>
            <w:shd w:val="clear" w:color="auto" w:fill="auto"/>
          </w:tcPr>
          <w:p w14:paraId="673A2CC3" w14:textId="77777777" w:rsidR="00DF25C2" w:rsidRPr="002A2AC4" w:rsidRDefault="00DF25C2" w:rsidP="00E4504E">
            <w:pPr>
              <w:autoSpaceDN w:val="0"/>
              <w:spacing w:line="300" w:lineRule="exact"/>
              <w:rPr>
                <w:rFonts w:ascii="ＭＳ 明朝" w:hAnsi="ＭＳ 明朝"/>
                <w:sz w:val="24"/>
              </w:rPr>
            </w:pPr>
            <w:r w:rsidRPr="002A2AC4">
              <w:rPr>
                <w:rFonts w:ascii="ＭＳ 明朝" w:hAnsi="ＭＳ 明朝" w:hint="eastAsia"/>
                <w:sz w:val="24"/>
              </w:rPr>
              <w:t>③施設の売却を推進すべき</w:t>
            </w:r>
          </w:p>
        </w:tc>
        <w:tc>
          <w:tcPr>
            <w:tcW w:w="5170" w:type="dxa"/>
            <w:tcBorders>
              <w:top w:val="single" w:sz="4" w:space="0" w:color="auto"/>
            </w:tcBorders>
            <w:shd w:val="clear" w:color="auto" w:fill="auto"/>
          </w:tcPr>
          <w:p w14:paraId="673A2CC4" w14:textId="77777777" w:rsidR="00DF25C2" w:rsidRPr="004C3EA5" w:rsidRDefault="00DF25C2"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独立行政法人雇用・能力開発機構が全施設を管理・運営する方が、本来の役割分担に合致するとともに、施設運営及び管理の効率性や有効活用の観点から優れていると考える。よって、府は当該センター建物の持分を同機構に売却することも検討すべきと考える（意見番号50）。</w:t>
            </w:r>
          </w:p>
          <w:p w14:paraId="7F36E846" w14:textId="77777777" w:rsidR="00DF25C2" w:rsidRPr="002A2AC4" w:rsidRDefault="00DF25C2" w:rsidP="00E4504E">
            <w:pPr>
              <w:autoSpaceDN w:val="0"/>
              <w:spacing w:line="300" w:lineRule="exact"/>
              <w:ind w:firstLineChars="100" w:firstLine="258"/>
              <w:rPr>
                <w:rFonts w:ascii="ＭＳ 明朝" w:hAnsi="ＭＳ 明朝"/>
                <w:sz w:val="24"/>
              </w:rPr>
            </w:pPr>
          </w:p>
          <w:p w14:paraId="673A2CC5" w14:textId="77777777" w:rsidR="00142D53" w:rsidRPr="002A2AC4" w:rsidRDefault="00142D53" w:rsidP="00E4504E">
            <w:pPr>
              <w:autoSpaceDN w:val="0"/>
              <w:spacing w:line="300" w:lineRule="exact"/>
              <w:ind w:firstLineChars="100" w:firstLine="258"/>
              <w:rPr>
                <w:rFonts w:ascii="ＭＳ 明朝" w:hAnsi="ＭＳ 明朝"/>
                <w:sz w:val="24"/>
              </w:rPr>
            </w:pPr>
          </w:p>
        </w:tc>
        <w:tc>
          <w:tcPr>
            <w:tcW w:w="6170" w:type="dxa"/>
            <w:tcBorders>
              <w:top w:val="single" w:sz="4" w:space="0" w:color="auto"/>
            </w:tcBorders>
            <w:shd w:val="clear" w:color="auto" w:fill="auto"/>
          </w:tcPr>
          <w:p w14:paraId="32A56A89"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独）雇用・能力開発機構の廃止に伴う国からの施設移管に係る意向調査において、譲り受けない理由として、港湾労働者の訓練は、本来、国の責務とされていることから、国の責任において、一元的に実施されるべきものであるとし、併せて、施設の府所有部分のあり方について、協議を求めたいと回答した。</w:t>
            </w:r>
          </w:p>
          <w:p w14:paraId="0EF4D680"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平成24年８月、（独）高齢・障害・求職者雇用支援機構(※)大阪職業訓練支援センターに大阪府持分の譲渡の意向を示した。</w:t>
            </w:r>
          </w:p>
          <w:p w14:paraId="61D59FF9" w14:textId="7EFC6542"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さらに、平成25年</w:t>
            </w:r>
            <w:r w:rsidR="002A2AC4" w:rsidRPr="002A2AC4">
              <w:rPr>
                <w:rFonts w:ascii="ＭＳ 明朝" w:hAnsi="ＭＳ 明朝" w:hint="eastAsia"/>
                <w:sz w:val="24"/>
              </w:rPr>
              <w:t>２</w:t>
            </w:r>
            <w:r w:rsidRPr="002A2AC4">
              <w:rPr>
                <w:rFonts w:ascii="ＭＳ 明朝" w:hAnsi="ＭＳ 明朝" w:hint="eastAsia"/>
                <w:sz w:val="24"/>
              </w:rPr>
              <w:t>月に同機構本部（千葉県千葉市）に赴き、改めて一元的な管理に向けた大阪府の考えを示したうえで、譲渡について申し入れを行った。</w:t>
            </w:r>
          </w:p>
          <w:p w14:paraId="5B670B7E"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平成25年４月、再度、同機構大阪職業訓練支援センターに、一元的な管理に向けた大阪府の考えを示し、施設の府所有部分の譲渡について大阪府の意向を示した。</w:t>
            </w:r>
          </w:p>
          <w:p w14:paraId="1B30BA2A"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平成25年８月、厚生労働省に対し、同様の申し入れを行った。</w:t>
            </w:r>
          </w:p>
          <w:p w14:paraId="3762AB7C"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上記のとおり、これまで、厚生労働省及び同機構に対し、当該センター建物の府所有部分についての売却・譲渡の申し入れを行い議論してきたところであり、同意見に対する一定の措置は講じてきた。</w:t>
            </w:r>
          </w:p>
          <w:p w14:paraId="5F597FCC" w14:textId="77777777" w:rsidR="00B360AA" w:rsidRPr="002A2AC4" w:rsidRDefault="00B360AA"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なお、国が同センターの地方移管を検討してきた経緯を踏まえると、同機構が売却ないし譲渡に応じる見込みは低い。</w:t>
            </w:r>
          </w:p>
          <w:p w14:paraId="68751A72" w14:textId="71DFE6A6" w:rsidR="00DF25C2" w:rsidRPr="002A2AC4" w:rsidRDefault="00713406" w:rsidP="00E4504E">
            <w:pPr>
              <w:autoSpaceDN w:val="0"/>
              <w:spacing w:line="300" w:lineRule="exact"/>
              <w:ind w:firstLineChars="100" w:firstLine="258"/>
              <w:rPr>
                <w:rFonts w:ascii="ＭＳ 明朝" w:hAnsi="ＭＳ 明朝"/>
                <w:strike/>
                <w:sz w:val="24"/>
              </w:rPr>
            </w:pPr>
            <w:r w:rsidRPr="002A2AC4">
              <w:rPr>
                <w:rFonts w:ascii="ＭＳ 明朝" w:hAnsi="ＭＳ 明朝"/>
                <w:noProof/>
                <w:sz w:val="24"/>
              </w:rPr>
              <mc:AlternateContent>
                <mc:Choice Requires="wps">
                  <w:drawing>
                    <wp:anchor distT="0" distB="0" distL="114300" distR="114300" simplePos="0" relativeHeight="251659264" behindDoc="0" locked="0" layoutInCell="1" allowOverlap="1" wp14:anchorId="2BB28609" wp14:editId="4E4D99DA">
                      <wp:simplePos x="0" y="0"/>
                      <wp:positionH relativeFrom="column">
                        <wp:posOffset>111967</wp:posOffset>
                      </wp:positionH>
                      <wp:positionV relativeFrom="paragraph">
                        <wp:posOffset>51893</wp:posOffset>
                      </wp:positionV>
                      <wp:extent cx="2374265" cy="797442"/>
                      <wp:effectExtent l="0" t="0" r="13970" b="222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97442"/>
                              </a:xfrm>
                              <a:prstGeom prst="rect">
                                <a:avLst/>
                              </a:prstGeom>
                              <a:solidFill>
                                <a:srgbClr val="FFFFFF"/>
                              </a:solidFill>
                              <a:ln w="9525">
                                <a:solidFill>
                                  <a:srgbClr val="000000"/>
                                </a:solidFill>
                                <a:prstDash val="sysDash"/>
                                <a:miter lim="800000"/>
                                <a:headEnd/>
                                <a:tailEnd/>
                              </a:ln>
                            </wps:spPr>
                            <wps:txbx>
                              <w:txbxContent>
                                <w:p w14:paraId="168E475E" w14:textId="5B2DDCB5" w:rsidR="006B7427" w:rsidRPr="002A2AC4" w:rsidRDefault="006B7427" w:rsidP="003C65ED">
                                  <w:pPr>
                                    <w:rPr>
                                      <w:rFonts w:asciiTheme="minorEastAsia" w:eastAsiaTheme="minorEastAsia" w:hAnsiTheme="minorEastAsia"/>
                                      <w:sz w:val="20"/>
                                      <w:szCs w:val="18"/>
                                    </w:rPr>
                                  </w:pPr>
                                  <w:r w:rsidRPr="002A2AC4">
                                    <w:rPr>
                                      <w:rFonts w:asciiTheme="minorEastAsia" w:eastAsiaTheme="minorEastAsia" w:hAnsiTheme="minorEastAsia" w:hint="eastAsia"/>
                                      <w:sz w:val="20"/>
                                      <w:szCs w:val="18"/>
                                    </w:rPr>
                                    <w:t>※　（独）雇用・能力開発機構の業務は、平成23年10月に（独）高齢・障害・求職者雇用支援機構へ承継された。</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pt;margin-top:4.1pt;width:186.95pt;height:62.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">
                      <v:stroke dashstyle="3 1"/>
                      <v:textbox>
                        <w:txbxContent>
                          <w:p w14:paraId="168E475E" w14:textId="5B2DDCB5" w:rsidR="006B7427" w:rsidRPr="002A2AC4" w:rsidRDefault="006B7427" w:rsidP="003C65ED">
                            <w:pPr>
                              <w:rPr>
                                <w:rFonts w:asciiTheme="minorEastAsia" w:eastAsiaTheme="minorEastAsia" w:hAnsiTheme="minorEastAsia"/>
                                <w:sz w:val="20"/>
                                <w:szCs w:val="18"/>
                              </w:rPr>
                            </w:pPr>
                            <w:r w:rsidRPr="002A2AC4">
                              <w:rPr>
                                <w:rFonts w:asciiTheme="minorEastAsia" w:eastAsiaTheme="minorEastAsia" w:hAnsiTheme="minorEastAsia" w:hint="eastAsia"/>
                                <w:sz w:val="20"/>
                                <w:szCs w:val="18"/>
                              </w:rPr>
                              <w:t>※　（独）雇用・能力開発機構の業務は、平成23年10月に（独）高齢・障害・求職者雇用支援機構へ承継された。</w:t>
                            </w:r>
                          </w:p>
                        </w:txbxContent>
                      </v:textbox>
                    </v:shape>
                  </w:pict>
                </mc:Fallback>
              </mc:AlternateContent>
            </w:r>
          </w:p>
          <w:p w14:paraId="6F8478B4" w14:textId="77777777" w:rsidR="00713406" w:rsidRPr="002A2AC4" w:rsidRDefault="00713406" w:rsidP="00E4504E">
            <w:pPr>
              <w:autoSpaceDN w:val="0"/>
              <w:spacing w:line="300" w:lineRule="exact"/>
              <w:ind w:firstLineChars="100" w:firstLine="258"/>
              <w:rPr>
                <w:rFonts w:ascii="ＭＳ 明朝" w:hAnsi="ＭＳ 明朝"/>
                <w:strike/>
                <w:sz w:val="24"/>
              </w:rPr>
            </w:pPr>
          </w:p>
          <w:p w14:paraId="481783CE" w14:textId="77777777" w:rsidR="00713406" w:rsidRPr="002A2AC4" w:rsidRDefault="00713406" w:rsidP="00E4504E">
            <w:pPr>
              <w:autoSpaceDN w:val="0"/>
              <w:spacing w:line="300" w:lineRule="exact"/>
              <w:ind w:firstLineChars="100" w:firstLine="258"/>
              <w:rPr>
                <w:rFonts w:ascii="ＭＳ 明朝" w:hAnsi="ＭＳ 明朝"/>
                <w:strike/>
                <w:sz w:val="24"/>
              </w:rPr>
            </w:pPr>
          </w:p>
          <w:p w14:paraId="4303DA4F" w14:textId="77777777" w:rsidR="00E83C97" w:rsidRDefault="00E83C97" w:rsidP="00E4504E">
            <w:pPr>
              <w:autoSpaceDN w:val="0"/>
              <w:spacing w:line="300" w:lineRule="exact"/>
              <w:rPr>
                <w:rFonts w:ascii="ＭＳ 明朝" w:hAnsi="ＭＳ 明朝"/>
                <w:sz w:val="24"/>
              </w:rPr>
            </w:pPr>
          </w:p>
          <w:p w14:paraId="673A2CC6" w14:textId="689B2DEF" w:rsidR="00511B41" w:rsidRPr="002A2AC4" w:rsidRDefault="00511B41" w:rsidP="00E4504E">
            <w:pPr>
              <w:autoSpaceDN w:val="0"/>
              <w:spacing w:line="300" w:lineRule="exact"/>
              <w:rPr>
                <w:rFonts w:ascii="ＭＳ 明朝" w:hAnsi="ＭＳ 明朝"/>
                <w:sz w:val="24"/>
              </w:rPr>
            </w:pPr>
          </w:p>
        </w:tc>
        <w:tc>
          <w:tcPr>
            <w:tcW w:w="1418" w:type="dxa"/>
            <w:tcBorders>
              <w:top w:val="single" w:sz="4" w:space="0" w:color="auto"/>
            </w:tcBorders>
            <w:shd w:val="clear" w:color="auto" w:fill="auto"/>
          </w:tcPr>
          <w:p w14:paraId="6593857C" w14:textId="6866A040" w:rsidR="00DF25C2" w:rsidRPr="002A2AC4" w:rsidRDefault="00B360AA" w:rsidP="00E4504E">
            <w:pPr>
              <w:autoSpaceDN w:val="0"/>
              <w:spacing w:line="300" w:lineRule="exact"/>
              <w:rPr>
                <w:rFonts w:ascii="ＭＳ 明朝" w:hAnsi="ＭＳ 明朝"/>
                <w:sz w:val="24"/>
              </w:rPr>
            </w:pPr>
            <w:r w:rsidRPr="002A2AC4">
              <w:rPr>
                <w:rFonts w:ascii="ＭＳ 明朝" w:hAnsi="ＭＳ 明朝" w:hint="eastAsia"/>
                <w:sz w:val="24"/>
              </w:rPr>
              <w:t>措置</w:t>
            </w:r>
          </w:p>
        </w:tc>
      </w:tr>
      <w:tr w:rsidR="002A2AC4" w:rsidRPr="002A2AC4" w14:paraId="673A2CCC" w14:textId="77777777" w:rsidTr="00837D57">
        <w:trPr>
          <w:trHeight w:val="548"/>
        </w:trPr>
        <w:tc>
          <w:tcPr>
            <w:tcW w:w="14601" w:type="dxa"/>
            <w:gridSpan w:val="5"/>
            <w:tcBorders>
              <w:top w:val="single" w:sz="4" w:space="0" w:color="auto"/>
              <w:left w:val="single" w:sz="4" w:space="0" w:color="auto"/>
              <w:bottom w:val="single" w:sz="4" w:space="0" w:color="auto"/>
            </w:tcBorders>
            <w:shd w:val="clear" w:color="auto" w:fill="auto"/>
            <w:vAlign w:val="center"/>
          </w:tcPr>
          <w:p w14:paraId="673A2CCB" w14:textId="77777777" w:rsidR="00071A48" w:rsidRPr="002A2AC4" w:rsidRDefault="00071A48" w:rsidP="00E4504E">
            <w:pPr>
              <w:autoSpaceDN w:val="0"/>
              <w:spacing w:line="300" w:lineRule="exact"/>
              <w:rPr>
                <w:rFonts w:ascii="ＭＳ 明朝" w:hAnsi="ＭＳ 明朝"/>
                <w:sz w:val="24"/>
              </w:rPr>
            </w:pPr>
            <w:r w:rsidRPr="002A2AC4">
              <w:rPr>
                <w:rFonts w:ascii="ＭＳ 明朝" w:hAnsi="ＭＳ 明朝" w:hint="eastAsia"/>
                <w:sz w:val="24"/>
              </w:rPr>
              <w:t>第６　公有財産の有効活用に関する監査結果</w:t>
            </w:r>
          </w:p>
        </w:tc>
      </w:tr>
      <w:tr w:rsidR="00511B41" w:rsidRPr="002A2AC4" w14:paraId="784362EB" w14:textId="77777777" w:rsidTr="00EA4327">
        <w:trPr>
          <w:trHeight w:val="3783"/>
        </w:trPr>
        <w:tc>
          <w:tcPr>
            <w:tcW w:w="1656" w:type="dxa"/>
            <w:tcBorders>
              <w:top w:val="single" w:sz="4" w:space="0" w:color="auto"/>
              <w:left w:val="single" w:sz="4" w:space="0" w:color="auto"/>
            </w:tcBorders>
            <w:shd w:val="clear" w:color="auto" w:fill="auto"/>
          </w:tcPr>
          <w:p w14:paraId="1CDF0FE8" w14:textId="07624BFA"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【３】全般的検討</w:t>
            </w:r>
          </w:p>
          <w:p w14:paraId="347203C9" w14:textId="77777777"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（意見）</w:t>
            </w:r>
          </w:p>
          <w:p w14:paraId="1507FAF5" w14:textId="77777777"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８．普通財産の未利用地・低利用地</w:t>
            </w:r>
          </w:p>
          <w:p w14:paraId="6E3340AC" w14:textId="77777777" w:rsidR="00511B41" w:rsidRPr="00632490" w:rsidRDefault="00511B41" w:rsidP="00E4504E">
            <w:pPr>
              <w:autoSpaceDN w:val="0"/>
              <w:spacing w:line="300" w:lineRule="exact"/>
              <w:rPr>
                <w:rFonts w:ascii="ＭＳ 明朝" w:hAnsi="ＭＳ 明朝"/>
                <w:sz w:val="24"/>
              </w:rPr>
            </w:pPr>
          </w:p>
          <w:p w14:paraId="3F45051D" w14:textId="77777777"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（２）庁舎周辺整備用地</w:t>
            </w:r>
          </w:p>
          <w:p w14:paraId="55E20253" w14:textId="77777777" w:rsidR="00511B41" w:rsidRPr="00632490" w:rsidRDefault="00511B41" w:rsidP="00E4504E">
            <w:pPr>
              <w:autoSpaceDN w:val="0"/>
              <w:spacing w:line="300" w:lineRule="exact"/>
              <w:rPr>
                <w:rFonts w:ascii="ＭＳ 明朝" w:hAnsi="ＭＳ 明朝"/>
                <w:sz w:val="24"/>
              </w:rPr>
            </w:pPr>
            <w:r w:rsidRPr="00632490">
              <w:rPr>
                <w:rFonts w:ascii="ＭＳ 明朝" w:hAnsi="ＭＳ 明朝" w:hint="eastAsia"/>
                <w:sz w:val="24"/>
              </w:rPr>
              <w:t>②意見</w:t>
            </w:r>
          </w:p>
          <w:p w14:paraId="23F578FF" w14:textId="5A800D5B" w:rsidR="00511B41" w:rsidRPr="002A2AC4" w:rsidRDefault="00511B41" w:rsidP="00E4504E">
            <w:pPr>
              <w:autoSpaceDN w:val="0"/>
              <w:spacing w:line="300" w:lineRule="exact"/>
              <w:rPr>
                <w:rFonts w:ascii="ＭＳ 明朝" w:hAnsi="ＭＳ 明朝"/>
                <w:sz w:val="24"/>
              </w:rPr>
            </w:pPr>
            <w:r w:rsidRPr="00632490">
              <w:rPr>
                <w:rFonts w:ascii="ＭＳ 明朝" w:hAnsi="ＭＳ 明朝" w:hint="eastAsia"/>
                <w:sz w:val="24"/>
              </w:rPr>
              <w:t>（Ａ）「庁舎周辺整備用地」の早急な有効活用方針を確定すべき</w:t>
            </w:r>
          </w:p>
        </w:tc>
        <w:tc>
          <w:tcPr>
            <w:tcW w:w="5357" w:type="dxa"/>
            <w:gridSpan w:val="2"/>
            <w:tcBorders>
              <w:top w:val="single" w:sz="4" w:space="0" w:color="auto"/>
            </w:tcBorders>
            <w:shd w:val="clear" w:color="auto" w:fill="auto"/>
          </w:tcPr>
          <w:p w14:paraId="1B2FA16F" w14:textId="27A0CC53"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府庁舎の建て替え（または移転、土地活用）案のどの案においても、構想案対象外となっている用地については、資産維持コスト（草刈り費用等）を勘案しつつ、早期売却等の対策を検討すべきである（意見番号64）。</w:t>
            </w:r>
          </w:p>
        </w:tc>
        <w:tc>
          <w:tcPr>
            <w:tcW w:w="6170" w:type="dxa"/>
            <w:tcBorders>
              <w:top w:val="single" w:sz="4" w:space="0" w:color="auto"/>
            </w:tcBorders>
            <w:shd w:val="clear" w:color="auto" w:fill="auto"/>
          </w:tcPr>
          <w:p w14:paraId="0D50EE27" w14:textId="5ECB440C" w:rsidR="00511B41" w:rsidRPr="002A2AC4" w:rsidRDefault="00511B41" w:rsidP="00E4504E">
            <w:pPr>
              <w:autoSpaceDN w:val="0"/>
              <w:spacing w:line="300" w:lineRule="exact"/>
              <w:ind w:firstLineChars="100" w:firstLine="258"/>
              <w:rPr>
                <w:rFonts w:asciiTheme="minorEastAsia" w:eastAsiaTheme="minorEastAsia" w:hAnsiTheme="minorEastAsia"/>
                <w:sz w:val="24"/>
              </w:rPr>
            </w:pPr>
            <w:r w:rsidRPr="002A2AC4">
              <w:rPr>
                <w:rFonts w:asciiTheme="minorEastAsia" w:eastAsiaTheme="minorEastAsia" w:hAnsiTheme="minorEastAsia" w:hint="eastAsia"/>
                <w:sz w:val="24"/>
              </w:rPr>
              <w:t>当該土地については、府庁本館に入居している、りそな銀行に対し、本館耐震改修工事等期間中（平成29年１月末頃完了予定）の仮店舗として、平成26年２月５日付けで府有財産賃貸借契約（一時使用）を締結。同契約期間満了後は、別途、検討している府庁舎全体のあり方との整合を図りながら、処分を含む活用方策について検討を進める。</w:t>
            </w:r>
          </w:p>
        </w:tc>
        <w:tc>
          <w:tcPr>
            <w:tcW w:w="1418" w:type="dxa"/>
            <w:tcBorders>
              <w:top w:val="single" w:sz="4" w:space="0" w:color="auto"/>
            </w:tcBorders>
            <w:shd w:val="clear" w:color="auto" w:fill="auto"/>
          </w:tcPr>
          <w:p w14:paraId="74CD04F0" w14:textId="35E9D063"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511B41" w:rsidRPr="002A2AC4" w14:paraId="673A2CE8" w14:textId="0273EF73" w:rsidTr="00511B41">
        <w:trPr>
          <w:trHeight w:val="3670"/>
        </w:trPr>
        <w:tc>
          <w:tcPr>
            <w:tcW w:w="1656" w:type="dxa"/>
            <w:tcBorders>
              <w:top w:val="single" w:sz="4" w:space="0" w:color="auto"/>
              <w:left w:val="single" w:sz="4" w:space="0" w:color="auto"/>
            </w:tcBorders>
            <w:shd w:val="clear" w:color="auto" w:fill="auto"/>
          </w:tcPr>
          <w:p w14:paraId="673A2CDB"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【６】低・未利用行政財産の個別検討結果</w:t>
            </w:r>
          </w:p>
          <w:p w14:paraId="673A2CDC"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１．砂川厚生福祉センター</w:t>
            </w:r>
          </w:p>
          <w:p w14:paraId="673A2CDD" w14:textId="77777777" w:rsidR="00511B41" w:rsidRPr="002A2AC4" w:rsidRDefault="00511B41" w:rsidP="00E4504E">
            <w:pPr>
              <w:autoSpaceDN w:val="0"/>
              <w:spacing w:line="300" w:lineRule="exact"/>
              <w:rPr>
                <w:rFonts w:ascii="ＭＳ 明朝" w:hAnsi="ＭＳ 明朝"/>
                <w:sz w:val="24"/>
              </w:rPr>
            </w:pPr>
          </w:p>
          <w:p w14:paraId="673A2CDE"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（２）意見</w:t>
            </w:r>
          </w:p>
          <w:p w14:paraId="673A2CE0" w14:textId="7EA65E65"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①総合的な土地利用計画が必要</w:t>
            </w:r>
          </w:p>
        </w:tc>
        <w:tc>
          <w:tcPr>
            <w:tcW w:w="5357" w:type="dxa"/>
            <w:gridSpan w:val="2"/>
            <w:tcBorders>
              <w:top w:val="single" w:sz="4" w:space="0" w:color="auto"/>
            </w:tcBorders>
            <w:shd w:val="clear" w:color="auto" w:fill="auto"/>
          </w:tcPr>
          <w:p w14:paraId="673A2CE1" w14:textId="77777777"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今後、センター再編整備の進展に伴い、センターの必要敷地は減少し未利用の土地が増加していくことになる。その場合において、センター内の施設・運動場等の配置に加え、残された土地の利便性を考慮（例えば、利用しやすい形状にする、外部からのアクセスを考慮するなど）して、現在のセンター敷地全体の利用価値を高め、有効活用の方法を早急に検討することが望まれる（意見番号72）。</w:t>
            </w:r>
          </w:p>
        </w:tc>
        <w:tc>
          <w:tcPr>
            <w:tcW w:w="6170" w:type="dxa"/>
            <w:tcBorders>
              <w:top w:val="single" w:sz="4" w:space="0" w:color="auto"/>
            </w:tcBorders>
            <w:shd w:val="clear" w:color="auto" w:fill="auto"/>
          </w:tcPr>
          <w:p w14:paraId="0C1082B9" w14:textId="0A12974D"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教育委員会に貸与していた府立佐野支援学校の仮設校舎用地は平成</w:t>
            </w:r>
            <w:r>
              <w:rPr>
                <w:rFonts w:ascii="ＭＳ 明朝" w:hAnsi="ＭＳ 明朝" w:hint="eastAsia"/>
                <w:sz w:val="24"/>
              </w:rPr>
              <w:t>25</w:t>
            </w:r>
            <w:r w:rsidRPr="002A2AC4">
              <w:rPr>
                <w:rFonts w:ascii="ＭＳ 明朝" w:hAnsi="ＭＳ 明朝" w:hint="eastAsia"/>
                <w:sz w:val="24"/>
              </w:rPr>
              <w:t>年５月に本校舎完成のため仮設校舎撤去のうえ敷地の返却を受けており、「こんごう寮」等他の寮の跡地等を含めた未利用の土地の確定作業を</w:t>
            </w:r>
            <w:r>
              <w:rPr>
                <w:rFonts w:ascii="ＭＳ 明朝" w:hAnsi="ＭＳ 明朝" w:hint="eastAsia"/>
                <w:sz w:val="24"/>
              </w:rPr>
              <w:t>進めた</w:t>
            </w:r>
            <w:r w:rsidRPr="002A2AC4">
              <w:rPr>
                <w:rFonts w:ascii="ＭＳ 明朝" w:hAnsi="ＭＳ 明朝" w:hint="eastAsia"/>
                <w:sz w:val="24"/>
              </w:rPr>
              <w:t>。</w:t>
            </w:r>
          </w:p>
          <w:p w14:paraId="7073B78A" w14:textId="77777777"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 xml:space="preserve">確定された未利用地については、土地の地目や区域区分、残存建物の撤去等の問題があり、検討すべき課題が多く、関係機関に協力を得ながら検討を重ねているが、有効な活用方法を見いだせていない。　　　　　　　</w:t>
            </w:r>
          </w:p>
          <w:p w14:paraId="14056B99" w14:textId="5DABCB5C"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今後も引</w:t>
            </w:r>
            <w:r>
              <w:rPr>
                <w:rFonts w:ascii="ＭＳ 明朝" w:hAnsi="ＭＳ 明朝" w:hint="eastAsia"/>
                <w:sz w:val="24"/>
              </w:rPr>
              <w:t>き</w:t>
            </w:r>
            <w:r w:rsidRPr="002A2AC4">
              <w:rPr>
                <w:rFonts w:ascii="ＭＳ 明朝" w:hAnsi="ＭＳ 明朝" w:hint="eastAsia"/>
                <w:sz w:val="24"/>
              </w:rPr>
              <w:t>続き関係機関に協力を仰ぎながら有効活用の方法を検討していくこととしている。</w:t>
            </w:r>
          </w:p>
          <w:p w14:paraId="673A2CE4" w14:textId="3168E859" w:rsidR="00511B41" w:rsidRPr="002A2AC4" w:rsidRDefault="00511B41" w:rsidP="00E4504E">
            <w:pPr>
              <w:autoSpaceDN w:val="0"/>
              <w:spacing w:line="300" w:lineRule="exact"/>
              <w:ind w:firstLineChars="100" w:firstLine="258"/>
              <w:rPr>
                <w:rFonts w:ascii="ＭＳ 明朝" w:hAnsi="ＭＳ 明朝"/>
                <w:sz w:val="24"/>
              </w:rPr>
            </w:pPr>
          </w:p>
        </w:tc>
        <w:tc>
          <w:tcPr>
            <w:tcW w:w="1418" w:type="dxa"/>
            <w:tcBorders>
              <w:top w:val="single" w:sz="4" w:space="0" w:color="auto"/>
            </w:tcBorders>
            <w:shd w:val="clear" w:color="auto" w:fill="auto"/>
          </w:tcPr>
          <w:p w14:paraId="34B5BFDB" w14:textId="7B99385F"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511B41" w:rsidRPr="002A2AC4" w14:paraId="673A2CF3" w14:textId="3DF7CA7A" w:rsidTr="00EA4327">
        <w:trPr>
          <w:trHeight w:val="2992"/>
        </w:trPr>
        <w:tc>
          <w:tcPr>
            <w:tcW w:w="1656" w:type="dxa"/>
            <w:tcBorders>
              <w:top w:val="single" w:sz="4" w:space="0" w:color="auto"/>
              <w:left w:val="single" w:sz="4" w:space="0" w:color="auto"/>
            </w:tcBorders>
            <w:shd w:val="clear" w:color="auto" w:fill="auto"/>
          </w:tcPr>
          <w:p w14:paraId="673A2CE9"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10．都市計画道路泉州山手線用地</w:t>
            </w:r>
          </w:p>
          <w:p w14:paraId="673A2CEA"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（２）意見</w:t>
            </w:r>
          </w:p>
          <w:p w14:paraId="673A2CEC" w14:textId="4DD81670"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②機会費用を認識の上、早期に事業化または事業化廃止へ取組むべき</w:t>
            </w:r>
          </w:p>
        </w:tc>
        <w:tc>
          <w:tcPr>
            <w:tcW w:w="5357" w:type="dxa"/>
            <w:gridSpan w:val="2"/>
            <w:tcBorders>
              <w:top w:val="single" w:sz="4" w:space="0" w:color="auto"/>
            </w:tcBorders>
            <w:shd w:val="clear" w:color="auto" w:fill="auto"/>
          </w:tcPr>
          <w:p w14:paraId="673A2CED" w14:textId="77777777"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毎年、事業を行わずに未利用地を保有することにより、コストが発生することを十分に意識したうえで、早期事業化または、事業化廃止を決定すべきである（意見番号80）。</w:t>
            </w:r>
          </w:p>
        </w:tc>
        <w:tc>
          <w:tcPr>
            <w:tcW w:w="6170" w:type="dxa"/>
            <w:tcBorders>
              <w:top w:val="single" w:sz="4" w:space="0" w:color="auto"/>
            </w:tcBorders>
            <w:shd w:val="clear" w:color="auto" w:fill="auto"/>
          </w:tcPr>
          <w:p w14:paraId="24EBC8E0" w14:textId="5EFA9282"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長期未着手である道路の都市計画については、平成23年３月に見直しの基本方針を策定し、平成23年度から関係市町と協議を進めている。</w:t>
            </w:r>
          </w:p>
          <w:p w14:paraId="673A2CEF" w14:textId="0486105F"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なお、市町との協議が整い次第、都市計画の変更を行う予定としており、これに合わせて将来の事業化または廃止を決定する。</w:t>
            </w:r>
          </w:p>
        </w:tc>
        <w:tc>
          <w:tcPr>
            <w:tcW w:w="1418" w:type="dxa"/>
            <w:tcBorders>
              <w:top w:val="single" w:sz="4" w:space="0" w:color="auto"/>
            </w:tcBorders>
            <w:shd w:val="clear" w:color="auto" w:fill="auto"/>
          </w:tcPr>
          <w:p w14:paraId="661F7D30" w14:textId="1A10C0D9"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511B41" w:rsidRPr="002A2AC4" w14:paraId="673A2CFD" w14:textId="551CD9EB" w:rsidTr="00EA4327">
        <w:trPr>
          <w:trHeight w:val="1869"/>
        </w:trPr>
        <w:tc>
          <w:tcPr>
            <w:tcW w:w="1656" w:type="dxa"/>
            <w:tcBorders>
              <w:top w:val="single" w:sz="4" w:space="0" w:color="auto"/>
              <w:left w:val="single" w:sz="4" w:space="0" w:color="auto"/>
            </w:tcBorders>
            <w:shd w:val="clear" w:color="auto" w:fill="auto"/>
          </w:tcPr>
          <w:p w14:paraId="57906511" w14:textId="77777777" w:rsidR="00E3545C" w:rsidRDefault="00511B41" w:rsidP="00E4504E">
            <w:pPr>
              <w:autoSpaceDN w:val="0"/>
              <w:spacing w:line="300" w:lineRule="exact"/>
              <w:rPr>
                <w:rFonts w:ascii="ＭＳ 明朝" w:hAnsi="ＭＳ 明朝"/>
                <w:sz w:val="24"/>
              </w:rPr>
            </w:pPr>
            <w:r w:rsidRPr="002A2AC4">
              <w:rPr>
                <w:rFonts w:ascii="ＭＳ 明朝" w:hAnsi="ＭＳ 明朝" w:hint="eastAsia"/>
                <w:sz w:val="24"/>
              </w:rPr>
              <w:t>③</w:t>
            </w:r>
            <w:r w:rsidR="00E3545C">
              <w:rPr>
                <w:rFonts w:ascii="ＭＳ 明朝" w:hAnsi="ＭＳ 明朝" w:hint="eastAsia"/>
                <w:sz w:val="24"/>
              </w:rPr>
              <w:t>岸和田南海線</w:t>
            </w:r>
          </w:p>
          <w:p w14:paraId="673A2CF5" w14:textId="2D05B8E8"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機会費用を認識の上、早期に事業化または事業化廃止へ取組むべき</w:t>
            </w:r>
          </w:p>
        </w:tc>
        <w:tc>
          <w:tcPr>
            <w:tcW w:w="5357" w:type="dxa"/>
            <w:gridSpan w:val="2"/>
            <w:tcBorders>
              <w:top w:val="single" w:sz="4" w:space="0" w:color="auto"/>
            </w:tcBorders>
            <w:shd w:val="clear" w:color="auto" w:fill="auto"/>
          </w:tcPr>
          <w:p w14:paraId="673A2CF6" w14:textId="77777777"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毎年、事業を行わずに未利用地を保有することにより、コストが発生することを十分に意識したうえで、早期事業化または、事業化廃止を決定すべきである（意見番号83）。</w:t>
            </w:r>
          </w:p>
          <w:p w14:paraId="673A2CF7" w14:textId="77777777" w:rsidR="00511B41" w:rsidRPr="002A2AC4" w:rsidRDefault="00511B41" w:rsidP="00E4504E">
            <w:pPr>
              <w:autoSpaceDN w:val="0"/>
              <w:spacing w:line="300" w:lineRule="exact"/>
              <w:ind w:firstLineChars="100" w:firstLine="258"/>
              <w:rPr>
                <w:rFonts w:ascii="ＭＳ 明朝" w:hAnsi="ＭＳ 明朝"/>
                <w:sz w:val="24"/>
              </w:rPr>
            </w:pPr>
          </w:p>
        </w:tc>
        <w:tc>
          <w:tcPr>
            <w:tcW w:w="6170" w:type="dxa"/>
            <w:tcBorders>
              <w:top w:val="single" w:sz="4" w:space="0" w:color="auto"/>
            </w:tcBorders>
            <w:shd w:val="clear" w:color="auto" w:fill="auto"/>
          </w:tcPr>
          <w:p w14:paraId="5F0A0ED7" w14:textId="45F4E72B"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長期未着手である道路の都市計画については、平成23年３月に見直しの基本方針を策定し、平成23年度から関係市町と協議を進めている。</w:t>
            </w:r>
          </w:p>
          <w:p w14:paraId="1FE825B3" w14:textId="77777777"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なお、市町との協議が整い次第、都市計画の変更を行う予定としており、これに合わせて将来の事業化または廃止を決定する。</w:t>
            </w:r>
          </w:p>
          <w:p w14:paraId="27FB0478" w14:textId="77777777" w:rsidR="00511B41" w:rsidRPr="002A2AC4" w:rsidRDefault="00511B41" w:rsidP="00E4504E">
            <w:pPr>
              <w:autoSpaceDN w:val="0"/>
              <w:spacing w:line="300" w:lineRule="exact"/>
              <w:ind w:firstLineChars="100" w:firstLine="258"/>
              <w:rPr>
                <w:rFonts w:ascii="ＭＳ 明朝" w:hAnsi="ＭＳ 明朝"/>
                <w:sz w:val="24"/>
              </w:rPr>
            </w:pPr>
          </w:p>
          <w:p w14:paraId="673A2CF9" w14:textId="1ED67529" w:rsidR="00511B41" w:rsidRPr="002A2AC4" w:rsidRDefault="00511B41" w:rsidP="00E4504E">
            <w:pPr>
              <w:autoSpaceDN w:val="0"/>
              <w:spacing w:line="300" w:lineRule="exact"/>
              <w:ind w:firstLineChars="100" w:firstLine="258"/>
              <w:rPr>
                <w:rFonts w:ascii="ＭＳ 明朝" w:hAnsi="ＭＳ 明朝"/>
                <w:sz w:val="24"/>
              </w:rPr>
            </w:pPr>
          </w:p>
        </w:tc>
        <w:tc>
          <w:tcPr>
            <w:tcW w:w="1418" w:type="dxa"/>
            <w:tcBorders>
              <w:top w:val="single" w:sz="4" w:space="0" w:color="auto"/>
            </w:tcBorders>
            <w:shd w:val="clear" w:color="auto" w:fill="auto"/>
          </w:tcPr>
          <w:p w14:paraId="4EE0FF03" w14:textId="318DDC69"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r w:rsidR="00511B41" w:rsidRPr="002A2AC4" w14:paraId="673A2D06" w14:textId="07B24F63" w:rsidTr="00EA4327">
        <w:trPr>
          <w:trHeight w:val="2440"/>
        </w:trPr>
        <w:tc>
          <w:tcPr>
            <w:tcW w:w="1656" w:type="dxa"/>
            <w:tcBorders>
              <w:top w:val="single" w:sz="4" w:space="0" w:color="auto"/>
              <w:left w:val="single" w:sz="4" w:space="0" w:color="auto"/>
              <w:bottom w:val="single" w:sz="4" w:space="0" w:color="auto"/>
            </w:tcBorders>
            <w:shd w:val="clear" w:color="auto" w:fill="auto"/>
          </w:tcPr>
          <w:p w14:paraId="673A2CFE"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17．阪南桃の木台（２）意見</w:t>
            </w:r>
          </w:p>
          <w:p w14:paraId="673A2CFF" w14:textId="77777777"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②当物件の利用計画を早急に再検討すべき</w:t>
            </w:r>
          </w:p>
        </w:tc>
        <w:tc>
          <w:tcPr>
            <w:tcW w:w="5357" w:type="dxa"/>
            <w:gridSpan w:val="2"/>
            <w:tcBorders>
              <w:top w:val="single" w:sz="4" w:space="0" w:color="auto"/>
              <w:bottom w:val="single" w:sz="4" w:space="0" w:color="auto"/>
            </w:tcBorders>
            <w:shd w:val="clear" w:color="auto" w:fill="auto"/>
          </w:tcPr>
          <w:p w14:paraId="673A2D00" w14:textId="77777777" w:rsidR="00511B41" w:rsidRPr="004C3EA5" w:rsidRDefault="00511B41" w:rsidP="00E4504E">
            <w:pPr>
              <w:autoSpaceDN w:val="0"/>
              <w:spacing w:line="300" w:lineRule="exact"/>
              <w:ind w:firstLineChars="100" w:firstLine="258"/>
              <w:rPr>
                <w:rFonts w:ascii="ＭＳ 明朝" w:hAnsi="ＭＳ 明朝"/>
                <w:sz w:val="24"/>
                <w:u w:val="single"/>
              </w:rPr>
            </w:pPr>
            <w:r w:rsidRPr="004C3EA5">
              <w:rPr>
                <w:rFonts w:ascii="ＭＳ 明朝" w:hAnsi="ＭＳ 明朝" w:hint="eastAsia"/>
                <w:sz w:val="24"/>
                <w:u w:val="single"/>
              </w:rPr>
              <w:t>補助金返還の問題はあるものの、戸建住宅建設への計画変更も含めて当物件の利用計画を早急に再検討する必要がある。</w:t>
            </w:r>
          </w:p>
          <w:p w14:paraId="673A2D01" w14:textId="7891BDD6" w:rsidR="00511B41" w:rsidRPr="002A2AC4" w:rsidRDefault="00511B41" w:rsidP="00E4504E">
            <w:pPr>
              <w:autoSpaceDN w:val="0"/>
              <w:spacing w:line="300" w:lineRule="exact"/>
              <w:ind w:firstLineChars="100" w:firstLine="258"/>
              <w:rPr>
                <w:rFonts w:ascii="ＭＳ 明朝" w:hAnsi="ＭＳ 明朝"/>
                <w:sz w:val="24"/>
              </w:rPr>
            </w:pPr>
            <w:r w:rsidRPr="004C3EA5">
              <w:rPr>
                <w:rFonts w:ascii="ＭＳ 明朝" w:hAnsi="ＭＳ 明朝" w:hint="eastAsia"/>
                <w:sz w:val="24"/>
                <w:u w:val="single"/>
              </w:rPr>
              <w:t>阪南スカイタウンの物件の分譲価格から概算すると、当物件全体の分譲価格は５億円程度になると思われる。（中略）このまま当物件を放置すれば、その間の維持管理費用</w:t>
            </w:r>
            <w:r w:rsidRPr="004C3EA5">
              <w:rPr>
                <w:rFonts w:ascii="ＭＳ 明朝" w:hAnsi="ＭＳ 明朝"/>
                <w:sz w:val="24"/>
                <w:u w:val="single"/>
              </w:rPr>
              <w:t xml:space="preserve">1,000 </w:t>
            </w:r>
            <w:r w:rsidRPr="004C3EA5">
              <w:rPr>
                <w:rFonts w:ascii="ＭＳ 明朝" w:hAnsi="ＭＳ 明朝" w:hint="eastAsia"/>
                <w:sz w:val="24"/>
                <w:u w:val="single"/>
              </w:rPr>
              <w:t>千円のほか、金利相当額や固定資産税などの機会費用も毎年発生する。これらのコストも十分に加味して検討を行うべきである（意見番号</w:t>
            </w:r>
            <w:r w:rsidRPr="004C3EA5">
              <w:rPr>
                <w:rFonts w:ascii="ＭＳ 明朝" w:hAnsi="ＭＳ 明朝"/>
                <w:sz w:val="24"/>
                <w:u w:val="single"/>
              </w:rPr>
              <w:t>93</w:t>
            </w:r>
            <w:r w:rsidRPr="004C3EA5">
              <w:rPr>
                <w:rFonts w:ascii="ＭＳ 明朝" w:hAnsi="ＭＳ 明朝" w:hint="eastAsia"/>
                <w:sz w:val="24"/>
                <w:u w:val="single"/>
              </w:rPr>
              <w:t>）。</w:t>
            </w:r>
          </w:p>
        </w:tc>
        <w:tc>
          <w:tcPr>
            <w:tcW w:w="6170" w:type="dxa"/>
            <w:tcBorders>
              <w:top w:val="single" w:sz="4" w:space="0" w:color="auto"/>
              <w:bottom w:val="single" w:sz="4" w:space="0" w:color="auto"/>
            </w:tcBorders>
            <w:shd w:val="clear" w:color="auto" w:fill="auto"/>
          </w:tcPr>
          <w:p w14:paraId="673A2D02" w14:textId="5447983F" w:rsidR="00511B41" w:rsidRPr="002A2AC4" w:rsidRDefault="00511B41" w:rsidP="00E4504E">
            <w:pPr>
              <w:autoSpaceDN w:val="0"/>
              <w:spacing w:line="300" w:lineRule="exact"/>
              <w:ind w:firstLineChars="100" w:firstLine="258"/>
              <w:rPr>
                <w:rFonts w:ascii="ＭＳ 明朝" w:hAnsi="ＭＳ 明朝"/>
                <w:sz w:val="24"/>
              </w:rPr>
            </w:pPr>
            <w:r w:rsidRPr="002A2AC4">
              <w:rPr>
                <w:rFonts w:ascii="ＭＳ 明朝" w:hAnsi="ＭＳ 明朝" w:hint="eastAsia"/>
                <w:sz w:val="24"/>
              </w:rPr>
              <w:t>府の財政状況を踏まえ、事業の優先順位を検討した結果、現存する府営住宅の耐震化を優先するものであり、建設工事の着手時期については、現在、利用計画の代替案と並行して検討中である。</w:t>
            </w:r>
          </w:p>
        </w:tc>
        <w:tc>
          <w:tcPr>
            <w:tcW w:w="1418" w:type="dxa"/>
            <w:tcBorders>
              <w:top w:val="single" w:sz="4" w:space="0" w:color="auto"/>
              <w:bottom w:val="single" w:sz="4" w:space="0" w:color="auto"/>
            </w:tcBorders>
            <w:shd w:val="clear" w:color="auto" w:fill="auto"/>
          </w:tcPr>
          <w:p w14:paraId="5E9C3B77" w14:textId="788C4619" w:rsidR="00511B41" w:rsidRPr="002A2AC4" w:rsidRDefault="00511B41" w:rsidP="00E4504E">
            <w:pPr>
              <w:autoSpaceDN w:val="0"/>
              <w:spacing w:line="300" w:lineRule="exact"/>
              <w:rPr>
                <w:rFonts w:ascii="ＭＳ 明朝" w:hAnsi="ＭＳ 明朝"/>
                <w:sz w:val="24"/>
              </w:rPr>
            </w:pPr>
            <w:r w:rsidRPr="002A2AC4">
              <w:rPr>
                <w:rFonts w:ascii="ＭＳ 明朝" w:hAnsi="ＭＳ 明朝" w:hint="eastAsia"/>
                <w:sz w:val="24"/>
              </w:rPr>
              <w:t>経過報告</w:t>
            </w:r>
          </w:p>
        </w:tc>
      </w:tr>
    </w:tbl>
    <w:p w14:paraId="673A2D07" w14:textId="77777777" w:rsidR="00D22759" w:rsidRPr="002A2AC4" w:rsidRDefault="00D22759" w:rsidP="00E4504E">
      <w:pPr>
        <w:autoSpaceDN w:val="0"/>
        <w:spacing w:line="300" w:lineRule="exact"/>
        <w:rPr>
          <w:rFonts w:ascii="ＭＳ 明朝" w:hAnsi="ＭＳ 明朝"/>
          <w:sz w:val="24"/>
        </w:rPr>
      </w:pPr>
    </w:p>
    <w:sectPr w:rsidR="00D22759" w:rsidRPr="002A2AC4" w:rsidSect="00511B41">
      <w:headerReference w:type="default" r:id="rId12"/>
      <w:footerReference w:type="even" r:id="rId13"/>
      <w:footerReference w:type="default" r:id="rId14"/>
      <w:headerReference w:type="first" r:id="rId15"/>
      <w:pgSz w:w="16838" w:h="11906" w:orient="landscape" w:code="9"/>
      <w:pgMar w:top="1418" w:right="1134" w:bottom="1418" w:left="1134" w:header="1418" w:footer="284" w:gutter="0"/>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50D40" w14:textId="77777777" w:rsidR="00811B45" w:rsidRDefault="00811B45">
      <w:r>
        <w:separator/>
      </w:r>
    </w:p>
  </w:endnote>
  <w:endnote w:type="continuationSeparator" w:id="0">
    <w:p w14:paraId="2115B3AA" w14:textId="77777777" w:rsidR="00811B45" w:rsidRDefault="008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0E" w14:textId="77777777" w:rsidR="004E4842" w:rsidRDefault="004E4842" w:rsidP="000B4F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3A2D0F" w14:textId="77777777" w:rsidR="004E4842" w:rsidRDefault="004E484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2D10" w14:textId="2C5BC04E" w:rsidR="004E4842" w:rsidRDefault="004E4842" w:rsidP="00511B41">
    <w:pPr>
      <w:pStyle w:val="a4"/>
      <w:framePr w:w="1140" w:h="386" w:hRule="exact" w:wrap="around" w:vAnchor="text" w:hAnchor="page" w:x="7770" w:y="-1641"/>
      <w:rPr>
        <w:rStyle w:val="a5"/>
      </w:rPr>
    </w:pPr>
    <w:r>
      <w:rPr>
        <w:rStyle w:val="a5"/>
      </w:rPr>
      <w:fldChar w:fldCharType="begin"/>
    </w:r>
    <w:r>
      <w:rPr>
        <w:rStyle w:val="a5"/>
      </w:rPr>
      <w:instrText xml:space="preserve">PAGE  </w:instrText>
    </w:r>
    <w:r>
      <w:rPr>
        <w:rStyle w:val="a5"/>
      </w:rPr>
      <w:fldChar w:fldCharType="separate"/>
    </w:r>
    <w:r w:rsidR="009C255C">
      <w:rPr>
        <w:rStyle w:val="a5"/>
        <w:noProof/>
      </w:rPr>
      <w:t>1</w:t>
    </w:r>
    <w:r>
      <w:rPr>
        <w:rStyle w:val="a5"/>
      </w:rPr>
      <w:fldChar w:fldCharType="end"/>
    </w:r>
    <w:r w:rsidR="00E83C97">
      <w:rPr>
        <w:rStyle w:val="a5"/>
        <w:rFonts w:hint="eastAsia"/>
      </w:rPr>
      <w:t>／</w:t>
    </w:r>
    <w:r w:rsidR="00F94317">
      <w:rPr>
        <w:rStyle w:val="a5"/>
        <w:rFonts w:hint="eastAsia"/>
      </w:rPr>
      <w:t>9</w:t>
    </w:r>
  </w:p>
  <w:p w14:paraId="673A2D11" w14:textId="77777777" w:rsidR="004E4842" w:rsidRDefault="004E4842" w:rsidP="00086276">
    <w:pPr>
      <w:pStyle w:val="a4"/>
      <w:framePr w:wrap="auto" w:hAnchor="text" w:y="-40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BB457" w14:textId="77777777" w:rsidR="00811B45" w:rsidRDefault="00811B45">
      <w:r>
        <w:separator/>
      </w:r>
    </w:p>
  </w:footnote>
  <w:footnote w:type="continuationSeparator" w:id="0">
    <w:p w14:paraId="40744B8C" w14:textId="77777777" w:rsidR="00811B45" w:rsidRDefault="0081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32F7B" w14:textId="1A2DF2D9" w:rsidR="00511B41" w:rsidRDefault="00511B41" w:rsidP="00511B41">
    <w:pPr>
      <w:pStyle w:val="a3"/>
      <w:tabs>
        <w:tab w:val="left" w:pos="5054"/>
        <w:tab w:val="center" w:pos="7852"/>
        <w:tab w:val="left" w:pos="10980"/>
      </w:tabs>
      <w:jc w:val="center"/>
      <w:rPr>
        <w:rFonts w:ascii="ＭＳ 明朝" w:hAnsi="ＭＳ 明朝"/>
        <w:sz w:val="24"/>
      </w:rPr>
    </w:pPr>
    <w:r w:rsidRPr="00CD72CE">
      <w:rPr>
        <w:rFonts w:ascii="ＭＳ 明朝" w:hAnsi="ＭＳ 明朝" w:hint="eastAsia"/>
        <w:sz w:val="24"/>
      </w:rPr>
      <w:t>平成</w:t>
    </w:r>
    <w:r w:rsidR="002238D8">
      <w:rPr>
        <w:rFonts w:ascii="ＭＳ 明朝" w:hAnsi="ＭＳ 明朝" w:hint="eastAsia"/>
        <w:sz w:val="24"/>
      </w:rPr>
      <w:t>２０</w:t>
    </w:r>
    <w:r w:rsidRPr="00CD72CE">
      <w:rPr>
        <w:rFonts w:ascii="ＭＳ 明朝" w:hAnsi="ＭＳ 明朝" w:hint="eastAsia"/>
        <w:sz w:val="24"/>
      </w:rPr>
      <w:t>年度包括外部監査結果に基づき講じた措置の状況</w:t>
    </w:r>
  </w:p>
  <w:p w14:paraId="55F8808F" w14:textId="77777777" w:rsidR="00511B41" w:rsidRPr="00511B41" w:rsidRDefault="00511B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07474" w14:textId="15F03679" w:rsidR="00E83C97" w:rsidRDefault="00E83C97" w:rsidP="00E83C97">
    <w:pPr>
      <w:pStyle w:val="a3"/>
      <w:tabs>
        <w:tab w:val="left" w:pos="5054"/>
        <w:tab w:val="center" w:pos="7852"/>
        <w:tab w:val="left" w:pos="10980"/>
      </w:tabs>
      <w:jc w:val="center"/>
      <w:rPr>
        <w:rFonts w:ascii="ＭＳ 明朝" w:hAnsi="ＭＳ 明朝"/>
        <w:sz w:val="24"/>
      </w:rPr>
    </w:pPr>
    <w:r w:rsidRPr="00CD72CE">
      <w:rPr>
        <w:rFonts w:ascii="ＭＳ 明朝" w:hAnsi="ＭＳ 明朝" w:hint="eastAsia"/>
        <w:sz w:val="24"/>
      </w:rPr>
      <w:t>平成20年度包括外部監査結果に基づき講じた措置の状況</w:t>
    </w:r>
  </w:p>
  <w:p w14:paraId="3D26874D" w14:textId="77777777" w:rsidR="00E83C97" w:rsidRPr="00CD72CE" w:rsidRDefault="00E83C97" w:rsidP="00E83C97">
    <w:pPr>
      <w:pStyle w:val="a3"/>
      <w:tabs>
        <w:tab w:val="left" w:pos="5054"/>
        <w:tab w:val="center" w:pos="7852"/>
        <w:tab w:val="left" w:pos="10980"/>
      </w:tabs>
      <w:jc w:val="center"/>
      <w:rPr>
        <w:rFonts w:ascii="ＭＳ 明朝" w:hAnsi="ＭＳ 明朝"/>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F"/>
    <w:multiLevelType w:val="hybridMultilevel"/>
    <w:tmpl w:val="4260EF36"/>
    <w:lvl w:ilvl="0" w:tplc="653AB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103B7F"/>
    <w:multiLevelType w:val="hybridMultilevel"/>
    <w:tmpl w:val="48229EA0"/>
    <w:lvl w:ilvl="0" w:tplc="A5E26D80">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3434B7E"/>
    <w:multiLevelType w:val="hybridMultilevel"/>
    <w:tmpl w:val="45E49F56"/>
    <w:lvl w:ilvl="0" w:tplc="DCBCA28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4026F57"/>
    <w:multiLevelType w:val="hybridMultilevel"/>
    <w:tmpl w:val="646AC598"/>
    <w:lvl w:ilvl="0" w:tplc="1FCEA0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E7140C9"/>
    <w:multiLevelType w:val="hybridMultilevel"/>
    <w:tmpl w:val="47B2E482"/>
    <w:lvl w:ilvl="0" w:tplc="EC12F7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1076EDC"/>
    <w:multiLevelType w:val="hybridMultilevel"/>
    <w:tmpl w:val="4EE40E3E"/>
    <w:lvl w:ilvl="0" w:tplc="C52254B0">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11D13226"/>
    <w:multiLevelType w:val="hybridMultilevel"/>
    <w:tmpl w:val="936ADCF4"/>
    <w:lvl w:ilvl="0" w:tplc="643A85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4A64E9F"/>
    <w:multiLevelType w:val="hybridMultilevel"/>
    <w:tmpl w:val="03064FDC"/>
    <w:lvl w:ilvl="0" w:tplc="05EEEB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9F036CF"/>
    <w:multiLevelType w:val="hybridMultilevel"/>
    <w:tmpl w:val="87A2DB62"/>
    <w:lvl w:ilvl="0" w:tplc="3D541554">
      <w:start w:val="3"/>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68635C6"/>
    <w:multiLevelType w:val="hybridMultilevel"/>
    <w:tmpl w:val="BDBA15F0"/>
    <w:lvl w:ilvl="0" w:tplc="A68A6A9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AC81664"/>
    <w:multiLevelType w:val="hybridMultilevel"/>
    <w:tmpl w:val="08B2EB64"/>
    <w:lvl w:ilvl="0" w:tplc="61BAB1CA">
      <w:numFmt w:val="bullet"/>
      <w:lvlText w:val="※"/>
      <w:lvlJc w:val="left"/>
      <w:pPr>
        <w:tabs>
          <w:tab w:val="num" w:pos="569"/>
        </w:tabs>
        <w:ind w:left="56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abstractNum w:abstractNumId="11">
    <w:nsid w:val="4F1C3096"/>
    <w:multiLevelType w:val="hybridMultilevel"/>
    <w:tmpl w:val="9CFE2D40"/>
    <w:lvl w:ilvl="0" w:tplc="F0F205D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DD74FD7"/>
    <w:multiLevelType w:val="hybridMultilevel"/>
    <w:tmpl w:val="DCFE8556"/>
    <w:lvl w:ilvl="0" w:tplc="B37E60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672423AF"/>
    <w:multiLevelType w:val="hybridMultilevel"/>
    <w:tmpl w:val="537E7558"/>
    <w:lvl w:ilvl="0" w:tplc="89AAB28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674A4F42"/>
    <w:multiLevelType w:val="hybridMultilevel"/>
    <w:tmpl w:val="A732B3B6"/>
    <w:lvl w:ilvl="0" w:tplc="A42CC6E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96C2C5C"/>
    <w:multiLevelType w:val="hybridMultilevel"/>
    <w:tmpl w:val="3AB0DD46"/>
    <w:lvl w:ilvl="0" w:tplc="342848C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F3C22E9"/>
    <w:multiLevelType w:val="hybridMultilevel"/>
    <w:tmpl w:val="24AAEC80"/>
    <w:lvl w:ilvl="0" w:tplc="BEB6E6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7E83488D"/>
    <w:multiLevelType w:val="hybridMultilevel"/>
    <w:tmpl w:val="15B409AA"/>
    <w:lvl w:ilvl="0" w:tplc="69F8F1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16"/>
  </w:num>
  <w:num w:numId="7">
    <w:abstractNumId w:val="3"/>
  </w:num>
  <w:num w:numId="8">
    <w:abstractNumId w:val="12"/>
  </w:num>
  <w:num w:numId="9">
    <w:abstractNumId w:val="8"/>
  </w:num>
  <w:num w:numId="10">
    <w:abstractNumId w:val="14"/>
  </w:num>
  <w:num w:numId="11">
    <w:abstractNumId w:val="6"/>
  </w:num>
  <w:num w:numId="12">
    <w:abstractNumId w:val="10"/>
  </w:num>
  <w:num w:numId="13">
    <w:abstractNumId w:val="15"/>
  </w:num>
  <w:num w:numId="14">
    <w:abstractNumId w:val="13"/>
  </w:num>
  <w:num w:numId="15">
    <w:abstractNumId w:val="9"/>
  </w:num>
  <w:num w:numId="16">
    <w:abstractNumId w:val="1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59"/>
    <w:rsid w:val="0000279D"/>
    <w:rsid w:val="000044EB"/>
    <w:rsid w:val="000069E3"/>
    <w:rsid w:val="00011571"/>
    <w:rsid w:val="00015D73"/>
    <w:rsid w:val="00024B33"/>
    <w:rsid w:val="00025115"/>
    <w:rsid w:val="000260E0"/>
    <w:rsid w:val="00026136"/>
    <w:rsid w:val="00027526"/>
    <w:rsid w:val="00033B08"/>
    <w:rsid w:val="000360F2"/>
    <w:rsid w:val="000403AD"/>
    <w:rsid w:val="00046BEC"/>
    <w:rsid w:val="0005028E"/>
    <w:rsid w:val="00054A6B"/>
    <w:rsid w:val="00060611"/>
    <w:rsid w:val="000614CD"/>
    <w:rsid w:val="00071A48"/>
    <w:rsid w:val="00074B83"/>
    <w:rsid w:val="00086276"/>
    <w:rsid w:val="00091A0C"/>
    <w:rsid w:val="00096289"/>
    <w:rsid w:val="00096B57"/>
    <w:rsid w:val="00097DCE"/>
    <w:rsid w:val="000A00B8"/>
    <w:rsid w:val="000A2FAC"/>
    <w:rsid w:val="000A5168"/>
    <w:rsid w:val="000B4F90"/>
    <w:rsid w:val="000B6CF8"/>
    <w:rsid w:val="000C02FC"/>
    <w:rsid w:val="000C1433"/>
    <w:rsid w:val="000D010B"/>
    <w:rsid w:val="000D20E3"/>
    <w:rsid w:val="000D4B1B"/>
    <w:rsid w:val="000E1442"/>
    <w:rsid w:val="000E55BF"/>
    <w:rsid w:val="000E567F"/>
    <w:rsid w:val="000F5A4F"/>
    <w:rsid w:val="000F5E7F"/>
    <w:rsid w:val="000F6C6C"/>
    <w:rsid w:val="00100DC7"/>
    <w:rsid w:val="00102238"/>
    <w:rsid w:val="00105817"/>
    <w:rsid w:val="001166FC"/>
    <w:rsid w:val="00122F19"/>
    <w:rsid w:val="00123D02"/>
    <w:rsid w:val="00130D6C"/>
    <w:rsid w:val="0013108F"/>
    <w:rsid w:val="001374F5"/>
    <w:rsid w:val="00142D53"/>
    <w:rsid w:val="00145BB5"/>
    <w:rsid w:val="001476A5"/>
    <w:rsid w:val="00147FBB"/>
    <w:rsid w:val="00150B35"/>
    <w:rsid w:val="00154C40"/>
    <w:rsid w:val="00154E46"/>
    <w:rsid w:val="00165271"/>
    <w:rsid w:val="001705E3"/>
    <w:rsid w:val="00171CAB"/>
    <w:rsid w:val="00176D22"/>
    <w:rsid w:val="00186046"/>
    <w:rsid w:val="00197B1B"/>
    <w:rsid w:val="001A075B"/>
    <w:rsid w:val="001A267B"/>
    <w:rsid w:val="001A32C5"/>
    <w:rsid w:val="001B3825"/>
    <w:rsid w:val="001B4979"/>
    <w:rsid w:val="001B738D"/>
    <w:rsid w:val="001B775E"/>
    <w:rsid w:val="001C21CE"/>
    <w:rsid w:val="001C6DEC"/>
    <w:rsid w:val="001D2838"/>
    <w:rsid w:val="001D34D1"/>
    <w:rsid w:val="001D438D"/>
    <w:rsid w:val="001E40CC"/>
    <w:rsid w:val="001F3FA0"/>
    <w:rsid w:val="002002E0"/>
    <w:rsid w:val="00202BEC"/>
    <w:rsid w:val="00204779"/>
    <w:rsid w:val="00206535"/>
    <w:rsid w:val="00216E09"/>
    <w:rsid w:val="002238D8"/>
    <w:rsid w:val="00231FA5"/>
    <w:rsid w:val="0023449F"/>
    <w:rsid w:val="00234659"/>
    <w:rsid w:val="00240C9C"/>
    <w:rsid w:val="00253BD6"/>
    <w:rsid w:val="00260D3B"/>
    <w:rsid w:val="0026297F"/>
    <w:rsid w:val="00265C6D"/>
    <w:rsid w:val="002664BE"/>
    <w:rsid w:val="0026665A"/>
    <w:rsid w:val="0026767D"/>
    <w:rsid w:val="002702ED"/>
    <w:rsid w:val="0027190B"/>
    <w:rsid w:val="002734F2"/>
    <w:rsid w:val="0027588D"/>
    <w:rsid w:val="00284299"/>
    <w:rsid w:val="00287BA8"/>
    <w:rsid w:val="002A2AC4"/>
    <w:rsid w:val="002B21EF"/>
    <w:rsid w:val="002B5B40"/>
    <w:rsid w:val="002C00D8"/>
    <w:rsid w:val="002C0208"/>
    <w:rsid w:val="002C4D16"/>
    <w:rsid w:val="002C5007"/>
    <w:rsid w:val="002C7A15"/>
    <w:rsid w:val="002D2100"/>
    <w:rsid w:val="002E023C"/>
    <w:rsid w:val="002E1312"/>
    <w:rsid w:val="002E174C"/>
    <w:rsid w:val="002E511C"/>
    <w:rsid w:val="00301DDA"/>
    <w:rsid w:val="00305211"/>
    <w:rsid w:val="00305ED4"/>
    <w:rsid w:val="00307603"/>
    <w:rsid w:val="00310A86"/>
    <w:rsid w:val="00317E12"/>
    <w:rsid w:val="003209A9"/>
    <w:rsid w:val="00322F40"/>
    <w:rsid w:val="00327CA1"/>
    <w:rsid w:val="00334B31"/>
    <w:rsid w:val="003374A2"/>
    <w:rsid w:val="00344600"/>
    <w:rsid w:val="00357979"/>
    <w:rsid w:val="00360891"/>
    <w:rsid w:val="00360AE2"/>
    <w:rsid w:val="003630B1"/>
    <w:rsid w:val="00366D4B"/>
    <w:rsid w:val="0037408F"/>
    <w:rsid w:val="00377F97"/>
    <w:rsid w:val="00394C75"/>
    <w:rsid w:val="00395F64"/>
    <w:rsid w:val="003A1F49"/>
    <w:rsid w:val="003A59D3"/>
    <w:rsid w:val="003A6BF3"/>
    <w:rsid w:val="003B19C6"/>
    <w:rsid w:val="003B4F10"/>
    <w:rsid w:val="003B51AD"/>
    <w:rsid w:val="003C06F1"/>
    <w:rsid w:val="003C3767"/>
    <w:rsid w:val="003C3F21"/>
    <w:rsid w:val="003C43A6"/>
    <w:rsid w:val="003C65ED"/>
    <w:rsid w:val="003C7967"/>
    <w:rsid w:val="003D47BA"/>
    <w:rsid w:val="003D719A"/>
    <w:rsid w:val="003E0BA0"/>
    <w:rsid w:val="003E1C20"/>
    <w:rsid w:val="003F1214"/>
    <w:rsid w:val="003F2E3F"/>
    <w:rsid w:val="00401F76"/>
    <w:rsid w:val="004042B9"/>
    <w:rsid w:val="00405059"/>
    <w:rsid w:val="00415708"/>
    <w:rsid w:val="004273FD"/>
    <w:rsid w:val="00427DF6"/>
    <w:rsid w:val="00431071"/>
    <w:rsid w:val="004400AE"/>
    <w:rsid w:val="00453CB1"/>
    <w:rsid w:val="004566D6"/>
    <w:rsid w:val="0046002B"/>
    <w:rsid w:val="00462D43"/>
    <w:rsid w:val="0047519D"/>
    <w:rsid w:val="00481A0B"/>
    <w:rsid w:val="00485D30"/>
    <w:rsid w:val="00486C3F"/>
    <w:rsid w:val="00490696"/>
    <w:rsid w:val="00492A0C"/>
    <w:rsid w:val="004A75E4"/>
    <w:rsid w:val="004B7D8C"/>
    <w:rsid w:val="004C2112"/>
    <w:rsid w:val="004C3EA5"/>
    <w:rsid w:val="004C5381"/>
    <w:rsid w:val="004D0505"/>
    <w:rsid w:val="004D12E0"/>
    <w:rsid w:val="004E29ED"/>
    <w:rsid w:val="004E4842"/>
    <w:rsid w:val="004E57F3"/>
    <w:rsid w:val="004E5B47"/>
    <w:rsid w:val="004F27A6"/>
    <w:rsid w:val="004F6A96"/>
    <w:rsid w:val="005000D6"/>
    <w:rsid w:val="00501123"/>
    <w:rsid w:val="005016D2"/>
    <w:rsid w:val="00511B41"/>
    <w:rsid w:val="00514E90"/>
    <w:rsid w:val="00516FA2"/>
    <w:rsid w:val="00522EF6"/>
    <w:rsid w:val="00525DF4"/>
    <w:rsid w:val="00531CA1"/>
    <w:rsid w:val="00546EC9"/>
    <w:rsid w:val="005476AB"/>
    <w:rsid w:val="00553937"/>
    <w:rsid w:val="00557AA8"/>
    <w:rsid w:val="00562298"/>
    <w:rsid w:val="005710CB"/>
    <w:rsid w:val="00573851"/>
    <w:rsid w:val="00582FEE"/>
    <w:rsid w:val="00587121"/>
    <w:rsid w:val="0059136A"/>
    <w:rsid w:val="005916B4"/>
    <w:rsid w:val="00591890"/>
    <w:rsid w:val="00593A79"/>
    <w:rsid w:val="0059449A"/>
    <w:rsid w:val="005950FE"/>
    <w:rsid w:val="005972EB"/>
    <w:rsid w:val="005A053E"/>
    <w:rsid w:val="005A461B"/>
    <w:rsid w:val="005C3FF4"/>
    <w:rsid w:val="005C5BC9"/>
    <w:rsid w:val="005D1BEB"/>
    <w:rsid w:val="005D6DCB"/>
    <w:rsid w:val="005E23F6"/>
    <w:rsid w:val="005E2C25"/>
    <w:rsid w:val="005E4513"/>
    <w:rsid w:val="005E5B8B"/>
    <w:rsid w:val="005E6930"/>
    <w:rsid w:val="0060456D"/>
    <w:rsid w:val="006118D8"/>
    <w:rsid w:val="006226CB"/>
    <w:rsid w:val="00625EAE"/>
    <w:rsid w:val="00632490"/>
    <w:rsid w:val="00632C0A"/>
    <w:rsid w:val="006342EC"/>
    <w:rsid w:val="00637AA2"/>
    <w:rsid w:val="006429C6"/>
    <w:rsid w:val="0064340F"/>
    <w:rsid w:val="00652858"/>
    <w:rsid w:val="00654408"/>
    <w:rsid w:val="00660592"/>
    <w:rsid w:val="00662C78"/>
    <w:rsid w:val="00666195"/>
    <w:rsid w:val="006668B1"/>
    <w:rsid w:val="0067124C"/>
    <w:rsid w:val="00683827"/>
    <w:rsid w:val="0068525D"/>
    <w:rsid w:val="00687078"/>
    <w:rsid w:val="006875AC"/>
    <w:rsid w:val="00691FE1"/>
    <w:rsid w:val="0069652F"/>
    <w:rsid w:val="00697093"/>
    <w:rsid w:val="006A2866"/>
    <w:rsid w:val="006A3557"/>
    <w:rsid w:val="006A44DA"/>
    <w:rsid w:val="006B025C"/>
    <w:rsid w:val="006B178B"/>
    <w:rsid w:val="006B7427"/>
    <w:rsid w:val="006C2B22"/>
    <w:rsid w:val="006C3CBD"/>
    <w:rsid w:val="006C46F7"/>
    <w:rsid w:val="006C51E7"/>
    <w:rsid w:val="006E46F9"/>
    <w:rsid w:val="006E598A"/>
    <w:rsid w:val="006F3D6E"/>
    <w:rsid w:val="00711B09"/>
    <w:rsid w:val="00713406"/>
    <w:rsid w:val="007140FD"/>
    <w:rsid w:val="00716274"/>
    <w:rsid w:val="00721BD9"/>
    <w:rsid w:val="00724ABA"/>
    <w:rsid w:val="00733FC4"/>
    <w:rsid w:val="00737B4B"/>
    <w:rsid w:val="00746682"/>
    <w:rsid w:val="0074753D"/>
    <w:rsid w:val="007511C9"/>
    <w:rsid w:val="00752EA2"/>
    <w:rsid w:val="00765CE0"/>
    <w:rsid w:val="00786921"/>
    <w:rsid w:val="00790A23"/>
    <w:rsid w:val="00795CA7"/>
    <w:rsid w:val="007A2B73"/>
    <w:rsid w:val="007A2C8B"/>
    <w:rsid w:val="007A6956"/>
    <w:rsid w:val="007A6ECA"/>
    <w:rsid w:val="007B4D49"/>
    <w:rsid w:val="007B7CB3"/>
    <w:rsid w:val="007C4B43"/>
    <w:rsid w:val="007C53D1"/>
    <w:rsid w:val="007D07C8"/>
    <w:rsid w:val="007D59EF"/>
    <w:rsid w:val="007D7469"/>
    <w:rsid w:val="007E0520"/>
    <w:rsid w:val="007E0EB0"/>
    <w:rsid w:val="007E1280"/>
    <w:rsid w:val="007E3D8B"/>
    <w:rsid w:val="007F2A64"/>
    <w:rsid w:val="00801BD2"/>
    <w:rsid w:val="00801EC4"/>
    <w:rsid w:val="00811B45"/>
    <w:rsid w:val="00817F0B"/>
    <w:rsid w:val="00823DBB"/>
    <w:rsid w:val="00823DC6"/>
    <w:rsid w:val="00827F5E"/>
    <w:rsid w:val="00830441"/>
    <w:rsid w:val="00832179"/>
    <w:rsid w:val="00833116"/>
    <w:rsid w:val="00837D57"/>
    <w:rsid w:val="00852A73"/>
    <w:rsid w:val="008540DD"/>
    <w:rsid w:val="0086314A"/>
    <w:rsid w:val="0086721F"/>
    <w:rsid w:val="00867B9E"/>
    <w:rsid w:val="00870EA3"/>
    <w:rsid w:val="00871D59"/>
    <w:rsid w:val="0089110C"/>
    <w:rsid w:val="00892D09"/>
    <w:rsid w:val="008961E4"/>
    <w:rsid w:val="00897212"/>
    <w:rsid w:val="008A06AB"/>
    <w:rsid w:val="008A0C19"/>
    <w:rsid w:val="008B2B5D"/>
    <w:rsid w:val="008B46E5"/>
    <w:rsid w:val="008B5CC0"/>
    <w:rsid w:val="008B5D55"/>
    <w:rsid w:val="008B6F65"/>
    <w:rsid w:val="008C04A1"/>
    <w:rsid w:val="008C5819"/>
    <w:rsid w:val="008C6C63"/>
    <w:rsid w:val="008D1804"/>
    <w:rsid w:val="008E0F07"/>
    <w:rsid w:val="008E3877"/>
    <w:rsid w:val="008E53C6"/>
    <w:rsid w:val="008E5D6A"/>
    <w:rsid w:val="008E7EA2"/>
    <w:rsid w:val="008F35C8"/>
    <w:rsid w:val="008F3DCB"/>
    <w:rsid w:val="008F624D"/>
    <w:rsid w:val="008F78A5"/>
    <w:rsid w:val="0090241A"/>
    <w:rsid w:val="00903712"/>
    <w:rsid w:val="009060A4"/>
    <w:rsid w:val="00912214"/>
    <w:rsid w:val="009211F0"/>
    <w:rsid w:val="00926685"/>
    <w:rsid w:val="0094252D"/>
    <w:rsid w:val="00961DF6"/>
    <w:rsid w:val="00973BEF"/>
    <w:rsid w:val="0098016C"/>
    <w:rsid w:val="009857DB"/>
    <w:rsid w:val="009866AD"/>
    <w:rsid w:val="00990756"/>
    <w:rsid w:val="00990C38"/>
    <w:rsid w:val="00990DD8"/>
    <w:rsid w:val="00995C3B"/>
    <w:rsid w:val="009B598D"/>
    <w:rsid w:val="009C255C"/>
    <w:rsid w:val="009C29ED"/>
    <w:rsid w:val="009C4461"/>
    <w:rsid w:val="009D0130"/>
    <w:rsid w:val="009D0A63"/>
    <w:rsid w:val="009D158E"/>
    <w:rsid w:val="009D30DA"/>
    <w:rsid w:val="009D63AA"/>
    <w:rsid w:val="009E131F"/>
    <w:rsid w:val="009F5447"/>
    <w:rsid w:val="009F575C"/>
    <w:rsid w:val="009F61C3"/>
    <w:rsid w:val="00A04B9F"/>
    <w:rsid w:val="00A067E5"/>
    <w:rsid w:val="00A10492"/>
    <w:rsid w:val="00A21E01"/>
    <w:rsid w:val="00A24A58"/>
    <w:rsid w:val="00A26659"/>
    <w:rsid w:val="00A3390F"/>
    <w:rsid w:val="00A357F4"/>
    <w:rsid w:val="00A358C7"/>
    <w:rsid w:val="00A37126"/>
    <w:rsid w:val="00A54C40"/>
    <w:rsid w:val="00A649D7"/>
    <w:rsid w:val="00A761EA"/>
    <w:rsid w:val="00A80C2B"/>
    <w:rsid w:val="00A8214B"/>
    <w:rsid w:val="00A8235B"/>
    <w:rsid w:val="00A8440B"/>
    <w:rsid w:val="00A852C9"/>
    <w:rsid w:val="00A93ED6"/>
    <w:rsid w:val="00AA1F96"/>
    <w:rsid w:val="00AA6BE0"/>
    <w:rsid w:val="00AA7BFE"/>
    <w:rsid w:val="00AB0731"/>
    <w:rsid w:val="00AB3A38"/>
    <w:rsid w:val="00AC186D"/>
    <w:rsid w:val="00AC3E18"/>
    <w:rsid w:val="00AC64AC"/>
    <w:rsid w:val="00AC7D02"/>
    <w:rsid w:val="00AD09C3"/>
    <w:rsid w:val="00AD32E2"/>
    <w:rsid w:val="00AD4797"/>
    <w:rsid w:val="00AD6E2B"/>
    <w:rsid w:val="00AE309F"/>
    <w:rsid w:val="00AE45AB"/>
    <w:rsid w:val="00AE6200"/>
    <w:rsid w:val="00AE66D1"/>
    <w:rsid w:val="00B00FAF"/>
    <w:rsid w:val="00B0393F"/>
    <w:rsid w:val="00B06695"/>
    <w:rsid w:val="00B06BE9"/>
    <w:rsid w:val="00B12947"/>
    <w:rsid w:val="00B20353"/>
    <w:rsid w:val="00B2083C"/>
    <w:rsid w:val="00B220B8"/>
    <w:rsid w:val="00B225B7"/>
    <w:rsid w:val="00B27217"/>
    <w:rsid w:val="00B334F8"/>
    <w:rsid w:val="00B33AC0"/>
    <w:rsid w:val="00B3401D"/>
    <w:rsid w:val="00B360AA"/>
    <w:rsid w:val="00B4097A"/>
    <w:rsid w:val="00B42474"/>
    <w:rsid w:val="00B46890"/>
    <w:rsid w:val="00B50391"/>
    <w:rsid w:val="00B51ED6"/>
    <w:rsid w:val="00B546D1"/>
    <w:rsid w:val="00B5653E"/>
    <w:rsid w:val="00B56842"/>
    <w:rsid w:val="00B64396"/>
    <w:rsid w:val="00B75B5B"/>
    <w:rsid w:val="00B77488"/>
    <w:rsid w:val="00B9425C"/>
    <w:rsid w:val="00BA338A"/>
    <w:rsid w:val="00BB0F19"/>
    <w:rsid w:val="00BB4359"/>
    <w:rsid w:val="00BB79EF"/>
    <w:rsid w:val="00BC3327"/>
    <w:rsid w:val="00BC664B"/>
    <w:rsid w:val="00BD06AC"/>
    <w:rsid w:val="00BD28D5"/>
    <w:rsid w:val="00BD3EE7"/>
    <w:rsid w:val="00BD4F3D"/>
    <w:rsid w:val="00BD5137"/>
    <w:rsid w:val="00BD5842"/>
    <w:rsid w:val="00BD7503"/>
    <w:rsid w:val="00BE30BA"/>
    <w:rsid w:val="00BE34A8"/>
    <w:rsid w:val="00BF4F7B"/>
    <w:rsid w:val="00BF749A"/>
    <w:rsid w:val="00C01491"/>
    <w:rsid w:val="00C069E9"/>
    <w:rsid w:val="00C17C35"/>
    <w:rsid w:val="00C31480"/>
    <w:rsid w:val="00C35CDA"/>
    <w:rsid w:val="00C35EC7"/>
    <w:rsid w:val="00C50724"/>
    <w:rsid w:val="00C51B4E"/>
    <w:rsid w:val="00C55CD3"/>
    <w:rsid w:val="00C56FC4"/>
    <w:rsid w:val="00C6258C"/>
    <w:rsid w:val="00C679B6"/>
    <w:rsid w:val="00C76988"/>
    <w:rsid w:val="00C778A5"/>
    <w:rsid w:val="00C808DB"/>
    <w:rsid w:val="00C835A7"/>
    <w:rsid w:val="00C83698"/>
    <w:rsid w:val="00C8450F"/>
    <w:rsid w:val="00C85D0B"/>
    <w:rsid w:val="00C92795"/>
    <w:rsid w:val="00C95733"/>
    <w:rsid w:val="00CA3CE5"/>
    <w:rsid w:val="00CA42F0"/>
    <w:rsid w:val="00CA441C"/>
    <w:rsid w:val="00CA6080"/>
    <w:rsid w:val="00CB20A0"/>
    <w:rsid w:val="00CD06CE"/>
    <w:rsid w:val="00CD28B5"/>
    <w:rsid w:val="00CD4093"/>
    <w:rsid w:val="00CD72CE"/>
    <w:rsid w:val="00CE0ECB"/>
    <w:rsid w:val="00CE7019"/>
    <w:rsid w:val="00CF290E"/>
    <w:rsid w:val="00CF2A03"/>
    <w:rsid w:val="00D01CF9"/>
    <w:rsid w:val="00D06514"/>
    <w:rsid w:val="00D11856"/>
    <w:rsid w:val="00D1233D"/>
    <w:rsid w:val="00D1504A"/>
    <w:rsid w:val="00D20905"/>
    <w:rsid w:val="00D22759"/>
    <w:rsid w:val="00D24041"/>
    <w:rsid w:val="00D32DD9"/>
    <w:rsid w:val="00D3392F"/>
    <w:rsid w:val="00D36AB3"/>
    <w:rsid w:val="00D426C5"/>
    <w:rsid w:val="00D442E2"/>
    <w:rsid w:val="00D453BE"/>
    <w:rsid w:val="00D51702"/>
    <w:rsid w:val="00D5583B"/>
    <w:rsid w:val="00D64417"/>
    <w:rsid w:val="00D65A7E"/>
    <w:rsid w:val="00D67E29"/>
    <w:rsid w:val="00D72661"/>
    <w:rsid w:val="00D73D05"/>
    <w:rsid w:val="00D766F4"/>
    <w:rsid w:val="00D874AE"/>
    <w:rsid w:val="00D9365B"/>
    <w:rsid w:val="00D94528"/>
    <w:rsid w:val="00DA7050"/>
    <w:rsid w:val="00DB6DB8"/>
    <w:rsid w:val="00DC2FFE"/>
    <w:rsid w:val="00DC3DAB"/>
    <w:rsid w:val="00DC53A0"/>
    <w:rsid w:val="00DC7D8B"/>
    <w:rsid w:val="00DD08FE"/>
    <w:rsid w:val="00DD2556"/>
    <w:rsid w:val="00DD39AD"/>
    <w:rsid w:val="00DD699D"/>
    <w:rsid w:val="00DE2DA8"/>
    <w:rsid w:val="00DE3441"/>
    <w:rsid w:val="00DE3479"/>
    <w:rsid w:val="00DE51CD"/>
    <w:rsid w:val="00DE79BE"/>
    <w:rsid w:val="00DF25C2"/>
    <w:rsid w:val="00DF4DBB"/>
    <w:rsid w:val="00DF516F"/>
    <w:rsid w:val="00DF6F2B"/>
    <w:rsid w:val="00E02EBD"/>
    <w:rsid w:val="00E03230"/>
    <w:rsid w:val="00E100DE"/>
    <w:rsid w:val="00E11D0A"/>
    <w:rsid w:val="00E245E6"/>
    <w:rsid w:val="00E330C5"/>
    <w:rsid w:val="00E34DED"/>
    <w:rsid w:val="00E3545C"/>
    <w:rsid w:val="00E40803"/>
    <w:rsid w:val="00E41B8F"/>
    <w:rsid w:val="00E4450F"/>
    <w:rsid w:val="00E4504E"/>
    <w:rsid w:val="00E457EC"/>
    <w:rsid w:val="00E46FB5"/>
    <w:rsid w:val="00E509D8"/>
    <w:rsid w:val="00E51BD8"/>
    <w:rsid w:val="00E53D91"/>
    <w:rsid w:val="00E54DB5"/>
    <w:rsid w:val="00E66DB3"/>
    <w:rsid w:val="00E70E6A"/>
    <w:rsid w:val="00E8014D"/>
    <w:rsid w:val="00E81249"/>
    <w:rsid w:val="00E81366"/>
    <w:rsid w:val="00E81B18"/>
    <w:rsid w:val="00E83C97"/>
    <w:rsid w:val="00E913A3"/>
    <w:rsid w:val="00E9764A"/>
    <w:rsid w:val="00EA22DE"/>
    <w:rsid w:val="00EA3266"/>
    <w:rsid w:val="00EA4327"/>
    <w:rsid w:val="00EA4866"/>
    <w:rsid w:val="00EB0063"/>
    <w:rsid w:val="00EB296E"/>
    <w:rsid w:val="00EB47CC"/>
    <w:rsid w:val="00EB6C99"/>
    <w:rsid w:val="00EC1044"/>
    <w:rsid w:val="00EC30B9"/>
    <w:rsid w:val="00EC4DDA"/>
    <w:rsid w:val="00EC73DF"/>
    <w:rsid w:val="00ED4F1D"/>
    <w:rsid w:val="00ED5C21"/>
    <w:rsid w:val="00EE0BF9"/>
    <w:rsid w:val="00EE5738"/>
    <w:rsid w:val="00EF2696"/>
    <w:rsid w:val="00EF68C9"/>
    <w:rsid w:val="00F01440"/>
    <w:rsid w:val="00F04CBD"/>
    <w:rsid w:val="00F113DA"/>
    <w:rsid w:val="00F146B1"/>
    <w:rsid w:val="00F16CA4"/>
    <w:rsid w:val="00F17345"/>
    <w:rsid w:val="00F20073"/>
    <w:rsid w:val="00F35AED"/>
    <w:rsid w:val="00F7037B"/>
    <w:rsid w:val="00F73A67"/>
    <w:rsid w:val="00F77F3B"/>
    <w:rsid w:val="00F8143E"/>
    <w:rsid w:val="00F856CB"/>
    <w:rsid w:val="00F94317"/>
    <w:rsid w:val="00FC29D7"/>
    <w:rsid w:val="00FC54CA"/>
    <w:rsid w:val="00FE2EF5"/>
    <w:rsid w:val="00FE42CA"/>
    <w:rsid w:val="00FE5502"/>
    <w:rsid w:val="00FF375B"/>
    <w:rsid w:val="00FF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3A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4B8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759"/>
    <w:pPr>
      <w:tabs>
        <w:tab w:val="center" w:pos="4252"/>
        <w:tab w:val="right" w:pos="8504"/>
      </w:tabs>
      <w:snapToGrid w:val="0"/>
    </w:pPr>
  </w:style>
  <w:style w:type="paragraph" w:styleId="a4">
    <w:name w:val="footer"/>
    <w:basedOn w:val="a"/>
    <w:rsid w:val="00D22759"/>
    <w:pPr>
      <w:tabs>
        <w:tab w:val="center" w:pos="4252"/>
        <w:tab w:val="right" w:pos="8504"/>
      </w:tabs>
      <w:snapToGrid w:val="0"/>
    </w:pPr>
  </w:style>
  <w:style w:type="character" w:styleId="a5">
    <w:name w:val="page number"/>
    <w:basedOn w:val="a0"/>
    <w:rsid w:val="00D22759"/>
  </w:style>
  <w:style w:type="paragraph" w:styleId="Web">
    <w:name w:val="Normal (Web)"/>
    <w:basedOn w:val="a"/>
    <w:rsid w:val="00D22759"/>
    <w:pPr>
      <w:widowControl/>
      <w:jc w:val="left"/>
    </w:pPr>
    <w:rPr>
      <w:rFonts w:ascii="ＭＳ Ｐゴシック" w:eastAsia="ＭＳ Ｐゴシック" w:hAnsi="ＭＳ Ｐゴシック" w:cs="ＭＳ Ｐゴシック"/>
      <w:kern w:val="0"/>
      <w:sz w:val="24"/>
    </w:rPr>
  </w:style>
  <w:style w:type="character" w:styleId="a6">
    <w:name w:val="Hyperlink"/>
    <w:rsid w:val="00D22759"/>
    <w:rPr>
      <w:color w:val="800000"/>
      <w:u w:val="single"/>
    </w:rPr>
  </w:style>
  <w:style w:type="table" w:styleId="a7">
    <w:name w:val="Table Grid"/>
    <w:basedOn w:val="a1"/>
    <w:rsid w:val="00833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4B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628">
      <w:bodyDiv w:val="1"/>
      <w:marLeft w:val="0"/>
      <w:marRight w:val="0"/>
      <w:marTop w:val="0"/>
      <w:marBottom w:val="0"/>
      <w:divBdr>
        <w:top w:val="none" w:sz="0" w:space="0" w:color="auto"/>
        <w:left w:val="none" w:sz="0" w:space="0" w:color="auto"/>
        <w:bottom w:val="none" w:sz="0" w:space="0" w:color="auto"/>
        <w:right w:val="none" w:sz="0" w:space="0" w:color="auto"/>
      </w:divBdr>
    </w:div>
    <w:div w:id="110899141">
      <w:bodyDiv w:val="1"/>
      <w:marLeft w:val="0"/>
      <w:marRight w:val="0"/>
      <w:marTop w:val="0"/>
      <w:marBottom w:val="0"/>
      <w:divBdr>
        <w:top w:val="none" w:sz="0" w:space="0" w:color="auto"/>
        <w:left w:val="none" w:sz="0" w:space="0" w:color="auto"/>
        <w:bottom w:val="none" w:sz="0" w:space="0" w:color="auto"/>
        <w:right w:val="none" w:sz="0" w:space="0" w:color="auto"/>
      </w:divBdr>
    </w:div>
    <w:div w:id="274751722">
      <w:bodyDiv w:val="1"/>
      <w:marLeft w:val="0"/>
      <w:marRight w:val="0"/>
      <w:marTop w:val="0"/>
      <w:marBottom w:val="0"/>
      <w:divBdr>
        <w:top w:val="none" w:sz="0" w:space="0" w:color="auto"/>
        <w:left w:val="none" w:sz="0" w:space="0" w:color="auto"/>
        <w:bottom w:val="none" w:sz="0" w:space="0" w:color="auto"/>
        <w:right w:val="none" w:sz="0" w:space="0" w:color="auto"/>
      </w:divBdr>
      <w:divsChild>
        <w:div w:id="1337613295">
          <w:marLeft w:val="0"/>
          <w:marRight w:val="0"/>
          <w:marTop w:val="0"/>
          <w:marBottom w:val="0"/>
          <w:divBdr>
            <w:top w:val="none" w:sz="0" w:space="0" w:color="auto"/>
            <w:left w:val="none" w:sz="0" w:space="0" w:color="auto"/>
            <w:bottom w:val="none" w:sz="0" w:space="0" w:color="auto"/>
            <w:right w:val="none" w:sz="0" w:space="0" w:color="auto"/>
          </w:divBdr>
          <w:divsChild>
            <w:div w:id="1194803970">
              <w:marLeft w:val="0"/>
              <w:marRight w:val="0"/>
              <w:marTop w:val="0"/>
              <w:marBottom w:val="0"/>
              <w:divBdr>
                <w:top w:val="none" w:sz="0" w:space="0" w:color="auto"/>
                <w:left w:val="none" w:sz="0" w:space="0" w:color="auto"/>
                <w:bottom w:val="none" w:sz="0" w:space="0" w:color="auto"/>
                <w:right w:val="none" w:sz="0" w:space="0" w:color="auto"/>
              </w:divBdr>
              <w:divsChild>
                <w:div w:id="99494323">
                  <w:marLeft w:val="0"/>
                  <w:marRight w:val="0"/>
                  <w:marTop w:val="0"/>
                  <w:marBottom w:val="0"/>
                  <w:divBdr>
                    <w:top w:val="none" w:sz="0" w:space="0" w:color="auto"/>
                    <w:left w:val="none" w:sz="0" w:space="0" w:color="auto"/>
                    <w:bottom w:val="none" w:sz="0" w:space="0" w:color="auto"/>
                    <w:right w:val="none" w:sz="0" w:space="0" w:color="auto"/>
                  </w:divBdr>
                  <w:divsChild>
                    <w:div w:id="155388412">
                      <w:marLeft w:val="0"/>
                      <w:marRight w:val="0"/>
                      <w:marTop w:val="0"/>
                      <w:marBottom w:val="0"/>
                      <w:divBdr>
                        <w:top w:val="none" w:sz="0" w:space="0" w:color="auto"/>
                        <w:left w:val="none" w:sz="0" w:space="0" w:color="auto"/>
                        <w:bottom w:val="none" w:sz="0" w:space="0" w:color="auto"/>
                        <w:right w:val="none" w:sz="0" w:space="0" w:color="auto"/>
                      </w:divBdr>
                    </w:div>
                    <w:div w:id="338964946">
                      <w:marLeft w:val="0"/>
                      <w:marRight w:val="0"/>
                      <w:marTop w:val="0"/>
                      <w:marBottom w:val="0"/>
                      <w:divBdr>
                        <w:top w:val="none" w:sz="0" w:space="0" w:color="auto"/>
                        <w:left w:val="none" w:sz="0" w:space="0" w:color="auto"/>
                        <w:bottom w:val="none" w:sz="0" w:space="0" w:color="auto"/>
                        <w:right w:val="none" w:sz="0" w:space="0" w:color="auto"/>
                      </w:divBdr>
                    </w:div>
                    <w:div w:id="573782097">
                      <w:marLeft w:val="0"/>
                      <w:marRight w:val="0"/>
                      <w:marTop w:val="0"/>
                      <w:marBottom w:val="0"/>
                      <w:divBdr>
                        <w:top w:val="none" w:sz="0" w:space="0" w:color="auto"/>
                        <w:left w:val="none" w:sz="0" w:space="0" w:color="auto"/>
                        <w:bottom w:val="none" w:sz="0" w:space="0" w:color="auto"/>
                        <w:right w:val="none" w:sz="0" w:space="0" w:color="auto"/>
                      </w:divBdr>
                    </w:div>
                    <w:div w:id="14752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2827">
      <w:bodyDiv w:val="1"/>
      <w:marLeft w:val="0"/>
      <w:marRight w:val="0"/>
      <w:marTop w:val="0"/>
      <w:marBottom w:val="0"/>
      <w:divBdr>
        <w:top w:val="none" w:sz="0" w:space="0" w:color="auto"/>
        <w:left w:val="none" w:sz="0" w:space="0" w:color="auto"/>
        <w:bottom w:val="none" w:sz="0" w:space="0" w:color="auto"/>
        <w:right w:val="none" w:sz="0" w:space="0" w:color="auto"/>
      </w:divBdr>
    </w:div>
    <w:div w:id="452486329">
      <w:bodyDiv w:val="1"/>
      <w:marLeft w:val="0"/>
      <w:marRight w:val="0"/>
      <w:marTop w:val="0"/>
      <w:marBottom w:val="0"/>
      <w:divBdr>
        <w:top w:val="none" w:sz="0" w:space="0" w:color="auto"/>
        <w:left w:val="none" w:sz="0" w:space="0" w:color="auto"/>
        <w:bottom w:val="none" w:sz="0" w:space="0" w:color="auto"/>
        <w:right w:val="none" w:sz="0" w:space="0" w:color="auto"/>
      </w:divBdr>
    </w:div>
    <w:div w:id="1111052956">
      <w:bodyDiv w:val="1"/>
      <w:marLeft w:val="0"/>
      <w:marRight w:val="0"/>
      <w:marTop w:val="0"/>
      <w:marBottom w:val="0"/>
      <w:divBdr>
        <w:top w:val="none" w:sz="0" w:space="0" w:color="auto"/>
        <w:left w:val="none" w:sz="0" w:space="0" w:color="auto"/>
        <w:bottom w:val="none" w:sz="0" w:space="0" w:color="auto"/>
        <w:right w:val="none" w:sz="0" w:space="0" w:color="auto"/>
      </w:divBdr>
    </w:div>
    <w:div w:id="1229420865">
      <w:bodyDiv w:val="1"/>
      <w:marLeft w:val="0"/>
      <w:marRight w:val="0"/>
      <w:marTop w:val="0"/>
      <w:marBottom w:val="0"/>
      <w:divBdr>
        <w:top w:val="none" w:sz="0" w:space="0" w:color="auto"/>
        <w:left w:val="none" w:sz="0" w:space="0" w:color="auto"/>
        <w:bottom w:val="none" w:sz="0" w:space="0" w:color="auto"/>
        <w:right w:val="none" w:sz="0" w:space="0" w:color="auto"/>
      </w:divBdr>
    </w:div>
    <w:div w:id="1472206661">
      <w:bodyDiv w:val="1"/>
      <w:marLeft w:val="0"/>
      <w:marRight w:val="0"/>
      <w:marTop w:val="0"/>
      <w:marBottom w:val="0"/>
      <w:divBdr>
        <w:top w:val="none" w:sz="0" w:space="0" w:color="auto"/>
        <w:left w:val="none" w:sz="0" w:space="0" w:color="auto"/>
        <w:bottom w:val="none" w:sz="0" w:space="0" w:color="auto"/>
        <w:right w:val="none" w:sz="0" w:space="0" w:color="auto"/>
      </w:divBdr>
    </w:div>
    <w:div w:id="1472988062">
      <w:bodyDiv w:val="1"/>
      <w:marLeft w:val="0"/>
      <w:marRight w:val="0"/>
      <w:marTop w:val="0"/>
      <w:marBottom w:val="0"/>
      <w:divBdr>
        <w:top w:val="none" w:sz="0" w:space="0" w:color="auto"/>
        <w:left w:val="none" w:sz="0" w:space="0" w:color="auto"/>
        <w:bottom w:val="none" w:sz="0" w:space="0" w:color="auto"/>
        <w:right w:val="none" w:sz="0" w:space="0" w:color="auto"/>
      </w:divBdr>
      <w:divsChild>
        <w:div w:id="606738833">
          <w:marLeft w:val="0"/>
          <w:marRight w:val="0"/>
          <w:marTop w:val="0"/>
          <w:marBottom w:val="0"/>
          <w:divBdr>
            <w:top w:val="none" w:sz="0" w:space="0" w:color="auto"/>
            <w:left w:val="none" w:sz="0" w:space="0" w:color="auto"/>
            <w:bottom w:val="none" w:sz="0" w:space="0" w:color="auto"/>
            <w:right w:val="none" w:sz="0" w:space="0" w:color="auto"/>
          </w:divBdr>
          <w:divsChild>
            <w:div w:id="869102758">
              <w:marLeft w:val="0"/>
              <w:marRight w:val="0"/>
              <w:marTop w:val="0"/>
              <w:marBottom w:val="0"/>
              <w:divBdr>
                <w:top w:val="none" w:sz="0" w:space="0" w:color="auto"/>
                <w:left w:val="none" w:sz="0" w:space="0" w:color="auto"/>
                <w:bottom w:val="none" w:sz="0" w:space="0" w:color="auto"/>
                <w:right w:val="none" w:sz="0" w:space="0" w:color="auto"/>
              </w:divBdr>
              <w:divsChild>
                <w:div w:id="99885563">
                  <w:marLeft w:val="0"/>
                  <w:marRight w:val="0"/>
                  <w:marTop w:val="0"/>
                  <w:marBottom w:val="0"/>
                  <w:divBdr>
                    <w:top w:val="none" w:sz="0" w:space="0" w:color="auto"/>
                    <w:left w:val="none" w:sz="0" w:space="0" w:color="auto"/>
                    <w:bottom w:val="none" w:sz="0" w:space="0" w:color="auto"/>
                    <w:right w:val="none" w:sz="0" w:space="0" w:color="auto"/>
                  </w:divBdr>
                </w:div>
                <w:div w:id="9994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605B-6846-448E-B6CE-D259FEE57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1A044-A46E-40C0-80FB-2B7EE063DED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5A9F3DA-B99A-4C60-9F40-0B7E7194FC9E}">
  <ds:schemaRefs>
    <ds:schemaRef ds:uri="http://schemas.microsoft.com/sharepoint/v3/contenttype/forms"/>
  </ds:schemaRefs>
</ds:datastoreItem>
</file>

<file path=customXml/itemProps4.xml><?xml version="1.0" encoding="utf-8"?>
<ds:datastoreItem xmlns:ds="http://schemas.openxmlformats.org/officeDocument/2006/customXml" ds:itemID="{550A4535-BE28-4B3A-AA55-3C4027C9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4766</Words>
  <Characters>243</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公有財産の管理に関する監査結果</vt:lpstr>
      <vt:lpstr>第４　公有財産の管理に関する監査結果</vt:lpstr>
    </vt:vector>
  </TitlesOfParts>
  <Company>大阪府</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公有財産の管理に関する監査結果</dc:title>
  <dc:creator>職員端末機20年度12月調達</dc:creator>
  <cp:lastModifiedBy>HOSTNAME</cp:lastModifiedBy>
  <cp:revision>57</cp:revision>
  <cp:lastPrinted>2015-03-17T06:59:00Z</cp:lastPrinted>
  <dcterms:created xsi:type="dcterms:W3CDTF">2012-07-10T02:04:00Z</dcterms:created>
  <dcterms:modified xsi:type="dcterms:W3CDTF">2015-03-24T01:49:00Z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