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87"/>
        <w:gridCol w:w="5170"/>
        <w:gridCol w:w="6170"/>
        <w:gridCol w:w="1418"/>
      </w:tblGrid>
      <w:tr w:rsidR="002A2AC4" w:rsidRPr="002A2AC4" w14:paraId="673A2C27" w14:textId="77777777" w:rsidTr="00EA4327">
        <w:trPr>
          <w:trHeight w:val="424"/>
          <w:tblHeader/>
        </w:trPr>
        <w:tc>
          <w:tcPr>
            <w:tcW w:w="7013" w:type="dxa"/>
            <w:gridSpan w:val="3"/>
            <w:tcBorders>
              <w:top w:val="single" w:sz="4" w:space="0" w:color="auto"/>
              <w:bottom w:val="single" w:sz="4" w:space="0" w:color="auto"/>
            </w:tcBorders>
            <w:shd w:val="clear" w:color="auto" w:fill="C0C0C0"/>
            <w:vAlign w:val="center"/>
          </w:tcPr>
          <w:p w14:paraId="673A2C24" w14:textId="77777777" w:rsidR="00D22759" w:rsidRPr="002A2AC4" w:rsidRDefault="00D22759" w:rsidP="00E4504E">
            <w:pPr>
              <w:autoSpaceDN w:val="0"/>
              <w:spacing w:line="300" w:lineRule="exact"/>
              <w:jc w:val="center"/>
              <w:rPr>
                <w:rFonts w:ascii="ＭＳ 明朝" w:hAnsi="ＭＳ 明朝"/>
                <w:kern w:val="0"/>
                <w:sz w:val="24"/>
              </w:rPr>
            </w:pPr>
            <w:r w:rsidRPr="002A2AC4">
              <w:rPr>
                <w:rFonts w:ascii="ＭＳ 明朝" w:hAnsi="ＭＳ 明朝" w:hint="eastAsia"/>
                <w:kern w:val="0"/>
                <w:sz w:val="24"/>
              </w:rPr>
              <w:t>包括外部監査結果報告書記載内容</w:t>
            </w:r>
          </w:p>
        </w:tc>
        <w:tc>
          <w:tcPr>
            <w:tcW w:w="6170" w:type="dxa"/>
            <w:tcBorders>
              <w:top w:val="single" w:sz="4" w:space="0" w:color="auto"/>
              <w:bottom w:val="single" w:sz="4" w:space="0" w:color="auto"/>
            </w:tcBorders>
            <w:shd w:val="clear" w:color="auto" w:fill="C0C0C0"/>
            <w:vAlign w:val="center"/>
          </w:tcPr>
          <w:p w14:paraId="673A2C25" w14:textId="77777777" w:rsidR="00D22759" w:rsidRPr="002A2AC4" w:rsidRDefault="00D22759" w:rsidP="00E4504E">
            <w:pPr>
              <w:autoSpaceDN w:val="0"/>
              <w:spacing w:line="300" w:lineRule="exact"/>
              <w:jc w:val="center"/>
              <w:rPr>
                <w:rFonts w:ascii="ＭＳ 明朝" w:hAnsi="ＭＳ 明朝"/>
                <w:sz w:val="24"/>
              </w:rPr>
            </w:pPr>
            <w:r w:rsidRPr="002A2AC4">
              <w:rPr>
                <w:rFonts w:ascii="ＭＳ 明朝" w:hAnsi="ＭＳ 明朝" w:hint="eastAsia"/>
                <w:kern w:val="0"/>
                <w:sz w:val="24"/>
              </w:rPr>
              <w:t>措</w:t>
            </w:r>
            <w:r w:rsidR="00F146B1" w:rsidRPr="002A2AC4">
              <w:rPr>
                <w:rFonts w:ascii="ＭＳ 明朝" w:hAnsi="ＭＳ 明朝" w:hint="eastAsia"/>
                <w:kern w:val="0"/>
                <w:sz w:val="24"/>
              </w:rPr>
              <w:t xml:space="preserve">　</w:t>
            </w:r>
            <w:r w:rsidRPr="002A2AC4">
              <w:rPr>
                <w:rFonts w:ascii="ＭＳ 明朝" w:hAnsi="ＭＳ 明朝" w:hint="eastAsia"/>
                <w:kern w:val="0"/>
                <w:sz w:val="24"/>
              </w:rPr>
              <w:t>置</w:t>
            </w:r>
            <w:r w:rsidR="00F146B1" w:rsidRPr="002A2AC4">
              <w:rPr>
                <w:rFonts w:ascii="ＭＳ 明朝" w:hAnsi="ＭＳ 明朝" w:hint="eastAsia"/>
                <w:kern w:val="0"/>
                <w:sz w:val="24"/>
              </w:rPr>
              <w:t xml:space="preserve">　</w:t>
            </w:r>
            <w:r w:rsidRPr="002A2AC4">
              <w:rPr>
                <w:rFonts w:ascii="ＭＳ 明朝" w:hAnsi="ＭＳ 明朝" w:hint="eastAsia"/>
                <w:kern w:val="0"/>
                <w:sz w:val="24"/>
              </w:rPr>
              <w:t>等</w:t>
            </w:r>
            <w:r w:rsidR="00F146B1" w:rsidRPr="002A2AC4">
              <w:rPr>
                <w:rFonts w:ascii="ＭＳ 明朝" w:hAnsi="ＭＳ 明朝" w:hint="eastAsia"/>
                <w:kern w:val="0"/>
                <w:sz w:val="24"/>
              </w:rPr>
              <w:t xml:space="preserve">　</w:t>
            </w:r>
            <w:r w:rsidRPr="002A2AC4">
              <w:rPr>
                <w:rFonts w:ascii="ＭＳ 明朝" w:hAnsi="ＭＳ 明朝" w:hint="eastAsia"/>
                <w:kern w:val="0"/>
                <w:sz w:val="24"/>
              </w:rPr>
              <w:t>の</w:t>
            </w:r>
            <w:r w:rsidR="00F146B1" w:rsidRPr="002A2AC4">
              <w:rPr>
                <w:rFonts w:ascii="ＭＳ 明朝" w:hAnsi="ＭＳ 明朝" w:hint="eastAsia"/>
                <w:kern w:val="0"/>
                <w:sz w:val="24"/>
              </w:rPr>
              <w:t xml:space="preserve">　</w:t>
            </w:r>
            <w:r w:rsidRPr="002A2AC4">
              <w:rPr>
                <w:rFonts w:ascii="ＭＳ 明朝" w:hAnsi="ＭＳ 明朝" w:hint="eastAsia"/>
                <w:kern w:val="0"/>
                <w:sz w:val="24"/>
              </w:rPr>
              <w:t>状</w:t>
            </w:r>
            <w:r w:rsidR="00F146B1" w:rsidRPr="002A2AC4">
              <w:rPr>
                <w:rFonts w:ascii="ＭＳ 明朝" w:hAnsi="ＭＳ 明朝" w:hint="eastAsia"/>
                <w:kern w:val="0"/>
                <w:sz w:val="24"/>
              </w:rPr>
              <w:t xml:space="preserve">　</w:t>
            </w:r>
            <w:r w:rsidRPr="002A2AC4">
              <w:rPr>
                <w:rFonts w:ascii="ＭＳ 明朝" w:hAnsi="ＭＳ 明朝" w:hint="eastAsia"/>
                <w:kern w:val="0"/>
                <w:sz w:val="24"/>
              </w:rPr>
              <w:t>況</w:t>
            </w:r>
          </w:p>
        </w:tc>
        <w:tc>
          <w:tcPr>
            <w:tcW w:w="1418" w:type="dxa"/>
            <w:tcBorders>
              <w:top w:val="single" w:sz="4" w:space="0" w:color="auto"/>
              <w:bottom w:val="single" w:sz="4" w:space="0" w:color="auto"/>
            </w:tcBorders>
            <w:shd w:val="clear" w:color="auto" w:fill="C0C0C0"/>
            <w:vAlign w:val="center"/>
          </w:tcPr>
          <w:p w14:paraId="673A2C26" w14:textId="77777777" w:rsidR="00D22759" w:rsidRPr="002A2AC4" w:rsidRDefault="00D22759" w:rsidP="00E4504E">
            <w:pPr>
              <w:autoSpaceDN w:val="0"/>
              <w:spacing w:line="300" w:lineRule="exact"/>
              <w:jc w:val="center"/>
              <w:rPr>
                <w:rFonts w:ascii="ＭＳ 明朝" w:hAnsi="ＭＳ 明朝"/>
                <w:kern w:val="0"/>
                <w:sz w:val="24"/>
              </w:rPr>
            </w:pPr>
            <w:r w:rsidRPr="002A2AC4">
              <w:rPr>
                <w:rFonts w:ascii="ＭＳ 明朝" w:hAnsi="ＭＳ 明朝" w:hint="eastAsia"/>
                <w:kern w:val="0"/>
                <w:sz w:val="24"/>
              </w:rPr>
              <w:t>対</w:t>
            </w:r>
            <w:r w:rsidR="00F146B1" w:rsidRPr="002A2AC4">
              <w:rPr>
                <w:rFonts w:ascii="ＭＳ 明朝" w:hAnsi="ＭＳ 明朝" w:hint="eastAsia"/>
                <w:kern w:val="0"/>
                <w:sz w:val="24"/>
              </w:rPr>
              <w:t xml:space="preserve">　</w:t>
            </w:r>
            <w:r w:rsidRPr="002A2AC4">
              <w:rPr>
                <w:rFonts w:ascii="ＭＳ 明朝" w:hAnsi="ＭＳ 明朝" w:hint="eastAsia"/>
                <w:kern w:val="0"/>
                <w:sz w:val="24"/>
              </w:rPr>
              <w:t>応</w:t>
            </w:r>
          </w:p>
        </w:tc>
      </w:tr>
      <w:tr w:rsidR="002A2AC4" w:rsidRPr="002A2AC4" w14:paraId="673A2C29" w14:textId="77777777" w:rsidTr="00837D57">
        <w:trPr>
          <w:trHeight w:val="531"/>
        </w:trPr>
        <w:tc>
          <w:tcPr>
            <w:tcW w:w="14601" w:type="dxa"/>
            <w:gridSpan w:val="5"/>
            <w:tcBorders>
              <w:top w:val="nil"/>
              <w:bottom w:val="single" w:sz="4" w:space="0" w:color="auto"/>
            </w:tcBorders>
            <w:shd w:val="clear" w:color="auto" w:fill="auto"/>
            <w:vAlign w:val="center"/>
          </w:tcPr>
          <w:p w14:paraId="673A2C28" w14:textId="77777777" w:rsidR="00071A48" w:rsidRPr="002A2AC4" w:rsidRDefault="00071A48" w:rsidP="00E4504E">
            <w:pPr>
              <w:autoSpaceDN w:val="0"/>
              <w:spacing w:line="300" w:lineRule="exact"/>
              <w:rPr>
                <w:rFonts w:ascii="ＭＳ 明朝" w:hAnsi="ＭＳ 明朝"/>
                <w:sz w:val="24"/>
              </w:rPr>
            </w:pPr>
            <w:r w:rsidRPr="002A2AC4">
              <w:rPr>
                <w:rFonts w:ascii="ＭＳ 明朝" w:hAnsi="ＭＳ 明朝" w:hint="eastAsia"/>
                <w:sz w:val="24"/>
              </w:rPr>
              <w:t>第５　普通財産貸付事務に関する監査結果</w:t>
            </w:r>
          </w:p>
        </w:tc>
      </w:tr>
      <w:tr w:rsidR="002A2AC4" w:rsidRPr="002A2AC4" w14:paraId="673A2C34" w14:textId="57A5FB3F" w:rsidTr="0067124C">
        <w:trPr>
          <w:trHeight w:val="1513"/>
        </w:trPr>
        <w:tc>
          <w:tcPr>
            <w:tcW w:w="1843" w:type="dxa"/>
            <w:gridSpan w:val="2"/>
            <w:vMerge w:val="restart"/>
            <w:shd w:val="clear" w:color="auto" w:fill="auto"/>
          </w:tcPr>
          <w:p w14:paraId="673A2C2A"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【３】貸付普通財産の使用目的別検討</w:t>
            </w:r>
          </w:p>
          <w:p w14:paraId="673A2C2B" w14:textId="77777777" w:rsidR="00DF25C2" w:rsidRPr="002A2AC4" w:rsidRDefault="00DF25C2" w:rsidP="00E4504E">
            <w:pPr>
              <w:autoSpaceDN w:val="0"/>
              <w:spacing w:line="300" w:lineRule="exact"/>
              <w:rPr>
                <w:rFonts w:ascii="ＭＳ 明朝" w:hAnsi="ＭＳ 明朝"/>
                <w:sz w:val="24"/>
              </w:rPr>
            </w:pPr>
          </w:p>
          <w:p w14:paraId="673A2C2C"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（意見）</w:t>
            </w:r>
          </w:p>
          <w:p w14:paraId="4ADFD0B8" w14:textId="77777777" w:rsidR="00DF25C2" w:rsidRDefault="00DF25C2" w:rsidP="00E4504E">
            <w:pPr>
              <w:autoSpaceDN w:val="0"/>
              <w:spacing w:line="300" w:lineRule="exact"/>
              <w:rPr>
                <w:rFonts w:ascii="ＭＳ 明朝" w:hAnsi="ＭＳ 明朝"/>
                <w:sz w:val="24"/>
              </w:rPr>
            </w:pPr>
            <w:r w:rsidRPr="002A2AC4">
              <w:rPr>
                <w:rFonts w:ascii="ＭＳ 明朝" w:hAnsi="ＭＳ 明朝" w:hint="eastAsia"/>
                <w:sz w:val="24"/>
              </w:rPr>
              <w:t>６．保育園</w:t>
            </w:r>
          </w:p>
          <w:p w14:paraId="19581757" w14:textId="2D50EF1D" w:rsidR="008740E6" w:rsidRPr="00FD07AD" w:rsidRDefault="00721162" w:rsidP="00E4504E">
            <w:pPr>
              <w:autoSpaceDN w:val="0"/>
              <w:spacing w:line="300" w:lineRule="exact"/>
              <w:rPr>
                <w:rFonts w:ascii="ＭＳ 明朝" w:hAnsi="ＭＳ 明朝"/>
                <w:sz w:val="24"/>
              </w:rPr>
            </w:pPr>
            <w:r w:rsidRPr="00FD07AD">
              <w:rPr>
                <w:rFonts w:ascii="ＭＳ 明朝" w:hAnsi="ＭＳ 明朝" w:hint="eastAsia"/>
                <w:sz w:val="24"/>
              </w:rPr>
              <w:t>【福祉</w:t>
            </w:r>
            <w:r w:rsidR="008740E6" w:rsidRPr="00FD07AD">
              <w:rPr>
                <w:rFonts w:ascii="ＭＳ 明朝" w:hAnsi="ＭＳ 明朝" w:hint="eastAsia"/>
                <w:sz w:val="24"/>
              </w:rPr>
              <w:t>】</w:t>
            </w:r>
          </w:p>
          <w:p w14:paraId="673A2C2D" w14:textId="7D2FC978" w:rsidR="00721162" w:rsidRPr="002A2AC4" w:rsidRDefault="00721162" w:rsidP="00E4504E">
            <w:pPr>
              <w:autoSpaceDN w:val="0"/>
              <w:spacing w:line="300" w:lineRule="exact"/>
              <w:rPr>
                <w:rFonts w:ascii="ＭＳ 明朝" w:hAnsi="ＭＳ 明朝"/>
                <w:sz w:val="24"/>
              </w:rPr>
            </w:pPr>
            <w:r w:rsidRPr="00FD07AD">
              <w:rPr>
                <w:rFonts w:ascii="ＭＳ 明朝" w:hAnsi="ＭＳ 明朝" w:hint="eastAsia"/>
                <w:sz w:val="24"/>
              </w:rPr>
              <w:t>【住宅まちづくり部】</w:t>
            </w:r>
          </w:p>
        </w:tc>
        <w:tc>
          <w:tcPr>
            <w:tcW w:w="5170" w:type="dxa"/>
            <w:vMerge w:val="restart"/>
            <w:shd w:val="clear" w:color="auto" w:fill="auto"/>
          </w:tcPr>
          <w:p w14:paraId="673A2C2E" w14:textId="77777777" w:rsidR="00DF25C2" w:rsidRPr="004C3EA5" w:rsidRDefault="00DF25C2"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同様に他の保育園敷地を目的とした貸付けについても減免取引から見直すべきと考える（意見番号21）。</w:t>
            </w:r>
          </w:p>
        </w:tc>
        <w:tc>
          <w:tcPr>
            <w:tcW w:w="6170" w:type="dxa"/>
            <w:shd w:val="clear" w:color="auto" w:fill="auto"/>
          </w:tcPr>
          <w:p w14:paraId="5E60B712" w14:textId="2A7D1870" w:rsidR="00DF25C2" w:rsidRPr="002A2AC4"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島屋保育所敷地については、平成27年度末まで無償貸付契約を交わしているが、平成24年４月に貸付先である社会福祉法人島屋福祉会に対し、有償借受又は買取りを検討するよう依頼した。平成28年</w:t>
            </w:r>
            <w:r w:rsidR="00871E27">
              <w:rPr>
                <w:rFonts w:ascii="ＭＳ 明朝" w:hAnsi="ＭＳ 明朝" w:hint="eastAsia"/>
                <w:sz w:val="24"/>
              </w:rPr>
              <w:t>１</w:t>
            </w:r>
            <w:r w:rsidRPr="00E65578">
              <w:rPr>
                <w:rFonts w:ascii="ＭＳ 明朝" w:hAnsi="ＭＳ 明朝" w:hint="eastAsia"/>
                <w:sz w:val="24"/>
              </w:rPr>
              <w:t>月に同法人から買</w:t>
            </w:r>
            <w:r w:rsidR="00871E27">
              <w:rPr>
                <w:rFonts w:ascii="ＭＳ 明朝" w:hAnsi="ＭＳ 明朝" w:hint="eastAsia"/>
                <w:sz w:val="24"/>
              </w:rPr>
              <w:t>取りの意向が示されたことを受けて、無償貸付契約期間満了後の買</w:t>
            </w:r>
            <w:r w:rsidRPr="00E65578">
              <w:rPr>
                <w:rFonts w:ascii="ＭＳ 明朝" w:hAnsi="ＭＳ 明朝" w:hint="eastAsia"/>
                <w:sz w:val="24"/>
              </w:rPr>
              <w:t>取りに向けて、現在、手続を進めている。</w:t>
            </w:r>
          </w:p>
          <w:p w14:paraId="673A2C30" w14:textId="6F6A5C38" w:rsidR="002A2AC4" w:rsidRPr="00871E27" w:rsidRDefault="002A2AC4" w:rsidP="00E4504E">
            <w:pPr>
              <w:autoSpaceDN w:val="0"/>
              <w:spacing w:line="300" w:lineRule="exact"/>
              <w:ind w:firstLineChars="100" w:firstLine="258"/>
              <w:rPr>
                <w:rFonts w:ascii="ＭＳ 明朝" w:hAnsi="ＭＳ 明朝"/>
                <w:sz w:val="24"/>
              </w:rPr>
            </w:pPr>
          </w:p>
        </w:tc>
        <w:tc>
          <w:tcPr>
            <w:tcW w:w="1418" w:type="dxa"/>
            <w:shd w:val="clear" w:color="auto" w:fill="auto"/>
          </w:tcPr>
          <w:p w14:paraId="15A490A8" w14:textId="7C310771" w:rsidR="00DF25C2" w:rsidRPr="002A2AC4" w:rsidRDefault="00E65578" w:rsidP="00E4504E">
            <w:pPr>
              <w:autoSpaceDN w:val="0"/>
              <w:spacing w:line="300" w:lineRule="exact"/>
              <w:rPr>
                <w:rFonts w:ascii="ＭＳ 明朝" w:hAnsi="ＭＳ 明朝"/>
                <w:sz w:val="24"/>
              </w:rPr>
            </w:pPr>
            <w:r>
              <w:rPr>
                <w:rFonts w:ascii="ＭＳ 明朝" w:hAnsi="ＭＳ 明朝" w:hint="eastAsia"/>
                <w:sz w:val="24"/>
              </w:rPr>
              <w:t>措置</w:t>
            </w:r>
          </w:p>
        </w:tc>
      </w:tr>
      <w:tr w:rsidR="002A2AC4" w:rsidRPr="002A2AC4" w14:paraId="673A2C3D" w14:textId="41BB4222" w:rsidTr="0067124C">
        <w:trPr>
          <w:trHeight w:val="864"/>
        </w:trPr>
        <w:tc>
          <w:tcPr>
            <w:tcW w:w="1843" w:type="dxa"/>
            <w:gridSpan w:val="2"/>
            <w:vMerge/>
            <w:shd w:val="clear" w:color="auto" w:fill="auto"/>
          </w:tcPr>
          <w:p w14:paraId="673A2C35"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5170" w:type="dxa"/>
            <w:vMerge/>
            <w:shd w:val="clear" w:color="auto" w:fill="auto"/>
          </w:tcPr>
          <w:p w14:paraId="673A2C36"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6170" w:type="dxa"/>
            <w:tcBorders>
              <w:top w:val="single" w:sz="4" w:space="0" w:color="auto"/>
              <w:bottom w:val="single" w:sz="4" w:space="0" w:color="auto"/>
            </w:tcBorders>
            <w:shd w:val="clear" w:color="auto" w:fill="auto"/>
          </w:tcPr>
          <w:p w14:paraId="673A2C38" w14:textId="03A70155" w:rsidR="00DF25C2" w:rsidRPr="002A2AC4" w:rsidRDefault="002306A5" w:rsidP="002306A5">
            <w:pPr>
              <w:autoSpaceDN w:val="0"/>
              <w:spacing w:line="300" w:lineRule="exact"/>
              <w:ind w:firstLineChars="100" w:firstLine="258"/>
              <w:rPr>
                <w:rFonts w:ascii="ＭＳ 明朝" w:hAnsi="ＭＳ 明朝"/>
                <w:sz w:val="24"/>
              </w:rPr>
            </w:pPr>
            <w:r w:rsidRPr="002306A5">
              <w:rPr>
                <w:rFonts w:ascii="ＭＳ 明朝" w:hAnsi="ＭＳ 明朝" w:hint="eastAsia"/>
                <w:sz w:val="24"/>
              </w:rPr>
              <w:t>東大阪春宮（行政財産）については、貸付先の東大阪市による保育所移転に伴い保育所用途としての利用は終了した。市は当該部分を防災関連倉庫として活用することとなり、使用貸借を行っている。</w:t>
            </w:r>
          </w:p>
          <w:p w14:paraId="673A2C39"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1418" w:type="dxa"/>
            <w:tcBorders>
              <w:top w:val="single" w:sz="4" w:space="0" w:color="auto"/>
              <w:bottom w:val="single" w:sz="4" w:space="0" w:color="auto"/>
            </w:tcBorders>
            <w:shd w:val="clear" w:color="auto" w:fill="auto"/>
          </w:tcPr>
          <w:p w14:paraId="47E4F08A" w14:textId="513EE173" w:rsidR="00DF25C2" w:rsidRPr="002A2AC4" w:rsidRDefault="002306A5" w:rsidP="00E4504E">
            <w:pPr>
              <w:autoSpaceDN w:val="0"/>
              <w:spacing w:line="300" w:lineRule="exact"/>
              <w:rPr>
                <w:rFonts w:ascii="ＭＳ 明朝" w:hAnsi="ＭＳ 明朝"/>
                <w:sz w:val="24"/>
              </w:rPr>
            </w:pPr>
            <w:r>
              <w:rPr>
                <w:rFonts w:ascii="ＭＳ 明朝" w:hAnsi="ＭＳ 明朝" w:hint="eastAsia"/>
                <w:sz w:val="24"/>
              </w:rPr>
              <w:t>措置</w:t>
            </w:r>
          </w:p>
        </w:tc>
      </w:tr>
      <w:tr w:rsidR="002A2AC4" w:rsidRPr="002A2AC4" w14:paraId="673A2C4A" w14:textId="2AAA6FEB" w:rsidTr="0067124C">
        <w:trPr>
          <w:trHeight w:val="2182"/>
        </w:trPr>
        <w:tc>
          <w:tcPr>
            <w:tcW w:w="1843" w:type="dxa"/>
            <w:gridSpan w:val="2"/>
            <w:shd w:val="clear" w:color="auto" w:fill="auto"/>
          </w:tcPr>
          <w:p w14:paraId="673A2C3E"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lastRenderedPageBreak/>
              <w:t>７．高齢者向け施設</w:t>
            </w:r>
          </w:p>
          <w:p w14:paraId="673A2C3F" w14:textId="1D7219A0" w:rsidR="00DF25C2" w:rsidRPr="002A2AC4" w:rsidRDefault="008740E6" w:rsidP="008740E6">
            <w:r w:rsidRPr="00FD07AD">
              <w:rPr>
                <w:rFonts w:hint="eastAsia"/>
              </w:rPr>
              <w:t>【</w:t>
            </w:r>
            <w:r w:rsidR="00721162" w:rsidRPr="00FD07AD">
              <w:rPr>
                <w:rFonts w:hint="eastAsia"/>
              </w:rPr>
              <w:t>福祉</w:t>
            </w:r>
            <w:r w:rsidRPr="00FD07AD">
              <w:rPr>
                <w:rFonts w:hint="eastAsia"/>
              </w:rPr>
              <w:t>部】</w:t>
            </w:r>
          </w:p>
          <w:p w14:paraId="673A2C40" w14:textId="77777777" w:rsidR="00DF25C2" w:rsidRPr="002A2AC4" w:rsidRDefault="00DF25C2" w:rsidP="00E4504E">
            <w:pPr>
              <w:autoSpaceDN w:val="0"/>
              <w:spacing w:line="300" w:lineRule="exact"/>
              <w:rPr>
                <w:rFonts w:ascii="ＭＳ 明朝" w:hAnsi="ＭＳ 明朝"/>
                <w:sz w:val="24"/>
              </w:rPr>
            </w:pPr>
          </w:p>
          <w:p w14:paraId="673A2C41" w14:textId="77777777" w:rsidR="00DF25C2" w:rsidRPr="002A2AC4" w:rsidRDefault="00DF25C2" w:rsidP="00E4504E">
            <w:pPr>
              <w:autoSpaceDN w:val="0"/>
              <w:spacing w:line="300" w:lineRule="exact"/>
              <w:rPr>
                <w:rFonts w:ascii="ＭＳ 明朝" w:hAnsi="ＭＳ 明朝"/>
                <w:sz w:val="24"/>
              </w:rPr>
            </w:pPr>
          </w:p>
          <w:p w14:paraId="673A2C42" w14:textId="77777777" w:rsidR="00DF25C2" w:rsidRPr="002A2AC4" w:rsidRDefault="00DF25C2" w:rsidP="00E4504E">
            <w:pPr>
              <w:autoSpaceDN w:val="0"/>
              <w:spacing w:line="300" w:lineRule="exact"/>
              <w:rPr>
                <w:rFonts w:ascii="ＭＳ 明朝" w:hAnsi="ＭＳ 明朝"/>
                <w:sz w:val="24"/>
              </w:rPr>
            </w:pPr>
          </w:p>
        </w:tc>
        <w:tc>
          <w:tcPr>
            <w:tcW w:w="5170" w:type="dxa"/>
            <w:shd w:val="clear" w:color="auto" w:fill="auto"/>
          </w:tcPr>
          <w:p w14:paraId="1E586357" w14:textId="77777777" w:rsidR="00DF25C2" w:rsidRPr="004C3EA5" w:rsidRDefault="00DF25C2"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高齢者向け施設については、３件すべて免除している。しかし、【１】１.に記載したとおり、平成18年２月の総務部長通知において府の事務事業との関連性があるもの等、貸付料減免の要件を厳格に適用することを求めており、高齢者向け施設であることをもって免除理由とすることは妥当とはいえない。有償貸付へ見直すべきである（意見番号22）。</w:t>
            </w:r>
          </w:p>
          <w:p w14:paraId="3FE7D38D" w14:textId="77777777" w:rsidR="00632490" w:rsidRPr="002A2AC4" w:rsidRDefault="00632490" w:rsidP="00E4504E">
            <w:pPr>
              <w:autoSpaceDN w:val="0"/>
              <w:spacing w:line="300" w:lineRule="exact"/>
              <w:ind w:firstLineChars="100" w:firstLine="258"/>
              <w:rPr>
                <w:rFonts w:ascii="ＭＳ 明朝" w:hAnsi="ＭＳ 明朝"/>
                <w:sz w:val="24"/>
              </w:rPr>
            </w:pPr>
          </w:p>
          <w:p w14:paraId="673A2C43" w14:textId="77777777" w:rsidR="00632490" w:rsidRPr="002A2AC4" w:rsidRDefault="00632490" w:rsidP="00E4504E">
            <w:pPr>
              <w:autoSpaceDN w:val="0"/>
              <w:spacing w:line="300" w:lineRule="exact"/>
              <w:ind w:firstLineChars="100" w:firstLine="258"/>
              <w:rPr>
                <w:rFonts w:ascii="ＭＳ 明朝" w:hAnsi="ＭＳ 明朝"/>
                <w:sz w:val="24"/>
              </w:rPr>
            </w:pPr>
          </w:p>
        </w:tc>
        <w:tc>
          <w:tcPr>
            <w:tcW w:w="6170" w:type="dxa"/>
            <w:tcBorders>
              <w:top w:val="single" w:sz="4" w:space="0" w:color="auto"/>
            </w:tcBorders>
            <w:shd w:val="clear" w:color="auto" w:fill="auto"/>
          </w:tcPr>
          <w:p w14:paraId="36EDB34E" w14:textId="77777777" w:rsidR="00E65578" w:rsidRPr="00E65578"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特別養護老人ホーム富美ヶ丘荘の職員寮の用地及び建物については、平成21年７月以降、貸付先である社会福祉法人恩賜財団済生会と協議を行っているが、これまでの経過及び施設の収益から考え、有償化は困難であるため、返還も含め調整している。</w:t>
            </w:r>
          </w:p>
          <w:p w14:paraId="673A2C46" w14:textId="58047C32" w:rsidR="00DF25C2" w:rsidRPr="002A2AC4"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今後も引き続き無償貸付状態の解消に向け同法人と協議を行う。</w:t>
            </w:r>
          </w:p>
        </w:tc>
        <w:tc>
          <w:tcPr>
            <w:tcW w:w="1418" w:type="dxa"/>
            <w:tcBorders>
              <w:top w:val="single" w:sz="4" w:space="0" w:color="auto"/>
            </w:tcBorders>
            <w:shd w:val="clear" w:color="auto" w:fill="auto"/>
          </w:tcPr>
          <w:p w14:paraId="6794652F" w14:textId="502D1769"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921D26" w:rsidRPr="002A2AC4" w14:paraId="673A2C5B" w14:textId="34D7B7B5" w:rsidTr="00921D26">
        <w:trPr>
          <w:trHeight w:val="2536"/>
        </w:trPr>
        <w:tc>
          <w:tcPr>
            <w:tcW w:w="1843" w:type="dxa"/>
            <w:gridSpan w:val="2"/>
            <w:shd w:val="clear" w:color="auto" w:fill="auto"/>
          </w:tcPr>
          <w:p w14:paraId="673A2C4B" w14:textId="77777777" w:rsidR="00921D26" w:rsidRPr="002A2AC4" w:rsidRDefault="00921D26" w:rsidP="00E4504E">
            <w:pPr>
              <w:autoSpaceDN w:val="0"/>
              <w:spacing w:line="300" w:lineRule="exact"/>
              <w:rPr>
                <w:rFonts w:ascii="ＭＳ 明朝" w:hAnsi="ＭＳ 明朝"/>
                <w:sz w:val="24"/>
              </w:rPr>
            </w:pPr>
            <w:r w:rsidRPr="002A2AC4">
              <w:rPr>
                <w:rFonts w:ascii="ＭＳ 明朝" w:hAnsi="ＭＳ 明朝" w:hint="eastAsia"/>
                <w:sz w:val="24"/>
              </w:rPr>
              <w:t>【４】貸付普通財産の貸付先法人種類別検討（意見）</w:t>
            </w:r>
          </w:p>
          <w:p w14:paraId="673A2C4C" w14:textId="77777777" w:rsidR="00921D26" w:rsidRPr="002A2AC4" w:rsidRDefault="00921D26" w:rsidP="00E4504E">
            <w:pPr>
              <w:autoSpaceDN w:val="0"/>
              <w:spacing w:line="300" w:lineRule="exact"/>
              <w:rPr>
                <w:rFonts w:ascii="ＭＳ 明朝" w:hAnsi="ＭＳ 明朝"/>
                <w:sz w:val="24"/>
              </w:rPr>
            </w:pPr>
          </w:p>
          <w:p w14:paraId="673A2C4D" w14:textId="77777777" w:rsidR="00921D26" w:rsidRPr="002A2AC4" w:rsidRDefault="00921D26" w:rsidP="00E4504E">
            <w:pPr>
              <w:autoSpaceDN w:val="0"/>
              <w:spacing w:line="300" w:lineRule="exact"/>
              <w:rPr>
                <w:rFonts w:ascii="ＭＳ 明朝" w:hAnsi="ＭＳ 明朝"/>
                <w:sz w:val="24"/>
              </w:rPr>
            </w:pPr>
            <w:r w:rsidRPr="002A2AC4">
              <w:rPr>
                <w:rFonts w:ascii="ＭＳ 明朝" w:hAnsi="ＭＳ 明朝" w:hint="eastAsia"/>
                <w:sz w:val="24"/>
              </w:rPr>
              <w:t>２．地方公共団体</w:t>
            </w:r>
          </w:p>
          <w:p w14:paraId="673A2C4E" w14:textId="3D4DCE5D" w:rsidR="00921D26" w:rsidRPr="00E65578" w:rsidRDefault="008740E6" w:rsidP="00E4504E">
            <w:pPr>
              <w:autoSpaceDN w:val="0"/>
              <w:spacing w:line="300" w:lineRule="exact"/>
              <w:rPr>
                <w:rFonts w:ascii="ＭＳ 明朝" w:hAnsi="ＭＳ 明朝"/>
                <w:sz w:val="24"/>
              </w:rPr>
            </w:pPr>
            <w:r w:rsidRPr="00FD07AD">
              <w:rPr>
                <w:rFonts w:ascii="ＭＳ 明朝" w:hAnsi="ＭＳ 明朝" w:hint="eastAsia"/>
                <w:sz w:val="24"/>
              </w:rPr>
              <w:t>【福祉部】</w:t>
            </w:r>
          </w:p>
        </w:tc>
        <w:tc>
          <w:tcPr>
            <w:tcW w:w="5170" w:type="dxa"/>
            <w:shd w:val="clear" w:color="auto" w:fill="auto"/>
          </w:tcPr>
          <w:p w14:paraId="673A2C4F" w14:textId="77777777" w:rsidR="00921D26" w:rsidRPr="004C3EA5" w:rsidRDefault="00921D26"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このように市に減額または免除により貸付けている場合においては、各々、かつては貸付け時の経緯はあったものの、現在の府の財政状況から鑑みて貸付料を徴収するよう交渉すべきである（意見番号23）。</w:t>
            </w:r>
          </w:p>
          <w:p w14:paraId="673A2C56" w14:textId="77777777" w:rsidR="00921D26" w:rsidRPr="002A2AC4" w:rsidRDefault="00921D26" w:rsidP="00E4504E">
            <w:pPr>
              <w:autoSpaceDN w:val="0"/>
              <w:spacing w:line="300" w:lineRule="exact"/>
              <w:rPr>
                <w:rFonts w:ascii="ＭＳ 明朝" w:hAnsi="ＭＳ 明朝"/>
                <w:sz w:val="24"/>
              </w:rPr>
            </w:pPr>
          </w:p>
        </w:tc>
        <w:tc>
          <w:tcPr>
            <w:tcW w:w="6170" w:type="dxa"/>
            <w:tcBorders>
              <w:top w:val="single" w:sz="4" w:space="0" w:color="auto"/>
            </w:tcBorders>
            <w:shd w:val="clear" w:color="auto" w:fill="auto"/>
          </w:tcPr>
          <w:p w14:paraId="673A2C57" w14:textId="49DF3393" w:rsidR="00921D26" w:rsidRPr="002A2AC4"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cs="ＭＳ Ｐゴシック" w:hint="eastAsia"/>
                <w:kern w:val="0"/>
                <w:sz w:val="24"/>
                <w:lang w:val="ja-JP"/>
              </w:rPr>
              <w:t>富田林病院の建物については、建物を有償貸付とする場合は、富田林市に対し、土地の賃借料を支払う必要がある。このため、建物の譲渡も視野に入れて、富田林市と調整している。</w:t>
            </w:r>
          </w:p>
        </w:tc>
        <w:tc>
          <w:tcPr>
            <w:tcW w:w="1418" w:type="dxa"/>
            <w:shd w:val="clear" w:color="auto" w:fill="auto"/>
          </w:tcPr>
          <w:p w14:paraId="52AF6FA6" w14:textId="6E2CDCAC" w:rsidR="00921D26" w:rsidRPr="002A2AC4" w:rsidRDefault="00921D26"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92" w14:textId="47385CED" w:rsidTr="00EA4327">
        <w:trPr>
          <w:trHeight w:val="1013"/>
        </w:trPr>
        <w:tc>
          <w:tcPr>
            <w:tcW w:w="1843" w:type="dxa"/>
            <w:gridSpan w:val="2"/>
            <w:tcBorders>
              <w:top w:val="single" w:sz="4" w:space="0" w:color="auto"/>
            </w:tcBorders>
            <w:shd w:val="clear" w:color="auto" w:fill="auto"/>
          </w:tcPr>
          <w:p w14:paraId="673A2C84"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lastRenderedPageBreak/>
              <w:t>８．岸和田市保健衛生センター敷地</w:t>
            </w:r>
          </w:p>
          <w:p w14:paraId="673A2C85" w14:textId="77777777" w:rsidR="00DF25C2" w:rsidRPr="002A2AC4" w:rsidRDefault="00DF25C2" w:rsidP="00E4504E">
            <w:pPr>
              <w:autoSpaceDN w:val="0"/>
              <w:spacing w:line="300" w:lineRule="exact"/>
              <w:rPr>
                <w:rFonts w:ascii="ＭＳ 明朝" w:hAnsi="ＭＳ 明朝"/>
                <w:sz w:val="24"/>
              </w:rPr>
            </w:pPr>
          </w:p>
          <w:p w14:paraId="673A2C86"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（３）意見</w:t>
            </w:r>
          </w:p>
          <w:p w14:paraId="599D10D9" w14:textId="77777777" w:rsidR="00DF25C2" w:rsidRDefault="00DF25C2" w:rsidP="00E4504E">
            <w:pPr>
              <w:autoSpaceDN w:val="0"/>
              <w:spacing w:line="300" w:lineRule="exact"/>
              <w:rPr>
                <w:rFonts w:ascii="ＭＳ 明朝" w:hAnsi="ＭＳ 明朝"/>
                <w:sz w:val="24"/>
              </w:rPr>
            </w:pPr>
            <w:r w:rsidRPr="002A2AC4">
              <w:rPr>
                <w:rFonts w:ascii="ＭＳ 明朝" w:hAnsi="ＭＳ 明朝" w:hint="eastAsia"/>
                <w:sz w:val="24"/>
              </w:rPr>
              <w:t>①周辺地の有償貸付けの検討が必要</w:t>
            </w:r>
          </w:p>
          <w:p w14:paraId="673A2C87" w14:textId="6CF2AB50" w:rsidR="008740E6" w:rsidRPr="002A2AC4" w:rsidRDefault="008740E6" w:rsidP="00E4504E">
            <w:pPr>
              <w:autoSpaceDN w:val="0"/>
              <w:spacing w:line="300" w:lineRule="exact"/>
              <w:rPr>
                <w:rFonts w:ascii="ＭＳ 明朝" w:hAnsi="ＭＳ 明朝"/>
                <w:sz w:val="24"/>
              </w:rPr>
            </w:pPr>
            <w:r w:rsidRPr="00FD07AD">
              <w:rPr>
                <w:rFonts w:ascii="ＭＳ 明朝" w:hAnsi="ＭＳ 明朝" w:hint="eastAsia"/>
                <w:sz w:val="24"/>
              </w:rPr>
              <w:t>【健康医療部】</w:t>
            </w:r>
          </w:p>
        </w:tc>
        <w:tc>
          <w:tcPr>
            <w:tcW w:w="5170" w:type="dxa"/>
            <w:tcBorders>
              <w:top w:val="single" w:sz="4" w:space="0" w:color="auto"/>
            </w:tcBorders>
            <w:shd w:val="clear" w:color="auto" w:fill="auto"/>
          </w:tcPr>
          <w:p w14:paraId="673A2C88" w14:textId="77777777" w:rsidR="00DF25C2" w:rsidRPr="004C3EA5" w:rsidRDefault="00DF25C2" w:rsidP="00E4504E">
            <w:pPr>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有償貸付部分の土地貸付料については、平成20年度から減額率を低下させ５年後には正規の貸付料とする合意ができているが、（中略）まずは駐車場として利用している部分を有償貸付とすることが求められる。次に、テニスコート部分について、（中略）岸和田市にもその解決策を求め、府は岸和田市とともに土地の売却、有償貸付、その他有効利用を検討していくことが必要と考える（意見番号33）。</w:t>
            </w:r>
          </w:p>
          <w:p w14:paraId="673A2C89" w14:textId="77777777" w:rsidR="00DF25C2" w:rsidRPr="002A2AC4" w:rsidRDefault="00DF25C2" w:rsidP="00E4504E">
            <w:pPr>
              <w:autoSpaceDN w:val="0"/>
              <w:spacing w:line="300" w:lineRule="exact"/>
              <w:ind w:firstLineChars="99" w:firstLine="255"/>
              <w:rPr>
                <w:rFonts w:ascii="ＭＳ 明朝" w:hAnsi="ＭＳ 明朝"/>
                <w:sz w:val="24"/>
              </w:rPr>
            </w:pPr>
          </w:p>
          <w:p w14:paraId="673A2C8A" w14:textId="77777777" w:rsidR="00DF25C2" w:rsidRPr="002A2AC4" w:rsidRDefault="00DF25C2" w:rsidP="00E4504E">
            <w:pPr>
              <w:autoSpaceDN w:val="0"/>
              <w:spacing w:line="300" w:lineRule="exact"/>
              <w:ind w:firstLineChars="99" w:firstLine="255"/>
              <w:rPr>
                <w:rFonts w:ascii="ＭＳ 明朝" w:hAnsi="ＭＳ 明朝"/>
                <w:sz w:val="24"/>
              </w:rPr>
            </w:pPr>
          </w:p>
        </w:tc>
        <w:tc>
          <w:tcPr>
            <w:tcW w:w="6170" w:type="dxa"/>
            <w:tcBorders>
              <w:top w:val="single" w:sz="4" w:space="0" w:color="auto"/>
              <w:bottom w:val="single" w:sz="4" w:space="0" w:color="auto"/>
            </w:tcBorders>
            <w:shd w:val="clear" w:color="auto" w:fill="auto"/>
          </w:tcPr>
          <w:p w14:paraId="44BAEC80" w14:textId="77777777" w:rsidR="00D426C5" w:rsidRPr="002A2AC4" w:rsidRDefault="00D426C5"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現行の有償貸付部分の土地貸付料については、平成24年度から減免をしない正規の貸付料としたところである。</w:t>
            </w:r>
          </w:p>
          <w:p w14:paraId="520FC024" w14:textId="77777777" w:rsidR="00D426C5" w:rsidRPr="002A2AC4" w:rsidRDefault="00D426C5"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その他の敷地については、同敷地内に泉州北部初期救急広域センターを建設する計画が持ち上がったため、いったん敷地の活用方針を保留としていたが、23年度末に当地での建設計画が白紙となったことから、有償貸付や売却の協議を再開した。</w:t>
            </w:r>
          </w:p>
          <w:p w14:paraId="0D57C013" w14:textId="77777777" w:rsidR="00DF25C2" w:rsidRDefault="00D426C5"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しかし、24年度に入り、市からメディカルセンターの耐震化や福祉センターの移転構想などがあるため、具体化するまでの間</w:t>
            </w:r>
            <w:r w:rsidR="009211F0" w:rsidRPr="002A2AC4">
              <w:rPr>
                <w:rFonts w:ascii="ＭＳ 明朝" w:hAnsi="ＭＳ 明朝" w:hint="eastAsia"/>
                <w:sz w:val="24"/>
              </w:rPr>
              <w:t>は</w:t>
            </w:r>
            <w:r w:rsidRPr="002A2AC4">
              <w:rPr>
                <w:rFonts w:ascii="ＭＳ 明朝" w:hAnsi="ＭＳ 明朝" w:hint="eastAsia"/>
                <w:sz w:val="24"/>
              </w:rPr>
              <w:t>敷地の売却をしないよう求められており、将来的には市への売却も考えられるため、当面は有償貸付</w:t>
            </w:r>
            <w:r w:rsidR="009211F0" w:rsidRPr="002A2AC4">
              <w:rPr>
                <w:rFonts w:ascii="ＭＳ 明朝" w:hAnsi="ＭＳ 明朝" w:hint="eastAsia"/>
                <w:sz w:val="24"/>
              </w:rPr>
              <w:t>に向けた</w:t>
            </w:r>
            <w:r w:rsidRPr="002A2AC4">
              <w:rPr>
                <w:rFonts w:ascii="ＭＳ 明朝" w:hAnsi="ＭＳ 明朝" w:hint="eastAsia"/>
                <w:sz w:val="24"/>
              </w:rPr>
              <w:t>協議を進める。</w:t>
            </w:r>
          </w:p>
          <w:p w14:paraId="673A2C8E" w14:textId="29590968" w:rsidR="00097DCE" w:rsidRPr="00511B41" w:rsidRDefault="00097DCE" w:rsidP="00E4504E">
            <w:pPr>
              <w:autoSpaceDN w:val="0"/>
              <w:spacing w:line="300" w:lineRule="exact"/>
              <w:ind w:firstLineChars="100" w:firstLine="258"/>
              <w:rPr>
                <w:rFonts w:ascii="ＭＳ 明朝" w:hAnsi="ＭＳ 明朝"/>
                <w:sz w:val="24"/>
                <w:u w:val="single"/>
              </w:rPr>
            </w:pPr>
          </w:p>
        </w:tc>
        <w:tc>
          <w:tcPr>
            <w:tcW w:w="1418" w:type="dxa"/>
            <w:tcBorders>
              <w:top w:val="single" w:sz="4" w:space="0" w:color="auto"/>
              <w:bottom w:val="single" w:sz="4" w:space="0" w:color="auto"/>
            </w:tcBorders>
            <w:shd w:val="clear" w:color="auto" w:fill="auto"/>
          </w:tcPr>
          <w:p w14:paraId="5851C2D1" w14:textId="6AE4532D"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A3" w14:textId="54B85C7E" w:rsidTr="00097DCE">
        <w:trPr>
          <w:trHeight w:val="3300"/>
        </w:trPr>
        <w:tc>
          <w:tcPr>
            <w:tcW w:w="1843" w:type="dxa"/>
            <w:gridSpan w:val="2"/>
            <w:tcBorders>
              <w:top w:val="single" w:sz="4" w:space="0" w:color="auto"/>
            </w:tcBorders>
            <w:shd w:val="clear" w:color="auto" w:fill="auto"/>
          </w:tcPr>
          <w:p w14:paraId="673A2C93"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９．島屋保育所敷地</w:t>
            </w:r>
          </w:p>
          <w:p w14:paraId="673A2C94" w14:textId="77777777" w:rsidR="00DF25C2" w:rsidRPr="002A2AC4" w:rsidRDefault="00DF25C2" w:rsidP="00E4504E">
            <w:pPr>
              <w:autoSpaceDN w:val="0"/>
              <w:spacing w:line="300" w:lineRule="exact"/>
              <w:rPr>
                <w:rFonts w:ascii="ＭＳ 明朝" w:hAnsi="ＭＳ 明朝"/>
                <w:sz w:val="24"/>
              </w:rPr>
            </w:pPr>
          </w:p>
          <w:p w14:paraId="673A2C95"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（３）意見</w:t>
            </w:r>
          </w:p>
          <w:p w14:paraId="673A2C96"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①貸付料の徴収を検討すべき</w:t>
            </w:r>
          </w:p>
          <w:p w14:paraId="673A2C97" w14:textId="34A2FA9F" w:rsidR="00DF25C2" w:rsidRPr="002A2AC4" w:rsidRDefault="008740E6" w:rsidP="00E4504E">
            <w:pPr>
              <w:autoSpaceDN w:val="0"/>
              <w:spacing w:line="300" w:lineRule="exact"/>
              <w:rPr>
                <w:rFonts w:ascii="ＭＳ 明朝" w:hAnsi="ＭＳ 明朝"/>
                <w:sz w:val="24"/>
              </w:rPr>
            </w:pPr>
            <w:r w:rsidRPr="00FD07AD">
              <w:rPr>
                <w:rFonts w:ascii="ＭＳ 明朝" w:hAnsi="ＭＳ 明朝" w:hint="eastAsia"/>
                <w:sz w:val="24"/>
              </w:rPr>
              <w:t>【福祉部】</w:t>
            </w:r>
          </w:p>
        </w:tc>
        <w:tc>
          <w:tcPr>
            <w:tcW w:w="5170" w:type="dxa"/>
            <w:tcBorders>
              <w:top w:val="single" w:sz="4" w:space="0" w:color="auto"/>
            </w:tcBorders>
            <w:shd w:val="clear" w:color="auto" w:fill="auto"/>
          </w:tcPr>
          <w:p w14:paraId="673A2C98" w14:textId="77777777" w:rsidR="00DF25C2" w:rsidRPr="004C3EA5" w:rsidRDefault="00DF25C2" w:rsidP="00E4504E">
            <w:pPr>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当該通知内容の変更に伴って、貸付料を免除する府の貸付方針も見直すべきである（意見番号34）。</w:t>
            </w:r>
          </w:p>
          <w:p w14:paraId="673A2C99" w14:textId="77777777" w:rsidR="00DF25C2" w:rsidRPr="002A2AC4" w:rsidRDefault="00DF25C2" w:rsidP="00E4504E">
            <w:pPr>
              <w:autoSpaceDN w:val="0"/>
              <w:spacing w:line="300" w:lineRule="exact"/>
              <w:ind w:firstLineChars="99" w:firstLine="255"/>
              <w:rPr>
                <w:rFonts w:ascii="ＭＳ 明朝" w:hAnsi="ＭＳ 明朝"/>
                <w:sz w:val="24"/>
              </w:rPr>
            </w:pPr>
          </w:p>
          <w:p w14:paraId="673A2C9A" w14:textId="77777777" w:rsidR="00DF25C2" w:rsidRPr="002A2AC4" w:rsidRDefault="00DF25C2" w:rsidP="00E4504E">
            <w:pPr>
              <w:autoSpaceDN w:val="0"/>
              <w:spacing w:line="300" w:lineRule="exact"/>
              <w:ind w:firstLineChars="99" w:firstLine="255"/>
              <w:rPr>
                <w:rFonts w:ascii="ＭＳ 明朝" w:hAnsi="ＭＳ 明朝"/>
                <w:sz w:val="24"/>
              </w:rPr>
            </w:pPr>
          </w:p>
          <w:p w14:paraId="673A2C9B" w14:textId="77777777" w:rsidR="00DF25C2" w:rsidRPr="002A2AC4" w:rsidRDefault="00DF25C2" w:rsidP="00E4504E">
            <w:pPr>
              <w:autoSpaceDN w:val="0"/>
              <w:spacing w:line="300" w:lineRule="exact"/>
              <w:ind w:firstLineChars="99" w:firstLine="255"/>
              <w:rPr>
                <w:rFonts w:ascii="ＭＳ 明朝" w:hAnsi="ＭＳ 明朝"/>
                <w:sz w:val="24"/>
              </w:rPr>
            </w:pPr>
          </w:p>
          <w:p w14:paraId="673A2C9C" w14:textId="77777777" w:rsidR="00DF25C2" w:rsidRPr="002A2AC4" w:rsidRDefault="00DF25C2" w:rsidP="00E4504E">
            <w:pPr>
              <w:autoSpaceDN w:val="0"/>
              <w:spacing w:line="300" w:lineRule="exact"/>
              <w:ind w:firstLineChars="99" w:firstLine="255"/>
              <w:rPr>
                <w:rFonts w:ascii="ＭＳ 明朝" w:hAnsi="ＭＳ 明朝"/>
                <w:sz w:val="24"/>
              </w:rPr>
            </w:pPr>
          </w:p>
        </w:tc>
        <w:tc>
          <w:tcPr>
            <w:tcW w:w="6170" w:type="dxa"/>
            <w:tcBorders>
              <w:top w:val="single" w:sz="4" w:space="0" w:color="auto"/>
              <w:bottom w:val="single" w:sz="4" w:space="0" w:color="auto"/>
            </w:tcBorders>
            <w:shd w:val="clear" w:color="auto" w:fill="auto"/>
          </w:tcPr>
          <w:p w14:paraId="19AA732C" w14:textId="77777777" w:rsidR="00E65578" w:rsidRPr="00E65578"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社会福祉法人についても、他の法人と同様、貸付料減免措置の必要性、妥当性を点検し、適正な取扱いを行うこととしている。</w:t>
            </w:r>
          </w:p>
          <w:p w14:paraId="673A2C9F" w14:textId="779EF8B5" w:rsidR="00DF25C2" w:rsidRPr="002A2AC4"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現在の契約期間は、平成27年度末までであるが平成24</w:t>
            </w:r>
            <w:r w:rsidR="00871E27">
              <w:rPr>
                <w:rFonts w:ascii="ＭＳ 明朝" w:hAnsi="ＭＳ 明朝" w:hint="eastAsia"/>
                <w:sz w:val="24"/>
              </w:rPr>
              <w:t>年４月に貸付先である社会福祉法人島屋福祉会に対し有償借受又は買</w:t>
            </w:r>
            <w:r w:rsidRPr="00E65578">
              <w:rPr>
                <w:rFonts w:ascii="ＭＳ 明朝" w:hAnsi="ＭＳ 明朝" w:hint="eastAsia"/>
                <w:sz w:val="24"/>
              </w:rPr>
              <w:t>取りを検討するよう依頼した。平成28年</w:t>
            </w:r>
            <w:r w:rsidR="00871E27">
              <w:rPr>
                <w:rFonts w:ascii="ＭＳ 明朝" w:hAnsi="ＭＳ 明朝" w:hint="eastAsia"/>
                <w:sz w:val="24"/>
              </w:rPr>
              <w:t>１月に同法人から買</w:t>
            </w:r>
            <w:r w:rsidRPr="00E65578">
              <w:rPr>
                <w:rFonts w:ascii="ＭＳ 明朝" w:hAnsi="ＭＳ 明朝" w:hint="eastAsia"/>
                <w:sz w:val="24"/>
              </w:rPr>
              <w:t>取りの意向が示された事</w:t>
            </w:r>
            <w:r w:rsidR="00871E27">
              <w:rPr>
                <w:rFonts w:ascii="ＭＳ 明朝" w:hAnsi="ＭＳ 明朝" w:hint="eastAsia"/>
                <w:sz w:val="24"/>
              </w:rPr>
              <w:t>を受けて、無償貸付契約期間満了後の買取りに向けて、現在、手続</w:t>
            </w:r>
            <w:r w:rsidRPr="00E65578">
              <w:rPr>
                <w:rFonts w:ascii="ＭＳ 明朝" w:hAnsi="ＭＳ 明朝" w:hint="eastAsia"/>
                <w:sz w:val="24"/>
              </w:rPr>
              <w:t>を進めている。</w:t>
            </w:r>
          </w:p>
        </w:tc>
        <w:tc>
          <w:tcPr>
            <w:tcW w:w="1418" w:type="dxa"/>
            <w:tcBorders>
              <w:top w:val="single" w:sz="4" w:space="0" w:color="auto"/>
              <w:bottom w:val="single" w:sz="4" w:space="0" w:color="auto"/>
            </w:tcBorders>
            <w:shd w:val="clear" w:color="auto" w:fill="auto"/>
          </w:tcPr>
          <w:p w14:paraId="3FC12524" w14:textId="06D6AD3C" w:rsidR="00DF25C2" w:rsidRPr="002A2AC4" w:rsidRDefault="00E65578" w:rsidP="00E4504E">
            <w:pPr>
              <w:autoSpaceDN w:val="0"/>
              <w:spacing w:line="300" w:lineRule="exact"/>
              <w:rPr>
                <w:rFonts w:ascii="ＭＳ 明朝" w:hAnsi="ＭＳ 明朝"/>
                <w:sz w:val="24"/>
              </w:rPr>
            </w:pPr>
            <w:r>
              <w:rPr>
                <w:rFonts w:ascii="ＭＳ 明朝" w:hAnsi="ＭＳ 明朝" w:hint="eastAsia"/>
                <w:sz w:val="24"/>
              </w:rPr>
              <w:t>措置</w:t>
            </w:r>
          </w:p>
        </w:tc>
      </w:tr>
      <w:tr w:rsidR="002A2AC4" w:rsidRPr="002A2AC4" w14:paraId="673A2CB0" w14:textId="3E1D88A6" w:rsidTr="00EA4327">
        <w:trPr>
          <w:trHeight w:val="2958"/>
        </w:trPr>
        <w:tc>
          <w:tcPr>
            <w:tcW w:w="1843" w:type="dxa"/>
            <w:gridSpan w:val="2"/>
            <w:vMerge w:val="restart"/>
            <w:shd w:val="clear" w:color="auto" w:fill="auto"/>
          </w:tcPr>
          <w:p w14:paraId="673A2CA4"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10．泉南医療福祉センター敷地</w:t>
            </w:r>
          </w:p>
          <w:p w14:paraId="673A2CA5" w14:textId="77777777" w:rsidR="00DF25C2" w:rsidRPr="002A2AC4" w:rsidRDefault="00DF25C2" w:rsidP="00E4504E">
            <w:pPr>
              <w:autoSpaceDN w:val="0"/>
              <w:spacing w:line="300" w:lineRule="exact"/>
              <w:rPr>
                <w:rFonts w:ascii="ＭＳ 明朝" w:hAnsi="ＭＳ 明朝"/>
                <w:sz w:val="24"/>
              </w:rPr>
            </w:pPr>
          </w:p>
          <w:p w14:paraId="673A2CA6"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（２）意見</w:t>
            </w:r>
          </w:p>
          <w:p w14:paraId="673A2CA7"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①介護保険施設（特別養護老人ホームほか）敷地使用部分は減免見直しが必要</w:t>
            </w:r>
          </w:p>
          <w:p w14:paraId="51F0BF42" w14:textId="77777777" w:rsidR="00DF25C2" w:rsidRDefault="00DF25C2" w:rsidP="00E4504E">
            <w:pPr>
              <w:autoSpaceDN w:val="0"/>
              <w:spacing w:line="300" w:lineRule="exact"/>
              <w:rPr>
                <w:rFonts w:ascii="ＭＳ 明朝" w:hAnsi="ＭＳ 明朝"/>
                <w:sz w:val="24"/>
              </w:rPr>
            </w:pPr>
            <w:r w:rsidRPr="002A2AC4">
              <w:rPr>
                <w:rFonts w:ascii="ＭＳ 明朝" w:hAnsi="ＭＳ 明朝" w:hint="eastAsia"/>
                <w:sz w:val="24"/>
              </w:rPr>
              <w:t>②病院の公的役割部分に対してその相当額の支援を行うことに向けた検討に着手すべき</w:t>
            </w:r>
          </w:p>
          <w:p w14:paraId="673A2CA9" w14:textId="6B758871" w:rsidR="008740E6" w:rsidRPr="002A2AC4" w:rsidRDefault="008740E6" w:rsidP="00E4504E">
            <w:pPr>
              <w:autoSpaceDN w:val="0"/>
              <w:spacing w:line="300" w:lineRule="exact"/>
              <w:rPr>
                <w:rFonts w:ascii="ＭＳ 明朝" w:hAnsi="ＭＳ 明朝"/>
                <w:sz w:val="24"/>
              </w:rPr>
            </w:pPr>
            <w:r w:rsidRPr="00FD07AD">
              <w:rPr>
                <w:rFonts w:ascii="ＭＳ 明朝" w:hAnsi="ＭＳ 明朝" w:hint="eastAsia"/>
                <w:sz w:val="24"/>
              </w:rPr>
              <w:t>【福祉部】</w:t>
            </w:r>
          </w:p>
        </w:tc>
        <w:tc>
          <w:tcPr>
            <w:tcW w:w="5170" w:type="dxa"/>
            <w:tcBorders>
              <w:top w:val="single" w:sz="4" w:space="0" w:color="auto"/>
            </w:tcBorders>
            <w:shd w:val="clear" w:color="auto" w:fill="auto"/>
          </w:tcPr>
          <w:p w14:paraId="673A2CAA" w14:textId="77777777" w:rsidR="00DF25C2" w:rsidRPr="004C3EA5" w:rsidRDefault="00DF25C2"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今後は、他事業者との公平性の見地から介護保険施設の敷地として使用している部分の貸付料免除の見直しが必要である（意見番号36）。</w:t>
            </w:r>
          </w:p>
        </w:tc>
        <w:tc>
          <w:tcPr>
            <w:tcW w:w="6170" w:type="dxa"/>
            <w:vMerge w:val="restart"/>
            <w:tcBorders>
              <w:top w:val="single" w:sz="4" w:space="0" w:color="auto"/>
            </w:tcBorders>
            <w:shd w:val="clear" w:color="auto" w:fill="auto"/>
          </w:tcPr>
          <w:p w14:paraId="6B0D9F7C" w14:textId="3B469836" w:rsidR="00E65578" w:rsidRPr="00E65578"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平成24年７月に実施された委員監査の結果、『府民の視点及び府の財政状況を踏まえ、済生会に対する府の財政的支援等について、早急に見直しを図ること。』との意見が出されたことを受け、済生会と施設の将来にわたる運営について協議した結果、無償貸付としていた土地（約</w:t>
            </w:r>
            <w:r w:rsidR="00162407">
              <w:rPr>
                <w:rFonts w:ascii="ＭＳ 明朝" w:hAnsi="ＭＳ 明朝" w:hint="eastAsia"/>
                <w:sz w:val="24"/>
              </w:rPr>
              <w:t>1.7</w:t>
            </w:r>
            <w:r w:rsidRPr="00E65578">
              <w:rPr>
                <w:rFonts w:ascii="ＭＳ 明朝" w:hAnsi="ＭＳ 明朝" w:hint="eastAsia"/>
                <w:sz w:val="24"/>
              </w:rPr>
              <w:t>ヘクタール）を済生会へ無償譲渡し、財務基盤を強化の上、センター全体は済生会が経営を図っていくことで合意に至った。</w:t>
            </w:r>
          </w:p>
          <w:p w14:paraId="1EE2F6A5" w14:textId="77777777" w:rsidR="00162407" w:rsidRDefault="00E65578" w:rsidP="00162407">
            <w:pPr>
              <w:autoSpaceDN w:val="0"/>
              <w:spacing w:line="300" w:lineRule="exact"/>
              <w:ind w:firstLineChars="100" w:firstLine="258"/>
              <w:rPr>
                <w:rFonts w:ascii="ＭＳ 明朝" w:hAnsi="ＭＳ 明朝"/>
                <w:sz w:val="24"/>
              </w:rPr>
            </w:pPr>
            <w:r w:rsidRPr="00E65578">
              <w:rPr>
                <w:rFonts w:ascii="ＭＳ 明朝" w:hAnsi="ＭＳ 明朝" w:hint="eastAsia"/>
                <w:sz w:val="24"/>
              </w:rPr>
              <w:t>そのため、平成27年２月定例府議会で議決を得て、平成27年３月31日付けで土地の無償譲渡契約を締結した。</w:t>
            </w:r>
          </w:p>
          <w:p w14:paraId="5C41179D" w14:textId="5F1F2044" w:rsidR="00E65578" w:rsidRPr="00E65578" w:rsidRDefault="00E65578" w:rsidP="00162407">
            <w:pPr>
              <w:autoSpaceDN w:val="0"/>
              <w:spacing w:line="300" w:lineRule="exact"/>
              <w:ind w:firstLineChars="100" w:firstLine="258"/>
              <w:rPr>
                <w:rFonts w:ascii="ＭＳ 明朝" w:hAnsi="ＭＳ 明朝"/>
                <w:sz w:val="24"/>
              </w:rPr>
            </w:pPr>
            <w:r w:rsidRPr="00E65578">
              <w:rPr>
                <w:rFonts w:ascii="ＭＳ 明朝" w:hAnsi="ＭＳ 明朝" w:hint="eastAsia"/>
                <w:sz w:val="24"/>
              </w:rPr>
              <w:t>これにより、無利息で行っていた済生会に対する単年度貸付を平成26年度末をもって廃止した。</w:t>
            </w:r>
          </w:p>
          <w:p w14:paraId="673A2CAC" w14:textId="0705C00C" w:rsidR="00DF25C2" w:rsidRPr="002A2AC4"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また、上記合意に基づき、センターの今後の経営は済生会が図っていくこととし、平成27年４月１日以降、済生会に対する新たな財政措置を行わないこととした。（意見番号36、37）。</w:t>
            </w:r>
          </w:p>
        </w:tc>
        <w:tc>
          <w:tcPr>
            <w:tcW w:w="1418" w:type="dxa"/>
            <w:vMerge w:val="restart"/>
            <w:tcBorders>
              <w:top w:val="single" w:sz="4" w:space="0" w:color="auto"/>
            </w:tcBorders>
            <w:shd w:val="clear" w:color="auto" w:fill="auto"/>
          </w:tcPr>
          <w:p w14:paraId="0E101808" w14:textId="7B9EEA2F" w:rsidR="00DF25C2" w:rsidRPr="002A2AC4" w:rsidRDefault="00E65578" w:rsidP="00E4504E">
            <w:pPr>
              <w:autoSpaceDN w:val="0"/>
              <w:spacing w:line="300" w:lineRule="exact"/>
              <w:rPr>
                <w:rFonts w:ascii="ＭＳ 明朝" w:hAnsi="ＭＳ 明朝"/>
                <w:sz w:val="24"/>
              </w:rPr>
            </w:pPr>
            <w:r>
              <w:rPr>
                <w:rFonts w:ascii="ＭＳ 明朝" w:hAnsi="ＭＳ 明朝" w:hint="eastAsia"/>
                <w:sz w:val="24"/>
              </w:rPr>
              <w:t>措置</w:t>
            </w:r>
          </w:p>
        </w:tc>
      </w:tr>
      <w:tr w:rsidR="002A2AC4" w:rsidRPr="002A2AC4" w14:paraId="673A2CB5" w14:textId="767C95D2" w:rsidTr="000A7B09">
        <w:trPr>
          <w:trHeight w:val="2541"/>
        </w:trPr>
        <w:tc>
          <w:tcPr>
            <w:tcW w:w="1843" w:type="dxa"/>
            <w:gridSpan w:val="2"/>
            <w:vMerge/>
            <w:tcBorders>
              <w:top w:val="nil"/>
              <w:bottom w:val="single" w:sz="4" w:space="0" w:color="auto"/>
            </w:tcBorders>
            <w:shd w:val="clear" w:color="auto" w:fill="auto"/>
          </w:tcPr>
          <w:p w14:paraId="673A2CB1" w14:textId="77777777" w:rsidR="00DF25C2" w:rsidRPr="002A2AC4" w:rsidRDefault="00DF25C2" w:rsidP="00E4504E">
            <w:pPr>
              <w:autoSpaceDN w:val="0"/>
              <w:spacing w:line="300" w:lineRule="exact"/>
              <w:rPr>
                <w:rFonts w:ascii="ＭＳ 明朝" w:hAnsi="ＭＳ 明朝"/>
                <w:sz w:val="24"/>
              </w:rPr>
            </w:pPr>
          </w:p>
        </w:tc>
        <w:tc>
          <w:tcPr>
            <w:tcW w:w="5170" w:type="dxa"/>
            <w:tcBorders>
              <w:top w:val="single" w:sz="4" w:space="0" w:color="auto"/>
              <w:bottom w:val="single" w:sz="4" w:space="0" w:color="auto"/>
            </w:tcBorders>
            <w:shd w:val="clear" w:color="auto" w:fill="auto"/>
          </w:tcPr>
          <w:p w14:paraId="673A2CB2" w14:textId="77777777" w:rsidR="00DF25C2" w:rsidRPr="004C3EA5" w:rsidRDefault="00DF25C2" w:rsidP="00E4504E">
            <w:pPr>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当該病院に対しても府が負担すべき公的部分の適正額はいくらかを明確にするように努め、その相当額の支援（補助金等）を行うことへ向けた検討が望まれる（意見番号37）。</w:t>
            </w:r>
          </w:p>
        </w:tc>
        <w:tc>
          <w:tcPr>
            <w:tcW w:w="6170" w:type="dxa"/>
            <w:vMerge/>
            <w:tcBorders>
              <w:bottom w:val="single" w:sz="4" w:space="0" w:color="auto"/>
            </w:tcBorders>
            <w:shd w:val="clear" w:color="auto" w:fill="auto"/>
          </w:tcPr>
          <w:p w14:paraId="673A2CB3"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1418" w:type="dxa"/>
            <w:vMerge/>
            <w:tcBorders>
              <w:bottom w:val="single" w:sz="4" w:space="0" w:color="auto"/>
            </w:tcBorders>
            <w:shd w:val="clear" w:color="auto" w:fill="auto"/>
          </w:tcPr>
          <w:p w14:paraId="248C86D6" w14:textId="77777777" w:rsidR="00DF25C2" w:rsidRPr="002A2AC4" w:rsidRDefault="00DF25C2" w:rsidP="00E4504E">
            <w:pPr>
              <w:autoSpaceDN w:val="0"/>
              <w:spacing w:line="300" w:lineRule="exact"/>
              <w:rPr>
                <w:rFonts w:ascii="ＭＳ 明朝" w:hAnsi="ＭＳ 明朝"/>
                <w:sz w:val="24"/>
              </w:rPr>
            </w:pPr>
          </w:p>
        </w:tc>
      </w:tr>
      <w:tr w:rsidR="002A2AC4" w:rsidRPr="002A2AC4" w14:paraId="673A2CC2" w14:textId="660834D2" w:rsidTr="000A7B09">
        <w:trPr>
          <w:trHeight w:val="4208"/>
        </w:trPr>
        <w:tc>
          <w:tcPr>
            <w:tcW w:w="1843" w:type="dxa"/>
            <w:gridSpan w:val="2"/>
            <w:shd w:val="clear" w:color="auto" w:fill="auto"/>
          </w:tcPr>
          <w:p w14:paraId="673A2CB6"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17．大阪府港湾教育訓練センター</w:t>
            </w:r>
          </w:p>
          <w:p w14:paraId="673A2CB7" w14:textId="77777777" w:rsidR="00DF25C2" w:rsidRPr="002A2AC4" w:rsidRDefault="00DF25C2" w:rsidP="00E4504E">
            <w:pPr>
              <w:autoSpaceDN w:val="0"/>
              <w:spacing w:line="300" w:lineRule="exact"/>
              <w:rPr>
                <w:rFonts w:ascii="ＭＳ 明朝" w:hAnsi="ＭＳ 明朝"/>
                <w:sz w:val="24"/>
              </w:rPr>
            </w:pPr>
          </w:p>
          <w:p w14:paraId="673A2CB8"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（２）意見</w:t>
            </w:r>
          </w:p>
          <w:p w14:paraId="673A2CB9"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①社会情勢の変化等に即応して、貸付料減免の見直しが必要</w:t>
            </w:r>
          </w:p>
          <w:p w14:paraId="673A2CBB" w14:textId="2FEFBBEE" w:rsidR="00DF25C2" w:rsidRPr="002A2AC4" w:rsidRDefault="008740E6" w:rsidP="00E4504E">
            <w:pPr>
              <w:autoSpaceDN w:val="0"/>
              <w:spacing w:line="300" w:lineRule="exact"/>
              <w:rPr>
                <w:rFonts w:ascii="ＭＳ 明朝" w:hAnsi="ＭＳ 明朝"/>
                <w:sz w:val="24"/>
              </w:rPr>
            </w:pPr>
            <w:r>
              <w:rPr>
                <w:rFonts w:ascii="ＭＳ 明朝" w:hAnsi="ＭＳ 明朝" w:hint="eastAsia"/>
                <w:sz w:val="24"/>
              </w:rPr>
              <w:t>【商工労働部】</w:t>
            </w:r>
          </w:p>
        </w:tc>
        <w:tc>
          <w:tcPr>
            <w:tcW w:w="5170" w:type="dxa"/>
            <w:tcBorders>
              <w:top w:val="single" w:sz="4" w:space="0" w:color="auto"/>
            </w:tcBorders>
            <w:shd w:val="clear" w:color="auto" w:fill="auto"/>
          </w:tcPr>
          <w:p w14:paraId="673A2CBC" w14:textId="77777777" w:rsidR="00DF25C2" w:rsidRPr="004C3EA5" w:rsidRDefault="00DF25C2" w:rsidP="00E4504E">
            <w:pPr>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府は、貸付先に「当該施設が貸付料免除施設には該当せず、適切な貸付料の負担が必要であること」の理解を求め、負担スキームを検討する必要がある（意見番号48）。</w:t>
            </w:r>
          </w:p>
        </w:tc>
        <w:tc>
          <w:tcPr>
            <w:tcW w:w="6170" w:type="dxa"/>
            <w:tcBorders>
              <w:top w:val="single" w:sz="4" w:space="0" w:color="auto"/>
            </w:tcBorders>
            <w:shd w:val="clear" w:color="auto" w:fill="auto"/>
          </w:tcPr>
          <w:p w14:paraId="1E205B78"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平成21年３月以降、貸付先である社団法人港湾教育訓練協会に対し、貸付料負担の協議を行っているが、同協会は、これ以上の負担は同協会の経営状況から難しいとして、合意に達していない。</w:t>
            </w:r>
          </w:p>
          <w:p w14:paraId="5A61C8B5"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平成24年度以降の貸付契約の更新に際しても協議を継続してきたが、同協会の財務状況に大きな変化はなく、負担は困難である実情に変わりがない旨の返答であった。</w:t>
            </w:r>
          </w:p>
          <w:p w14:paraId="30F13A48" w14:textId="77777777" w:rsidR="00DF25C2" w:rsidRDefault="00B360AA" w:rsidP="000F4146">
            <w:pPr>
              <w:autoSpaceDN w:val="0"/>
              <w:spacing w:line="300" w:lineRule="exact"/>
              <w:ind w:firstLineChars="100" w:firstLine="258"/>
              <w:rPr>
                <w:rFonts w:ascii="ＭＳ 明朝" w:hAnsi="ＭＳ 明朝" w:hint="eastAsia"/>
                <w:sz w:val="24"/>
              </w:rPr>
            </w:pPr>
            <w:r w:rsidRPr="002A2AC4">
              <w:rPr>
                <w:rFonts w:ascii="ＭＳ 明朝" w:hAnsi="ＭＳ 明朝" w:hint="eastAsia"/>
                <w:sz w:val="24"/>
              </w:rPr>
              <w:t>平成</w:t>
            </w:r>
            <w:r w:rsidR="000F4146">
              <w:rPr>
                <w:rFonts w:ascii="ＭＳ 明朝" w:hAnsi="ＭＳ 明朝" w:hint="eastAsia"/>
                <w:sz w:val="24"/>
              </w:rPr>
              <w:t>28</w:t>
            </w:r>
            <w:r w:rsidRPr="002A2AC4">
              <w:rPr>
                <w:rFonts w:ascii="ＭＳ 明朝" w:hAnsi="ＭＳ 明朝" w:hint="eastAsia"/>
                <w:sz w:val="24"/>
              </w:rPr>
              <w:t>年度の貸付契約更新に際し、同協会と改めて協議を行うとともに、今後も、財務状況を注視しながら、継続して働きかけを行う。</w:t>
            </w:r>
          </w:p>
          <w:p w14:paraId="3155A7C3" w14:textId="77777777" w:rsidR="00E76963" w:rsidRDefault="00E76963" w:rsidP="00E76963">
            <w:pPr>
              <w:autoSpaceDN w:val="0"/>
              <w:spacing w:line="300" w:lineRule="exact"/>
              <w:rPr>
                <w:rFonts w:ascii="ＭＳ 明朝" w:hAnsi="ＭＳ 明朝" w:hint="eastAsia"/>
                <w:sz w:val="24"/>
              </w:rPr>
            </w:pPr>
          </w:p>
          <w:p w14:paraId="3E11A1E2" w14:textId="77777777" w:rsidR="00E76963" w:rsidRDefault="00E76963" w:rsidP="00E76963">
            <w:pPr>
              <w:autoSpaceDN w:val="0"/>
              <w:spacing w:line="300" w:lineRule="exact"/>
              <w:rPr>
                <w:rFonts w:ascii="ＭＳ 明朝" w:hAnsi="ＭＳ 明朝" w:hint="eastAsia"/>
                <w:sz w:val="24"/>
              </w:rPr>
            </w:pPr>
          </w:p>
          <w:p w14:paraId="457C1DDD" w14:textId="77777777" w:rsidR="00E76963" w:rsidRDefault="00E76963" w:rsidP="00E76963">
            <w:pPr>
              <w:autoSpaceDN w:val="0"/>
              <w:spacing w:line="300" w:lineRule="exact"/>
              <w:rPr>
                <w:rFonts w:ascii="ＭＳ 明朝" w:hAnsi="ＭＳ 明朝" w:hint="eastAsia"/>
                <w:sz w:val="24"/>
              </w:rPr>
            </w:pPr>
          </w:p>
          <w:p w14:paraId="45927B0E" w14:textId="77777777" w:rsidR="00E76963" w:rsidRDefault="00E76963" w:rsidP="00E76963">
            <w:pPr>
              <w:autoSpaceDN w:val="0"/>
              <w:spacing w:line="300" w:lineRule="exact"/>
              <w:rPr>
                <w:rFonts w:ascii="ＭＳ 明朝" w:hAnsi="ＭＳ 明朝" w:hint="eastAsia"/>
                <w:sz w:val="24"/>
              </w:rPr>
            </w:pPr>
          </w:p>
          <w:p w14:paraId="1F87A4C6" w14:textId="77777777" w:rsidR="00E76963" w:rsidRDefault="00E76963" w:rsidP="00E76963">
            <w:pPr>
              <w:autoSpaceDN w:val="0"/>
              <w:spacing w:line="300" w:lineRule="exact"/>
              <w:rPr>
                <w:rFonts w:ascii="ＭＳ 明朝" w:hAnsi="ＭＳ 明朝" w:hint="eastAsia"/>
                <w:sz w:val="24"/>
              </w:rPr>
            </w:pPr>
          </w:p>
          <w:p w14:paraId="31C90DDB" w14:textId="77777777" w:rsidR="00E76963" w:rsidRDefault="00E76963" w:rsidP="00E76963">
            <w:pPr>
              <w:autoSpaceDN w:val="0"/>
              <w:spacing w:line="300" w:lineRule="exact"/>
              <w:rPr>
                <w:rFonts w:ascii="ＭＳ 明朝" w:hAnsi="ＭＳ 明朝" w:hint="eastAsia"/>
                <w:sz w:val="24"/>
              </w:rPr>
            </w:pPr>
          </w:p>
          <w:p w14:paraId="092560CE" w14:textId="77777777" w:rsidR="00E76963" w:rsidRDefault="00E76963" w:rsidP="00E76963">
            <w:pPr>
              <w:autoSpaceDN w:val="0"/>
              <w:spacing w:line="300" w:lineRule="exact"/>
              <w:rPr>
                <w:rFonts w:ascii="ＭＳ 明朝" w:hAnsi="ＭＳ 明朝" w:hint="eastAsia"/>
                <w:sz w:val="24"/>
              </w:rPr>
            </w:pPr>
          </w:p>
          <w:p w14:paraId="79FF74EE" w14:textId="77777777" w:rsidR="00E76963" w:rsidRDefault="00E76963" w:rsidP="00E76963">
            <w:pPr>
              <w:autoSpaceDN w:val="0"/>
              <w:spacing w:line="300" w:lineRule="exact"/>
              <w:rPr>
                <w:rFonts w:ascii="ＭＳ 明朝" w:hAnsi="ＭＳ 明朝" w:hint="eastAsia"/>
                <w:sz w:val="24"/>
              </w:rPr>
            </w:pPr>
          </w:p>
          <w:p w14:paraId="5835D435" w14:textId="77777777" w:rsidR="00E76963" w:rsidRDefault="00E76963" w:rsidP="00E76963">
            <w:pPr>
              <w:autoSpaceDN w:val="0"/>
              <w:spacing w:line="300" w:lineRule="exact"/>
              <w:rPr>
                <w:rFonts w:ascii="ＭＳ 明朝" w:hAnsi="ＭＳ 明朝" w:hint="eastAsia"/>
                <w:sz w:val="24"/>
              </w:rPr>
            </w:pPr>
          </w:p>
          <w:p w14:paraId="241AD7F0" w14:textId="77777777" w:rsidR="00E76963" w:rsidRDefault="00E76963" w:rsidP="00E76963">
            <w:pPr>
              <w:autoSpaceDN w:val="0"/>
              <w:spacing w:line="300" w:lineRule="exact"/>
              <w:rPr>
                <w:rFonts w:ascii="ＭＳ 明朝" w:hAnsi="ＭＳ 明朝" w:hint="eastAsia"/>
                <w:sz w:val="24"/>
              </w:rPr>
            </w:pPr>
          </w:p>
          <w:p w14:paraId="34DACE22" w14:textId="77777777" w:rsidR="00E76963" w:rsidRDefault="00E76963" w:rsidP="00E76963">
            <w:pPr>
              <w:autoSpaceDN w:val="0"/>
              <w:spacing w:line="300" w:lineRule="exact"/>
              <w:rPr>
                <w:rFonts w:ascii="ＭＳ 明朝" w:hAnsi="ＭＳ 明朝" w:hint="eastAsia"/>
                <w:sz w:val="24"/>
              </w:rPr>
            </w:pPr>
          </w:p>
          <w:p w14:paraId="4922ADD1" w14:textId="77777777" w:rsidR="00E76963" w:rsidRDefault="00E76963" w:rsidP="00E76963">
            <w:pPr>
              <w:autoSpaceDN w:val="0"/>
              <w:spacing w:line="300" w:lineRule="exact"/>
              <w:rPr>
                <w:rFonts w:ascii="ＭＳ 明朝" w:hAnsi="ＭＳ 明朝" w:hint="eastAsia"/>
                <w:sz w:val="24"/>
              </w:rPr>
            </w:pPr>
          </w:p>
          <w:p w14:paraId="673A2CBE" w14:textId="5DFA7254" w:rsidR="00E76963" w:rsidRPr="002A2AC4" w:rsidRDefault="00E76963" w:rsidP="00E76963">
            <w:pPr>
              <w:autoSpaceDN w:val="0"/>
              <w:spacing w:line="300" w:lineRule="exact"/>
              <w:rPr>
                <w:rFonts w:ascii="ＭＳ 明朝" w:hAnsi="ＭＳ 明朝"/>
                <w:sz w:val="24"/>
              </w:rPr>
            </w:pPr>
          </w:p>
        </w:tc>
        <w:tc>
          <w:tcPr>
            <w:tcW w:w="1418" w:type="dxa"/>
            <w:tcBorders>
              <w:top w:val="single" w:sz="4" w:space="0" w:color="auto"/>
            </w:tcBorders>
            <w:shd w:val="clear" w:color="auto" w:fill="auto"/>
          </w:tcPr>
          <w:p w14:paraId="63DF470F" w14:textId="4EB5ABEE" w:rsidR="00DF25C2" w:rsidRPr="002A2AC4" w:rsidRDefault="00B360AA"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CC" w14:textId="77777777" w:rsidTr="00837D57">
        <w:trPr>
          <w:trHeight w:val="548"/>
        </w:trPr>
        <w:tc>
          <w:tcPr>
            <w:tcW w:w="14601" w:type="dxa"/>
            <w:gridSpan w:val="5"/>
            <w:tcBorders>
              <w:top w:val="single" w:sz="4" w:space="0" w:color="auto"/>
              <w:left w:val="single" w:sz="4" w:space="0" w:color="auto"/>
              <w:bottom w:val="single" w:sz="4" w:space="0" w:color="auto"/>
            </w:tcBorders>
            <w:shd w:val="clear" w:color="auto" w:fill="auto"/>
            <w:vAlign w:val="center"/>
          </w:tcPr>
          <w:p w14:paraId="673A2CCB" w14:textId="77777777" w:rsidR="00071A48" w:rsidRPr="002A2AC4" w:rsidRDefault="00071A48" w:rsidP="00E4504E">
            <w:pPr>
              <w:autoSpaceDN w:val="0"/>
              <w:spacing w:line="300" w:lineRule="exact"/>
              <w:rPr>
                <w:rFonts w:ascii="ＭＳ 明朝" w:hAnsi="ＭＳ 明朝"/>
                <w:sz w:val="24"/>
              </w:rPr>
            </w:pPr>
            <w:r w:rsidRPr="002A2AC4">
              <w:rPr>
                <w:rFonts w:ascii="ＭＳ 明朝" w:hAnsi="ＭＳ 明朝" w:hint="eastAsia"/>
                <w:sz w:val="24"/>
              </w:rPr>
              <w:t>第６　公有財産の有効活用に関する監査結果</w:t>
            </w:r>
          </w:p>
        </w:tc>
      </w:tr>
      <w:tr w:rsidR="00511B41" w:rsidRPr="002A2AC4" w14:paraId="784362EB" w14:textId="77777777" w:rsidTr="00EA4327">
        <w:trPr>
          <w:trHeight w:val="3783"/>
        </w:trPr>
        <w:tc>
          <w:tcPr>
            <w:tcW w:w="1656" w:type="dxa"/>
            <w:tcBorders>
              <w:top w:val="single" w:sz="4" w:space="0" w:color="auto"/>
              <w:left w:val="single" w:sz="4" w:space="0" w:color="auto"/>
            </w:tcBorders>
            <w:shd w:val="clear" w:color="auto" w:fill="auto"/>
          </w:tcPr>
          <w:p w14:paraId="1CDF0FE8" w14:textId="07624BFA"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【３】全般的検討</w:t>
            </w:r>
          </w:p>
          <w:p w14:paraId="347203C9" w14:textId="77777777"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（意見）</w:t>
            </w:r>
          </w:p>
          <w:p w14:paraId="1507FAF5" w14:textId="77777777"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８．普通財産の未利用地・低利用地</w:t>
            </w:r>
          </w:p>
          <w:p w14:paraId="6E3340AC" w14:textId="77777777" w:rsidR="00511B41" w:rsidRPr="00632490" w:rsidRDefault="00511B41" w:rsidP="00E4504E">
            <w:pPr>
              <w:autoSpaceDN w:val="0"/>
              <w:spacing w:line="300" w:lineRule="exact"/>
              <w:rPr>
                <w:rFonts w:ascii="ＭＳ 明朝" w:hAnsi="ＭＳ 明朝"/>
                <w:sz w:val="24"/>
              </w:rPr>
            </w:pPr>
          </w:p>
          <w:p w14:paraId="3F45051D" w14:textId="77777777"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（２）庁舎周辺整備用地</w:t>
            </w:r>
          </w:p>
          <w:p w14:paraId="55E20253" w14:textId="77777777"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②意見</w:t>
            </w:r>
          </w:p>
          <w:p w14:paraId="1B09569B" w14:textId="77777777" w:rsidR="00511B41" w:rsidRDefault="00511B41" w:rsidP="00E4504E">
            <w:pPr>
              <w:autoSpaceDN w:val="0"/>
              <w:spacing w:line="300" w:lineRule="exact"/>
              <w:rPr>
                <w:rFonts w:ascii="ＭＳ 明朝" w:hAnsi="ＭＳ 明朝"/>
                <w:sz w:val="24"/>
              </w:rPr>
            </w:pPr>
            <w:r w:rsidRPr="00632490">
              <w:rPr>
                <w:rFonts w:ascii="ＭＳ 明朝" w:hAnsi="ＭＳ 明朝" w:hint="eastAsia"/>
                <w:sz w:val="24"/>
              </w:rPr>
              <w:t>（Ａ）「庁舎周辺整備用地」の早急な有効活用方針を確定すべき</w:t>
            </w:r>
          </w:p>
          <w:p w14:paraId="23F578FF" w14:textId="1700395C" w:rsidR="008740E6" w:rsidRPr="002A2AC4" w:rsidRDefault="008740E6" w:rsidP="00E4504E">
            <w:pPr>
              <w:autoSpaceDN w:val="0"/>
              <w:spacing w:line="300" w:lineRule="exact"/>
              <w:rPr>
                <w:rFonts w:ascii="ＭＳ 明朝" w:hAnsi="ＭＳ 明朝"/>
                <w:sz w:val="24"/>
              </w:rPr>
            </w:pPr>
            <w:r w:rsidRPr="00FD07AD">
              <w:rPr>
                <w:rFonts w:ascii="ＭＳ 明朝" w:hAnsi="ＭＳ 明朝" w:hint="eastAsia"/>
                <w:sz w:val="24"/>
              </w:rPr>
              <w:t>【総務部】</w:t>
            </w:r>
          </w:p>
        </w:tc>
        <w:tc>
          <w:tcPr>
            <w:tcW w:w="5357" w:type="dxa"/>
            <w:gridSpan w:val="2"/>
            <w:tcBorders>
              <w:top w:val="single" w:sz="4" w:space="0" w:color="auto"/>
            </w:tcBorders>
            <w:shd w:val="clear" w:color="auto" w:fill="auto"/>
          </w:tcPr>
          <w:p w14:paraId="1B2FA16F" w14:textId="27A0CC53"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府庁舎の建て替え（または移転、土地活用）案のどの案においても、構想案対象外となっている用地については、資産維持コスト（草刈り費用等）を勘案しつつ、早期売却等の対策を検討すべきである（意見番号64）。</w:t>
            </w:r>
          </w:p>
        </w:tc>
        <w:tc>
          <w:tcPr>
            <w:tcW w:w="6170" w:type="dxa"/>
            <w:tcBorders>
              <w:top w:val="single" w:sz="4" w:space="0" w:color="auto"/>
            </w:tcBorders>
            <w:shd w:val="clear" w:color="auto" w:fill="auto"/>
          </w:tcPr>
          <w:p w14:paraId="0D50EE27" w14:textId="1366C364" w:rsidR="00511B41" w:rsidRPr="002A2AC4" w:rsidRDefault="00511B41" w:rsidP="00162407">
            <w:pPr>
              <w:autoSpaceDN w:val="0"/>
              <w:spacing w:line="300" w:lineRule="exact"/>
              <w:ind w:firstLineChars="100" w:firstLine="258"/>
              <w:rPr>
                <w:rFonts w:asciiTheme="minorEastAsia" w:eastAsiaTheme="minorEastAsia" w:hAnsiTheme="minorEastAsia"/>
                <w:sz w:val="24"/>
              </w:rPr>
            </w:pPr>
            <w:r w:rsidRPr="002A2AC4">
              <w:rPr>
                <w:rFonts w:asciiTheme="minorEastAsia" w:eastAsiaTheme="minorEastAsia" w:hAnsiTheme="minorEastAsia" w:hint="eastAsia"/>
                <w:sz w:val="24"/>
              </w:rPr>
              <w:t>当該土地については、府庁本館に入居している、りそな銀行に対し、本館耐震改修工事等期間中（平成29年１月末頃完了予定）の仮店舗として、平成26年２月５日付けで府有財産賃貸借契約（一時使用）を締結。同契約期間満了後は、別途、検討している府庁舎全体の</w:t>
            </w:r>
            <w:r w:rsidR="00162407">
              <w:rPr>
                <w:rFonts w:asciiTheme="minorEastAsia" w:eastAsiaTheme="minorEastAsia" w:hAnsiTheme="minorEastAsia" w:hint="eastAsia"/>
                <w:sz w:val="24"/>
              </w:rPr>
              <w:t>在り</w:t>
            </w:r>
            <w:r w:rsidRPr="002A2AC4">
              <w:rPr>
                <w:rFonts w:asciiTheme="minorEastAsia" w:eastAsiaTheme="minorEastAsia" w:hAnsiTheme="minorEastAsia" w:hint="eastAsia"/>
                <w:sz w:val="24"/>
              </w:rPr>
              <w:t>方との整合を図りながら、処分を含む活用方策について検討を進める。</w:t>
            </w:r>
          </w:p>
        </w:tc>
        <w:tc>
          <w:tcPr>
            <w:tcW w:w="1418" w:type="dxa"/>
            <w:tcBorders>
              <w:top w:val="single" w:sz="4" w:space="0" w:color="auto"/>
            </w:tcBorders>
            <w:shd w:val="clear" w:color="auto" w:fill="auto"/>
          </w:tcPr>
          <w:p w14:paraId="74CD04F0" w14:textId="35E9D063"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511B41" w:rsidRPr="002A2AC4" w14:paraId="673A2CE8" w14:textId="0273EF73" w:rsidTr="00511B41">
        <w:trPr>
          <w:trHeight w:val="3670"/>
        </w:trPr>
        <w:tc>
          <w:tcPr>
            <w:tcW w:w="1656" w:type="dxa"/>
            <w:tcBorders>
              <w:top w:val="single" w:sz="4" w:space="0" w:color="auto"/>
              <w:left w:val="single" w:sz="4" w:space="0" w:color="auto"/>
            </w:tcBorders>
            <w:shd w:val="clear" w:color="auto" w:fill="auto"/>
          </w:tcPr>
          <w:p w14:paraId="673A2CDB"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【６】低・未利用行政財産の個別検討結果</w:t>
            </w:r>
          </w:p>
          <w:p w14:paraId="673A2CDC"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１．砂川厚生福祉センター</w:t>
            </w:r>
          </w:p>
          <w:p w14:paraId="673A2CDD" w14:textId="77777777" w:rsidR="00511B41" w:rsidRPr="002A2AC4" w:rsidRDefault="00511B41" w:rsidP="00E4504E">
            <w:pPr>
              <w:autoSpaceDN w:val="0"/>
              <w:spacing w:line="300" w:lineRule="exact"/>
              <w:rPr>
                <w:rFonts w:ascii="ＭＳ 明朝" w:hAnsi="ＭＳ 明朝"/>
                <w:sz w:val="24"/>
              </w:rPr>
            </w:pPr>
          </w:p>
          <w:p w14:paraId="673A2CDE"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（２）意見</w:t>
            </w:r>
          </w:p>
          <w:p w14:paraId="4DE0551A" w14:textId="77777777" w:rsidR="00511B41" w:rsidRDefault="00511B41" w:rsidP="00E4504E">
            <w:pPr>
              <w:autoSpaceDN w:val="0"/>
              <w:spacing w:line="300" w:lineRule="exact"/>
              <w:rPr>
                <w:rFonts w:ascii="ＭＳ 明朝" w:hAnsi="ＭＳ 明朝"/>
                <w:sz w:val="24"/>
              </w:rPr>
            </w:pPr>
            <w:r w:rsidRPr="002A2AC4">
              <w:rPr>
                <w:rFonts w:ascii="ＭＳ 明朝" w:hAnsi="ＭＳ 明朝" w:hint="eastAsia"/>
                <w:sz w:val="24"/>
              </w:rPr>
              <w:t>①総合的な土地利用計画が必要</w:t>
            </w:r>
          </w:p>
          <w:p w14:paraId="673A2CE0" w14:textId="608C3082" w:rsidR="008740E6" w:rsidRPr="002A2AC4" w:rsidRDefault="008740E6" w:rsidP="00E4504E">
            <w:pPr>
              <w:autoSpaceDN w:val="0"/>
              <w:spacing w:line="300" w:lineRule="exact"/>
              <w:rPr>
                <w:rFonts w:ascii="ＭＳ 明朝" w:hAnsi="ＭＳ 明朝"/>
                <w:sz w:val="24"/>
              </w:rPr>
            </w:pPr>
            <w:r w:rsidRPr="00FD07AD">
              <w:rPr>
                <w:rFonts w:ascii="ＭＳ 明朝" w:hAnsi="ＭＳ 明朝" w:hint="eastAsia"/>
                <w:sz w:val="24"/>
              </w:rPr>
              <w:t>【福祉部】</w:t>
            </w:r>
          </w:p>
        </w:tc>
        <w:tc>
          <w:tcPr>
            <w:tcW w:w="5357" w:type="dxa"/>
            <w:gridSpan w:val="2"/>
            <w:tcBorders>
              <w:top w:val="single" w:sz="4" w:space="0" w:color="auto"/>
            </w:tcBorders>
            <w:shd w:val="clear" w:color="auto" w:fill="auto"/>
          </w:tcPr>
          <w:p w14:paraId="673A2CE1" w14:textId="77777777"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今後、センター再編整備の進展に伴い、センターの必要敷地は減少し未利用の土地が増加していくことになる。その場合において、センター内の施設・運動場等の配置に加え、残された土地の利便性を考慮（例えば、利用しやすい形状にする、外部からのアクセスを考慮するなど）して、現在のセンター敷地全体の利用価値を高め、有効活用の方法を早急に検討することが望まれる（意見番号72）。</w:t>
            </w:r>
          </w:p>
        </w:tc>
        <w:tc>
          <w:tcPr>
            <w:tcW w:w="6170" w:type="dxa"/>
            <w:tcBorders>
              <w:top w:val="single" w:sz="4" w:space="0" w:color="auto"/>
            </w:tcBorders>
            <w:shd w:val="clear" w:color="auto" w:fill="auto"/>
          </w:tcPr>
          <w:p w14:paraId="38CF1FEE" w14:textId="7F3B5050" w:rsidR="00E65578" w:rsidRPr="00E65578"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 xml:space="preserve">施設再編整備完了による廃止施設については、施設の老朽化により現状では再利用が困難であることから撤去を前提とするとともに広大な敷地については、適正かつ現体制による管理可能な敷地面積を検討することが必要と考え、敷地の有効利用及び安全管理上、引き続き管理する必要がある区域について、関係各課とともに検討を進めている。　　　　　　　</w:t>
            </w:r>
          </w:p>
          <w:p w14:paraId="14056B99" w14:textId="7D08B1F1" w:rsidR="00511B41" w:rsidRPr="002A2AC4" w:rsidRDefault="00E65578" w:rsidP="00E65578">
            <w:pPr>
              <w:autoSpaceDN w:val="0"/>
              <w:spacing w:line="300" w:lineRule="exact"/>
              <w:ind w:firstLineChars="100" w:firstLine="258"/>
              <w:rPr>
                <w:rFonts w:ascii="ＭＳ 明朝" w:hAnsi="ＭＳ 明朝"/>
                <w:sz w:val="24"/>
              </w:rPr>
            </w:pPr>
            <w:r w:rsidRPr="00E65578">
              <w:rPr>
                <w:rFonts w:ascii="ＭＳ 明朝" w:hAnsi="ＭＳ 明朝" w:hint="eastAsia"/>
                <w:sz w:val="24"/>
              </w:rPr>
              <w:t>今後も引き続き関係機関に協力を仰ぎながら有効活用の方法を検討していくこととしている。</w:t>
            </w:r>
          </w:p>
          <w:p w14:paraId="673A2CE4" w14:textId="3168E859" w:rsidR="00511B41" w:rsidRPr="002A2AC4" w:rsidRDefault="00511B41" w:rsidP="00E4504E">
            <w:pPr>
              <w:autoSpaceDN w:val="0"/>
              <w:spacing w:line="300" w:lineRule="exact"/>
              <w:ind w:firstLineChars="100" w:firstLine="258"/>
              <w:rPr>
                <w:rFonts w:ascii="ＭＳ 明朝" w:hAnsi="ＭＳ 明朝"/>
                <w:sz w:val="24"/>
              </w:rPr>
            </w:pPr>
          </w:p>
        </w:tc>
        <w:tc>
          <w:tcPr>
            <w:tcW w:w="1418" w:type="dxa"/>
            <w:tcBorders>
              <w:top w:val="single" w:sz="4" w:space="0" w:color="auto"/>
            </w:tcBorders>
            <w:shd w:val="clear" w:color="auto" w:fill="auto"/>
          </w:tcPr>
          <w:p w14:paraId="34B5BFDB" w14:textId="7B99385F"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511B41" w:rsidRPr="002A2AC4" w14:paraId="673A2CF3" w14:textId="3DF7CA7A" w:rsidTr="00EA4327">
        <w:trPr>
          <w:trHeight w:val="2992"/>
        </w:trPr>
        <w:tc>
          <w:tcPr>
            <w:tcW w:w="1656" w:type="dxa"/>
            <w:tcBorders>
              <w:top w:val="single" w:sz="4" w:space="0" w:color="auto"/>
              <w:left w:val="single" w:sz="4" w:space="0" w:color="auto"/>
            </w:tcBorders>
            <w:shd w:val="clear" w:color="auto" w:fill="auto"/>
          </w:tcPr>
          <w:p w14:paraId="673A2CE9"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10．都市計画道路泉州山手線用地</w:t>
            </w:r>
          </w:p>
          <w:p w14:paraId="673A2CEA"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（２）意見</w:t>
            </w:r>
          </w:p>
          <w:p w14:paraId="5F65E823" w14:textId="77777777" w:rsidR="00511B41" w:rsidRDefault="00511B41" w:rsidP="00E4504E">
            <w:pPr>
              <w:autoSpaceDN w:val="0"/>
              <w:spacing w:line="300" w:lineRule="exact"/>
              <w:rPr>
                <w:rFonts w:ascii="ＭＳ 明朝" w:hAnsi="ＭＳ 明朝"/>
                <w:sz w:val="24"/>
              </w:rPr>
            </w:pPr>
            <w:r w:rsidRPr="002A2AC4">
              <w:rPr>
                <w:rFonts w:ascii="ＭＳ 明朝" w:hAnsi="ＭＳ 明朝" w:hint="eastAsia"/>
                <w:sz w:val="24"/>
              </w:rPr>
              <w:t>②機会費用を認識の上、早期に事業化または事業化廃止へ取組むべき</w:t>
            </w:r>
          </w:p>
          <w:p w14:paraId="673A2CEC" w14:textId="7D2DDFF6" w:rsidR="008740E6" w:rsidRPr="002A2AC4" w:rsidRDefault="008740E6" w:rsidP="00E4504E">
            <w:pPr>
              <w:autoSpaceDN w:val="0"/>
              <w:spacing w:line="300" w:lineRule="exact"/>
              <w:rPr>
                <w:rFonts w:ascii="ＭＳ 明朝" w:hAnsi="ＭＳ 明朝"/>
                <w:sz w:val="24"/>
              </w:rPr>
            </w:pPr>
            <w:r w:rsidRPr="00FD07AD">
              <w:rPr>
                <w:rFonts w:ascii="ＭＳ 明朝" w:hAnsi="ＭＳ 明朝" w:hint="eastAsia"/>
                <w:sz w:val="24"/>
              </w:rPr>
              <w:t>【都市整備部】</w:t>
            </w:r>
          </w:p>
        </w:tc>
        <w:tc>
          <w:tcPr>
            <w:tcW w:w="5357" w:type="dxa"/>
            <w:gridSpan w:val="2"/>
            <w:tcBorders>
              <w:top w:val="single" w:sz="4" w:space="0" w:color="auto"/>
            </w:tcBorders>
            <w:shd w:val="clear" w:color="auto" w:fill="auto"/>
          </w:tcPr>
          <w:p w14:paraId="673A2CED" w14:textId="77777777"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毎年、事業を行わずに未利用地を保有することにより、コストが発生することを十分に意識したうえで、早期事業化または、事業化廃止を決定すべきである（意見番号80）。</w:t>
            </w:r>
          </w:p>
        </w:tc>
        <w:tc>
          <w:tcPr>
            <w:tcW w:w="6170" w:type="dxa"/>
            <w:tcBorders>
              <w:top w:val="single" w:sz="4" w:space="0" w:color="auto"/>
            </w:tcBorders>
            <w:shd w:val="clear" w:color="auto" w:fill="auto"/>
          </w:tcPr>
          <w:p w14:paraId="24EBC8E0" w14:textId="5EFA9282"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長期未着手である道路の都市計画については、平成23年３月に見直しの基本方針を策定し、平成23年度から関係市町と協議を進めている。</w:t>
            </w:r>
          </w:p>
          <w:p w14:paraId="673A2CEF" w14:textId="63CD2EA9"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なお、市町との協議が整い次第、都市計画の変更を行う予定としており、これに合わせて将来の事業化</w:t>
            </w:r>
            <w:r w:rsidR="00E76963">
              <w:rPr>
                <w:rFonts w:ascii="ＭＳ 明朝" w:hAnsi="ＭＳ 明朝" w:hint="eastAsia"/>
                <w:sz w:val="24"/>
              </w:rPr>
              <w:t>又は</w:t>
            </w:r>
            <w:r w:rsidRPr="002A2AC4">
              <w:rPr>
                <w:rFonts w:ascii="ＭＳ 明朝" w:hAnsi="ＭＳ 明朝" w:hint="eastAsia"/>
                <w:sz w:val="24"/>
              </w:rPr>
              <w:t>廃止を決定する。</w:t>
            </w:r>
          </w:p>
        </w:tc>
        <w:tc>
          <w:tcPr>
            <w:tcW w:w="1418" w:type="dxa"/>
            <w:tcBorders>
              <w:top w:val="single" w:sz="4" w:space="0" w:color="auto"/>
            </w:tcBorders>
            <w:shd w:val="clear" w:color="auto" w:fill="auto"/>
          </w:tcPr>
          <w:p w14:paraId="661F7D30" w14:textId="1A10C0D9"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511B41" w:rsidRPr="002A2AC4" w14:paraId="673A2CFD" w14:textId="551CD9EB" w:rsidTr="00EA4327">
        <w:trPr>
          <w:trHeight w:val="1869"/>
        </w:trPr>
        <w:tc>
          <w:tcPr>
            <w:tcW w:w="1656" w:type="dxa"/>
            <w:tcBorders>
              <w:top w:val="single" w:sz="4" w:space="0" w:color="auto"/>
              <w:left w:val="single" w:sz="4" w:space="0" w:color="auto"/>
            </w:tcBorders>
            <w:shd w:val="clear" w:color="auto" w:fill="auto"/>
          </w:tcPr>
          <w:p w14:paraId="57906511" w14:textId="77777777" w:rsidR="00E3545C" w:rsidRDefault="00511B41" w:rsidP="00E4504E">
            <w:pPr>
              <w:autoSpaceDN w:val="0"/>
              <w:spacing w:line="300" w:lineRule="exact"/>
              <w:rPr>
                <w:rFonts w:ascii="ＭＳ 明朝" w:hAnsi="ＭＳ 明朝"/>
                <w:sz w:val="24"/>
              </w:rPr>
            </w:pPr>
            <w:r w:rsidRPr="002A2AC4">
              <w:rPr>
                <w:rFonts w:ascii="ＭＳ 明朝" w:hAnsi="ＭＳ 明朝" w:hint="eastAsia"/>
                <w:sz w:val="24"/>
              </w:rPr>
              <w:t>③</w:t>
            </w:r>
            <w:r w:rsidR="00E3545C">
              <w:rPr>
                <w:rFonts w:ascii="ＭＳ 明朝" w:hAnsi="ＭＳ 明朝" w:hint="eastAsia"/>
                <w:sz w:val="24"/>
              </w:rPr>
              <w:t>岸和田南海線</w:t>
            </w:r>
          </w:p>
          <w:p w14:paraId="38F8D4AA" w14:textId="77777777" w:rsidR="00511B41" w:rsidRDefault="00511B41" w:rsidP="00E4504E">
            <w:pPr>
              <w:autoSpaceDN w:val="0"/>
              <w:spacing w:line="300" w:lineRule="exact"/>
              <w:rPr>
                <w:rFonts w:ascii="ＭＳ 明朝" w:hAnsi="ＭＳ 明朝"/>
                <w:sz w:val="24"/>
              </w:rPr>
            </w:pPr>
            <w:r w:rsidRPr="002A2AC4">
              <w:rPr>
                <w:rFonts w:ascii="ＭＳ 明朝" w:hAnsi="ＭＳ 明朝" w:hint="eastAsia"/>
                <w:sz w:val="24"/>
              </w:rPr>
              <w:t>機会費用を認識の上、早期に事業化または事業化廃止へ取組むべき</w:t>
            </w:r>
          </w:p>
          <w:p w14:paraId="673A2CF5" w14:textId="63F5E06B" w:rsidR="008740E6" w:rsidRPr="002A2AC4" w:rsidRDefault="008740E6" w:rsidP="00E4504E">
            <w:pPr>
              <w:autoSpaceDN w:val="0"/>
              <w:spacing w:line="300" w:lineRule="exact"/>
              <w:rPr>
                <w:rFonts w:ascii="ＭＳ 明朝" w:hAnsi="ＭＳ 明朝"/>
                <w:sz w:val="24"/>
              </w:rPr>
            </w:pPr>
            <w:r w:rsidRPr="00FD07AD">
              <w:rPr>
                <w:rFonts w:ascii="ＭＳ 明朝" w:hAnsi="ＭＳ 明朝" w:hint="eastAsia"/>
                <w:sz w:val="24"/>
              </w:rPr>
              <w:t>【都市整備部】</w:t>
            </w:r>
          </w:p>
        </w:tc>
        <w:tc>
          <w:tcPr>
            <w:tcW w:w="5357" w:type="dxa"/>
            <w:gridSpan w:val="2"/>
            <w:tcBorders>
              <w:top w:val="single" w:sz="4" w:space="0" w:color="auto"/>
            </w:tcBorders>
            <w:shd w:val="clear" w:color="auto" w:fill="auto"/>
          </w:tcPr>
          <w:p w14:paraId="673A2CF6" w14:textId="77777777"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毎年、事業を行わずに未利用地を保有することにより、コストが発生することを十分に意識したうえで、早期事業化または、事業化廃止を決定すべきである（意見番号83）。</w:t>
            </w:r>
          </w:p>
          <w:p w14:paraId="673A2CF7" w14:textId="77777777" w:rsidR="00511B41" w:rsidRPr="002A2AC4" w:rsidRDefault="00511B41" w:rsidP="00E4504E">
            <w:pPr>
              <w:autoSpaceDN w:val="0"/>
              <w:spacing w:line="300" w:lineRule="exact"/>
              <w:ind w:firstLineChars="100" w:firstLine="258"/>
              <w:rPr>
                <w:rFonts w:ascii="ＭＳ 明朝" w:hAnsi="ＭＳ 明朝"/>
                <w:sz w:val="24"/>
              </w:rPr>
            </w:pPr>
          </w:p>
        </w:tc>
        <w:tc>
          <w:tcPr>
            <w:tcW w:w="6170" w:type="dxa"/>
            <w:tcBorders>
              <w:top w:val="single" w:sz="4" w:space="0" w:color="auto"/>
            </w:tcBorders>
            <w:shd w:val="clear" w:color="auto" w:fill="auto"/>
          </w:tcPr>
          <w:p w14:paraId="5F0A0ED7" w14:textId="45F4E72B"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長期未着手である道路の都市計画については、平成23年３月に見直しの基本方針を策定し、平成23年度から関係市町と協議を進めている。</w:t>
            </w:r>
          </w:p>
          <w:p w14:paraId="1FE825B3" w14:textId="6DBD53D0"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なお、市町との協議が整い次第、都市計画の変更を行う予定としており、これに合わせて将来の事業化</w:t>
            </w:r>
            <w:bookmarkStart w:id="0" w:name="_GoBack"/>
            <w:r w:rsidR="00E76963">
              <w:rPr>
                <w:rFonts w:ascii="ＭＳ 明朝" w:hAnsi="ＭＳ 明朝" w:hint="eastAsia"/>
                <w:sz w:val="24"/>
              </w:rPr>
              <w:t>又は</w:t>
            </w:r>
            <w:bookmarkEnd w:id="0"/>
            <w:r w:rsidRPr="002A2AC4">
              <w:rPr>
                <w:rFonts w:ascii="ＭＳ 明朝" w:hAnsi="ＭＳ 明朝" w:hint="eastAsia"/>
                <w:sz w:val="24"/>
              </w:rPr>
              <w:t>廃止を決定する。</w:t>
            </w:r>
          </w:p>
          <w:p w14:paraId="27FB0478" w14:textId="77777777" w:rsidR="00511B41" w:rsidRPr="002A2AC4" w:rsidRDefault="00511B41" w:rsidP="00E4504E">
            <w:pPr>
              <w:autoSpaceDN w:val="0"/>
              <w:spacing w:line="300" w:lineRule="exact"/>
              <w:ind w:firstLineChars="100" w:firstLine="258"/>
              <w:rPr>
                <w:rFonts w:ascii="ＭＳ 明朝" w:hAnsi="ＭＳ 明朝"/>
                <w:sz w:val="24"/>
              </w:rPr>
            </w:pPr>
          </w:p>
          <w:p w14:paraId="673A2CF9" w14:textId="1ED67529" w:rsidR="00511B41" w:rsidRPr="002A2AC4" w:rsidRDefault="00511B41" w:rsidP="00E4504E">
            <w:pPr>
              <w:autoSpaceDN w:val="0"/>
              <w:spacing w:line="300" w:lineRule="exact"/>
              <w:ind w:firstLineChars="100" w:firstLine="258"/>
              <w:rPr>
                <w:rFonts w:ascii="ＭＳ 明朝" w:hAnsi="ＭＳ 明朝"/>
                <w:sz w:val="24"/>
              </w:rPr>
            </w:pPr>
          </w:p>
        </w:tc>
        <w:tc>
          <w:tcPr>
            <w:tcW w:w="1418" w:type="dxa"/>
            <w:tcBorders>
              <w:top w:val="single" w:sz="4" w:space="0" w:color="auto"/>
            </w:tcBorders>
            <w:shd w:val="clear" w:color="auto" w:fill="auto"/>
          </w:tcPr>
          <w:p w14:paraId="4EE0FF03" w14:textId="318DDC69"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511B41" w:rsidRPr="002A2AC4" w14:paraId="673A2D06" w14:textId="07B24F63" w:rsidTr="00EA4327">
        <w:trPr>
          <w:trHeight w:val="2440"/>
        </w:trPr>
        <w:tc>
          <w:tcPr>
            <w:tcW w:w="1656" w:type="dxa"/>
            <w:tcBorders>
              <w:top w:val="single" w:sz="4" w:space="0" w:color="auto"/>
              <w:left w:val="single" w:sz="4" w:space="0" w:color="auto"/>
              <w:bottom w:val="single" w:sz="4" w:space="0" w:color="auto"/>
            </w:tcBorders>
            <w:shd w:val="clear" w:color="auto" w:fill="auto"/>
          </w:tcPr>
          <w:p w14:paraId="673A2CFE"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17．阪南桃の木台（２）意見</w:t>
            </w:r>
          </w:p>
          <w:p w14:paraId="0B4DDB84" w14:textId="77777777" w:rsidR="00511B41" w:rsidRDefault="00511B41" w:rsidP="00E4504E">
            <w:pPr>
              <w:autoSpaceDN w:val="0"/>
              <w:spacing w:line="300" w:lineRule="exact"/>
              <w:rPr>
                <w:rFonts w:ascii="ＭＳ 明朝" w:hAnsi="ＭＳ 明朝"/>
                <w:sz w:val="24"/>
              </w:rPr>
            </w:pPr>
            <w:r w:rsidRPr="002A2AC4">
              <w:rPr>
                <w:rFonts w:ascii="ＭＳ 明朝" w:hAnsi="ＭＳ 明朝" w:hint="eastAsia"/>
                <w:sz w:val="24"/>
              </w:rPr>
              <w:t>②当物件の利用計画を早急に再検討すべき</w:t>
            </w:r>
          </w:p>
          <w:p w14:paraId="673A2CFF" w14:textId="6AAF530B" w:rsidR="008740E6" w:rsidRPr="002A2AC4" w:rsidRDefault="008740E6" w:rsidP="00FD07AD">
            <w:pPr>
              <w:autoSpaceDN w:val="0"/>
              <w:spacing w:line="300" w:lineRule="exact"/>
              <w:rPr>
                <w:rFonts w:ascii="ＭＳ 明朝" w:hAnsi="ＭＳ 明朝"/>
                <w:sz w:val="24"/>
              </w:rPr>
            </w:pPr>
            <w:r w:rsidRPr="00FD07AD">
              <w:rPr>
                <w:rFonts w:ascii="ＭＳ 明朝" w:hAnsi="ＭＳ 明朝" w:hint="eastAsia"/>
                <w:sz w:val="24"/>
              </w:rPr>
              <w:t>【住宅まちづくり部】</w:t>
            </w:r>
          </w:p>
        </w:tc>
        <w:tc>
          <w:tcPr>
            <w:tcW w:w="5357" w:type="dxa"/>
            <w:gridSpan w:val="2"/>
            <w:tcBorders>
              <w:top w:val="single" w:sz="4" w:space="0" w:color="auto"/>
              <w:bottom w:val="single" w:sz="4" w:space="0" w:color="auto"/>
            </w:tcBorders>
            <w:shd w:val="clear" w:color="auto" w:fill="auto"/>
          </w:tcPr>
          <w:p w14:paraId="673A2D00" w14:textId="77777777"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補助金返還の問題はあるものの、戸建住宅建設への計画変更も含めて当物件の利用計画を早急に再検討する必要がある。</w:t>
            </w:r>
          </w:p>
          <w:p w14:paraId="673A2D01" w14:textId="7891BDD6" w:rsidR="00511B41" w:rsidRPr="002A2AC4" w:rsidRDefault="00511B41" w:rsidP="00E4504E">
            <w:pPr>
              <w:autoSpaceDN w:val="0"/>
              <w:spacing w:line="300" w:lineRule="exact"/>
              <w:ind w:firstLineChars="100" w:firstLine="258"/>
              <w:rPr>
                <w:rFonts w:ascii="ＭＳ 明朝" w:hAnsi="ＭＳ 明朝"/>
                <w:sz w:val="24"/>
              </w:rPr>
            </w:pPr>
            <w:r w:rsidRPr="004C3EA5">
              <w:rPr>
                <w:rFonts w:ascii="ＭＳ 明朝" w:hAnsi="ＭＳ 明朝" w:hint="eastAsia"/>
                <w:sz w:val="24"/>
                <w:u w:val="single"/>
              </w:rPr>
              <w:t>阪南スカイタウンの物件の分譲価格から概算すると、当物件全体の分譲価格は５億円程度になると思われる。（中略）このまま当物件を放置すれば、その間の維持管理費用</w:t>
            </w:r>
            <w:r w:rsidRPr="004C3EA5">
              <w:rPr>
                <w:rFonts w:ascii="ＭＳ 明朝" w:hAnsi="ＭＳ 明朝"/>
                <w:sz w:val="24"/>
                <w:u w:val="single"/>
              </w:rPr>
              <w:t xml:space="preserve">1,000 </w:t>
            </w:r>
            <w:r w:rsidRPr="004C3EA5">
              <w:rPr>
                <w:rFonts w:ascii="ＭＳ 明朝" w:hAnsi="ＭＳ 明朝" w:hint="eastAsia"/>
                <w:sz w:val="24"/>
                <w:u w:val="single"/>
              </w:rPr>
              <w:t>千円のほか、金利相当額や固定資産税などの機会費用も毎年発生する。これらのコストも十分に加味して検討を行うべきである（意見番号</w:t>
            </w:r>
            <w:r w:rsidRPr="004C3EA5">
              <w:rPr>
                <w:rFonts w:ascii="ＭＳ 明朝" w:hAnsi="ＭＳ 明朝"/>
                <w:sz w:val="24"/>
                <w:u w:val="single"/>
              </w:rPr>
              <w:t>93</w:t>
            </w:r>
            <w:r w:rsidRPr="004C3EA5">
              <w:rPr>
                <w:rFonts w:ascii="ＭＳ 明朝" w:hAnsi="ＭＳ 明朝" w:hint="eastAsia"/>
                <w:sz w:val="24"/>
                <w:u w:val="single"/>
              </w:rPr>
              <w:t>）。</w:t>
            </w:r>
          </w:p>
        </w:tc>
        <w:tc>
          <w:tcPr>
            <w:tcW w:w="6170" w:type="dxa"/>
            <w:tcBorders>
              <w:top w:val="single" w:sz="4" w:space="0" w:color="auto"/>
              <w:bottom w:val="single" w:sz="4" w:space="0" w:color="auto"/>
            </w:tcBorders>
            <w:shd w:val="clear" w:color="auto" w:fill="auto"/>
          </w:tcPr>
          <w:p w14:paraId="673A2D02" w14:textId="5447983F"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府の財政状況を踏まえ、事業の優先順位を検討した結果、現存する府営住宅の耐震化を優先するものであり、建設工事の着手時期については、現在、利用計画の代替案と並行して検討中である。</w:t>
            </w:r>
          </w:p>
        </w:tc>
        <w:tc>
          <w:tcPr>
            <w:tcW w:w="1418" w:type="dxa"/>
            <w:tcBorders>
              <w:top w:val="single" w:sz="4" w:space="0" w:color="auto"/>
              <w:bottom w:val="single" w:sz="4" w:space="0" w:color="auto"/>
            </w:tcBorders>
            <w:shd w:val="clear" w:color="auto" w:fill="auto"/>
          </w:tcPr>
          <w:p w14:paraId="5E9C3B77" w14:textId="788C4619"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bl>
    <w:p w14:paraId="673A2D07" w14:textId="77777777" w:rsidR="00D22759" w:rsidRPr="002A2AC4" w:rsidRDefault="00D22759" w:rsidP="00E4504E">
      <w:pPr>
        <w:autoSpaceDN w:val="0"/>
        <w:spacing w:line="300" w:lineRule="exact"/>
        <w:rPr>
          <w:rFonts w:ascii="ＭＳ 明朝" w:hAnsi="ＭＳ 明朝"/>
          <w:sz w:val="24"/>
        </w:rPr>
      </w:pPr>
    </w:p>
    <w:sectPr w:rsidR="00D22759" w:rsidRPr="002A2AC4" w:rsidSect="00511B41">
      <w:headerReference w:type="default" r:id="rId12"/>
      <w:footerReference w:type="even" r:id="rId13"/>
      <w:footerReference w:type="default" r:id="rId14"/>
      <w:headerReference w:type="first" r:id="rId15"/>
      <w:pgSz w:w="16838" w:h="11906" w:orient="landscape" w:code="9"/>
      <w:pgMar w:top="1418" w:right="1134" w:bottom="1418" w:left="1134" w:header="1418" w:footer="284" w:gutter="0"/>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5F6B1" w14:textId="77777777" w:rsidR="0069600A" w:rsidRDefault="0069600A">
      <w:r>
        <w:separator/>
      </w:r>
    </w:p>
  </w:endnote>
  <w:endnote w:type="continuationSeparator" w:id="0">
    <w:p w14:paraId="6DC2B4EE" w14:textId="77777777" w:rsidR="0069600A" w:rsidRDefault="0069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0E" w14:textId="77777777" w:rsidR="004E4842" w:rsidRDefault="004E4842" w:rsidP="000B4F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3A2D0F" w14:textId="77777777" w:rsidR="004E4842" w:rsidRDefault="004E48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10" w14:textId="6FFEF787" w:rsidR="004E4842" w:rsidRDefault="004E4842" w:rsidP="00511B41">
    <w:pPr>
      <w:pStyle w:val="a4"/>
      <w:framePr w:w="1140" w:h="386" w:hRule="exact" w:wrap="around" w:vAnchor="text" w:hAnchor="page" w:x="7770" w:y="-1641"/>
      <w:rPr>
        <w:rStyle w:val="a5"/>
      </w:rPr>
    </w:pPr>
    <w:r>
      <w:rPr>
        <w:rStyle w:val="a5"/>
      </w:rPr>
      <w:fldChar w:fldCharType="begin"/>
    </w:r>
    <w:r>
      <w:rPr>
        <w:rStyle w:val="a5"/>
      </w:rPr>
      <w:instrText xml:space="preserve">PAGE  </w:instrText>
    </w:r>
    <w:r>
      <w:rPr>
        <w:rStyle w:val="a5"/>
      </w:rPr>
      <w:fldChar w:fldCharType="separate"/>
    </w:r>
    <w:r w:rsidR="00E76963">
      <w:rPr>
        <w:rStyle w:val="a5"/>
        <w:noProof/>
      </w:rPr>
      <w:t>8</w:t>
    </w:r>
    <w:r>
      <w:rPr>
        <w:rStyle w:val="a5"/>
      </w:rPr>
      <w:fldChar w:fldCharType="end"/>
    </w:r>
    <w:r w:rsidR="00E83C97">
      <w:rPr>
        <w:rStyle w:val="a5"/>
        <w:rFonts w:hint="eastAsia"/>
      </w:rPr>
      <w:t>／</w:t>
    </w:r>
    <w:r w:rsidR="00770389">
      <w:rPr>
        <w:rStyle w:val="a5"/>
        <w:rFonts w:hint="eastAsia"/>
      </w:rPr>
      <w:t>8</w:t>
    </w:r>
  </w:p>
  <w:p w14:paraId="673A2D11" w14:textId="77777777" w:rsidR="004E4842" w:rsidRDefault="004E4842" w:rsidP="00086276">
    <w:pPr>
      <w:pStyle w:val="a4"/>
      <w:framePr w:wrap="auto" w:hAnchor="text" w:y="-40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1824D" w14:textId="77777777" w:rsidR="0069600A" w:rsidRDefault="0069600A">
      <w:r>
        <w:separator/>
      </w:r>
    </w:p>
  </w:footnote>
  <w:footnote w:type="continuationSeparator" w:id="0">
    <w:p w14:paraId="1FA00102" w14:textId="77777777" w:rsidR="0069600A" w:rsidRDefault="0069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2F7B" w14:textId="16FF3623" w:rsidR="00511B41" w:rsidRDefault="00511B41" w:rsidP="00511B41">
    <w:pPr>
      <w:pStyle w:val="a3"/>
      <w:tabs>
        <w:tab w:val="left" w:pos="5054"/>
        <w:tab w:val="center" w:pos="7852"/>
        <w:tab w:val="left" w:pos="10980"/>
      </w:tabs>
      <w:jc w:val="center"/>
      <w:rPr>
        <w:rFonts w:ascii="ＭＳ 明朝" w:hAnsi="ＭＳ 明朝"/>
        <w:sz w:val="24"/>
      </w:rPr>
    </w:pPr>
    <w:r w:rsidRPr="00CD72CE">
      <w:rPr>
        <w:rFonts w:ascii="ＭＳ 明朝" w:hAnsi="ＭＳ 明朝" w:hint="eastAsia"/>
        <w:sz w:val="24"/>
      </w:rPr>
      <w:t>平成</w:t>
    </w:r>
    <w:r w:rsidR="00E76963">
      <w:rPr>
        <w:rFonts w:ascii="ＭＳ 明朝" w:hAnsi="ＭＳ 明朝" w:hint="eastAsia"/>
        <w:sz w:val="24"/>
      </w:rPr>
      <w:t>20</w:t>
    </w:r>
    <w:r w:rsidRPr="00CD72CE">
      <w:rPr>
        <w:rFonts w:ascii="ＭＳ 明朝" w:hAnsi="ＭＳ 明朝" w:hint="eastAsia"/>
        <w:sz w:val="24"/>
      </w:rPr>
      <w:t>年度包括外部監査結果に基づき講じた措置の状況</w:t>
    </w:r>
  </w:p>
  <w:p w14:paraId="55F8808F" w14:textId="77777777" w:rsidR="00511B41" w:rsidRPr="00511B41" w:rsidRDefault="00511B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7474" w14:textId="15F03679" w:rsidR="00E83C97" w:rsidRDefault="00E83C97" w:rsidP="00E83C97">
    <w:pPr>
      <w:pStyle w:val="a3"/>
      <w:tabs>
        <w:tab w:val="left" w:pos="5054"/>
        <w:tab w:val="center" w:pos="7852"/>
        <w:tab w:val="left" w:pos="10980"/>
      </w:tabs>
      <w:jc w:val="center"/>
      <w:rPr>
        <w:rFonts w:ascii="ＭＳ 明朝" w:hAnsi="ＭＳ 明朝"/>
        <w:sz w:val="24"/>
      </w:rPr>
    </w:pPr>
    <w:r w:rsidRPr="00CD72CE">
      <w:rPr>
        <w:rFonts w:ascii="ＭＳ 明朝" w:hAnsi="ＭＳ 明朝" w:hint="eastAsia"/>
        <w:sz w:val="24"/>
      </w:rPr>
      <w:t>平成20年度包括外部監査結果に基づき講じた措置の状況</w:t>
    </w:r>
  </w:p>
  <w:p w14:paraId="3D26874D" w14:textId="77777777" w:rsidR="00E83C97" w:rsidRPr="00CD72CE" w:rsidRDefault="00E83C97" w:rsidP="00E83C97">
    <w:pPr>
      <w:pStyle w:val="a3"/>
      <w:tabs>
        <w:tab w:val="left" w:pos="5054"/>
        <w:tab w:val="center" w:pos="7852"/>
        <w:tab w:val="left" w:pos="10980"/>
      </w:tabs>
      <w:jc w:val="center"/>
      <w:rPr>
        <w:rFonts w:ascii="ＭＳ 明朝" w:hAns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F"/>
    <w:multiLevelType w:val="hybridMultilevel"/>
    <w:tmpl w:val="4260EF36"/>
    <w:lvl w:ilvl="0" w:tplc="653A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103B7F"/>
    <w:multiLevelType w:val="hybridMultilevel"/>
    <w:tmpl w:val="48229EA0"/>
    <w:lvl w:ilvl="0" w:tplc="A5E26D8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3434B7E"/>
    <w:multiLevelType w:val="hybridMultilevel"/>
    <w:tmpl w:val="45E49F56"/>
    <w:lvl w:ilvl="0" w:tplc="DCBCA2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4026F57"/>
    <w:multiLevelType w:val="hybridMultilevel"/>
    <w:tmpl w:val="646AC598"/>
    <w:lvl w:ilvl="0" w:tplc="1FCEA0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E7140C9"/>
    <w:multiLevelType w:val="hybridMultilevel"/>
    <w:tmpl w:val="47B2E482"/>
    <w:lvl w:ilvl="0" w:tplc="EC12F7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076EDC"/>
    <w:multiLevelType w:val="hybridMultilevel"/>
    <w:tmpl w:val="4EE40E3E"/>
    <w:lvl w:ilvl="0" w:tplc="C52254B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11D13226"/>
    <w:multiLevelType w:val="hybridMultilevel"/>
    <w:tmpl w:val="936ADCF4"/>
    <w:lvl w:ilvl="0" w:tplc="643A8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4A64E9F"/>
    <w:multiLevelType w:val="hybridMultilevel"/>
    <w:tmpl w:val="03064FDC"/>
    <w:lvl w:ilvl="0" w:tplc="05EEEB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9F036CF"/>
    <w:multiLevelType w:val="hybridMultilevel"/>
    <w:tmpl w:val="87A2DB62"/>
    <w:lvl w:ilvl="0" w:tplc="3D541554">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68635C6"/>
    <w:multiLevelType w:val="hybridMultilevel"/>
    <w:tmpl w:val="BDBA15F0"/>
    <w:lvl w:ilvl="0" w:tplc="A68A6A9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AC81664"/>
    <w:multiLevelType w:val="hybridMultilevel"/>
    <w:tmpl w:val="08B2EB64"/>
    <w:lvl w:ilvl="0" w:tplc="61BAB1CA">
      <w:numFmt w:val="bullet"/>
      <w:lvlText w:val="※"/>
      <w:lvlJc w:val="left"/>
      <w:pPr>
        <w:tabs>
          <w:tab w:val="num" w:pos="569"/>
        </w:tabs>
        <w:ind w:left="5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11">
    <w:nsid w:val="4F1C3096"/>
    <w:multiLevelType w:val="hybridMultilevel"/>
    <w:tmpl w:val="9CFE2D40"/>
    <w:lvl w:ilvl="0" w:tplc="F0F205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DD74FD7"/>
    <w:multiLevelType w:val="hybridMultilevel"/>
    <w:tmpl w:val="DCFE8556"/>
    <w:lvl w:ilvl="0" w:tplc="B37E60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72423AF"/>
    <w:multiLevelType w:val="hybridMultilevel"/>
    <w:tmpl w:val="537E7558"/>
    <w:lvl w:ilvl="0" w:tplc="89AAB28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74A4F42"/>
    <w:multiLevelType w:val="hybridMultilevel"/>
    <w:tmpl w:val="A732B3B6"/>
    <w:lvl w:ilvl="0" w:tplc="A42CC6E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96C2C5C"/>
    <w:multiLevelType w:val="hybridMultilevel"/>
    <w:tmpl w:val="3AB0DD46"/>
    <w:lvl w:ilvl="0" w:tplc="342848C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F3C22E9"/>
    <w:multiLevelType w:val="hybridMultilevel"/>
    <w:tmpl w:val="24AAEC80"/>
    <w:lvl w:ilvl="0" w:tplc="BEB6E6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E83488D"/>
    <w:multiLevelType w:val="hybridMultilevel"/>
    <w:tmpl w:val="15B409AA"/>
    <w:lvl w:ilvl="0" w:tplc="69F8F1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15"/>
  </w:num>
  <w:num w:numId="14">
    <w:abstractNumId w:val="13"/>
  </w:num>
  <w:num w:numId="15">
    <w:abstractNumId w:val="9"/>
  </w:num>
  <w:num w:numId="16">
    <w:abstractNumId w:val="1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59"/>
    <w:rsid w:val="0000279D"/>
    <w:rsid w:val="000044EB"/>
    <w:rsid w:val="000069E3"/>
    <w:rsid w:val="00011571"/>
    <w:rsid w:val="00015D73"/>
    <w:rsid w:val="00024B33"/>
    <w:rsid w:val="00025115"/>
    <w:rsid w:val="000260E0"/>
    <w:rsid w:val="00026136"/>
    <w:rsid w:val="00027526"/>
    <w:rsid w:val="00033B08"/>
    <w:rsid w:val="000360F2"/>
    <w:rsid w:val="000403AD"/>
    <w:rsid w:val="00046BEC"/>
    <w:rsid w:val="0005028E"/>
    <w:rsid w:val="00054A6B"/>
    <w:rsid w:val="00060611"/>
    <w:rsid w:val="000614CD"/>
    <w:rsid w:val="00071A48"/>
    <w:rsid w:val="00074B83"/>
    <w:rsid w:val="00086276"/>
    <w:rsid w:val="00091A0C"/>
    <w:rsid w:val="00096289"/>
    <w:rsid w:val="00096B57"/>
    <w:rsid w:val="00097DCE"/>
    <w:rsid w:val="000A00B8"/>
    <w:rsid w:val="000A2FAC"/>
    <w:rsid w:val="000A5168"/>
    <w:rsid w:val="000A7B09"/>
    <w:rsid w:val="000B4F90"/>
    <w:rsid w:val="000B6CF8"/>
    <w:rsid w:val="000C02FC"/>
    <w:rsid w:val="000C1433"/>
    <w:rsid w:val="000D010B"/>
    <w:rsid w:val="000D20E3"/>
    <w:rsid w:val="000D4B1B"/>
    <w:rsid w:val="000E1442"/>
    <w:rsid w:val="000E55BF"/>
    <w:rsid w:val="000E567F"/>
    <w:rsid w:val="000F4146"/>
    <w:rsid w:val="000F5A4F"/>
    <w:rsid w:val="000F5E7F"/>
    <w:rsid w:val="000F6C6C"/>
    <w:rsid w:val="00100DC7"/>
    <w:rsid w:val="00102238"/>
    <w:rsid w:val="00105817"/>
    <w:rsid w:val="001166FC"/>
    <w:rsid w:val="00122F19"/>
    <w:rsid w:val="00123D02"/>
    <w:rsid w:val="00130D6C"/>
    <w:rsid w:val="0013108F"/>
    <w:rsid w:val="001374F5"/>
    <w:rsid w:val="00142D53"/>
    <w:rsid w:val="00145BB5"/>
    <w:rsid w:val="001476A5"/>
    <w:rsid w:val="00147FBB"/>
    <w:rsid w:val="00150B35"/>
    <w:rsid w:val="00154C40"/>
    <w:rsid w:val="00154E46"/>
    <w:rsid w:val="00162407"/>
    <w:rsid w:val="00163E95"/>
    <w:rsid w:val="00165271"/>
    <w:rsid w:val="001705E3"/>
    <w:rsid w:val="00171CAB"/>
    <w:rsid w:val="00176D22"/>
    <w:rsid w:val="00186046"/>
    <w:rsid w:val="00197B1B"/>
    <w:rsid w:val="001A075B"/>
    <w:rsid w:val="001A267B"/>
    <w:rsid w:val="001A32C5"/>
    <w:rsid w:val="001B3825"/>
    <w:rsid w:val="001B4979"/>
    <w:rsid w:val="001B738D"/>
    <w:rsid w:val="001B775E"/>
    <w:rsid w:val="001C21CE"/>
    <w:rsid w:val="001C6DEC"/>
    <w:rsid w:val="001D2838"/>
    <w:rsid w:val="001D34D1"/>
    <w:rsid w:val="001D438D"/>
    <w:rsid w:val="001E40CC"/>
    <w:rsid w:val="001F3FA0"/>
    <w:rsid w:val="002002E0"/>
    <w:rsid w:val="00202BEC"/>
    <w:rsid w:val="00204779"/>
    <w:rsid w:val="00206535"/>
    <w:rsid w:val="00216E09"/>
    <w:rsid w:val="002238D8"/>
    <w:rsid w:val="002306A5"/>
    <w:rsid w:val="00231FA5"/>
    <w:rsid w:val="0023449F"/>
    <w:rsid w:val="00234659"/>
    <w:rsid w:val="00240C9C"/>
    <w:rsid w:val="00253BD6"/>
    <w:rsid w:val="00260D3B"/>
    <w:rsid w:val="0026297F"/>
    <w:rsid w:val="00265C6D"/>
    <w:rsid w:val="002664BE"/>
    <w:rsid w:val="0026665A"/>
    <w:rsid w:val="0026767D"/>
    <w:rsid w:val="002702ED"/>
    <w:rsid w:val="0027190B"/>
    <w:rsid w:val="002734F2"/>
    <w:rsid w:val="0027588D"/>
    <w:rsid w:val="00284299"/>
    <w:rsid w:val="00287BA8"/>
    <w:rsid w:val="002A1DAE"/>
    <w:rsid w:val="002A2AC4"/>
    <w:rsid w:val="002B21EF"/>
    <w:rsid w:val="002B5B40"/>
    <w:rsid w:val="002C00D8"/>
    <w:rsid w:val="002C0208"/>
    <w:rsid w:val="002C4D16"/>
    <w:rsid w:val="002C5007"/>
    <w:rsid w:val="002C7A15"/>
    <w:rsid w:val="002D2100"/>
    <w:rsid w:val="002E023C"/>
    <w:rsid w:val="002E1312"/>
    <w:rsid w:val="002E174C"/>
    <w:rsid w:val="002E511C"/>
    <w:rsid w:val="00301DDA"/>
    <w:rsid w:val="00305211"/>
    <w:rsid w:val="00305ED4"/>
    <w:rsid w:val="00307603"/>
    <w:rsid w:val="00310A86"/>
    <w:rsid w:val="00317E12"/>
    <w:rsid w:val="003209A9"/>
    <w:rsid w:val="00322F40"/>
    <w:rsid w:val="00327CA1"/>
    <w:rsid w:val="00334B31"/>
    <w:rsid w:val="003374A2"/>
    <w:rsid w:val="00344600"/>
    <w:rsid w:val="003460F8"/>
    <w:rsid w:val="00357979"/>
    <w:rsid w:val="00360891"/>
    <w:rsid w:val="00360AE2"/>
    <w:rsid w:val="003630B1"/>
    <w:rsid w:val="00366D4B"/>
    <w:rsid w:val="0037408F"/>
    <w:rsid w:val="00377F97"/>
    <w:rsid w:val="00394C75"/>
    <w:rsid w:val="00395F64"/>
    <w:rsid w:val="003A1F49"/>
    <w:rsid w:val="003A59D3"/>
    <w:rsid w:val="003A6BF3"/>
    <w:rsid w:val="003B19C6"/>
    <w:rsid w:val="003B4F10"/>
    <w:rsid w:val="003B51AD"/>
    <w:rsid w:val="003C06F1"/>
    <w:rsid w:val="003C3767"/>
    <w:rsid w:val="003C3F21"/>
    <w:rsid w:val="003C43A6"/>
    <w:rsid w:val="003C65ED"/>
    <w:rsid w:val="003C7967"/>
    <w:rsid w:val="003D47BA"/>
    <w:rsid w:val="003D719A"/>
    <w:rsid w:val="003E0BA0"/>
    <w:rsid w:val="003E1C20"/>
    <w:rsid w:val="003F1214"/>
    <w:rsid w:val="003F2E3F"/>
    <w:rsid w:val="00401F76"/>
    <w:rsid w:val="004042B9"/>
    <w:rsid w:val="00405059"/>
    <w:rsid w:val="00415708"/>
    <w:rsid w:val="00425F3D"/>
    <w:rsid w:val="004273FD"/>
    <w:rsid w:val="00427DF6"/>
    <w:rsid w:val="00431071"/>
    <w:rsid w:val="004400AE"/>
    <w:rsid w:val="00453CB1"/>
    <w:rsid w:val="004566D6"/>
    <w:rsid w:val="0046002B"/>
    <w:rsid w:val="00462D43"/>
    <w:rsid w:val="0047519D"/>
    <w:rsid w:val="00481A0B"/>
    <w:rsid w:val="00485D30"/>
    <w:rsid w:val="00486C3F"/>
    <w:rsid w:val="00490696"/>
    <w:rsid w:val="00492A0C"/>
    <w:rsid w:val="004A6459"/>
    <w:rsid w:val="004A75E4"/>
    <w:rsid w:val="004B7D8C"/>
    <w:rsid w:val="004C2112"/>
    <w:rsid w:val="004C3EA5"/>
    <w:rsid w:val="004C5381"/>
    <w:rsid w:val="004D0505"/>
    <w:rsid w:val="004D12E0"/>
    <w:rsid w:val="004E29ED"/>
    <w:rsid w:val="004E4842"/>
    <w:rsid w:val="004E57F3"/>
    <w:rsid w:val="004E5B47"/>
    <w:rsid w:val="004F27A6"/>
    <w:rsid w:val="004F6A96"/>
    <w:rsid w:val="005000D6"/>
    <w:rsid w:val="00501123"/>
    <w:rsid w:val="005016D2"/>
    <w:rsid w:val="00511B41"/>
    <w:rsid w:val="00514E90"/>
    <w:rsid w:val="00516FA2"/>
    <w:rsid w:val="00522EF6"/>
    <w:rsid w:val="00525DF4"/>
    <w:rsid w:val="00531CA1"/>
    <w:rsid w:val="00546EC9"/>
    <w:rsid w:val="005476AB"/>
    <w:rsid w:val="00553937"/>
    <w:rsid w:val="00557AA8"/>
    <w:rsid w:val="00562298"/>
    <w:rsid w:val="005710CB"/>
    <w:rsid w:val="00573851"/>
    <w:rsid w:val="00582FEE"/>
    <w:rsid w:val="00587121"/>
    <w:rsid w:val="0059136A"/>
    <w:rsid w:val="005916B4"/>
    <w:rsid w:val="00591890"/>
    <w:rsid w:val="00593A79"/>
    <w:rsid w:val="0059449A"/>
    <w:rsid w:val="005950FE"/>
    <w:rsid w:val="005972EB"/>
    <w:rsid w:val="005A053E"/>
    <w:rsid w:val="005A461B"/>
    <w:rsid w:val="005C3FF4"/>
    <w:rsid w:val="005C5BC9"/>
    <w:rsid w:val="005D1BEB"/>
    <w:rsid w:val="005D6DCB"/>
    <w:rsid w:val="005E23F6"/>
    <w:rsid w:val="005E2C25"/>
    <w:rsid w:val="005E4513"/>
    <w:rsid w:val="005E5B8B"/>
    <w:rsid w:val="005E6930"/>
    <w:rsid w:val="0060456D"/>
    <w:rsid w:val="006118D8"/>
    <w:rsid w:val="006226CB"/>
    <w:rsid w:val="00625EAE"/>
    <w:rsid w:val="00632490"/>
    <w:rsid w:val="00632C0A"/>
    <w:rsid w:val="0063323B"/>
    <w:rsid w:val="006342EC"/>
    <w:rsid w:val="00637AA2"/>
    <w:rsid w:val="006429C6"/>
    <w:rsid w:val="0064340F"/>
    <w:rsid w:val="00652858"/>
    <w:rsid w:val="00654408"/>
    <w:rsid w:val="00660592"/>
    <w:rsid w:val="00662C78"/>
    <w:rsid w:val="00666195"/>
    <w:rsid w:val="006668B1"/>
    <w:rsid w:val="0067124C"/>
    <w:rsid w:val="00683827"/>
    <w:rsid w:val="0068525D"/>
    <w:rsid w:val="00687078"/>
    <w:rsid w:val="006875AC"/>
    <w:rsid w:val="00691FE1"/>
    <w:rsid w:val="0069600A"/>
    <w:rsid w:val="0069652F"/>
    <w:rsid w:val="00697093"/>
    <w:rsid w:val="006A2866"/>
    <w:rsid w:val="006A3557"/>
    <w:rsid w:val="006A44DA"/>
    <w:rsid w:val="006B025C"/>
    <w:rsid w:val="006B178B"/>
    <w:rsid w:val="006B7427"/>
    <w:rsid w:val="006C2B22"/>
    <w:rsid w:val="006C3CBD"/>
    <w:rsid w:val="006C46F7"/>
    <w:rsid w:val="006C51E7"/>
    <w:rsid w:val="006E46F9"/>
    <w:rsid w:val="006E598A"/>
    <w:rsid w:val="006F3D6E"/>
    <w:rsid w:val="00711B09"/>
    <w:rsid w:val="00713406"/>
    <w:rsid w:val="007140FD"/>
    <w:rsid w:val="00716274"/>
    <w:rsid w:val="00721162"/>
    <w:rsid w:val="00721BD9"/>
    <w:rsid w:val="00724ABA"/>
    <w:rsid w:val="00733FC4"/>
    <w:rsid w:val="00737B4B"/>
    <w:rsid w:val="00746682"/>
    <w:rsid w:val="0074753D"/>
    <w:rsid w:val="007511C9"/>
    <w:rsid w:val="00752EA2"/>
    <w:rsid w:val="00765CE0"/>
    <w:rsid w:val="00770389"/>
    <w:rsid w:val="00786921"/>
    <w:rsid w:val="00790A23"/>
    <w:rsid w:val="00795CA7"/>
    <w:rsid w:val="0079658F"/>
    <w:rsid w:val="007A2B73"/>
    <w:rsid w:val="007A2C8B"/>
    <w:rsid w:val="007A6956"/>
    <w:rsid w:val="007A6ECA"/>
    <w:rsid w:val="007B4D49"/>
    <w:rsid w:val="007B7CB3"/>
    <w:rsid w:val="007C4B43"/>
    <w:rsid w:val="007C53D1"/>
    <w:rsid w:val="007D07C8"/>
    <w:rsid w:val="007D59EF"/>
    <w:rsid w:val="007D7469"/>
    <w:rsid w:val="007E0520"/>
    <w:rsid w:val="007E0EB0"/>
    <w:rsid w:val="007E1280"/>
    <w:rsid w:val="007E3D8B"/>
    <w:rsid w:val="007F2A64"/>
    <w:rsid w:val="00801BD2"/>
    <w:rsid w:val="00801EC4"/>
    <w:rsid w:val="00811B45"/>
    <w:rsid w:val="00817F0B"/>
    <w:rsid w:val="00823DBB"/>
    <w:rsid w:val="00823DC6"/>
    <w:rsid w:val="00827F5E"/>
    <w:rsid w:val="00830441"/>
    <w:rsid w:val="00832179"/>
    <w:rsid w:val="00833116"/>
    <w:rsid w:val="00837D57"/>
    <w:rsid w:val="00852A73"/>
    <w:rsid w:val="008540DD"/>
    <w:rsid w:val="0086314A"/>
    <w:rsid w:val="0086721F"/>
    <w:rsid w:val="00867B9E"/>
    <w:rsid w:val="00870EA3"/>
    <w:rsid w:val="00871D59"/>
    <w:rsid w:val="00871E27"/>
    <w:rsid w:val="008740E6"/>
    <w:rsid w:val="00887667"/>
    <w:rsid w:val="0089110C"/>
    <w:rsid w:val="00892D09"/>
    <w:rsid w:val="008961E4"/>
    <w:rsid w:val="00897212"/>
    <w:rsid w:val="008A06AB"/>
    <w:rsid w:val="008A0C19"/>
    <w:rsid w:val="008B2B5D"/>
    <w:rsid w:val="008B46E5"/>
    <w:rsid w:val="008B5CC0"/>
    <w:rsid w:val="008B5D55"/>
    <w:rsid w:val="008B6F65"/>
    <w:rsid w:val="008C04A1"/>
    <w:rsid w:val="008C5819"/>
    <w:rsid w:val="008C6C63"/>
    <w:rsid w:val="008D1804"/>
    <w:rsid w:val="008E0F07"/>
    <w:rsid w:val="008E3877"/>
    <w:rsid w:val="008E53C6"/>
    <w:rsid w:val="008E5D6A"/>
    <w:rsid w:val="008E7EA2"/>
    <w:rsid w:val="008F35C8"/>
    <w:rsid w:val="008F3DCB"/>
    <w:rsid w:val="008F624D"/>
    <w:rsid w:val="008F78A5"/>
    <w:rsid w:val="0090241A"/>
    <w:rsid w:val="00903712"/>
    <w:rsid w:val="009060A4"/>
    <w:rsid w:val="00912214"/>
    <w:rsid w:val="009211F0"/>
    <w:rsid w:val="00921D26"/>
    <w:rsid w:val="00926685"/>
    <w:rsid w:val="0094252D"/>
    <w:rsid w:val="00961DF6"/>
    <w:rsid w:val="00965CDD"/>
    <w:rsid w:val="00973BEF"/>
    <w:rsid w:val="0098016C"/>
    <w:rsid w:val="009857DB"/>
    <w:rsid w:val="009866AD"/>
    <w:rsid w:val="00990756"/>
    <w:rsid w:val="00990C38"/>
    <w:rsid w:val="00990DD8"/>
    <w:rsid w:val="00995C3B"/>
    <w:rsid w:val="009B598D"/>
    <w:rsid w:val="009C255C"/>
    <w:rsid w:val="009C29ED"/>
    <w:rsid w:val="009C4461"/>
    <w:rsid w:val="009D0130"/>
    <w:rsid w:val="009D0A63"/>
    <w:rsid w:val="009D158E"/>
    <w:rsid w:val="009D30DA"/>
    <w:rsid w:val="009D63AA"/>
    <w:rsid w:val="009E131F"/>
    <w:rsid w:val="009F5447"/>
    <w:rsid w:val="009F575C"/>
    <w:rsid w:val="009F61C3"/>
    <w:rsid w:val="00A04B9F"/>
    <w:rsid w:val="00A067E5"/>
    <w:rsid w:val="00A10492"/>
    <w:rsid w:val="00A21E01"/>
    <w:rsid w:val="00A24A58"/>
    <w:rsid w:val="00A26659"/>
    <w:rsid w:val="00A3390F"/>
    <w:rsid w:val="00A357F4"/>
    <w:rsid w:val="00A358C7"/>
    <w:rsid w:val="00A37126"/>
    <w:rsid w:val="00A54C40"/>
    <w:rsid w:val="00A649D7"/>
    <w:rsid w:val="00A761EA"/>
    <w:rsid w:val="00A80C2B"/>
    <w:rsid w:val="00A8214B"/>
    <w:rsid w:val="00A8235B"/>
    <w:rsid w:val="00A8440B"/>
    <w:rsid w:val="00A852C9"/>
    <w:rsid w:val="00A93ED6"/>
    <w:rsid w:val="00AA1F96"/>
    <w:rsid w:val="00AA669E"/>
    <w:rsid w:val="00AA6BE0"/>
    <w:rsid w:val="00AA7BFE"/>
    <w:rsid w:val="00AB0731"/>
    <w:rsid w:val="00AB3A38"/>
    <w:rsid w:val="00AC186D"/>
    <w:rsid w:val="00AC3E18"/>
    <w:rsid w:val="00AC64AC"/>
    <w:rsid w:val="00AC7D02"/>
    <w:rsid w:val="00AD09C3"/>
    <w:rsid w:val="00AD32E2"/>
    <w:rsid w:val="00AD4797"/>
    <w:rsid w:val="00AD6E2B"/>
    <w:rsid w:val="00AE309F"/>
    <w:rsid w:val="00AE45AB"/>
    <w:rsid w:val="00AE6200"/>
    <w:rsid w:val="00AE66D1"/>
    <w:rsid w:val="00B00FAF"/>
    <w:rsid w:val="00B0393F"/>
    <w:rsid w:val="00B06695"/>
    <w:rsid w:val="00B06BE9"/>
    <w:rsid w:val="00B12947"/>
    <w:rsid w:val="00B20353"/>
    <w:rsid w:val="00B2083C"/>
    <w:rsid w:val="00B220B8"/>
    <w:rsid w:val="00B225B7"/>
    <w:rsid w:val="00B27217"/>
    <w:rsid w:val="00B334F8"/>
    <w:rsid w:val="00B33AC0"/>
    <w:rsid w:val="00B3401D"/>
    <w:rsid w:val="00B360AA"/>
    <w:rsid w:val="00B4097A"/>
    <w:rsid w:val="00B42474"/>
    <w:rsid w:val="00B46890"/>
    <w:rsid w:val="00B50391"/>
    <w:rsid w:val="00B51ED6"/>
    <w:rsid w:val="00B546D1"/>
    <w:rsid w:val="00B5653E"/>
    <w:rsid w:val="00B56842"/>
    <w:rsid w:val="00B64396"/>
    <w:rsid w:val="00B75B5B"/>
    <w:rsid w:val="00B77488"/>
    <w:rsid w:val="00B9425C"/>
    <w:rsid w:val="00BA338A"/>
    <w:rsid w:val="00BB0F19"/>
    <w:rsid w:val="00BB4359"/>
    <w:rsid w:val="00BB79EF"/>
    <w:rsid w:val="00BC3327"/>
    <w:rsid w:val="00BC664B"/>
    <w:rsid w:val="00BD06AC"/>
    <w:rsid w:val="00BD28D5"/>
    <w:rsid w:val="00BD3EE7"/>
    <w:rsid w:val="00BD4F3D"/>
    <w:rsid w:val="00BD5137"/>
    <w:rsid w:val="00BD5842"/>
    <w:rsid w:val="00BD7503"/>
    <w:rsid w:val="00BE30BA"/>
    <w:rsid w:val="00BE34A8"/>
    <w:rsid w:val="00BF4F7B"/>
    <w:rsid w:val="00BF749A"/>
    <w:rsid w:val="00C01491"/>
    <w:rsid w:val="00C069E9"/>
    <w:rsid w:val="00C17C35"/>
    <w:rsid w:val="00C30219"/>
    <w:rsid w:val="00C31480"/>
    <w:rsid w:val="00C35CDA"/>
    <w:rsid w:val="00C35EC7"/>
    <w:rsid w:val="00C50724"/>
    <w:rsid w:val="00C51B4E"/>
    <w:rsid w:val="00C55CD3"/>
    <w:rsid w:val="00C56FC4"/>
    <w:rsid w:val="00C6258C"/>
    <w:rsid w:val="00C679B6"/>
    <w:rsid w:val="00C76988"/>
    <w:rsid w:val="00C778A5"/>
    <w:rsid w:val="00C808DB"/>
    <w:rsid w:val="00C835A7"/>
    <w:rsid w:val="00C83698"/>
    <w:rsid w:val="00C8450F"/>
    <w:rsid w:val="00C85D0B"/>
    <w:rsid w:val="00C92795"/>
    <w:rsid w:val="00C95733"/>
    <w:rsid w:val="00CA3CE5"/>
    <w:rsid w:val="00CA42F0"/>
    <w:rsid w:val="00CA441C"/>
    <w:rsid w:val="00CA6080"/>
    <w:rsid w:val="00CB20A0"/>
    <w:rsid w:val="00CD06CE"/>
    <w:rsid w:val="00CD28B5"/>
    <w:rsid w:val="00CD4093"/>
    <w:rsid w:val="00CD72CE"/>
    <w:rsid w:val="00CE0ECB"/>
    <w:rsid w:val="00CE7019"/>
    <w:rsid w:val="00CF290E"/>
    <w:rsid w:val="00CF2A03"/>
    <w:rsid w:val="00D01CF9"/>
    <w:rsid w:val="00D06514"/>
    <w:rsid w:val="00D11856"/>
    <w:rsid w:val="00D1233D"/>
    <w:rsid w:val="00D1504A"/>
    <w:rsid w:val="00D20905"/>
    <w:rsid w:val="00D22759"/>
    <w:rsid w:val="00D24041"/>
    <w:rsid w:val="00D32DD9"/>
    <w:rsid w:val="00D3392F"/>
    <w:rsid w:val="00D36AB3"/>
    <w:rsid w:val="00D426C5"/>
    <w:rsid w:val="00D442E2"/>
    <w:rsid w:val="00D453BE"/>
    <w:rsid w:val="00D51702"/>
    <w:rsid w:val="00D5583B"/>
    <w:rsid w:val="00D64417"/>
    <w:rsid w:val="00D65A7E"/>
    <w:rsid w:val="00D67E29"/>
    <w:rsid w:val="00D72661"/>
    <w:rsid w:val="00D73D05"/>
    <w:rsid w:val="00D766F4"/>
    <w:rsid w:val="00D874AE"/>
    <w:rsid w:val="00D9365B"/>
    <w:rsid w:val="00D94528"/>
    <w:rsid w:val="00DA7050"/>
    <w:rsid w:val="00DB6DB8"/>
    <w:rsid w:val="00DC2FFE"/>
    <w:rsid w:val="00DC3DAB"/>
    <w:rsid w:val="00DC53A0"/>
    <w:rsid w:val="00DC7D8B"/>
    <w:rsid w:val="00DD08FE"/>
    <w:rsid w:val="00DD2556"/>
    <w:rsid w:val="00DD39AD"/>
    <w:rsid w:val="00DD699D"/>
    <w:rsid w:val="00DE2DA8"/>
    <w:rsid w:val="00DE3441"/>
    <w:rsid w:val="00DE3479"/>
    <w:rsid w:val="00DE51CD"/>
    <w:rsid w:val="00DE79BE"/>
    <w:rsid w:val="00DF25C2"/>
    <w:rsid w:val="00DF4DBB"/>
    <w:rsid w:val="00DF516F"/>
    <w:rsid w:val="00DF6F2B"/>
    <w:rsid w:val="00E02EBD"/>
    <w:rsid w:val="00E03230"/>
    <w:rsid w:val="00E100DE"/>
    <w:rsid w:val="00E11352"/>
    <w:rsid w:val="00E11D0A"/>
    <w:rsid w:val="00E245E6"/>
    <w:rsid w:val="00E330C5"/>
    <w:rsid w:val="00E34DED"/>
    <w:rsid w:val="00E3545C"/>
    <w:rsid w:val="00E40803"/>
    <w:rsid w:val="00E41B8F"/>
    <w:rsid w:val="00E4450F"/>
    <w:rsid w:val="00E4504E"/>
    <w:rsid w:val="00E457EC"/>
    <w:rsid w:val="00E46FB5"/>
    <w:rsid w:val="00E509D8"/>
    <w:rsid w:val="00E51BD8"/>
    <w:rsid w:val="00E53D91"/>
    <w:rsid w:val="00E54DB5"/>
    <w:rsid w:val="00E65578"/>
    <w:rsid w:val="00E66DB3"/>
    <w:rsid w:val="00E70E6A"/>
    <w:rsid w:val="00E76963"/>
    <w:rsid w:val="00E8014D"/>
    <w:rsid w:val="00E81249"/>
    <w:rsid w:val="00E81366"/>
    <w:rsid w:val="00E81B18"/>
    <w:rsid w:val="00E83C97"/>
    <w:rsid w:val="00E913A3"/>
    <w:rsid w:val="00E9764A"/>
    <w:rsid w:val="00EA22DE"/>
    <w:rsid w:val="00EA3266"/>
    <w:rsid w:val="00EA4327"/>
    <w:rsid w:val="00EA4866"/>
    <w:rsid w:val="00EB0063"/>
    <w:rsid w:val="00EB296E"/>
    <w:rsid w:val="00EB47CC"/>
    <w:rsid w:val="00EB6C99"/>
    <w:rsid w:val="00EC1044"/>
    <w:rsid w:val="00EC30B9"/>
    <w:rsid w:val="00EC4374"/>
    <w:rsid w:val="00EC4DDA"/>
    <w:rsid w:val="00EC73DF"/>
    <w:rsid w:val="00ED4F1D"/>
    <w:rsid w:val="00ED5C21"/>
    <w:rsid w:val="00EE0BF9"/>
    <w:rsid w:val="00EE5738"/>
    <w:rsid w:val="00EF2696"/>
    <w:rsid w:val="00EF68C9"/>
    <w:rsid w:val="00F01440"/>
    <w:rsid w:val="00F04CBD"/>
    <w:rsid w:val="00F113DA"/>
    <w:rsid w:val="00F146B1"/>
    <w:rsid w:val="00F16CA4"/>
    <w:rsid w:val="00F17345"/>
    <w:rsid w:val="00F20073"/>
    <w:rsid w:val="00F35AED"/>
    <w:rsid w:val="00F47DA4"/>
    <w:rsid w:val="00F7037B"/>
    <w:rsid w:val="00F73A67"/>
    <w:rsid w:val="00F77F3B"/>
    <w:rsid w:val="00F8143E"/>
    <w:rsid w:val="00F856CB"/>
    <w:rsid w:val="00F94317"/>
    <w:rsid w:val="00FC29D7"/>
    <w:rsid w:val="00FC54CA"/>
    <w:rsid w:val="00FD07AD"/>
    <w:rsid w:val="00FE2EF5"/>
    <w:rsid w:val="00FE42CA"/>
    <w:rsid w:val="00FE5502"/>
    <w:rsid w:val="00FF375B"/>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3A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4B8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4B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628">
      <w:bodyDiv w:val="1"/>
      <w:marLeft w:val="0"/>
      <w:marRight w:val="0"/>
      <w:marTop w:val="0"/>
      <w:marBottom w:val="0"/>
      <w:divBdr>
        <w:top w:val="none" w:sz="0" w:space="0" w:color="auto"/>
        <w:left w:val="none" w:sz="0" w:space="0" w:color="auto"/>
        <w:bottom w:val="none" w:sz="0" w:space="0" w:color="auto"/>
        <w:right w:val="none" w:sz="0" w:space="0" w:color="auto"/>
      </w:divBdr>
    </w:div>
    <w:div w:id="110899141">
      <w:bodyDiv w:val="1"/>
      <w:marLeft w:val="0"/>
      <w:marRight w:val="0"/>
      <w:marTop w:val="0"/>
      <w:marBottom w:val="0"/>
      <w:divBdr>
        <w:top w:val="none" w:sz="0" w:space="0" w:color="auto"/>
        <w:left w:val="none" w:sz="0" w:space="0" w:color="auto"/>
        <w:bottom w:val="none" w:sz="0" w:space="0" w:color="auto"/>
        <w:right w:val="none" w:sz="0" w:space="0" w:color="auto"/>
      </w:divBdr>
    </w:div>
    <w:div w:id="274751722">
      <w:bodyDiv w:val="1"/>
      <w:marLeft w:val="0"/>
      <w:marRight w:val="0"/>
      <w:marTop w:val="0"/>
      <w:marBottom w:val="0"/>
      <w:divBdr>
        <w:top w:val="none" w:sz="0" w:space="0" w:color="auto"/>
        <w:left w:val="none" w:sz="0" w:space="0" w:color="auto"/>
        <w:bottom w:val="none" w:sz="0" w:space="0" w:color="auto"/>
        <w:right w:val="none" w:sz="0" w:space="0" w:color="auto"/>
      </w:divBdr>
      <w:divsChild>
        <w:div w:id="1337613295">
          <w:marLeft w:val="0"/>
          <w:marRight w:val="0"/>
          <w:marTop w:val="0"/>
          <w:marBottom w:val="0"/>
          <w:divBdr>
            <w:top w:val="none" w:sz="0" w:space="0" w:color="auto"/>
            <w:left w:val="none" w:sz="0" w:space="0" w:color="auto"/>
            <w:bottom w:val="none" w:sz="0" w:space="0" w:color="auto"/>
            <w:right w:val="none" w:sz="0" w:space="0" w:color="auto"/>
          </w:divBdr>
          <w:divsChild>
            <w:div w:id="1194803970">
              <w:marLeft w:val="0"/>
              <w:marRight w:val="0"/>
              <w:marTop w:val="0"/>
              <w:marBottom w:val="0"/>
              <w:divBdr>
                <w:top w:val="none" w:sz="0" w:space="0" w:color="auto"/>
                <w:left w:val="none" w:sz="0" w:space="0" w:color="auto"/>
                <w:bottom w:val="none" w:sz="0" w:space="0" w:color="auto"/>
                <w:right w:val="none" w:sz="0" w:space="0" w:color="auto"/>
              </w:divBdr>
              <w:divsChild>
                <w:div w:id="99494323">
                  <w:marLeft w:val="0"/>
                  <w:marRight w:val="0"/>
                  <w:marTop w:val="0"/>
                  <w:marBottom w:val="0"/>
                  <w:divBdr>
                    <w:top w:val="none" w:sz="0" w:space="0" w:color="auto"/>
                    <w:left w:val="none" w:sz="0" w:space="0" w:color="auto"/>
                    <w:bottom w:val="none" w:sz="0" w:space="0" w:color="auto"/>
                    <w:right w:val="none" w:sz="0" w:space="0" w:color="auto"/>
                  </w:divBdr>
                  <w:divsChild>
                    <w:div w:id="155388412">
                      <w:marLeft w:val="0"/>
                      <w:marRight w:val="0"/>
                      <w:marTop w:val="0"/>
                      <w:marBottom w:val="0"/>
                      <w:divBdr>
                        <w:top w:val="none" w:sz="0" w:space="0" w:color="auto"/>
                        <w:left w:val="none" w:sz="0" w:space="0" w:color="auto"/>
                        <w:bottom w:val="none" w:sz="0" w:space="0" w:color="auto"/>
                        <w:right w:val="none" w:sz="0" w:space="0" w:color="auto"/>
                      </w:divBdr>
                    </w:div>
                    <w:div w:id="338964946">
                      <w:marLeft w:val="0"/>
                      <w:marRight w:val="0"/>
                      <w:marTop w:val="0"/>
                      <w:marBottom w:val="0"/>
                      <w:divBdr>
                        <w:top w:val="none" w:sz="0" w:space="0" w:color="auto"/>
                        <w:left w:val="none" w:sz="0" w:space="0" w:color="auto"/>
                        <w:bottom w:val="none" w:sz="0" w:space="0" w:color="auto"/>
                        <w:right w:val="none" w:sz="0" w:space="0" w:color="auto"/>
                      </w:divBdr>
                    </w:div>
                    <w:div w:id="573782097">
                      <w:marLeft w:val="0"/>
                      <w:marRight w:val="0"/>
                      <w:marTop w:val="0"/>
                      <w:marBottom w:val="0"/>
                      <w:divBdr>
                        <w:top w:val="none" w:sz="0" w:space="0" w:color="auto"/>
                        <w:left w:val="none" w:sz="0" w:space="0" w:color="auto"/>
                        <w:bottom w:val="none" w:sz="0" w:space="0" w:color="auto"/>
                        <w:right w:val="none" w:sz="0" w:space="0" w:color="auto"/>
                      </w:divBdr>
                    </w:div>
                    <w:div w:id="1475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2827">
      <w:bodyDiv w:val="1"/>
      <w:marLeft w:val="0"/>
      <w:marRight w:val="0"/>
      <w:marTop w:val="0"/>
      <w:marBottom w:val="0"/>
      <w:divBdr>
        <w:top w:val="none" w:sz="0" w:space="0" w:color="auto"/>
        <w:left w:val="none" w:sz="0" w:space="0" w:color="auto"/>
        <w:bottom w:val="none" w:sz="0" w:space="0" w:color="auto"/>
        <w:right w:val="none" w:sz="0" w:space="0" w:color="auto"/>
      </w:divBdr>
    </w:div>
    <w:div w:id="452486329">
      <w:bodyDiv w:val="1"/>
      <w:marLeft w:val="0"/>
      <w:marRight w:val="0"/>
      <w:marTop w:val="0"/>
      <w:marBottom w:val="0"/>
      <w:divBdr>
        <w:top w:val="none" w:sz="0" w:space="0" w:color="auto"/>
        <w:left w:val="none" w:sz="0" w:space="0" w:color="auto"/>
        <w:bottom w:val="none" w:sz="0" w:space="0" w:color="auto"/>
        <w:right w:val="none" w:sz="0" w:space="0" w:color="auto"/>
      </w:divBdr>
    </w:div>
    <w:div w:id="1111052956">
      <w:bodyDiv w:val="1"/>
      <w:marLeft w:val="0"/>
      <w:marRight w:val="0"/>
      <w:marTop w:val="0"/>
      <w:marBottom w:val="0"/>
      <w:divBdr>
        <w:top w:val="none" w:sz="0" w:space="0" w:color="auto"/>
        <w:left w:val="none" w:sz="0" w:space="0" w:color="auto"/>
        <w:bottom w:val="none" w:sz="0" w:space="0" w:color="auto"/>
        <w:right w:val="none" w:sz="0" w:space="0" w:color="auto"/>
      </w:divBdr>
    </w:div>
    <w:div w:id="1229420865">
      <w:bodyDiv w:val="1"/>
      <w:marLeft w:val="0"/>
      <w:marRight w:val="0"/>
      <w:marTop w:val="0"/>
      <w:marBottom w:val="0"/>
      <w:divBdr>
        <w:top w:val="none" w:sz="0" w:space="0" w:color="auto"/>
        <w:left w:val="none" w:sz="0" w:space="0" w:color="auto"/>
        <w:bottom w:val="none" w:sz="0" w:space="0" w:color="auto"/>
        <w:right w:val="none" w:sz="0" w:space="0" w:color="auto"/>
      </w:divBdr>
    </w:div>
    <w:div w:id="1472206661">
      <w:bodyDiv w:val="1"/>
      <w:marLeft w:val="0"/>
      <w:marRight w:val="0"/>
      <w:marTop w:val="0"/>
      <w:marBottom w:val="0"/>
      <w:divBdr>
        <w:top w:val="none" w:sz="0" w:space="0" w:color="auto"/>
        <w:left w:val="none" w:sz="0" w:space="0" w:color="auto"/>
        <w:bottom w:val="none" w:sz="0" w:space="0" w:color="auto"/>
        <w:right w:val="none" w:sz="0" w:space="0" w:color="auto"/>
      </w:divBdr>
    </w:div>
    <w:div w:id="1472988062">
      <w:bodyDiv w:val="1"/>
      <w:marLeft w:val="0"/>
      <w:marRight w:val="0"/>
      <w:marTop w:val="0"/>
      <w:marBottom w:val="0"/>
      <w:divBdr>
        <w:top w:val="none" w:sz="0" w:space="0" w:color="auto"/>
        <w:left w:val="none" w:sz="0" w:space="0" w:color="auto"/>
        <w:bottom w:val="none" w:sz="0" w:space="0" w:color="auto"/>
        <w:right w:val="none" w:sz="0" w:space="0" w:color="auto"/>
      </w:divBdr>
      <w:divsChild>
        <w:div w:id="606738833">
          <w:marLeft w:val="0"/>
          <w:marRight w:val="0"/>
          <w:marTop w:val="0"/>
          <w:marBottom w:val="0"/>
          <w:divBdr>
            <w:top w:val="none" w:sz="0" w:space="0" w:color="auto"/>
            <w:left w:val="none" w:sz="0" w:space="0" w:color="auto"/>
            <w:bottom w:val="none" w:sz="0" w:space="0" w:color="auto"/>
            <w:right w:val="none" w:sz="0" w:space="0" w:color="auto"/>
          </w:divBdr>
          <w:divsChild>
            <w:div w:id="869102758">
              <w:marLeft w:val="0"/>
              <w:marRight w:val="0"/>
              <w:marTop w:val="0"/>
              <w:marBottom w:val="0"/>
              <w:divBdr>
                <w:top w:val="none" w:sz="0" w:space="0" w:color="auto"/>
                <w:left w:val="none" w:sz="0" w:space="0" w:color="auto"/>
                <w:bottom w:val="none" w:sz="0" w:space="0" w:color="auto"/>
                <w:right w:val="none" w:sz="0" w:space="0" w:color="auto"/>
              </w:divBdr>
              <w:divsChild>
                <w:div w:id="99885563">
                  <w:marLeft w:val="0"/>
                  <w:marRight w:val="0"/>
                  <w:marTop w:val="0"/>
                  <w:marBottom w:val="0"/>
                  <w:divBdr>
                    <w:top w:val="none" w:sz="0" w:space="0" w:color="auto"/>
                    <w:left w:val="none" w:sz="0" w:space="0" w:color="auto"/>
                    <w:bottom w:val="none" w:sz="0" w:space="0" w:color="auto"/>
                    <w:right w:val="none" w:sz="0" w:space="0" w:color="auto"/>
                  </w:divBdr>
                </w:div>
                <w:div w:id="999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605B-6846-448E-B6CE-D259FEE57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1A044-A46E-40C0-80FB-2B7EE063DEDD}">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microsoft.com/sharepoint/v3"/>
    <ds:schemaRef ds:uri="http://purl.org/dc/elements/1.1/"/>
  </ds:schemaRefs>
</ds:datastoreItem>
</file>

<file path=customXml/itemProps3.xml><?xml version="1.0" encoding="utf-8"?>
<ds:datastoreItem xmlns:ds="http://schemas.openxmlformats.org/officeDocument/2006/customXml" ds:itemID="{F5A9F3DA-B99A-4C60-9F40-0B7E7194FC9E}">
  <ds:schemaRefs>
    <ds:schemaRef ds:uri="http://schemas.microsoft.com/sharepoint/v3/contenttype/forms"/>
  </ds:schemaRefs>
</ds:datastoreItem>
</file>

<file path=customXml/itemProps4.xml><?xml version="1.0" encoding="utf-8"?>
<ds:datastoreItem xmlns:ds="http://schemas.openxmlformats.org/officeDocument/2006/customXml" ds:itemID="{73726499-5D62-4B14-B513-C0BA39C4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4247</Words>
  <Characters>237</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公有財産の管理に関する監査結果</vt:lpstr>
      <vt:lpstr>第４　公有財産の管理に関する監査結果</vt:lpstr>
    </vt:vector>
  </TitlesOfParts>
  <Company>大阪府</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公有財産の管理に関する監査結果</dc:title>
  <dc:creator>職員端末機20年度12月調達</dc:creator>
  <cp:lastModifiedBy>HOSTNAME</cp:lastModifiedBy>
  <cp:revision>73</cp:revision>
  <cp:lastPrinted>2016-06-27T02:22:00Z</cp:lastPrinted>
  <dcterms:created xsi:type="dcterms:W3CDTF">2012-07-10T02:04:00Z</dcterms:created>
  <dcterms:modified xsi:type="dcterms:W3CDTF">2016-06-27T02:23:00Z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