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970A1" w14:textId="7092AB47" w:rsidR="00146328" w:rsidRPr="00146328" w:rsidRDefault="003D2ED3" w:rsidP="00146328">
      <w:pPr>
        <w:ind w:leftChars="-67" w:left="1" w:hangingChars="59" w:hanging="142"/>
        <w:jc w:val="right"/>
        <w:rPr>
          <w:rFonts w:ascii="ＭＳ 明朝"/>
          <w:sz w:val="24"/>
        </w:rPr>
      </w:pPr>
      <w:r>
        <w:rPr>
          <w:rFonts w:ascii="ＭＳ 明朝"/>
          <w:sz w:val="24"/>
        </w:rPr>
        <w:tab/>
      </w:r>
    </w:p>
    <w:p w14:paraId="3F02B2F2" w14:textId="77777777" w:rsidR="00146328" w:rsidRPr="00146328" w:rsidRDefault="00146328" w:rsidP="00146328">
      <w:pPr>
        <w:rPr>
          <w:rFonts w:ascii="ＭＳ 明朝"/>
          <w:sz w:val="36"/>
          <w:szCs w:val="36"/>
        </w:rPr>
      </w:pPr>
    </w:p>
    <w:p w14:paraId="6597BB50" w14:textId="77777777" w:rsidR="00146328" w:rsidRPr="00146328" w:rsidRDefault="00146328" w:rsidP="00146328">
      <w:pPr>
        <w:rPr>
          <w:rFonts w:ascii="ＭＳ 明朝"/>
          <w:sz w:val="36"/>
          <w:szCs w:val="36"/>
        </w:rPr>
      </w:pPr>
    </w:p>
    <w:p w14:paraId="08F9DE42" w14:textId="77777777" w:rsidR="00146328" w:rsidRPr="00146328" w:rsidRDefault="00146328" w:rsidP="00146328">
      <w:pPr>
        <w:rPr>
          <w:rFonts w:ascii="ＭＳ 明朝"/>
          <w:sz w:val="36"/>
          <w:szCs w:val="36"/>
        </w:rPr>
      </w:pPr>
    </w:p>
    <w:p w14:paraId="74D0368E" w14:textId="77777777" w:rsidR="00146328" w:rsidRPr="00146328" w:rsidRDefault="00146328" w:rsidP="00146328">
      <w:pPr>
        <w:rPr>
          <w:rFonts w:ascii="ＭＳ 明朝"/>
          <w:sz w:val="36"/>
          <w:szCs w:val="36"/>
        </w:rPr>
      </w:pP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03"/>
      </w:tblGrid>
      <w:tr w:rsidR="00146328" w:rsidRPr="00146328" w14:paraId="46F16329" w14:textId="77777777" w:rsidTr="005E4482">
        <w:trPr>
          <w:trHeight w:val="1264"/>
        </w:trPr>
        <w:tc>
          <w:tcPr>
            <w:tcW w:w="6403" w:type="dxa"/>
            <w:vAlign w:val="center"/>
          </w:tcPr>
          <w:p w14:paraId="72C9E8B5" w14:textId="77777777" w:rsidR="00146328" w:rsidRPr="00146328" w:rsidRDefault="00146328" w:rsidP="00146328">
            <w:pPr>
              <w:tabs>
                <w:tab w:val="left" w:leader="middleDot" w:pos="9240"/>
              </w:tabs>
              <w:spacing w:line="360" w:lineRule="auto"/>
              <w:jc w:val="center"/>
              <w:rPr>
                <w:rFonts w:ascii="ＭＳ 明朝"/>
                <w:b/>
                <w:sz w:val="36"/>
                <w:szCs w:val="36"/>
              </w:rPr>
            </w:pPr>
            <w:r w:rsidRPr="00146328">
              <w:rPr>
                <w:rFonts w:ascii="ＭＳ 明朝" w:hint="eastAsia"/>
                <w:b/>
                <w:sz w:val="36"/>
                <w:szCs w:val="36"/>
              </w:rPr>
              <w:t>新公会計制度による財務諸表に関する監査委員の報告書</w:t>
            </w:r>
          </w:p>
        </w:tc>
      </w:tr>
    </w:tbl>
    <w:p w14:paraId="3575FC07" w14:textId="77777777" w:rsidR="00146328" w:rsidRPr="00146328" w:rsidRDefault="00146328" w:rsidP="00146328">
      <w:pPr>
        <w:rPr>
          <w:rFonts w:ascii="ＭＳ 明朝"/>
          <w:sz w:val="36"/>
          <w:szCs w:val="36"/>
        </w:rPr>
      </w:pPr>
    </w:p>
    <w:p w14:paraId="0A52741C" w14:textId="77777777" w:rsidR="00146328" w:rsidRPr="00146328" w:rsidRDefault="00146328" w:rsidP="00146328">
      <w:pPr>
        <w:rPr>
          <w:rFonts w:ascii="ＭＳ 明朝"/>
          <w:sz w:val="36"/>
          <w:szCs w:val="36"/>
        </w:rPr>
      </w:pPr>
    </w:p>
    <w:p w14:paraId="183D084D" w14:textId="77777777" w:rsidR="00146328" w:rsidRPr="00146328" w:rsidRDefault="00146328" w:rsidP="00146328">
      <w:pPr>
        <w:rPr>
          <w:rFonts w:ascii="ＭＳ 明朝"/>
          <w:sz w:val="36"/>
          <w:szCs w:val="36"/>
        </w:rPr>
      </w:pPr>
    </w:p>
    <w:p w14:paraId="7874394D" w14:textId="77777777" w:rsidR="00146328" w:rsidRPr="00146328" w:rsidRDefault="00146328" w:rsidP="00146328">
      <w:pPr>
        <w:rPr>
          <w:rFonts w:ascii="ＭＳ 明朝"/>
          <w:sz w:val="36"/>
          <w:szCs w:val="36"/>
        </w:rPr>
      </w:pPr>
    </w:p>
    <w:p w14:paraId="1DC73C2E" w14:textId="77777777" w:rsidR="00146328" w:rsidRPr="00146328" w:rsidRDefault="00146328" w:rsidP="00146328">
      <w:pPr>
        <w:rPr>
          <w:rFonts w:ascii="ＭＳ 明朝"/>
          <w:sz w:val="36"/>
          <w:szCs w:val="36"/>
        </w:rPr>
      </w:pPr>
    </w:p>
    <w:p w14:paraId="7F5C7844" w14:textId="77777777" w:rsidR="00146328" w:rsidRPr="00146328" w:rsidRDefault="00146328" w:rsidP="00146328">
      <w:pPr>
        <w:rPr>
          <w:rFonts w:ascii="ＭＳ 明朝"/>
          <w:sz w:val="36"/>
          <w:szCs w:val="36"/>
        </w:rPr>
      </w:pPr>
    </w:p>
    <w:p w14:paraId="197EB474" w14:textId="77777777" w:rsidR="00146328" w:rsidRPr="00146328" w:rsidRDefault="00146328" w:rsidP="00146328">
      <w:pPr>
        <w:rPr>
          <w:rFonts w:ascii="ＭＳ 明朝"/>
          <w:sz w:val="36"/>
          <w:szCs w:val="36"/>
        </w:rPr>
      </w:pPr>
    </w:p>
    <w:p w14:paraId="2CDD8169" w14:textId="77777777" w:rsidR="00146328" w:rsidRPr="00146328" w:rsidRDefault="00146328" w:rsidP="00146328">
      <w:pPr>
        <w:rPr>
          <w:rFonts w:ascii="ＭＳ 明朝"/>
          <w:sz w:val="36"/>
          <w:szCs w:val="36"/>
        </w:rPr>
      </w:pPr>
    </w:p>
    <w:p w14:paraId="48BA669F" w14:textId="77777777" w:rsidR="006E2538" w:rsidRDefault="006E2538" w:rsidP="00146328">
      <w:pPr>
        <w:jc w:val="center"/>
        <w:rPr>
          <w:rFonts w:ascii="ＭＳ 明朝" w:hAnsi="ＭＳ 明朝"/>
          <w:szCs w:val="21"/>
        </w:rPr>
      </w:pPr>
    </w:p>
    <w:p w14:paraId="31FFB48F" w14:textId="77777777" w:rsidR="006E2538" w:rsidRDefault="006E2538" w:rsidP="00146328">
      <w:pPr>
        <w:jc w:val="center"/>
        <w:rPr>
          <w:rFonts w:ascii="ＭＳ 明朝" w:hAnsi="ＭＳ 明朝"/>
          <w:szCs w:val="21"/>
        </w:rPr>
      </w:pPr>
    </w:p>
    <w:p w14:paraId="39BEA0C6" w14:textId="77777777" w:rsidR="006E2538" w:rsidRPr="006E2538" w:rsidRDefault="006E2538" w:rsidP="006E2538">
      <w:pPr>
        <w:rPr>
          <w:rFonts w:ascii="ＭＳ 明朝" w:hAnsi="ＭＳ 明朝"/>
          <w:szCs w:val="21"/>
        </w:rPr>
      </w:pPr>
    </w:p>
    <w:p w14:paraId="400FB413" w14:textId="77777777" w:rsidR="006E2538" w:rsidRPr="006E2538" w:rsidRDefault="006E2538" w:rsidP="006E2538">
      <w:pPr>
        <w:rPr>
          <w:rFonts w:ascii="ＭＳ 明朝" w:hAnsi="ＭＳ 明朝"/>
          <w:szCs w:val="21"/>
        </w:rPr>
      </w:pPr>
    </w:p>
    <w:p w14:paraId="357C0CA1" w14:textId="77777777" w:rsidR="006E2538" w:rsidRPr="006E2538" w:rsidRDefault="006E2538" w:rsidP="006E2538">
      <w:pPr>
        <w:rPr>
          <w:rFonts w:ascii="ＭＳ 明朝" w:hAnsi="ＭＳ 明朝"/>
          <w:szCs w:val="21"/>
        </w:rPr>
      </w:pPr>
    </w:p>
    <w:p w14:paraId="72FD3A27" w14:textId="77777777" w:rsidR="006E2538" w:rsidRPr="006E2538" w:rsidRDefault="006E2538" w:rsidP="006E2538">
      <w:pPr>
        <w:rPr>
          <w:rFonts w:ascii="ＭＳ 明朝" w:hAnsi="ＭＳ 明朝"/>
          <w:szCs w:val="21"/>
        </w:rPr>
      </w:pPr>
    </w:p>
    <w:p w14:paraId="77ACD6D0" w14:textId="77777777" w:rsidR="006E2538" w:rsidRPr="006E2538" w:rsidRDefault="006E2538" w:rsidP="006E2538">
      <w:pPr>
        <w:rPr>
          <w:rFonts w:ascii="ＭＳ 明朝" w:hAnsi="ＭＳ 明朝"/>
          <w:szCs w:val="21"/>
        </w:rPr>
      </w:pPr>
    </w:p>
    <w:p w14:paraId="3CB9D217" w14:textId="77777777" w:rsidR="006E2538" w:rsidRPr="006E2538" w:rsidRDefault="006E2538" w:rsidP="006E2538">
      <w:pPr>
        <w:rPr>
          <w:rFonts w:ascii="ＭＳ 明朝" w:hAnsi="ＭＳ 明朝"/>
          <w:szCs w:val="21"/>
        </w:rPr>
      </w:pPr>
    </w:p>
    <w:p w14:paraId="3FBD7ED1" w14:textId="77777777" w:rsidR="006E2538" w:rsidRDefault="006E2538" w:rsidP="00146328">
      <w:pPr>
        <w:jc w:val="center"/>
        <w:rPr>
          <w:rFonts w:ascii="ＭＳ 明朝" w:hAnsi="ＭＳ 明朝"/>
          <w:szCs w:val="21"/>
        </w:rPr>
      </w:pPr>
    </w:p>
    <w:p w14:paraId="3B20577F" w14:textId="77777777" w:rsidR="00B22B05" w:rsidRDefault="006E2538" w:rsidP="006E2538">
      <w:pPr>
        <w:jc w:val="center"/>
        <w:rPr>
          <w:rFonts w:ascii="ＭＳ 明朝" w:hAnsi="ＭＳ 明朝"/>
          <w:szCs w:val="21"/>
        </w:rPr>
        <w:sectPr w:rsidR="00B22B05" w:rsidSect="00630572">
          <w:headerReference w:type="even" r:id="rId8"/>
          <w:headerReference w:type="default" r:id="rId9"/>
          <w:footerReference w:type="even" r:id="rId10"/>
          <w:footerReference w:type="default" r:id="rId11"/>
          <w:headerReference w:type="first" r:id="rId12"/>
          <w:footerReference w:type="first" r:id="rId13"/>
          <w:pgSz w:w="11906" w:h="16838" w:code="9"/>
          <w:pgMar w:top="1797" w:right="1469" w:bottom="851" w:left="1701" w:header="851" w:footer="454" w:gutter="0"/>
          <w:pgNumType w:start="61"/>
          <w:cols w:space="425"/>
          <w:docGrid w:type="lines" w:linePitch="485"/>
        </w:sectPr>
      </w:pPr>
      <w:r w:rsidRPr="006E2538">
        <w:rPr>
          <w:rFonts w:ascii="ＭＳ 明朝" w:hAnsi="ＭＳ 明朝"/>
          <w:szCs w:val="21"/>
        </w:rPr>
        <w:br w:type="page"/>
      </w:r>
    </w:p>
    <w:p w14:paraId="63B6F62F" w14:textId="77777777" w:rsidR="00A651F8" w:rsidRPr="002509EB" w:rsidRDefault="00A651F8" w:rsidP="006E2538">
      <w:pPr>
        <w:jc w:val="center"/>
        <w:rPr>
          <w:rFonts w:ascii="ＭＳ ゴシック" w:eastAsia="ＭＳ ゴシック" w:hAnsi="ＭＳ ゴシック"/>
        </w:rPr>
      </w:pPr>
      <w:r w:rsidRPr="002509EB">
        <w:rPr>
          <w:rFonts w:hint="eastAsia"/>
          <w:sz w:val="28"/>
          <w:szCs w:val="28"/>
        </w:rPr>
        <w:lastRenderedPageBreak/>
        <w:t>新公会計制度による財務諸表に関する監査委員の報告書</w:t>
      </w:r>
    </w:p>
    <w:p w14:paraId="7D0F563E" w14:textId="77777777" w:rsidR="00DA1209" w:rsidRPr="00A05B67" w:rsidRDefault="00DA1209" w:rsidP="00DA1209">
      <w:pPr>
        <w:spacing w:line="400" w:lineRule="exact"/>
        <w:rPr>
          <w:rFonts w:ascii="ＭＳ ゴシック" w:eastAsia="ＭＳ ゴシック" w:hAnsi="ＭＳ ゴシック"/>
        </w:rPr>
      </w:pPr>
    </w:p>
    <w:p w14:paraId="506C7B50" w14:textId="77777777" w:rsidR="00DA1209" w:rsidRPr="002509EB" w:rsidRDefault="00C419EF" w:rsidP="00DA1209">
      <w:pPr>
        <w:spacing w:line="400" w:lineRule="exact"/>
        <w:rPr>
          <w:rFonts w:ascii="ＭＳ 明朝" w:hAnsi="ＭＳ 明朝"/>
          <w:sz w:val="22"/>
          <w:szCs w:val="22"/>
        </w:rPr>
      </w:pPr>
      <w:r w:rsidRPr="002509EB">
        <w:rPr>
          <w:rFonts w:ascii="ＭＳ 明朝" w:hAnsi="ＭＳ 明朝" w:hint="eastAsia"/>
          <w:sz w:val="22"/>
          <w:szCs w:val="22"/>
        </w:rPr>
        <w:t>１</w:t>
      </w:r>
      <w:r w:rsidR="00DA1209" w:rsidRPr="002509EB">
        <w:rPr>
          <w:rFonts w:ascii="ＭＳ 明朝" w:hAnsi="ＭＳ 明朝" w:hint="eastAsia"/>
          <w:sz w:val="22"/>
          <w:szCs w:val="22"/>
        </w:rPr>
        <w:t xml:space="preserve">　趣旨</w:t>
      </w:r>
    </w:p>
    <w:p w14:paraId="6CC39064" w14:textId="77777777" w:rsidR="00DA1209" w:rsidRPr="004A04B8" w:rsidRDefault="00DA1209" w:rsidP="00AB7C07">
      <w:pPr>
        <w:widowControl/>
        <w:spacing w:line="400" w:lineRule="exact"/>
        <w:ind w:leftChars="100" w:left="210" w:firstLineChars="100" w:firstLine="220"/>
        <w:jc w:val="left"/>
        <w:rPr>
          <w:rFonts w:ascii="ＭＳ 明朝" w:hAnsi="ＭＳ 明朝"/>
          <w:sz w:val="22"/>
          <w:szCs w:val="22"/>
        </w:rPr>
      </w:pPr>
      <w:r w:rsidRPr="002509EB">
        <w:rPr>
          <w:rFonts w:ascii="ＭＳ 明朝" w:hAnsi="ＭＳ 明朝" w:hint="eastAsia"/>
          <w:sz w:val="22"/>
          <w:szCs w:val="22"/>
        </w:rPr>
        <w:t>大阪府は、</w:t>
      </w:r>
      <w:r w:rsidR="005A64F0">
        <w:rPr>
          <w:rFonts w:ascii="ＭＳ 明朝" w:hAnsi="ＭＳ 明朝" w:hint="eastAsia"/>
          <w:sz w:val="22"/>
          <w:szCs w:val="22"/>
        </w:rPr>
        <w:t>大阪府</w:t>
      </w:r>
      <w:r w:rsidRPr="002509EB">
        <w:rPr>
          <w:rFonts w:ascii="ＭＳ 明朝" w:hAnsi="ＭＳ 明朝" w:hint="eastAsia"/>
          <w:sz w:val="22"/>
          <w:szCs w:val="22"/>
        </w:rPr>
        <w:t>財政運営基本条例に基づき、府の財政運営について府民の府政への関心及び理解を深め、その信頼性を向上させることを基本としている。そのうち、透明性</w:t>
      </w:r>
      <w:r w:rsidR="00CE124B" w:rsidRPr="002509EB">
        <w:rPr>
          <w:rFonts w:ascii="ＭＳ 明朝" w:hAnsi="ＭＳ 明朝" w:hint="eastAsia"/>
          <w:sz w:val="22"/>
          <w:szCs w:val="22"/>
        </w:rPr>
        <w:t>の</w:t>
      </w:r>
      <w:r w:rsidRPr="002509EB">
        <w:rPr>
          <w:rFonts w:ascii="ＭＳ 明朝" w:hAnsi="ＭＳ 明朝" w:hint="eastAsia"/>
          <w:sz w:val="22"/>
          <w:szCs w:val="22"/>
        </w:rPr>
        <w:t>確保</w:t>
      </w:r>
      <w:r w:rsidR="00CE124B" w:rsidRPr="002509EB">
        <w:rPr>
          <w:rFonts w:ascii="ＭＳ 明朝" w:hAnsi="ＭＳ 明朝" w:hint="eastAsia"/>
          <w:sz w:val="22"/>
          <w:szCs w:val="22"/>
        </w:rPr>
        <w:t>を図る一環として</w:t>
      </w:r>
      <w:r w:rsidRPr="002509EB">
        <w:rPr>
          <w:rFonts w:ascii="ＭＳ 明朝" w:hAnsi="ＭＳ 明朝" w:hint="eastAsia"/>
          <w:sz w:val="22"/>
          <w:szCs w:val="22"/>
        </w:rPr>
        <w:t>、これまでの官庁会計による単式決算に関する書類に加え、平成</w:t>
      </w:r>
      <w:r w:rsidRPr="002509EB">
        <w:rPr>
          <w:rFonts w:ascii="ＭＳ 明朝" w:hAnsi="ＭＳ 明朝"/>
          <w:sz w:val="22"/>
          <w:szCs w:val="22"/>
        </w:rPr>
        <w:t>23年度より大阪府財務諸表作成基準（以下「作成基準」という。）に基づき、複式簿記・発生主義・日々仕訳方式による財務諸表（以下「財務諸表」という。）を作成し、公表している。また、一般会計・特別会計歳入</w:t>
      </w:r>
      <w:r w:rsidRPr="004A04B8">
        <w:rPr>
          <w:rFonts w:ascii="ＭＳ 明朝" w:hAnsi="ＭＳ 明朝"/>
          <w:sz w:val="22"/>
          <w:szCs w:val="22"/>
        </w:rPr>
        <w:t>歳出決算を監査委員の審査（以下「決算審査」という。）に付する際には、その参考とするため、会計別の財務諸表その他規則で定める書類を添付している。</w:t>
      </w:r>
    </w:p>
    <w:p w14:paraId="25872E7C" w14:textId="4FDCE64B" w:rsidR="00DA1209" w:rsidRPr="004A04B8" w:rsidRDefault="009F7FDC" w:rsidP="00740ED1">
      <w:pPr>
        <w:widowControl/>
        <w:spacing w:line="400" w:lineRule="exact"/>
        <w:ind w:leftChars="100" w:left="210" w:firstLineChars="100" w:firstLine="220"/>
        <w:jc w:val="left"/>
        <w:rPr>
          <w:rFonts w:ascii="ＭＳ 明朝" w:hAnsi="ＭＳ 明朝"/>
          <w:sz w:val="22"/>
          <w:szCs w:val="22"/>
        </w:rPr>
      </w:pPr>
      <w:r w:rsidRPr="004A04B8">
        <w:rPr>
          <w:rFonts w:ascii="ＭＳ 明朝" w:hAnsi="ＭＳ 明朝" w:hint="eastAsia"/>
          <w:sz w:val="22"/>
          <w:szCs w:val="22"/>
        </w:rPr>
        <w:t>監査委員は、</w:t>
      </w:r>
      <w:r w:rsidR="0078743E">
        <w:rPr>
          <w:rFonts w:ascii="ＭＳ 明朝" w:hAnsi="ＭＳ 明朝" w:hint="eastAsia"/>
          <w:sz w:val="22"/>
          <w:szCs w:val="22"/>
        </w:rPr>
        <w:t>令和</w:t>
      </w:r>
      <w:r w:rsidR="00BB6D5B">
        <w:rPr>
          <w:rFonts w:ascii="ＭＳ 明朝" w:hAnsi="ＭＳ 明朝" w:hint="eastAsia"/>
          <w:sz w:val="22"/>
          <w:szCs w:val="22"/>
        </w:rPr>
        <w:t>４</w:t>
      </w:r>
      <w:r w:rsidR="0078743E">
        <w:rPr>
          <w:rFonts w:ascii="ＭＳ 明朝" w:hAnsi="ＭＳ 明朝" w:hint="eastAsia"/>
          <w:sz w:val="22"/>
          <w:szCs w:val="22"/>
        </w:rPr>
        <w:t>年</w:t>
      </w:r>
      <w:r w:rsidR="00261983" w:rsidRPr="004A04B8">
        <w:rPr>
          <w:rFonts w:ascii="ＭＳ 明朝" w:hAnsi="ＭＳ 明朝" w:hint="eastAsia"/>
          <w:sz w:val="22"/>
          <w:szCs w:val="22"/>
        </w:rPr>
        <w:t>度の</w:t>
      </w:r>
      <w:r w:rsidRPr="004A04B8">
        <w:rPr>
          <w:rFonts w:ascii="ＭＳ 明朝" w:hAnsi="ＭＳ 明朝"/>
          <w:sz w:val="22"/>
          <w:szCs w:val="22"/>
        </w:rPr>
        <w:t>本庁等</w:t>
      </w:r>
      <w:r w:rsidR="004A0D7F">
        <w:rPr>
          <w:rFonts w:ascii="ＭＳ 明朝" w:hAnsi="ＭＳ 明朝" w:hint="eastAsia"/>
          <w:sz w:val="22"/>
          <w:szCs w:val="22"/>
        </w:rPr>
        <w:t>財務</w:t>
      </w:r>
      <w:r w:rsidRPr="004A04B8">
        <w:rPr>
          <w:rFonts w:ascii="ＭＳ 明朝" w:hAnsi="ＭＳ 明朝"/>
          <w:sz w:val="22"/>
          <w:szCs w:val="22"/>
        </w:rPr>
        <w:t>監査及び決算審査において各所属における事務処理の状況について確認するため、関係資料を入手し、その内容を検討し、担当者への質問等、適宜検討手続を実施している。当報告書では</w:t>
      </w:r>
      <w:r w:rsidR="002452C0">
        <w:rPr>
          <w:rFonts w:ascii="ＭＳ 明朝" w:hAnsi="ＭＳ 明朝" w:hint="eastAsia"/>
          <w:sz w:val="22"/>
          <w:szCs w:val="22"/>
        </w:rPr>
        <w:t>、</w:t>
      </w:r>
      <w:r w:rsidRPr="004A04B8">
        <w:rPr>
          <w:rFonts w:ascii="ＭＳ 明朝" w:hAnsi="ＭＳ 明朝"/>
          <w:sz w:val="22"/>
          <w:szCs w:val="22"/>
        </w:rPr>
        <w:t>財務諸表の正確性を制度として確保する観点から、</w:t>
      </w:r>
      <w:r w:rsidR="002452C0" w:rsidRPr="004A04B8">
        <w:rPr>
          <w:rFonts w:ascii="ＭＳ 明朝" w:hAnsi="ＭＳ 明朝" w:hint="eastAsia"/>
          <w:sz w:val="22"/>
          <w:szCs w:val="22"/>
        </w:rPr>
        <w:t>検討手続の結果を受けて</w:t>
      </w:r>
      <w:r w:rsidR="00585D36" w:rsidRPr="000D0276">
        <w:rPr>
          <w:rFonts w:ascii="ＭＳ 明朝" w:hAnsi="ＭＳ 明朝" w:hint="eastAsia"/>
          <w:bCs/>
          <w:sz w:val="22"/>
          <w:szCs w:val="22"/>
        </w:rPr>
        <w:t>検出された課題などについて</w:t>
      </w:r>
      <w:r w:rsidRPr="000D0276">
        <w:rPr>
          <w:rFonts w:ascii="ＭＳ 明朝" w:hAnsi="ＭＳ 明朝"/>
          <w:bCs/>
          <w:sz w:val="22"/>
          <w:szCs w:val="22"/>
        </w:rPr>
        <w:t>とりまとめている。</w:t>
      </w:r>
      <w:r w:rsidRPr="000D0276">
        <w:rPr>
          <w:rFonts w:ascii="ＭＳ 明朝" w:hAnsi="ＭＳ 明朝" w:hint="eastAsia"/>
          <w:bCs/>
          <w:sz w:val="22"/>
          <w:szCs w:val="22"/>
        </w:rPr>
        <w:t>また、当年度財務諸表につ</w:t>
      </w:r>
      <w:r w:rsidRPr="004A04B8">
        <w:rPr>
          <w:rFonts w:ascii="ＭＳ 明朝" w:hAnsi="ＭＳ 明朝" w:hint="eastAsia"/>
          <w:sz w:val="22"/>
          <w:szCs w:val="22"/>
        </w:rPr>
        <w:t>いて</w:t>
      </w:r>
      <w:r w:rsidRPr="004A04B8">
        <w:rPr>
          <w:rFonts w:ascii="ＭＳ 明朝" w:hAnsi="ＭＳ 明朝"/>
          <w:sz w:val="22"/>
          <w:szCs w:val="22"/>
        </w:rPr>
        <w:t>前年度</w:t>
      </w:r>
      <w:r w:rsidRPr="004A04B8">
        <w:rPr>
          <w:rFonts w:ascii="ＭＳ 明朝" w:hAnsi="ＭＳ 明朝" w:hint="eastAsia"/>
          <w:sz w:val="22"/>
          <w:szCs w:val="22"/>
        </w:rPr>
        <w:t>財務諸表</w:t>
      </w:r>
      <w:r w:rsidRPr="004A04B8">
        <w:rPr>
          <w:rFonts w:ascii="ＭＳ 明朝" w:hAnsi="ＭＳ 明朝"/>
          <w:sz w:val="22"/>
          <w:szCs w:val="22"/>
        </w:rPr>
        <w:t>との</w:t>
      </w:r>
      <w:r w:rsidRPr="004A04B8">
        <w:rPr>
          <w:rFonts w:ascii="ＭＳ 明朝" w:hAnsi="ＭＳ 明朝" w:hint="eastAsia"/>
          <w:sz w:val="22"/>
          <w:szCs w:val="22"/>
        </w:rPr>
        <w:t>経年</w:t>
      </w:r>
      <w:r w:rsidRPr="004A04B8">
        <w:rPr>
          <w:rFonts w:ascii="ＭＳ 明朝" w:hAnsi="ＭＳ 明朝"/>
          <w:sz w:val="22"/>
          <w:szCs w:val="22"/>
        </w:rPr>
        <w:t>比較分析</w:t>
      </w:r>
      <w:r w:rsidRPr="004A04B8">
        <w:rPr>
          <w:rFonts w:ascii="ＭＳ 明朝" w:hAnsi="ＭＳ 明朝" w:hint="eastAsia"/>
          <w:sz w:val="22"/>
          <w:szCs w:val="22"/>
        </w:rPr>
        <w:t>の結果</w:t>
      </w:r>
      <w:r w:rsidRPr="004A04B8">
        <w:rPr>
          <w:rFonts w:ascii="ＭＳ 明朝" w:hAnsi="ＭＳ 明朝"/>
          <w:sz w:val="22"/>
          <w:szCs w:val="22"/>
        </w:rPr>
        <w:t>を</w:t>
      </w:r>
      <w:r w:rsidR="00F86FC2" w:rsidRPr="004A04B8">
        <w:rPr>
          <w:rFonts w:ascii="ＭＳ 明朝" w:hAnsi="ＭＳ 明朝" w:hint="eastAsia"/>
          <w:sz w:val="22"/>
          <w:szCs w:val="22"/>
        </w:rPr>
        <w:t>併せて</w:t>
      </w:r>
      <w:r w:rsidRPr="004A04B8">
        <w:rPr>
          <w:rFonts w:ascii="ＭＳ 明朝" w:hAnsi="ＭＳ 明朝"/>
          <w:sz w:val="22"/>
          <w:szCs w:val="22"/>
        </w:rPr>
        <w:t>記載している。</w:t>
      </w:r>
    </w:p>
    <w:p w14:paraId="4E0F2316" w14:textId="77777777" w:rsidR="00DA1209" w:rsidRPr="004A04B8" w:rsidRDefault="00DA1209">
      <w:pPr>
        <w:spacing w:line="400" w:lineRule="exact"/>
        <w:rPr>
          <w:rFonts w:ascii="ＭＳ 明朝" w:hAnsi="ＭＳ 明朝"/>
          <w:sz w:val="22"/>
          <w:szCs w:val="22"/>
        </w:rPr>
      </w:pPr>
    </w:p>
    <w:p w14:paraId="35C1ED3E" w14:textId="77777777" w:rsidR="00DA1209" w:rsidRPr="002509EB" w:rsidRDefault="009F7FDC" w:rsidP="00DA1209">
      <w:pPr>
        <w:spacing w:line="400" w:lineRule="exact"/>
        <w:rPr>
          <w:rFonts w:ascii="ＭＳ 明朝" w:hAnsi="ＭＳ 明朝"/>
          <w:sz w:val="22"/>
          <w:szCs w:val="22"/>
        </w:rPr>
      </w:pPr>
      <w:r w:rsidRPr="004A04B8">
        <w:rPr>
          <w:rFonts w:ascii="ＭＳ 明朝" w:hAnsi="ＭＳ 明朝" w:hint="eastAsia"/>
          <w:sz w:val="22"/>
          <w:szCs w:val="22"/>
        </w:rPr>
        <w:t>２　報告書作成に</w:t>
      </w:r>
      <w:r w:rsidR="00F86FC2" w:rsidRPr="004A04B8">
        <w:rPr>
          <w:rFonts w:ascii="ＭＳ 明朝" w:hAnsi="ＭＳ 明朝" w:hint="eastAsia"/>
          <w:sz w:val="22"/>
          <w:szCs w:val="22"/>
        </w:rPr>
        <w:t>当</w:t>
      </w:r>
      <w:r w:rsidRPr="004A04B8">
        <w:rPr>
          <w:rFonts w:ascii="ＭＳ 明朝" w:hAnsi="ＭＳ 明朝" w:hint="eastAsia"/>
          <w:sz w:val="22"/>
          <w:szCs w:val="22"/>
        </w:rPr>
        <w:t>たっての前提</w:t>
      </w:r>
    </w:p>
    <w:p w14:paraId="6BB72CBA" w14:textId="77777777" w:rsidR="007D5645" w:rsidRPr="007D5645" w:rsidRDefault="007D5645" w:rsidP="007D5645">
      <w:pPr>
        <w:widowControl/>
        <w:spacing w:line="400" w:lineRule="exact"/>
        <w:ind w:leftChars="100" w:left="210" w:firstLineChars="100" w:firstLine="220"/>
        <w:jc w:val="left"/>
        <w:rPr>
          <w:rFonts w:ascii="ＭＳ 明朝" w:hAnsi="ＭＳ 明朝"/>
          <w:sz w:val="22"/>
          <w:szCs w:val="22"/>
        </w:rPr>
      </w:pPr>
      <w:r w:rsidRPr="007D5645">
        <w:rPr>
          <w:rFonts w:ascii="ＭＳ 明朝" w:hAnsi="ＭＳ 明朝" w:hint="eastAsia"/>
          <w:sz w:val="22"/>
          <w:szCs w:val="22"/>
        </w:rPr>
        <w:t>財務諸表は、</w:t>
      </w:r>
      <w:r w:rsidR="005A64F0">
        <w:rPr>
          <w:rFonts w:ascii="ＭＳ 明朝" w:hAnsi="ＭＳ 明朝" w:hint="eastAsia"/>
          <w:sz w:val="22"/>
          <w:szCs w:val="22"/>
        </w:rPr>
        <w:t>大阪府</w:t>
      </w:r>
      <w:r w:rsidRPr="007D5645">
        <w:rPr>
          <w:rFonts w:ascii="ＭＳ 明朝" w:hAnsi="ＭＳ 明朝" w:hint="eastAsia"/>
          <w:sz w:val="22"/>
          <w:szCs w:val="22"/>
        </w:rPr>
        <w:t>財政運営基本条例第</w:t>
      </w:r>
      <w:r w:rsidRPr="007D5645">
        <w:rPr>
          <w:rFonts w:ascii="ＭＳ 明朝" w:hAnsi="ＭＳ 明朝"/>
          <w:sz w:val="22"/>
          <w:szCs w:val="22"/>
        </w:rPr>
        <w:t>25条第３項の規定により、決算審査の参考資料として監査委員に提出されるものである。</w:t>
      </w:r>
    </w:p>
    <w:p w14:paraId="6D3BC72A" w14:textId="77777777" w:rsidR="007D5645" w:rsidRPr="007D5645" w:rsidRDefault="007D5645" w:rsidP="007D5645">
      <w:pPr>
        <w:widowControl/>
        <w:spacing w:line="400" w:lineRule="exact"/>
        <w:ind w:leftChars="100" w:left="210" w:firstLineChars="111" w:firstLine="244"/>
        <w:jc w:val="left"/>
        <w:rPr>
          <w:rFonts w:ascii="ＭＳ 明朝" w:hAnsi="ＭＳ 明朝"/>
          <w:sz w:val="22"/>
          <w:szCs w:val="22"/>
        </w:rPr>
      </w:pPr>
      <w:r w:rsidRPr="007D5645">
        <w:rPr>
          <w:rFonts w:ascii="ＭＳ 明朝" w:hAnsi="ＭＳ 明朝" w:hint="eastAsia"/>
          <w:sz w:val="22"/>
          <w:szCs w:val="22"/>
        </w:rPr>
        <w:t>財務諸表は、発生主義、複式簿記、日々仕訳による会計処理など、これまでの官庁会計においては存在しなかった事務処理を円滑に行い、膨大な情報を集積して作成されることから、財務諸表全体の正確性について網羅的に確認することは困難であるため、本報告書作成にあたっては、対象となる所属において金額的又は性質的に重要な勘定を中心に、任意に事案を抽出して検討を行った。</w:t>
      </w:r>
    </w:p>
    <w:p w14:paraId="2954902B" w14:textId="77777777" w:rsidR="007D5645" w:rsidRPr="002509EB" w:rsidRDefault="007D5645" w:rsidP="007D5645">
      <w:pPr>
        <w:widowControl/>
        <w:spacing w:line="400" w:lineRule="exact"/>
        <w:ind w:leftChars="100" w:left="210" w:firstLineChars="111" w:firstLine="244"/>
        <w:jc w:val="left"/>
        <w:rPr>
          <w:rFonts w:ascii="ＭＳ 明朝" w:hAnsi="ＭＳ 明朝"/>
          <w:sz w:val="22"/>
          <w:szCs w:val="22"/>
        </w:rPr>
      </w:pPr>
      <w:r w:rsidRPr="007D5645">
        <w:rPr>
          <w:rFonts w:ascii="ＭＳ 明朝" w:hAnsi="ＭＳ 明朝" w:hint="eastAsia"/>
          <w:sz w:val="22"/>
          <w:szCs w:val="22"/>
        </w:rPr>
        <w:t>なお</w:t>
      </w:r>
      <w:r w:rsidRPr="000D0276">
        <w:rPr>
          <w:rFonts w:ascii="ＭＳ 明朝" w:hAnsi="ＭＳ 明朝" w:hint="eastAsia"/>
          <w:sz w:val="22"/>
          <w:szCs w:val="22"/>
        </w:rPr>
        <w:t>、新公会計財務諸表に関する監査手続や手法については、いまだ確立されているとは言えず、今後の課題となっている。</w:t>
      </w:r>
      <w:r w:rsidRPr="007D5645">
        <w:rPr>
          <w:rFonts w:ascii="ＭＳ 明朝" w:hAnsi="ＭＳ 明朝" w:hint="eastAsia"/>
          <w:sz w:val="22"/>
          <w:szCs w:val="22"/>
        </w:rPr>
        <w:t>また、本報告書は財務諸表全体の適正性について保証を与えるものではない。</w:t>
      </w:r>
    </w:p>
    <w:p w14:paraId="2C2B897B" w14:textId="77777777" w:rsidR="007D5645" w:rsidRPr="002509EB" w:rsidRDefault="007D5645" w:rsidP="007D5645">
      <w:pPr>
        <w:spacing w:line="400" w:lineRule="exact"/>
        <w:rPr>
          <w:rFonts w:ascii="ＭＳ 明朝" w:hAnsi="ＭＳ 明朝"/>
          <w:sz w:val="22"/>
          <w:szCs w:val="22"/>
        </w:rPr>
      </w:pPr>
    </w:p>
    <w:p w14:paraId="1D45EE94" w14:textId="77777777" w:rsidR="002E783D" w:rsidRPr="002509EB" w:rsidRDefault="00585D36" w:rsidP="003C1CB4">
      <w:pPr>
        <w:widowControl/>
        <w:jc w:val="left"/>
        <w:rPr>
          <w:rFonts w:ascii="ＭＳ 明朝" w:hAnsi="ＭＳ 明朝"/>
          <w:sz w:val="22"/>
          <w:szCs w:val="22"/>
        </w:rPr>
      </w:pPr>
      <w:r w:rsidRPr="002509EB">
        <w:rPr>
          <w:rFonts w:ascii="ＭＳ 明朝" w:hAnsi="ＭＳ 明朝"/>
          <w:sz w:val="22"/>
          <w:szCs w:val="22"/>
        </w:rPr>
        <w:br w:type="page"/>
      </w:r>
      <w:r w:rsidR="002E783D" w:rsidRPr="002509EB">
        <w:rPr>
          <w:rFonts w:ascii="ＭＳ 明朝" w:hAnsi="ＭＳ 明朝" w:hint="eastAsia"/>
          <w:sz w:val="22"/>
          <w:szCs w:val="22"/>
        </w:rPr>
        <w:lastRenderedPageBreak/>
        <w:t>３　実施手続</w:t>
      </w:r>
    </w:p>
    <w:p w14:paraId="1EDE74C4" w14:textId="77777777" w:rsidR="00682EA7" w:rsidRPr="009E1C8F" w:rsidRDefault="00682EA7" w:rsidP="00682EA7">
      <w:pPr>
        <w:spacing w:line="400" w:lineRule="exact"/>
        <w:ind w:leftChars="50" w:left="105"/>
        <w:rPr>
          <w:rFonts w:ascii="ＭＳ 明朝" w:hAnsi="ＭＳ 明朝"/>
          <w:sz w:val="22"/>
          <w:szCs w:val="22"/>
        </w:rPr>
      </w:pPr>
      <w:r w:rsidRPr="009E1C8F">
        <w:rPr>
          <w:rFonts w:ascii="ＭＳ 明朝" w:hAnsi="ＭＳ 明朝" w:hint="eastAsia"/>
          <w:sz w:val="22"/>
          <w:szCs w:val="22"/>
        </w:rPr>
        <w:t>(1)  例月現金出納検査における手続</w:t>
      </w:r>
    </w:p>
    <w:p w14:paraId="5732443D" w14:textId="77777777" w:rsidR="00682EA7" w:rsidRPr="009E1C8F" w:rsidRDefault="00682EA7" w:rsidP="00682EA7">
      <w:pPr>
        <w:spacing w:line="400" w:lineRule="exact"/>
        <w:ind w:leftChars="135" w:left="283" w:firstLineChars="100" w:firstLine="220"/>
        <w:rPr>
          <w:rFonts w:ascii="ＭＳ 明朝" w:hAnsi="ＭＳ 明朝"/>
          <w:sz w:val="22"/>
          <w:szCs w:val="22"/>
        </w:rPr>
      </w:pPr>
      <w:r w:rsidRPr="001F3A46">
        <w:rPr>
          <w:rFonts w:ascii="ＭＳ 明朝" w:hAnsi="ＭＳ 明朝" w:hint="eastAsia"/>
          <w:sz w:val="22"/>
          <w:szCs w:val="22"/>
        </w:rPr>
        <w:t>主として、毎月の例月現金出納検査の際に固定資産および関連損益に関する仕訳について財務会計システムからの抽出を行い、内容の確認を行った。</w:t>
      </w:r>
    </w:p>
    <w:p w14:paraId="3E70CB7A" w14:textId="77777777" w:rsidR="00682EA7" w:rsidRPr="009E1C8F" w:rsidRDefault="00682EA7" w:rsidP="00736F64">
      <w:pPr>
        <w:spacing w:line="400" w:lineRule="exact"/>
        <w:ind w:leftChars="50" w:left="105"/>
        <w:rPr>
          <w:rFonts w:ascii="ＭＳ 明朝" w:hAnsi="ＭＳ 明朝"/>
          <w:sz w:val="22"/>
          <w:szCs w:val="22"/>
        </w:rPr>
      </w:pPr>
    </w:p>
    <w:p w14:paraId="083ACFB4" w14:textId="77777777" w:rsidR="002E783D" w:rsidRPr="009E1C8F" w:rsidRDefault="002E783D" w:rsidP="00736F64">
      <w:pPr>
        <w:spacing w:line="400" w:lineRule="exact"/>
        <w:ind w:leftChars="50" w:left="105"/>
        <w:rPr>
          <w:rFonts w:ascii="ＭＳ 明朝" w:hAnsi="ＭＳ 明朝"/>
          <w:sz w:val="22"/>
          <w:szCs w:val="22"/>
        </w:rPr>
      </w:pPr>
      <w:r w:rsidRPr="009E1C8F">
        <w:rPr>
          <w:rFonts w:ascii="ＭＳ 明朝" w:hAnsi="ＭＳ 明朝" w:hint="eastAsia"/>
          <w:sz w:val="22"/>
          <w:szCs w:val="22"/>
        </w:rPr>
        <w:t>(</w:t>
      </w:r>
      <w:r w:rsidR="00682EA7" w:rsidRPr="009E1C8F">
        <w:rPr>
          <w:rFonts w:ascii="ＭＳ 明朝" w:hAnsi="ＭＳ 明朝" w:hint="eastAsia"/>
          <w:sz w:val="22"/>
          <w:szCs w:val="22"/>
        </w:rPr>
        <w:t>2</w:t>
      </w:r>
      <w:r w:rsidRPr="009E1C8F">
        <w:rPr>
          <w:rFonts w:ascii="ＭＳ 明朝" w:hAnsi="ＭＳ 明朝" w:hint="eastAsia"/>
          <w:sz w:val="22"/>
          <w:szCs w:val="22"/>
        </w:rPr>
        <w:t xml:space="preserve">)　</w:t>
      </w:r>
      <w:r w:rsidR="004A0D7F">
        <w:rPr>
          <w:rFonts w:ascii="ＭＳ 明朝" w:hAnsi="ＭＳ 明朝" w:hint="eastAsia"/>
          <w:sz w:val="22"/>
          <w:szCs w:val="22"/>
        </w:rPr>
        <w:t>財務</w:t>
      </w:r>
      <w:r w:rsidRPr="009E1C8F">
        <w:rPr>
          <w:rFonts w:ascii="ＭＳ 明朝" w:hAnsi="ＭＳ 明朝"/>
          <w:sz w:val="22"/>
          <w:szCs w:val="22"/>
        </w:rPr>
        <w:t>監査における手続</w:t>
      </w:r>
    </w:p>
    <w:p w14:paraId="533EF1B3" w14:textId="57B00257" w:rsidR="00AC54F9" w:rsidRPr="009E1C8F" w:rsidRDefault="00AC54F9" w:rsidP="00DA4CF5">
      <w:pPr>
        <w:spacing w:line="400" w:lineRule="exact"/>
        <w:ind w:leftChars="150" w:left="535" w:hangingChars="100" w:hanging="220"/>
        <w:rPr>
          <w:rFonts w:ascii="ＭＳ 明朝" w:hAnsi="ＭＳ 明朝"/>
          <w:sz w:val="22"/>
          <w:szCs w:val="22"/>
        </w:rPr>
      </w:pPr>
      <w:r w:rsidRPr="009E1C8F">
        <w:rPr>
          <w:rFonts w:ascii="ＭＳ 明朝" w:hAnsi="ＭＳ 明朝" w:hint="eastAsia"/>
          <w:sz w:val="22"/>
          <w:szCs w:val="22"/>
        </w:rPr>
        <w:t xml:space="preserve">ア　</w:t>
      </w:r>
      <w:r w:rsidR="004A0D7F">
        <w:rPr>
          <w:rFonts w:ascii="ＭＳ 明朝" w:hAnsi="ＭＳ 明朝" w:hint="eastAsia"/>
          <w:sz w:val="22"/>
          <w:szCs w:val="22"/>
        </w:rPr>
        <w:t>財務</w:t>
      </w:r>
      <w:r w:rsidR="000E3AEA" w:rsidRPr="009E1C8F">
        <w:rPr>
          <w:rFonts w:ascii="ＭＳ 明朝" w:hAnsi="ＭＳ 明朝" w:hint="eastAsia"/>
          <w:sz w:val="22"/>
          <w:szCs w:val="22"/>
        </w:rPr>
        <w:t>監査</w:t>
      </w:r>
      <w:r w:rsidR="00BB1BCC" w:rsidRPr="009E1C8F">
        <w:rPr>
          <w:rFonts w:ascii="ＭＳ 明朝" w:hAnsi="ＭＳ 明朝" w:hint="eastAsia"/>
          <w:sz w:val="22"/>
          <w:szCs w:val="22"/>
        </w:rPr>
        <w:t>を実施した所属</w:t>
      </w:r>
      <w:r w:rsidR="000E3AEA" w:rsidRPr="009E1C8F">
        <w:rPr>
          <w:rFonts w:ascii="ＭＳ 明朝" w:hAnsi="ＭＳ 明朝" w:hint="eastAsia"/>
          <w:sz w:val="22"/>
          <w:szCs w:val="22"/>
        </w:rPr>
        <w:t>に</w:t>
      </w:r>
      <w:r w:rsidR="00EA1365" w:rsidRPr="009E1C8F">
        <w:rPr>
          <w:rFonts w:ascii="ＭＳ 明朝" w:hAnsi="ＭＳ 明朝" w:hint="eastAsia"/>
          <w:sz w:val="22"/>
          <w:szCs w:val="22"/>
        </w:rPr>
        <w:t>ついて、</w:t>
      </w:r>
      <w:r w:rsidR="0078743E">
        <w:rPr>
          <w:rFonts w:ascii="ＭＳ 明朝" w:hAnsi="ＭＳ 明朝" w:hint="eastAsia"/>
          <w:sz w:val="22"/>
          <w:szCs w:val="22"/>
        </w:rPr>
        <w:t>令和</w:t>
      </w:r>
      <w:r w:rsidR="00E4165C">
        <w:rPr>
          <w:rFonts w:ascii="ＭＳ 明朝" w:hAnsi="ＭＳ 明朝" w:hint="eastAsia"/>
          <w:sz w:val="22"/>
          <w:szCs w:val="22"/>
        </w:rPr>
        <w:t>４</w:t>
      </w:r>
      <w:r w:rsidR="0078743E">
        <w:rPr>
          <w:rFonts w:ascii="ＭＳ 明朝" w:hAnsi="ＭＳ 明朝" w:hint="eastAsia"/>
          <w:sz w:val="22"/>
          <w:szCs w:val="22"/>
        </w:rPr>
        <w:t>年</w:t>
      </w:r>
      <w:r w:rsidR="00261983" w:rsidRPr="009E1C8F">
        <w:rPr>
          <w:rFonts w:ascii="ＭＳ 明朝" w:hAnsi="ＭＳ 明朝" w:hint="eastAsia"/>
          <w:sz w:val="22"/>
          <w:szCs w:val="22"/>
        </w:rPr>
        <w:t>度の</w:t>
      </w:r>
      <w:r w:rsidR="00EA1365" w:rsidRPr="009E1C8F">
        <w:rPr>
          <w:rFonts w:ascii="ＭＳ 明朝" w:hAnsi="ＭＳ 明朝" w:hint="eastAsia"/>
          <w:sz w:val="22"/>
          <w:szCs w:val="22"/>
        </w:rPr>
        <w:t>財務諸表作成の基礎となる日々仕訳</w:t>
      </w:r>
      <w:r w:rsidR="00F014E6" w:rsidRPr="009E1C8F">
        <w:rPr>
          <w:rFonts w:ascii="ＭＳ 明朝" w:hAnsi="ＭＳ 明朝" w:hint="eastAsia"/>
          <w:sz w:val="22"/>
          <w:szCs w:val="22"/>
        </w:rPr>
        <w:t>のうち</w:t>
      </w:r>
      <w:r w:rsidR="00F014E6" w:rsidRPr="000D0276">
        <w:rPr>
          <w:rFonts w:ascii="ＭＳ 明朝" w:hAnsi="ＭＳ 明朝" w:hint="eastAsia"/>
          <w:sz w:val="22"/>
          <w:szCs w:val="22"/>
        </w:rPr>
        <w:t>、各所属の規模に照らして金額的・質的重要性の高</w:t>
      </w:r>
      <w:r w:rsidR="00A2347A" w:rsidRPr="000D0276">
        <w:rPr>
          <w:rFonts w:ascii="ＭＳ 明朝" w:hAnsi="ＭＳ 明朝" w:hint="eastAsia"/>
          <w:sz w:val="22"/>
          <w:szCs w:val="22"/>
        </w:rPr>
        <w:t>い取引を</w:t>
      </w:r>
      <w:r w:rsidR="00A2347A" w:rsidRPr="009E1C8F">
        <w:rPr>
          <w:rFonts w:ascii="ＭＳ 明朝" w:hAnsi="ＭＳ 明朝" w:hint="eastAsia"/>
          <w:sz w:val="22"/>
          <w:szCs w:val="22"/>
        </w:rPr>
        <w:t>中心に</w:t>
      </w:r>
      <w:r w:rsidR="00EA1365" w:rsidRPr="009E1C8F">
        <w:rPr>
          <w:rFonts w:ascii="ＭＳ 明朝" w:hAnsi="ＭＳ 明朝" w:hint="eastAsia"/>
          <w:sz w:val="22"/>
          <w:szCs w:val="22"/>
        </w:rPr>
        <w:t>内容を確認した。</w:t>
      </w:r>
    </w:p>
    <w:p w14:paraId="30CB3A8B" w14:textId="77777777" w:rsidR="00AC54F9" w:rsidRPr="009E1C8F" w:rsidRDefault="00AC54F9" w:rsidP="002954A5">
      <w:pPr>
        <w:spacing w:line="400" w:lineRule="exact"/>
        <w:ind w:leftChars="150" w:left="535" w:hangingChars="100" w:hanging="220"/>
        <w:rPr>
          <w:rFonts w:ascii="ＭＳ 明朝" w:hAnsi="ＭＳ 明朝"/>
          <w:sz w:val="22"/>
          <w:szCs w:val="22"/>
        </w:rPr>
      </w:pPr>
      <w:r w:rsidRPr="009E1C8F">
        <w:rPr>
          <w:rFonts w:ascii="ＭＳ 明朝" w:hAnsi="ＭＳ 明朝" w:hint="eastAsia"/>
          <w:sz w:val="22"/>
          <w:szCs w:val="22"/>
        </w:rPr>
        <w:t xml:space="preserve">イ　</w:t>
      </w:r>
      <w:r w:rsidR="007606AD" w:rsidRPr="009E1C8F">
        <w:rPr>
          <w:rFonts w:ascii="ＭＳ 明朝" w:hAnsi="ＭＳ 明朝" w:hint="eastAsia"/>
          <w:sz w:val="22"/>
          <w:szCs w:val="22"/>
        </w:rPr>
        <w:t>年次決算</w:t>
      </w:r>
      <w:r w:rsidR="00C41671">
        <w:rPr>
          <w:rFonts w:ascii="ＭＳ 明朝" w:hAnsi="ＭＳ 明朝" w:hint="eastAsia"/>
          <w:sz w:val="22"/>
          <w:szCs w:val="22"/>
        </w:rPr>
        <w:t>整理</w:t>
      </w:r>
      <w:r w:rsidR="007606AD" w:rsidRPr="009E1C8F">
        <w:rPr>
          <w:rFonts w:ascii="ＭＳ 明朝" w:hAnsi="ＭＳ 明朝" w:hint="eastAsia"/>
          <w:sz w:val="22"/>
          <w:szCs w:val="22"/>
        </w:rPr>
        <w:t>チェックリスト及び年次決算整理報告書の提示を求め、</w:t>
      </w:r>
      <w:r w:rsidR="00A2347A" w:rsidRPr="009E1C8F">
        <w:rPr>
          <w:rFonts w:ascii="ＭＳ 明朝" w:hAnsi="ＭＳ 明朝" w:hint="eastAsia"/>
          <w:sz w:val="22"/>
          <w:szCs w:val="22"/>
        </w:rPr>
        <w:t>記載されている内容について確認をした。また、</w:t>
      </w:r>
      <w:r w:rsidR="007606AD" w:rsidRPr="009E1C8F">
        <w:rPr>
          <w:rFonts w:ascii="ＭＳ 明朝" w:hAnsi="ＭＳ 明朝" w:hint="eastAsia"/>
          <w:sz w:val="22"/>
          <w:szCs w:val="22"/>
        </w:rPr>
        <w:t>必要に応じて</w:t>
      </w:r>
      <w:r w:rsidR="002954A5" w:rsidRPr="009E1C8F">
        <w:rPr>
          <w:rFonts w:ascii="ＭＳ 明朝" w:hAnsi="ＭＳ 明朝" w:hint="eastAsia"/>
          <w:sz w:val="22"/>
          <w:szCs w:val="22"/>
        </w:rPr>
        <w:t>月次決算整理の実施状況を確認した。</w:t>
      </w:r>
    </w:p>
    <w:p w14:paraId="7F91AA27" w14:textId="77777777" w:rsidR="002E783D" w:rsidRPr="009E1C8F" w:rsidRDefault="00160420" w:rsidP="00DA4CF5">
      <w:pPr>
        <w:spacing w:line="400" w:lineRule="exact"/>
        <w:ind w:leftChars="150" w:left="535" w:hangingChars="100" w:hanging="220"/>
        <w:rPr>
          <w:rFonts w:ascii="ＭＳ 明朝" w:hAnsi="ＭＳ 明朝"/>
          <w:sz w:val="22"/>
          <w:szCs w:val="22"/>
        </w:rPr>
      </w:pPr>
      <w:r w:rsidRPr="009E1C8F">
        <w:rPr>
          <w:rFonts w:ascii="ＭＳ 明朝" w:hAnsi="ＭＳ 明朝" w:hint="eastAsia"/>
          <w:sz w:val="22"/>
          <w:szCs w:val="22"/>
        </w:rPr>
        <w:t>ウ</w:t>
      </w:r>
      <w:r w:rsidR="00770808" w:rsidRPr="009E1C8F">
        <w:rPr>
          <w:rFonts w:ascii="ＭＳ 明朝" w:hAnsi="ＭＳ 明朝" w:hint="eastAsia"/>
          <w:sz w:val="22"/>
          <w:szCs w:val="22"/>
        </w:rPr>
        <w:t xml:space="preserve">　</w:t>
      </w:r>
      <w:r w:rsidR="007606AD" w:rsidRPr="009E1C8F">
        <w:rPr>
          <w:rFonts w:ascii="ＭＳ 明朝" w:hAnsi="ＭＳ 明朝" w:hint="eastAsia"/>
          <w:sz w:val="22"/>
          <w:szCs w:val="22"/>
        </w:rPr>
        <w:t>過年度において課題とされていた事項の内、</w:t>
      </w:r>
      <w:r w:rsidR="00D423DB" w:rsidRPr="009E1C8F">
        <w:rPr>
          <w:rFonts w:ascii="ＭＳ 明朝" w:hAnsi="ＭＳ 明朝" w:hint="eastAsia"/>
          <w:sz w:val="22"/>
          <w:szCs w:val="22"/>
        </w:rPr>
        <w:t>財務諸表に与える影響が大きい固定資産に関連する取引について</w:t>
      </w:r>
      <w:r w:rsidR="007606AD" w:rsidRPr="009E1C8F">
        <w:rPr>
          <w:rFonts w:ascii="ＭＳ 明朝" w:hAnsi="ＭＳ 明朝" w:hint="eastAsia"/>
          <w:sz w:val="22"/>
          <w:szCs w:val="22"/>
        </w:rPr>
        <w:t>確認した。</w:t>
      </w:r>
    </w:p>
    <w:p w14:paraId="12399B33" w14:textId="77777777" w:rsidR="00160420" w:rsidRPr="009E1C8F" w:rsidRDefault="00160420" w:rsidP="00160420">
      <w:pPr>
        <w:spacing w:line="400" w:lineRule="exact"/>
        <w:ind w:leftChars="150" w:left="535" w:hangingChars="100" w:hanging="220"/>
        <w:rPr>
          <w:rFonts w:ascii="ＭＳ 明朝" w:hAnsi="ＭＳ 明朝"/>
          <w:sz w:val="22"/>
          <w:szCs w:val="22"/>
        </w:rPr>
      </w:pPr>
      <w:r w:rsidRPr="009E1C8F">
        <w:rPr>
          <w:rFonts w:ascii="ＭＳ 明朝" w:hAnsi="ＭＳ 明朝" w:hint="eastAsia"/>
          <w:sz w:val="22"/>
          <w:szCs w:val="22"/>
        </w:rPr>
        <w:t xml:space="preserve">エ　</w:t>
      </w:r>
      <w:r w:rsidR="00585D36" w:rsidRPr="009E1C8F">
        <w:rPr>
          <w:rFonts w:ascii="ＭＳ 明朝" w:hAnsi="ＭＳ 明朝" w:hint="eastAsia"/>
          <w:sz w:val="22"/>
          <w:szCs w:val="22"/>
        </w:rPr>
        <w:t>財務諸表の正確性を確保するために、会計局が行っている取組状況について確認した。</w:t>
      </w:r>
    </w:p>
    <w:p w14:paraId="47039EE9" w14:textId="77777777" w:rsidR="002E783D" w:rsidRPr="009E1C8F" w:rsidRDefault="002E783D" w:rsidP="004056F3">
      <w:pPr>
        <w:spacing w:line="400" w:lineRule="exact"/>
        <w:ind w:leftChars="150" w:left="535" w:hangingChars="100" w:hanging="220"/>
        <w:rPr>
          <w:rFonts w:ascii="ＭＳ 明朝" w:hAnsi="ＭＳ 明朝"/>
          <w:sz w:val="22"/>
          <w:szCs w:val="22"/>
        </w:rPr>
      </w:pPr>
    </w:p>
    <w:p w14:paraId="70F43100" w14:textId="77777777" w:rsidR="002E783D" w:rsidRPr="009E1C8F" w:rsidRDefault="002E783D" w:rsidP="00736F64">
      <w:pPr>
        <w:spacing w:line="400" w:lineRule="exact"/>
        <w:ind w:leftChars="50" w:left="105"/>
        <w:rPr>
          <w:rFonts w:ascii="ＭＳ 明朝" w:hAnsi="ＭＳ 明朝"/>
          <w:sz w:val="22"/>
          <w:szCs w:val="22"/>
        </w:rPr>
      </w:pPr>
      <w:r w:rsidRPr="009E1C8F">
        <w:rPr>
          <w:rFonts w:ascii="ＭＳ 明朝" w:hAnsi="ＭＳ 明朝" w:hint="eastAsia"/>
          <w:sz w:val="22"/>
          <w:szCs w:val="22"/>
        </w:rPr>
        <w:t>(</w:t>
      </w:r>
      <w:r w:rsidR="00682EA7" w:rsidRPr="009E1C8F">
        <w:rPr>
          <w:rFonts w:ascii="ＭＳ 明朝" w:hAnsi="ＭＳ 明朝" w:hint="eastAsia"/>
          <w:sz w:val="22"/>
          <w:szCs w:val="22"/>
        </w:rPr>
        <w:t>3</w:t>
      </w:r>
      <w:r w:rsidRPr="009E1C8F">
        <w:rPr>
          <w:rFonts w:ascii="ＭＳ 明朝" w:hAnsi="ＭＳ 明朝" w:hint="eastAsia"/>
          <w:sz w:val="22"/>
          <w:szCs w:val="22"/>
        </w:rPr>
        <w:t>)　決算審査における手続</w:t>
      </w:r>
    </w:p>
    <w:p w14:paraId="6308BD77" w14:textId="77777777" w:rsidR="00EA1365" w:rsidRPr="009E1C8F" w:rsidRDefault="00EA1365" w:rsidP="00736F64">
      <w:pPr>
        <w:spacing w:line="400" w:lineRule="exact"/>
        <w:ind w:leftChars="150" w:left="315" w:firstLineChars="100" w:firstLine="220"/>
        <w:rPr>
          <w:rFonts w:ascii="ＭＳ 明朝" w:hAnsi="ＭＳ 明朝"/>
          <w:sz w:val="22"/>
          <w:szCs w:val="22"/>
        </w:rPr>
      </w:pPr>
      <w:r w:rsidRPr="009E1C8F">
        <w:rPr>
          <w:rFonts w:ascii="ＭＳ 明朝" w:hAnsi="ＭＳ 明朝" w:hint="eastAsia"/>
          <w:sz w:val="22"/>
          <w:szCs w:val="22"/>
        </w:rPr>
        <w:t>各会計合算財務諸表及び事業別財務諸表について、以下の手続を行った。</w:t>
      </w:r>
    </w:p>
    <w:p w14:paraId="615970CB" w14:textId="77777777" w:rsidR="002E783D" w:rsidRPr="009E1C8F" w:rsidRDefault="002E783D" w:rsidP="00DA4CF5">
      <w:pPr>
        <w:spacing w:line="400" w:lineRule="exact"/>
        <w:ind w:leftChars="150" w:left="535" w:hangingChars="100" w:hanging="220"/>
        <w:rPr>
          <w:rFonts w:ascii="ＭＳ 明朝" w:hAnsi="ＭＳ 明朝"/>
          <w:sz w:val="22"/>
          <w:szCs w:val="22"/>
        </w:rPr>
      </w:pPr>
      <w:r w:rsidRPr="009E1C8F">
        <w:rPr>
          <w:rFonts w:ascii="ＭＳ 明朝" w:hAnsi="ＭＳ 明朝" w:hint="eastAsia"/>
          <w:sz w:val="22"/>
          <w:szCs w:val="22"/>
        </w:rPr>
        <w:t>ア　各会計合算財務諸表について、当年度財務諸表と前年度財務諸表との経年比較分析を実施した。</w:t>
      </w:r>
    </w:p>
    <w:p w14:paraId="3F491189" w14:textId="77777777" w:rsidR="00380A17" w:rsidRPr="009E1C8F" w:rsidRDefault="002E783D" w:rsidP="00380A17">
      <w:pPr>
        <w:spacing w:line="400" w:lineRule="exact"/>
        <w:ind w:leftChars="150" w:left="535" w:hangingChars="100" w:hanging="220"/>
        <w:rPr>
          <w:rFonts w:ascii="ＭＳ 明朝" w:hAnsi="ＭＳ 明朝"/>
          <w:sz w:val="22"/>
          <w:szCs w:val="22"/>
        </w:rPr>
      </w:pPr>
      <w:r w:rsidRPr="009E1C8F">
        <w:rPr>
          <w:rFonts w:ascii="ＭＳ 明朝" w:hAnsi="ＭＳ 明朝" w:hint="eastAsia"/>
          <w:sz w:val="22"/>
          <w:szCs w:val="22"/>
        </w:rPr>
        <w:t xml:space="preserve">イ　</w:t>
      </w:r>
      <w:r w:rsidR="00E81BBC">
        <w:rPr>
          <w:rFonts w:ascii="ＭＳ 明朝" w:hAnsi="ＭＳ 明朝" w:hint="eastAsia"/>
          <w:sz w:val="22"/>
          <w:szCs w:val="22"/>
        </w:rPr>
        <w:t>財務</w:t>
      </w:r>
      <w:r w:rsidR="00160420" w:rsidRPr="009E1C8F">
        <w:rPr>
          <w:rFonts w:ascii="ＭＳ 明朝" w:hAnsi="ＭＳ 明朝" w:hint="eastAsia"/>
          <w:sz w:val="22"/>
          <w:szCs w:val="22"/>
        </w:rPr>
        <w:t>監査時に</w:t>
      </w:r>
      <w:r w:rsidR="00682EA7" w:rsidRPr="009E1C8F">
        <w:rPr>
          <w:rFonts w:ascii="ＭＳ 明朝" w:hAnsi="ＭＳ 明朝" w:hint="eastAsia"/>
          <w:sz w:val="22"/>
          <w:szCs w:val="22"/>
        </w:rPr>
        <w:t>おいて確認できなかった事項を追加的に検討するとともに、発見された</w:t>
      </w:r>
      <w:r w:rsidR="009B3A2A" w:rsidRPr="009E1C8F">
        <w:rPr>
          <w:rFonts w:ascii="ＭＳ 明朝" w:hAnsi="ＭＳ 明朝" w:hint="eastAsia"/>
          <w:sz w:val="22"/>
          <w:szCs w:val="22"/>
        </w:rPr>
        <w:t>修正</w:t>
      </w:r>
      <w:r w:rsidR="00160420" w:rsidRPr="009E1C8F">
        <w:rPr>
          <w:rFonts w:ascii="ＭＳ 明朝" w:hAnsi="ＭＳ 明朝" w:hint="eastAsia"/>
          <w:sz w:val="22"/>
          <w:szCs w:val="22"/>
        </w:rPr>
        <w:t>事項が財務諸表に適切に反映されているかを確認した。</w:t>
      </w:r>
    </w:p>
    <w:p w14:paraId="71327CEC" w14:textId="77777777" w:rsidR="002E783D" w:rsidRPr="009E1C8F" w:rsidRDefault="002E783D" w:rsidP="002E783D">
      <w:pPr>
        <w:spacing w:line="400" w:lineRule="exact"/>
        <w:rPr>
          <w:rFonts w:ascii="ＭＳ 明朝" w:hAnsi="ＭＳ 明朝"/>
          <w:sz w:val="22"/>
          <w:szCs w:val="22"/>
        </w:rPr>
      </w:pPr>
    </w:p>
    <w:p w14:paraId="38EF66DE" w14:textId="77777777" w:rsidR="005255C6" w:rsidRDefault="0041461B" w:rsidP="005255C6">
      <w:pPr>
        <w:widowControl/>
        <w:jc w:val="left"/>
        <w:rPr>
          <w:rFonts w:ascii="ＭＳ 明朝" w:hAnsi="ＭＳ 明朝"/>
          <w:sz w:val="22"/>
          <w:szCs w:val="22"/>
        </w:rPr>
      </w:pPr>
      <w:r w:rsidRPr="009E1C8F">
        <w:rPr>
          <w:rFonts w:ascii="ＭＳ 明朝" w:hAnsi="ＭＳ 明朝"/>
          <w:sz w:val="22"/>
          <w:szCs w:val="22"/>
        </w:rPr>
        <w:br w:type="page"/>
      </w:r>
      <w:r w:rsidR="002E783D" w:rsidRPr="009E1C8F">
        <w:rPr>
          <w:rFonts w:ascii="ＭＳ 明朝" w:hAnsi="ＭＳ 明朝" w:hint="eastAsia"/>
          <w:sz w:val="22"/>
          <w:szCs w:val="22"/>
        </w:rPr>
        <w:lastRenderedPageBreak/>
        <w:t>４　実施結果</w:t>
      </w:r>
    </w:p>
    <w:p w14:paraId="534A1350" w14:textId="77777777" w:rsidR="00514E86" w:rsidRPr="005255C6" w:rsidRDefault="005255C6" w:rsidP="005255C6">
      <w:pPr>
        <w:widowControl/>
        <w:ind w:firstLineChars="50" w:firstLine="110"/>
        <w:jc w:val="left"/>
        <w:rPr>
          <w:rFonts w:ascii="ＭＳ 明朝" w:hAnsi="ＭＳ 明朝"/>
          <w:sz w:val="22"/>
          <w:szCs w:val="22"/>
        </w:rPr>
      </w:pPr>
      <w:r>
        <w:rPr>
          <w:rFonts w:ascii="ＭＳ 明朝" w:hAnsi="ＭＳ 明朝" w:hint="eastAsia"/>
          <w:sz w:val="22"/>
          <w:szCs w:val="22"/>
        </w:rPr>
        <w:t xml:space="preserve">(1)　</w:t>
      </w:r>
      <w:r w:rsidR="00514E86" w:rsidRPr="004F72F0">
        <w:rPr>
          <w:rFonts w:ascii="ＭＳ 明朝" w:hAnsi="ＭＳ 明朝" w:hint="eastAsia"/>
          <w:sz w:val="22"/>
        </w:rPr>
        <w:t>内部取</w:t>
      </w:r>
      <w:r w:rsidR="00514E86" w:rsidRPr="00135A8F">
        <w:rPr>
          <w:rFonts w:ascii="ＭＳ 明朝" w:hAnsi="ＭＳ 明朝" w:hint="eastAsia"/>
          <w:sz w:val="22"/>
        </w:rPr>
        <w:t>引に</w:t>
      </w:r>
      <w:r w:rsidR="00514E86" w:rsidRPr="004F72F0">
        <w:rPr>
          <w:rFonts w:ascii="ＭＳ 明朝" w:hAnsi="ＭＳ 明朝" w:hint="eastAsia"/>
          <w:sz w:val="22"/>
        </w:rPr>
        <w:t>係る表示について</w:t>
      </w:r>
    </w:p>
    <w:p w14:paraId="5BD3B489" w14:textId="77777777" w:rsidR="009C4BA4" w:rsidRDefault="00514E86" w:rsidP="005255C6">
      <w:pPr>
        <w:spacing w:line="400" w:lineRule="exact"/>
        <w:ind w:leftChars="200" w:left="420" w:firstLineChars="100" w:firstLine="220"/>
        <w:rPr>
          <w:rFonts w:ascii="ＭＳ 明朝" w:hAnsi="ＭＳ 明朝"/>
          <w:sz w:val="22"/>
        </w:rPr>
      </w:pPr>
      <w:r w:rsidRPr="004F72F0">
        <w:rPr>
          <w:rFonts w:ascii="ＭＳ 明朝" w:hAnsi="ＭＳ 明朝" w:hint="eastAsia"/>
          <w:sz w:val="22"/>
        </w:rPr>
        <w:t>各会計合算財務諸表においては、会計間の繰入繰出額及び債権債務額を相殺消去した金額で表示している。</w:t>
      </w:r>
    </w:p>
    <w:p w14:paraId="63C1C8C1" w14:textId="77777777" w:rsidR="009C4BA4" w:rsidRPr="009C4BA4" w:rsidRDefault="009C4BA4" w:rsidP="005255C6">
      <w:pPr>
        <w:spacing w:line="400" w:lineRule="exact"/>
        <w:ind w:leftChars="200" w:left="420" w:firstLineChars="100" w:firstLine="220"/>
        <w:rPr>
          <w:rFonts w:ascii="ＭＳ 明朝" w:hAnsi="ＭＳ 明朝"/>
          <w:sz w:val="22"/>
        </w:rPr>
      </w:pPr>
      <w:r w:rsidRPr="009C4BA4">
        <w:rPr>
          <w:rFonts w:ascii="ＭＳ 明朝" w:hAnsi="ＭＳ 明朝" w:hint="eastAsia"/>
          <w:sz w:val="22"/>
        </w:rPr>
        <w:t>地方消費税清算特別</w:t>
      </w:r>
      <w:r w:rsidRPr="002C018D">
        <w:rPr>
          <w:rFonts w:ascii="ＭＳ 明朝" w:hAnsi="ＭＳ 明朝" w:hint="eastAsia"/>
          <w:sz w:val="22"/>
        </w:rPr>
        <w:t>会計</w:t>
      </w:r>
      <w:r w:rsidR="00E7305A" w:rsidRPr="002C018D">
        <w:rPr>
          <w:rFonts w:ascii="ＭＳ 明朝" w:hAnsi="ＭＳ 明朝" w:hint="eastAsia"/>
          <w:bCs/>
          <w:sz w:val="22"/>
        </w:rPr>
        <w:t>に係る繰出金</w:t>
      </w:r>
      <w:r w:rsidRPr="009C4BA4">
        <w:rPr>
          <w:rFonts w:ascii="ＭＳ 明朝" w:hAnsi="ＭＳ 明朝" w:hint="eastAsia"/>
          <w:sz w:val="22"/>
        </w:rPr>
        <w:t>については、事業収入（特別会計）と相殺消去した金額で表示してい</w:t>
      </w:r>
      <w:r>
        <w:rPr>
          <w:rFonts w:ascii="ＭＳ 明朝" w:hAnsi="ＭＳ 明朝" w:hint="eastAsia"/>
          <w:sz w:val="22"/>
        </w:rPr>
        <w:t>る</w:t>
      </w:r>
      <w:r w:rsidRPr="009C4BA4">
        <w:rPr>
          <w:rFonts w:ascii="ＭＳ 明朝" w:hAnsi="ＭＳ 明朝" w:hint="eastAsia"/>
          <w:sz w:val="22"/>
        </w:rPr>
        <w:t>。</w:t>
      </w:r>
    </w:p>
    <w:p w14:paraId="1C3F7DEA" w14:textId="77777777" w:rsidR="00581E7E" w:rsidRPr="004F72F0" w:rsidRDefault="00514E86" w:rsidP="0091374F">
      <w:pPr>
        <w:tabs>
          <w:tab w:val="left" w:pos="567"/>
        </w:tabs>
        <w:spacing w:line="400" w:lineRule="exact"/>
        <w:ind w:leftChars="200" w:left="420" w:firstLineChars="100" w:firstLine="220"/>
        <w:rPr>
          <w:rFonts w:ascii="ＭＳ 明朝" w:hAnsi="ＭＳ 明朝"/>
          <w:sz w:val="22"/>
        </w:rPr>
      </w:pPr>
      <w:r w:rsidRPr="004F72F0">
        <w:rPr>
          <w:rFonts w:ascii="ＭＳ 明朝" w:hAnsi="ＭＳ 明朝" w:hint="eastAsia"/>
          <w:sz w:val="22"/>
        </w:rPr>
        <w:t>また、内部取引の相殺消去にあたっては</w:t>
      </w:r>
      <w:r w:rsidR="00581E7E" w:rsidRPr="004F72F0">
        <w:rPr>
          <w:rFonts w:ascii="ＭＳ 明朝" w:hAnsi="ＭＳ 明朝" w:hint="eastAsia"/>
          <w:sz w:val="22"/>
        </w:rPr>
        <w:t>、上記</w:t>
      </w:r>
      <w:r w:rsidRPr="004F72F0">
        <w:rPr>
          <w:rFonts w:ascii="ＭＳ 明朝" w:hAnsi="ＭＳ 明朝" w:hint="eastAsia"/>
          <w:sz w:val="22"/>
        </w:rPr>
        <w:t>の会計間の繰入繰出、債権債務以外の内部取引のうち、</w:t>
      </w:r>
      <w:r w:rsidR="00581E7E" w:rsidRPr="004F72F0">
        <w:rPr>
          <w:rFonts w:ascii="ＭＳ 明朝" w:hAnsi="ＭＳ 明朝" w:hint="eastAsia"/>
          <w:sz w:val="22"/>
        </w:rPr>
        <w:t>１億円以上のものを対象としている。</w:t>
      </w:r>
    </w:p>
    <w:p w14:paraId="4ACE3FC4" w14:textId="77777777" w:rsidR="00581E7E" w:rsidRPr="004F72F0" w:rsidRDefault="00581E7E" w:rsidP="005255C6">
      <w:pPr>
        <w:spacing w:line="400" w:lineRule="exact"/>
        <w:ind w:firstLineChars="300" w:firstLine="660"/>
        <w:rPr>
          <w:rFonts w:ascii="ＭＳ 明朝" w:hAnsi="ＭＳ 明朝"/>
          <w:sz w:val="22"/>
        </w:rPr>
      </w:pPr>
      <w:r w:rsidRPr="004F72F0">
        <w:rPr>
          <w:rFonts w:ascii="ＭＳ 明朝" w:hAnsi="ＭＳ 明朝" w:hint="eastAsia"/>
          <w:sz w:val="22"/>
        </w:rPr>
        <w:t>内部取引相殺消去の</w:t>
      </w:r>
      <w:r w:rsidR="005A2703">
        <w:rPr>
          <w:rFonts w:ascii="ＭＳ 明朝" w:hAnsi="ＭＳ 明朝" w:hint="eastAsia"/>
          <w:sz w:val="22"/>
        </w:rPr>
        <w:t>対象となった額は次のとおりである。</w:t>
      </w:r>
    </w:p>
    <w:p w14:paraId="65712029" w14:textId="77777777" w:rsidR="00581E7E" w:rsidRPr="00356AE2" w:rsidRDefault="00581E7E" w:rsidP="00581E7E">
      <w:pPr>
        <w:spacing w:line="400" w:lineRule="exact"/>
        <w:jc w:val="right"/>
        <w:rPr>
          <w:rFonts w:ascii="ＭＳ 明朝" w:hAnsi="ＭＳ 明朝"/>
          <w:sz w:val="22"/>
        </w:rPr>
      </w:pPr>
      <w:r w:rsidRPr="00356AE2">
        <w:rPr>
          <w:rFonts w:ascii="ＭＳ 明朝" w:hAnsi="ＭＳ 明朝" w:hint="eastAsia"/>
          <w:sz w:val="22"/>
        </w:rPr>
        <w:t>（単位：百万円）</w:t>
      </w:r>
    </w:p>
    <w:tbl>
      <w:tblPr>
        <w:tblW w:w="804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488"/>
        <w:gridCol w:w="1488"/>
      </w:tblGrid>
      <w:tr w:rsidR="001C76F2" w:rsidRPr="00356AE2" w14:paraId="6F62E5F8" w14:textId="77777777" w:rsidTr="001C76F2">
        <w:tc>
          <w:tcPr>
            <w:tcW w:w="5070" w:type="dxa"/>
            <w:shd w:val="clear" w:color="auto" w:fill="auto"/>
          </w:tcPr>
          <w:p w14:paraId="3FEBBC8E" w14:textId="77777777" w:rsidR="001C76F2" w:rsidRPr="00356AE2" w:rsidRDefault="001C76F2" w:rsidP="001C76F2">
            <w:pPr>
              <w:spacing w:line="400" w:lineRule="exact"/>
              <w:rPr>
                <w:rFonts w:ascii="ＭＳ 明朝" w:hAnsi="ＭＳ 明朝"/>
                <w:sz w:val="22"/>
              </w:rPr>
            </w:pPr>
            <w:r w:rsidRPr="00356AE2">
              <w:rPr>
                <w:rFonts w:ascii="ＭＳ 明朝" w:hAnsi="ＭＳ 明朝" w:hint="eastAsia"/>
                <w:sz w:val="22"/>
              </w:rPr>
              <w:t>内容</w:t>
            </w:r>
          </w:p>
        </w:tc>
        <w:tc>
          <w:tcPr>
            <w:tcW w:w="1488" w:type="dxa"/>
          </w:tcPr>
          <w:p w14:paraId="51AD707F" w14:textId="3FE5091F" w:rsidR="001C76F2" w:rsidRDefault="001C76F2" w:rsidP="001C76F2">
            <w:pPr>
              <w:spacing w:line="400" w:lineRule="exact"/>
              <w:jc w:val="center"/>
              <w:rPr>
                <w:rFonts w:ascii="ＭＳ 明朝" w:hAnsi="ＭＳ 明朝"/>
                <w:kern w:val="0"/>
                <w:sz w:val="22"/>
              </w:rPr>
            </w:pPr>
            <w:r>
              <w:rPr>
                <w:rFonts w:ascii="ＭＳ 明朝" w:hAnsi="ＭＳ 明朝" w:hint="eastAsia"/>
                <w:kern w:val="0"/>
                <w:sz w:val="22"/>
              </w:rPr>
              <w:t>令和４年度</w:t>
            </w:r>
          </w:p>
        </w:tc>
        <w:tc>
          <w:tcPr>
            <w:tcW w:w="1488" w:type="dxa"/>
          </w:tcPr>
          <w:p w14:paraId="0331DD00" w14:textId="0860D010" w:rsidR="001C76F2" w:rsidRDefault="001C76F2" w:rsidP="001C76F2">
            <w:pPr>
              <w:spacing w:line="400" w:lineRule="exact"/>
              <w:jc w:val="center"/>
              <w:rPr>
                <w:rFonts w:ascii="ＭＳ 明朝" w:hAnsi="ＭＳ 明朝"/>
                <w:kern w:val="0"/>
                <w:sz w:val="22"/>
              </w:rPr>
            </w:pPr>
            <w:r>
              <w:rPr>
                <w:rFonts w:ascii="ＭＳ 明朝" w:hAnsi="ＭＳ 明朝" w:hint="eastAsia"/>
                <w:kern w:val="0"/>
                <w:sz w:val="22"/>
              </w:rPr>
              <w:t>令和３年度</w:t>
            </w:r>
          </w:p>
        </w:tc>
      </w:tr>
      <w:tr w:rsidR="001C76F2" w:rsidRPr="00356AE2" w14:paraId="68E5781D" w14:textId="77777777" w:rsidTr="001C76F2">
        <w:tc>
          <w:tcPr>
            <w:tcW w:w="5070" w:type="dxa"/>
            <w:shd w:val="clear" w:color="auto" w:fill="auto"/>
          </w:tcPr>
          <w:p w14:paraId="401D5F0B" w14:textId="77777777" w:rsidR="001C76F2" w:rsidRPr="00356AE2" w:rsidRDefault="001C76F2" w:rsidP="001C76F2">
            <w:pPr>
              <w:spacing w:line="400" w:lineRule="exact"/>
              <w:rPr>
                <w:rFonts w:ascii="ＭＳ 明朝" w:hAnsi="ＭＳ 明朝"/>
                <w:sz w:val="22"/>
              </w:rPr>
            </w:pPr>
            <w:r>
              <w:rPr>
                <w:rFonts w:ascii="ＭＳ 明朝" w:hAnsi="ＭＳ 明朝" w:hint="eastAsia"/>
                <w:sz w:val="22"/>
              </w:rPr>
              <w:t>地方消費税</w:t>
            </w:r>
            <w:r w:rsidRPr="003B0FF0">
              <w:rPr>
                <w:rFonts w:ascii="ＭＳ 明朝" w:hAnsi="ＭＳ 明朝" w:hint="eastAsia"/>
                <w:sz w:val="22"/>
              </w:rPr>
              <w:t>清</w:t>
            </w:r>
            <w:r>
              <w:rPr>
                <w:rFonts w:ascii="ＭＳ 明朝" w:hAnsi="ＭＳ 明朝" w:hint="eastAsia"/>
                <w:sz w:val="22"/>
              </w:rPr>
              <w:t>算特別会計</w:t>
            </w:r>
          </w:p>
        </w:tc>
        <w:tc>
          <w:tcPr>
            <w:tcW w:w="1488" w:type="dxa"/>
          </w:tcPr>
          <w:p w14:paraId="41D3FDE4" w14:textId="5175F1A7" w:rsidR="001C76F2" w:rsidRPr="00A04279" w:rsidRDefault="00E704D1" w:rsidP="001C76F2">
            <w:pPr>
              <w:spacing w:line="400" w:lineRule="exact"/>
              <w:jc w:val="right"/>
              <w:rPr>
                <w:rFonts w:ascii="ＭＳ 明朝" w:hAnsi="ＭＳ 明朝"/>
                <w:kern w:val="0"/>
                <w:sz w:val="22"/>
              </w:rPr>
            </w:pPr>
            <w:r>
              <w:rPr>
                <w:rFonts w:ascii="ＭＳ 明朝" w:hAnsi="ＭＳ 明朝" w:hint="eastAsia"/>
                <w:kern w:val="0"/>
                <w:sz w:val="22"/>
              </w:rPr>
              <w:t>437,461</w:t>
            </w:r>
          </w:p>
        </w:tc>
        <w:tc>
          <w:tcPr>
            <w:tcW w:w="1488" w:type="dxa"/>
          </w:tcPr>
          <w:p w14:paraId="053EF5C7" w14:textId="051AB43B" w:rsidR="001C76F2" w:rsidRPr="00A57E81" w:rsidRDefault="001C76F2" w:rsidP="001C76F2">
            <w:pPr>
              <w:spacing w:line="400" w:lineRule="exact"/>
              <w:jc w:val="right"/>
              <w:rPr>
                <w:rFonts w:ascii="ＭＳ 明朝" w:hAnsi="ＭＳ 明朝"/>
                <w:kern w:val="0"/>
                <w:sz w:val="22"/>
              </w:rPr>
            </w:pPr>
            <w:r w:rsidRPr="00A04279">
              <w:rPr>
                <w:rFonts w:ascii="ＭＳ 明朝" w:hAnsi="ＭＳ 明朝" w:hint="eastAsia"/>
                <w:kern w:val="0"/>
                <w:sz w:val="22"/>
              </w:rPr>
              <w:t>427,695</w:t>
            </w:r>
          </w:p>
        </w:tc>
      </w:tr>
      <w:tr w:rsidR="001C76F2" w:rsidRPr="00356AE2" w14:paraId="0ACAB569" w14:textId="77777777" w:rsidTr="001C76F2">
        <w:trPr>
          <w:trHeight w:val="844"/>
        </w:trPr>
        <w:tc>
          <w:tcPr>
            <w:tcW w:w="5070" w:type="dxa"/>
            <w:shd w:val="clear" w:color="auto" w:fill="auto"/>
          </w:tcPr>
          <w:p w14:paraId="463DCC79" w14:textId="77777777" w:rsidR="001C76F2" w:rsidRPr="00356AE2" w:rsidRDefault="001C76F2" w:rsidP="001C76F2">
            <w:pPr>
              <w:spacing w:line="400" w:lineRule="exact"/>
              <w:rPr>
                <w:rFonts w:ascii="ＭＳ 明朝" w:hAnsi="ＭＳ 明朝"/>
                <w:sz w:val="22"/>
              </w:rPr>
            </w:pPr>
            <w:r w:rsidRPr="00356AE2">
              <w:rPr>
                <w:rFonts w:ascii="ＭＳ 明朝" w:hAnsi="ＭＳ 明朝" w:hint="eastAsia"/>
                <w:sz w:val="22"/>
              </w:rPr>
              <w:t>相殺消去基準設定により対象となる取引</w:t>
            </w:r>
          </w:p>
          <w:p w14:paraId="4BDA12ED" w14:textId="77777777" w:rsidR="001C76F2" w:rsidRPr="00356AE2" w:rsidRDefault="001C76F2" w:rsidP="001C76F2">
            <w:pPr>
              <w:spacing w:line="400" w:lineRule="exact"/>
              <w:rPr>
                <w:rFonts w:ascii="ＭＳ 明朝" w:hAnsi="ＭＳ 明朝"/>
                <w:sz w:val="22"/>
                <w:szCs w:val="22"/>
              </w:rPr>
            </w:pPr>
            <w:r w:rsidRPr="00356AE2">
              <w:rPr>
                <w:rFonts w:ascii="ＭＳ 明朝" w:hAnsi="ＭＳ 明朝" w:hint="eastAsia"/>
                <w:sz w:val="22"/>
                <w:szCs w:val="22"/>
              </w:rPr>
              <w:t>（資産の購入（一般会計）と売却（不動産調達特別会計）</w:t>
            </w:r>
            <w:r w:rsidRPr="00356AE2">
              <w:rPr>
                <w:rFonts w:ascii="ＭＳ 明朝" w:hAnsi="ＭＳ 明朝"/>
                <w:sz w:val="22"/>
                <w:szCs w:val="22"/>
              </w:rPr>
              <w:t>）</w:t>
            </w:r>
          </w:p>
        </w:tc>
        <w:tc>
          <w:tcPr>
            <w:tcW w:w="1488" w:type="dxa"/>
          </w:tcPr>
          <w:p w14:paraId="0814E731" w14:textId="108F89B5" w:rsidR="001C76F2" w:rsidRPr="00A04279" w:rsidRDefault="00E704D1" w:rsidP="001C76F2">
            <w:pPr>
              <w:spacing w:line="400" w:lineRule="exact"/>
              <w:jc w:val="right"/>
              <w:rPr>
                <w:rFonts w:ascii="ＭＳ 明朝" w:hAnsi="ＭＳ 明朝"/>
                <w:sz w:val="22"/>
              </w:rPr>
            </w:pPr>
            <w:r>
              <w:rPr>
                <w:rFonts w:ascii="ＭＳ 明朝" w:hAnsi="ＭＳ 明朝" w:hint="eastAsia"/>
                <w:sz w:val="22"/>
              </w:rPr>
              <w:t>373</w:t>
            </w:r>
          </w:p>
        </w:tc>
        <w:tc>
          <w:tcPr>
            <w:tcW w:w="1488" w:type="dxa"/>
          </w:tcPr>
          <w:p w14:paraId="2BE6B98B" w14:textId="6C80FAAC" w:rsidR="001C76F2" w:rsidRPr="00A57E81" w:rsidRDefault="001C76F2" w:rsidP="001C76F2">
            <w:pPr>
              <w:spacing w:line="400" w:lineRule="exact"/>
              <w:jc w:val="right"/>
              <w:rPr>
                <w:rFonts w:ascii="ＭＳ 明朝" w:hAnsi="ＭＳ 明朝"/>
                <w:sz w:val="22"/>
              </w:rPr>
            </w:pPr>
            <w:r w:rsidRPr="00A04279">
              <w:rPr>
                <w:rFonts w:ascii="ＭＳ 明朝" w:hAnsi="ＭＳ 明朝" w:hint="eastAsia"/>
                <w:sz w:val="22"/>
              </w:rPr>
              <w:t>4</w:t>
            </w:r>
            <w:r w:rsidRPr="00A04279">
              <w:rPr>
                <w:rFonts w:ascii="ＭＳ 明朝" w:hAnsi="ＭＳ 明朝"/>
                <w:sz w:val="22"/>
              </w:rPr>
              <w:t>78</w:t>
            </w:r>
          </w:p>
        </w:tc>
      </w:tr>
    </w:tbl>
    <w:p w14:paraId="65B50841" w14:textId="77777777" w:rsidR="009E1C8F" w:rsidRPr="004F72F0" w:rsidRDefault="009E1C8F" w:rsidP="009E1C8F">
      <w:pPr>
        <w:spacing w:line="400" w:lineRule="exact"/>
        <w:rPr>
          <w:rFonts w:ascii="ＭＳ 明朝" w:hAnsi="ＭＳ 明朝"/>
          <w:sz w:val="18"/>
          <w:szCs w:val="18"/>
        </w:rPr>
      </w:pPr>
    </w:p>
    <w:p w14:paraId="4F7F2C6F" w14:textId="77777777" w:rsidR="0091374F" w:rsidRDefault="0091374F" w:rsidP="00522070">
      <w:pPr>
        <w:pStyle w:val="a7"/>
        <w:spacing w:line="400" w:lineRule="exact"/>
        <w:ind w:leftChars="0" w:left="0" w:firstLineChars="50" w:firstLine="110"/>
        <w:rPr>
          <w:rFonts w:ascii="ＭＳ 明朝" w:hAnsi="ＭＳ 明朝"/>
          <w:sz w:val="22"/>
        </w:rPr>
      </w:pPr>
    </w:p>
    <w:p w14:paraId="5CD86EDF" w14:textId="02D95C44" w:rsidR="000116BD" w:rsidRDefault="00522070" w:rsidP="00522070">
      <w:pPr>
        <w:pStyle w:val="a7"/>
        <w:spacing w:line="400" w:lineRule="exact"/>
        <w:ind w:leftChars="0" w:left="0" w:firstLineChars="50" w:firstLine="110"/>
        <w:rPr>
          <w:rFonts w:ascii="ＭＳ 明朝" w:hAnsi="ＭＳ 明朝"/>
          <w:sz w:val="22"/>
        </w:rPr>
      </w:pPr>
      <w:r>
        <w:rPr>
          <w:rFonts w:ascii="ＭＳ 明朝" w:hAnsi="ＭＳ 明朝" w:hint="eastAsia"/>
          <w:sz w:val="22"/>
        </w:rPr>
        <w:t>(</w:t>
      </w:r>
      <w:r w:rsidR="00481283">
        <w:rPr>
          <w:rFonts w:ascii="ＭＳ 明朝" w:hAnsi="ＭＳ 明朝"/>
          <w:sz w:val="22"/>
        </w:rPr>
        <w:t>2</w:t>
      </w:r>
      <w:r>
        <w:rPr>
          <w:rFonts w:ascii="ＭＳ 明朝" w:hAnsi="ＭＳ 明朝" w:hint="eastAsia"/>
          <w:sz w:val="22"/>
        </w:rPr>
        <w:t xml:space="preserve">)　</w:t>
      </w:r>
      <w:r w:rsidR="00E36B11">
        <w:rPr>
          <w:rFonts w:ascii="ＭＳ 明朝" w:hAnsi="ＭＳ 明朝" w:hint="eastAsia"/>
          <w:sz w:val="22"/>
        </w:rPr>
        <w:t>その他財務諸表の内容を理解するために必要と認められる事項について</w:t>
      </w:r>
    </w:p>
    <w:p w14:paraId="3DA967D8" w14:textId="642199C3" w:rsidR="00DF744F" w:rsidRDefault="00073A90" w:rsidP="00DF744F">
      <w:pPr>
        <w:pStyle w:val="a7"/>
        <w:spacing w:line="400" w:lineRule="exact"/>
        <w:ind w:leftChars="203" w:left="848" w:hangingChars="192" w:hanging="422"/>
        <w:rPr>
          <w:rFonts w:ascii="ＭＳ 明朝" w:hAnsi="ＭＳ 明朝"/>
          <w:sz w:val="22"/>
        </w:rPr>
      </w:pPr>
      <w:r>
        <w:rPr>
          <w:rFonts w:ascii="ＭＳ 明朝" w:hAnsi="ＭＳ 明朝" w:hint="eastAsia"/>
          <w:sz w:val="22"/>
        </w:rPr>
        <w:t>ア</w:t>
      </w:r>
      <w:r w:rsidR="00DF744F">
        <w:rPr>
          <w:rFonts w:ascii="ＭＳ 明朝" w:hAnsi="ＭＳ 明朝" w:hint="eastAsia"/>
          <w:sz w:val="22"/>
        </w:rPr>
        <w:t xml:space="preserve">　</w:t>
      </w:r>
      <w:r w:rsidR="00571AD4">
        <w:rPr>
          <w:rFonts w:ascii="ＭＳ 明朝" w:hAnsi="ＭＳ 明朝" w:hint="eastAsia"/>
          <w:sz w:val="22"/>
        </w:rPr>
        <w:t xml:space="preserve">行政コスト計算書　</w:t>
      </w:r>
      <w:r w:rsidR="00DF744F">
        <w:rPr>
          <w:rFonts w:ascii="ＭＳ 明朝" w:hAnsi="ＭＳ 明朝" w:hint="eastAsia"/>
          <w:sz w:val="22"/>
        </w:rPr>
        <w:t>特別収支の部</w:t>
      </w:r>
      <w:r w:rsidR="00571AD4">
        <w:rPr>
          <w:rFonts w:ascii="ＭＳ 明朝" w:hAnsi="ＭＳ 明朝" w:hint="eastAsia"/>
          <w:sz w:val="22"/>
        </w:rPr>
        <w:t>におけるその他特別収入</w:t>
      </w:r>
    </w:p>
    <w:p w14:paraId="7496EC9F" w14:textId="1A552FFE" w:rsidR="00571AD4" w:rsidRPr="00571AD4" w:rsidRDefault="00571AD4" w:rsidP="00C06BCA">
      <w:pPr>
        <w:pStyle w:val="a7"/>
        <w:spacing w:line="400" w:lineRule="exact"/>
        <w:ind w:leftChars="0" w:left="709" w:firstLineChars="64" w:firstLine="141"/>
        <w:rPr>
          <w:rFonts w:ascii="ＭＳ 明朝" w:hAnsi="ＭＳ 明朝"/>
          <w:sz w:val="22"/>
        </w:rPr>
      </w:pPr>
      <w:r w:rsidRPr="00571AD4">
        <w:rPr>
          <w:rFonts w:ascii="ＭＳ 明朝" w:hAnsi="ＭＳ 明朝" w:hint="eastAsia"/>
          <w:sz w:val="22"/>
        </w:rPr>
        <w:t>特別収支の部には、大阪市立の高等学校等の移管（令和</w:t>
      </w:r>
      <w:r w:rsidR="00C06BCA">
        <w:rPr>
          <w:rFonts w:ascii="ＭＳ 明朝" w:hAnsi="ＭＳ 明朝" w:hint="eastAsia"/>
          <w:sz w:val="22"/>
        </w:rPr>
        <w:t>４</w:t>
      </w:r>
      <w:r w:rsidRPr="00571AD4">
        <w:rPr>
          <w:rFonts w:ascii="ＭＳ 明朝" w:hAnsi="ＭＳ 明朝" w:hint="eastAsia"/>
          <w:sz w:val="22"/>
        </w:rPr>
        <w:t>年</w:t>
      </w:r>
      <w:r w:rsidR="00C06BCA">
        <w:rPr>
          <w:rFonts w:ascii="ＭＳ 明朝" w:hAnsi="ＭＳ 明朝" w:hint="eastAsia"/>
          <w:sz w:val="22"/>
        </w:rPr>
        <w:t>４</w:t>
      </w:r>
      <w:r w:rsidRPr="00571AD4">
        <w:rPr>
          <w:rFonts w:ascii="ＭＳ 明朝" w:hAnsi="ＭＳ 明朝" w:hint="eastAsia"/>
          <w:sz w:val="22"/>
        </w:rPr>
        <w:t>月</w:t>
      </w:r>
      <w:r w:rsidR="00C06BCA">
        <w:rPr>
          <w:rFonts w:ascii="ＭＳ 明朝" w:hAnsi="ＭＳ 明朝" w:hint="eastAsia"/>
          <w:sz w:val="22"/>
        </w:rPr>
        <w:t>１</w:t>
      </w:r>
      <w:r w:rsidRPr="00571AD4">
        <w:rPr>
          <w:rFonts w:ascii="ＭＳ 明朝" w:hAnsi="ＭＳ 明朝" w:hint="eastAsia"/>
          <w:sz w:val="22"/>
        </w:rPr>
        <w:t>日付）に伴う資産受入による特別収入（124,046百万円（注））を計上してい</w:t>
      </w:r>
      <w:r w:rsidR="00C06BCA">
        <w:rPr>
          <w:rFonts w:ascii="ＭＳ 明朝" w:hAnsi="ＭＳ 明朝" w:hint="eastAsia"/>
          <w:sz w:val="22"/>
        </w:rPr>
        <w:t>る</w:t>
      </w:r>
      <w:r w:rsidRPr="00571AD4">
        <w:rPr>
          <w:rFonts w:ascii="ＭＳ 明朝" w:hAnsi="ＭＳ 明朝" w:hint="eastAsia"/>
          <w:sz w:val="22"/>
        </w:rPr>
        <w:t>。</w:t>
      </w:r>
    </w:p>
    <w:p w14:paraId="12C14CB6" w14:textId="7814B623" w:rsidR="00DF744F" w:rsidRDefault="00571AD4" w:rsidP="00C06BCA">
      <w:pPr>
        <w:pStyle w:val="a7"/>
        <w:spacing w:line="400" w:lineRule="exact"/>
        <w:ind w:leftChars="0" w:left="709" w:firstLineChars="64" w:firstLine="141"/>
        <w:rPr>
          <w:rFonts w:ascii="ＭＳ 明朝" w:hAnsi="ＭＳ 明朝"/>
          <w:sz w:val="22"/>
        </w:rPr>
      </w:pPr>
      <w:r w:rsidRPr="00571AD4">
        <w:rPr>
          <w:rFonts w:ascii="ＭＳ 明朝" w:hAnsi="ＭＳ 明朝" w:hint="eastAsia"/>
          <w:sz w:val="22"/>
        </w:rPr>
        <w:t>（注）大阪市から移管を受けた学校に係る地方債についてはそれらを償還するまで引き続き大阪市の負債として計上され</w:t>
      </w:r>
      <w:r w:rsidR="00C06BCA">
        <w:rPr>
          <w:rFonts w:ascii="ＭＳ 明朝" w:hAnsi="ＭＳ 明朝" w:hint="eastAsia"/>
          <w:sz w:val="22"/>
        </w:rPr>
        <w:t>るが</w:t>
      </w:r>
      <w:r w:rsidRPr="00571AD4">
        <w:rPr>
          <w:rFonts w:ascii="ＭＳ 明朝" w:hAnsi="ＭＳ 明朝" w:hint="eastAsia"/>
          <w:sz w:val="22"/>
        </w:rPr>
        <w:t>、当該地方債の元利償還金等相当額については、「大阪市立の高等学校等の移管に伴う市債に関する覚書」に基づき、毎年度、大阪府が負担することとなって</w:t>
      </w:r>
      <w:r w:rsidR="00C06BCA">
        <w:rPr>
          <w:rFonts w:ascii="ＭＳ 明朝" w:hAnsi="ＭＳ 明朝" w:hint="eastAsia"/>
          <w:sz w:val="22"/>
        </w:rPr>
        <w:t>いる</w:t>
      </w:r>
      <w:r w:rsidRPr="00571AD4">
        <w:rPr>
          <w:rFonts w:ascii="ＭＳ 明朝" w:hAnsi="ＭＳ 明朝" w:hint="eastAsia"/>
          <w:sz w:val="22"/>
        </w:rPr>
        <w:t>（元金相当額8,962百万円（地方交付税措置相当分を除く））。</w:t>
      </w:r>
    </w:p>
    <w:p w14:paraId="4832F5B7" w14:textId="66095541" w:rsidR="00073A90" w:rsidRDefault="00073A90" w:rsidP="00073A90">
      <w:pPr>
        <w:pStyle w:val="a7"/>
        <w:spacing w:line="400" w:lineRule="exact"/>
        <w:ind w:leftChars="0" w:left="0"/>
        <w:rPr>
          <w:rFonts w:ascii="ＭＳ 明朝" w:hAnsi="ＭＳ 明朝"/>
          <w:sz w:val="22"/>
        </w:rPr>
      </w:pPr>
    </w:p>
    <w:p w14:paraId="3C1C05EC" w14:textId="29F39AAA" w:rsidR="00073A90" w:rsidRDefault="00073A90" w:rsidP="00073A90">
      <w:pPr>
        <w:pStyle w:val="a7"/>
        <w:spacing w:line="400" w:lineRule="exact"/>
        <w:ind w:leftChars="203" w:left="848" w:hangingChars="192" w:hanging="422"/>
        <w:rPr>
          <w:rFonts w:ascii="ＭＳ 明朝" w:hAnsi="ＭＳ 明朝"/>
          <w:sz w:val="22"/>
        </w:rPr>
      </w:pPr>
      <w:r>
        <w:rPr>
          <w:rFonts w:ascii="ＭＳ 明朝" w:hAnsi="ＭＳ 明朝" w:hint="eastAsia"/>
          <w:sz w:val="22"/>
        </w:rPr>
        <w:t>イ　リース会計マニュアルの改訂</w:t>
      </w:r>
    </w:p>
    <w:p w14:paraId="018129F4" w14:textId="7BCDD92F" w:rsidR="00073A90" w:rsidRDefault="00073A90" w:rsidP="00073A90">
      <w:pPr>
        <w:pStyle w:val="a7"/>
        <w:spacing w:line="400" w:lineRule="exact"/>
        <w:ind w:leftChars="0" w:left="709" w:firstLineChars="64" w:firstLine="141"/>
        <w:rPr>
          <w:rFonts w:ascii="ＭＳ 明朝" w:hAnsi="ＭＳ 明朝"/>
          <w:sz w:val="22"/>
        </w:rPr>
      </w:pPr>
      <w:r w:rsidRPr="00073A90">
        <w:rPr>
          <w:rFonts w:ascii="ＭＳ 明朝" w:hAnsi="ＭＳ 明朝" w:hint="eastAsia"/>
          <w:sz w:val="22"/>
        </w:rPr>
        <w:t>令和</w:t>
      </w:r>
      <w:r>
        <w:rPr>
          <w:rFonts w:ascii="ＭＳ 明朝" w:hAnsi="ＭＳ 明朝" w:hint="eastAsia"/>
          <w:sz w:val="22"/>
        </w:rPr>
        <w:t>４</w:t>
      </w:r>
      <w:r w:rsidRPr="00073A90">
        <w:rPr>
          <w:rFonts w:ascii="ＭＳ 明朝" w:hAnsi="ＭＳ 明朝" w:hint="eastAsia"/>
          <w:sz w:val="22"/>
        </w:rPr>
        <w:t>年度にリース取引を正確に判定するため、リース会計マニュアルの改訂を行い、その結果、ファイナンス・リース取引に該当するリース取引は</w:t>
      </w:r>
      <w:r>
        <w:rPr>
          <w:rFonts w:ascii="ＭＳ 明朝" w:hAnsi="ＭＳ 明朝" w:hint="eastAsia"/>
          <w:sz w:val="22"/>
        </w:rPr>
        <w:t>なかった。</w:t>
      </w:r>
      <w:r w:rsidRPr="00073A90">
        <w:rPr>
          <w:rFonts w:ascii="ＭＳ 明朝" w:hAnsi="ＭＳ 明朝" w:hint="eastAsia"/>
          <w:sz w:val="22"/>
        </w:rPr>
        <w:tab/>
      </w:r>
    </w:p>
    <w:p w14:paraId="0F188E69" w14:textId="77777777" w:rsidR="00073A90" w:rsidRPr="00073A90" w:rsidRDefault="00073A90" w:rsidP="00073A90">
      <w:pPr>
        <w:pStyle w:val="a7"/>
        <w:spacing w:line="400" w:lineRule="exact"/>
        <w:ind w:leftChars="0" w:left="0"/>
        <w:rPr>
          <w:rFonts w:ascii="ＭＳ 明朝" w:hAnsi="ＭＳ 明朝"/>
          <w:sz w:val="22"/>
        </w:rPr>
      </w:pPr>
    </w:p>
    <w:p w14:paraId="69AA2165" w14:textId="61913DD8" w:rsidR="00B74A28" w:rsidRDefault="00B74A28" w:rsidP="00E15DFA">
      <w:pPr>
        <w:pStyle w:val="a7"/>
        <w:spacing w:line="400" w:lineRule="exact"/>
        <w:ind w:leftChars="0" w:left="0"/>
        <w:rPr>
          <w:rFonts w:ascii="ＭＳ 明朝" w:hAnsi="ＭＳ 明朝"/>
          <w:sz w:val="22"/>
        </w:rPr>
      </w:pPr>
    </w:p>
    <w:p w14:paraId="1BFE8474" w14:textId="77777777" w:rsidR="00441DEB" w:rsidRPr="00DF744F" w:rsidRDefault="00441DEB" w:rsidP="00E15DFA">
      <w:pPr>
        <w:pStyle w:val="a7"/>
        <w:spacing w:line="400" w:lineRule="exact"/>
        <w:ind w:leftChars="0" w:left="0"/>
        <w:rPr>
          <w:rFonts w:ascii="ＭＳ 明朝" w:hAnsi="ＭＳ 明朝"/>
          <w:sz w:val="22"/>
        </w:rPr>
      </w:pPr>
    </w:p>
    <w:p w14:paraId="3ED013E8" w14:textId="639B8D86" w:rsidR="002063D0" w:rsidRPr="00B74A28" w:rsidRDefault="00522070" w:rsidP="00522070">
      <w:pPr>
        <w:pStyle w:val="a7"/>
        <w:spacing w:line="400" w:lineRule="exact"/>
        <w:ind w:leftChars="0" w:left="0" w:firstLineChars="50" w:firstLine="110"/>
        <w:rPr>
          <w:rFonts w:ascii="ＭＳ 明朝" w:hAnsi="ＭＳ 明朝"/>
          <w:sz w:val="22"/>
        </w:rPr>
      </w:pPr>
      <w:r w:rsidRPr="00B74A28">
        <w:rPr>
          <w:rFonts w:ascii="ＭＳ 明朝" w:hAnsi="ＭＳ 明朝" w:hint="eastAsia"/>
          <w:sz w:val="22"/>
        </w:rPr>
        <w:lastRenderedPageBreak/>
        <w:t>(</w:t>
      </w:r>
      <w:r w:rsidR="00441DEB">
        <w:rPr>
          <w:rFonts w:ascii="ＭＳ 明朝" w:hAnsi="ＭＳ 明朝" w:hint="eastAsia"/>
          <w:sz w:val="22"/>
        </w:rPr>
        <w:t>3</w:t>
      </w:r>
      <w:r w:rsidRPr="00B74A28">
        <w:rPr>
          <w:rFonts w:ascii="ＭＳ 明朝" w:hAnsi="ＭＳ 明朝" w:hint="eastAsia"/>
          <w:sz w:val="22"/>
        </w:rPr>
        <w:t xml:space="preserve">)　</w:t>
      </w:r>
      <w:r w:rsidR="004A0D7F" w:rsidRPr="00B74A28">
        <w:rPr>
          <w:rFonts w:ascii="ＭＳ 明朝" w:hAnsi="ＭＳ 明朝" w:hint="eastAsia"/>
          <w:sz w:val="22"/>
        </w:rPr>
        <w:t>財務</w:t>
      </w:r>
      <w:r w:rsidR="002063D0" w:rsidRPr="00B74A28">
        <w:rPr>
          <w:rFonts w:ascii="ＭＳ 明朝" w:hAnsi="ＭＳ 明朝" w:hint="eastAsia"/>
          <w:sz w:val="22"/>
        </w:rPr>
        <w:t>監査において</w:t>
      </w:r>
      <w:r w:rsidR="008767D4" w:rsidRPr="00B74A28">
        <w:rPr>
          <w:rFonts w:ascii="ＭＳ 明朝" w:hAnsi="ＭＳ 明朝" w:hint="eastAsia"/>
          <w:sz w:val="22"/>
        </w:rPr>
        <w:t>確認</w:t>
      </w:r>
      <w:r w:rsidR="003B07BB" w:rsidRPr="00B74A28">
        <w:rPr>
          <w:rFonts w:ascii="ＭＳ 明朝" w:hAnsi="ＭＳ 明朝" w:hint="eastAsia"/>
          <w:sz w:val="22"/>
        </w:rPr>
        <w:t>された</w:t>
      </w:r>
      <w:r w:rsidR="002063D0" w:rsidRPr="00B74A28">
        <w:rPr>
          <w:rFonts w:ascii="ＭＳ 明朝" w:hAnsi="ＭＳ 明朝" w:hint="eastAsia"/>
          <w:sz w:val="22"/>
        </w:rPr>
        <w:t>事項</w:t>
      </w:r>
    </w:p>
    <w:p w14:paraId="4F987A8E" w14:textId="5502D70B" w:rsidR="009C3AE4" w:rsidRDefault="009C3AE4" w:rsidP="00522070">
      <w:pPr>
        <w:spacing w:line="400" w:lineRule="exact"/>
        <w:ind w:leftChars="200" w:left="420" w:firstLineChars="100" w:firstLine="220"/>
        <w:rPr>
          <w:rFonts w:ascii="ＭＳ 明朝" w:hAnsi="ＭＳ 明朝"/>
          <w:color w:val="000000"/>
          <w:sz w:val="22"/>
          <w:szCs w:val="22"/>
        </w:rPr>
      </w:pPr>
      <w:r w:rsidRPr="00357C55">
        <w:rPr>
          <w:rFonts w:ascii="ＭＳ 明朝" w:hAnsi="ＭＳ 明朝" w:hint="eastAsia"/>
          <w:color w:val="000000"/>
          <w:sz w:val="22"/>
          <w:szCs w:val="22"/>
        </w:rPr>
        <w:t>本庁財務監査によって検出された事項については、「監査の結果」として令和</w:t>
      </w:r>
      <w:r w:rsidR="00E4165C">
        <w:rPr>
          <w:rFonts w:ascii="ＭＳ 明朝" w:hAnsi="ＭＳ 明朝" w:hint="eastAsia"/>
          <w:color w:val="000000"/>
          <w:sz w:val="22"/>
          <w:szCs w:val="22"/>
        </w:rPr>
        <w:t>５</w:t>
      </w:r>
      <w:r w:rsidRPr="00357C55">
        <w:rPr>
          <w:rFonts w:ascii="ＭＳ 明朝" w:hAnsi="ＭＳ 明朝" w:hint="eastAsia"/>
          <w:color w:val="000000"/>
          <w:sz w:val="22"/>
          <w:szCs w:val="22"/>
        </w:rPr>
        <w:t>年９月</w:t>
      </w:r>
      <w:r w:rsidR="00E4165C">
        <w:rPr>
          <w:rFonts w:ascii="ＭＳ 明朝" w:hAnsi="ＭＳ 明朝" w:hint="eastAsia"/>
          <w:color w:val="000000"/>
          <w:sz w:val="22"/>
          <w:szCs w:val="22"/>
        </w:rPr>
        <w:t>20</w:t>
      </w:r>
      <w:r w:rsidRPr="00357C55">
        <w:rPr>
          <w:rFonts w:ascii="ＭＳ 明朝" w:hAnsi="ＭＳ 明朝" w:hint="eastAsia"/>
          <w:color w:val="000000"/>
          <w:sz w:val="22"/>
          <w:szCs w:val="22"/>
        </w:rPr>
        <w:t>日に報告したとおりである</w:t>
      </w:r>
      <w:r>
        <w:rPr>
          <w:rFonts w:ascii="ＭＳ 明朝" w:hAnsi="ＭＳ 明朝" w:hint="eastAsia"/>
          <w:color w:val="000000"/>
          <w:sz w:val="22"/>
          <w:szCs w:val="22"/>
        </w:rPr>
        <w:t>。</w:t>
      </w:r>
    </w:p>
    <w:p w14:paraId="27A27A2C" w14:textId="77777777" w:rsidR="00357C55" w:rsidRDefault="009C3AE4" w:rsidP="00522070">
      <w:pPr>
        <w:spacing w:line="400" w:lineRule="exact"/>
        <w:ind w:leftChars="200" w:left="420" w:firstLineChars="100" w:firstLine="220"/>
        <w:rPr>
          <w:rFonts w:ascii="ＭＳ 明朝" w:hAnsi="ＭＳ 明朝"/>
          <w:bCs/>
          <w:sz w:val="22"/>
        </w:rPr>
      </w:pPr>
      <w:r>
        <w:rPr>
          <w:rFonts w:ascii="ＭＳ 明朝" w:hAnsi="ＭＳ 明朝" w:hint="eastAsia"/>
          <w:color w:val="000000"/>
          <w:sz w:val="22"/>
          <w:szCs w:val="22"/>
        </w:rPr>
        <w:t>なお、</w:t>
      </w:r>
      <w:r w:rsidR="00820785" w:rsidRPr="00B74A28">
        <w:rPr>
          <w:rFonts w:ascii="ＭＳ 明朝" w:hAnsi="ＭＳ 明朝" w:hint="eastAsia"/>
          <w:bCs/>
          <w:sz w:val="22"/>
        </w:rPr>
        <w:t>金額的重要性のある</w:t>
      </w:r>
      <w:r w:rsidR="009F21B3" w:rsidRPr="00B74A28">
        <w:rPr>
          <w:rFonts w:ascii="ＭＳ 明朝" w:hAnsi="ＭＳ 明朝" w:hint="eastAsia"/>
          <w:bCs/>
          <w:sz w:val="22"/>
        </w:rPr>
        <w:t>事務処理に係る</w:t>
      </w:r>
      <w:r w:rsidR="00F007BD" w:rsidRPr="00B74A28">
        <w:rPr>
          <w:rFonts w:ascii="ＭＳ 明朝" w:hAnsi="ＭＳ 明朝" w:hint="eastAsia"/>
          <w:bCs/>
          <w:sz w:val="22"/>
        </w:rPr>
        <w:t>誤り等</w:t>
      </w:r>
      <w:r w:rsidR="00C16AB1" w:rsidRPr="00B74A28">
        <w:rPr>
          <w:rFonts w:ascii="ＭＳ 明朝" w:hAnsi="ＭＳ 明朝" w:hint="eastAsia"/>
          <w:bCs/>
          <w:sz w:val="22"/>
        </w:rPr>
        <w:t>は</w:t>
      </w:r>
      <w:r w:rsidR="00357C55">
        <w:rPr>
          <w:rFonts w:ascii="ＭＳ 明朝" w:hAnsi="ＭＳ 明朝" w:hint="eastAsia"/>
          <w:bCs/>
          <w:sz w:val="22"/>
        </w:rPr>
        <w:t>確認されていない。</w:t>
      </w:r>
    </w:p>
    <w:p w14:paraId="1F35A2A2" w14:textId="77777777" w:rsidR="004B570E" w:rsidRPr="000D0276" w:rsidRDefault="004B570E" w:rsidP="00522070">
      <w:pPr>
        <w:spacing w:line="400" w:lineRule="exact"/>
        <w:ind w:leftChars="200" w:left="420" w:firstLineChars="100" w:firstLine="220"/>
        <w:rPr>
          <w:rFonts w:ascii="ＭＳ 明朝" w:hAnsi="ＭＳ 明朝"/>
          <w:bCs/>
          <w:sz w:val="22"/>
        </w:rPr>
      </w:pPr>
    </w:p>
    <w:p w14:paraId="67ACE09D" w14:textId="77777777" w:rsidR="00341D16" w:rsidRDefault="00341D16" w:rsidP="00522070">
      <w:pPr>
        <w:spacing w:line="400" w:lineRule="exact"/>
        <w:ind w:leftChars="200" w:left="420" w:firstLineChars="100" w:firstLine="220"/>
        <w:rPr>
          <w:rFonts w:ascii="ＭＳ 明朝" w:hAnsi="ＭＳ 明朝"/>
          <w:sz w:val="22"/>
        </w:rPr>
        <w:sectPr w:rsidR="00341D16" w:rsidSect="001757C8">
          <w:footerReference w:type="default" r:id="rId14"/>
          <w:pgSz w:w="11906" w:h="16838" w:code="9"/>
          <w:pgMar w:top="1797" w:right="1469" w:bottom="851" w:left="1701" w:header="851" w:footer="454" w:gutter="0"/>
          <w:pgNumType w:start="35"/>
          <w:cols w:space="425"/>
          <w:docGrid w:type="lines" w:linePitch="485"/>
        </w:sectPr>
      </w:pPr>
    </w:p>
    <w:p w14:paraId="6E31D6FA" w14:textId="4590B00F" w:rsidR="007A0301" w:rsidRPr="002509EB" w:rsidRDefault="007A0301" w:rsidP="00BF12B9">
      <w:pPr>
        <w:widowControl/>
        <w:jc w:val="left"/>
        <w:rPr>
          <w:rFonts w:ascii="ＭＳ 明朝" w:hAnsi="ＭＳ 明朝"/>
          <w:sz w:val="22"/>
          <w:szCs w:val="22"/>
        </w:rPr>
      </w:pPr>
      <w:r w:rsidRPr="00C16AB1">
        <w:rPr>
          <w:rFonts w:ascii="ＭＳ 明朝" w:hAnsi="ＭＳ 明朝" w:hint="eastAsia"/>
          <w:sz w:val="22"/>
          <w:szCs w:val="22"/>
        </w:rPr>
        <w:lastRenderedPageBreak/>
        <w:t>５　新公会計制度による財務諸表の経年分析について</w:t>
      </w:r>
    </w:p>
    <w:p w14:paraId="09111CE6" w14:textId="77777777" w:rsidR="007A0301" w:rsidRPr="002509EB" w:rsidRDefault="007A0301" w:rsidP="007A0301">
      <w:pPr>
        <w:spacing w:line="400" w:lineRule="exact"/>
        <w:ind w:leftChars="50" w:left="105"/>
        <w:rPr>
          <w:rFonts w:ascii="ＭＳ 明朝" w:hAnsi="ＭＳ 明朝"/>
          <w:sz w:val="22"/>
          <w:szCs w:val="22"/>
        </w:rPr>
      </w:pPr>
      <w:r w:rsidRPr="002509EB">
        <w:rPr>
          <w:rFonts w:ascii="ＭＳ 明朝" w:hAnsi="ＭＳ 明朝" w:hint="eastAsia"/>
          <w:sz w:val="22"/>
          <w:szCs w:val="22"/>
        </w:rPr>
        <w:t>(1)　各会計合算財務諸表について</w:t>
      </w:r>
    </w:p>
    <w:p w14:paraId="708E6291" w14:textId="1DE7B10E" w:rsidR="007A0301" w:rsidRPr="002509EB" w:rsidRDefault="00000000" w:rsidP="00822626">
      <w:pPr>
        <w:tabs>
          <w:tab w:val="left" w:pos="7230"/>
        </w:tabs>
        <w:ind w:right="-53"/>
        <w:rPr>
          <w:rFonts w:ascii="ＭＳ 明朝" w:hAnsi="ＭＳ 明朝"/>
          <w:sz w:val="22"/>
          <w:szCs w:val="22"/>
        </w:rPr>
      </w:pPr>
      <w:r>
        <w:rPr>
          <w:noProof/>
        </w:rPr>
        <w:pict w14:anchorId="46B514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pt;margin-top:27.15pt;width:436.5pt;height:300pt;z-index:1;mso-position-horizontal-relative:text;mso-position-vertical-relative:text;mso-width-relative:page;mso-height-relative:page">
            <v:imagedata r:id="rId15" o:title=""/>
            <w10:wrap type="square"/>
          </v:shape>
        </w:pict>
      </w:r>
      <w:r w:rsidR="007A0301" w:rsidRPr="002509EB">
        <w:rPr>
          <w:rFonts w:ascii="ＭＳ 明朝" w:hAnsi="ＭＳ 明朝" w:hint="eastAsia"/>
          <w:sz w:val="22"/>
          <w:szCs w:val="22"/>
        </w:rPr>
        <w:t>【財務情報ハイライト】</w:t>
      </w:r>
      <w:r w:rsidR="00822626">
        <w:rPr>
          <w:rFonts w:ascii="ＭＳ 明朝" w:hAnsi="ＭＳ 明朝"/>
          <w:sz w:val="22"/>
          <w:szCs w:val="22"/>
        </w:rPr>
        <w:tab/>
      </w:r>
      <w:r w:rsidR="00D764B3" w:rsidRPr="002509EB">
        <w:rPr>
          <w:rFonts w:ascii="ＭＳ 明朝" w:hAnsi="ＭＳ 明朝" w:hint="eastAsia"/>
          <w:sz w:val="22"/>
          <w:szCs w:val="22"/>
        </w:rPr>
        <w:t>（</w:t>
      </w:r>
      <w:r w:rsidR="007A0301" w:rsidRPr="002509EB">
        <w:rPr>
          <w:rFonts w:ascii="ＭＳ 明朝" w:hAnsi="ＭＳ 明朝" w:hint="eastAsia"/>
          <w:sz w:val="22"/>
          <w:szCs w:val="22"/>
        </w:rPr>
        <w:t>単位：億円）</w:t>
      </w:r>
    </w:p>
    <w:p w14:paraId="2F83D9E7" w14:textId="0678D323" w:rsidR="00415AEB" w:rsidRDefault="00415AEB" w:rsidP="00C21B16">
      <w:pPr>
        <w:spacing w:line="400" w:lineRule="exact"/>
        <w:rPr>
          <w:rFonts w:ascii="ＭＳ 明朝" w:hAnsi="ＭＳ 明朝"/>
          <w:sz w:val="22"/>
        </w:rPr>
      </w:pPr>
    </w:p>
    <w:p w14:paraId="704B3BBF" w14:textId="77777777" w:rsidR="00C21B16" w:rsidRPr="00923BA7" w:rsidRDefault="00D10F5C" w:rsidP="00C21B16">
      <w:pPr>
        <w:spacing w:line="400" w:lineRule="exact"/>
        <w:rPr>
          <w:rFonts w:ascii="ＭＳ 明朝" w:hAnsi="ＭＳ 明朝"/>
          <w:sz w:val="22"/>
        </w:rPr>
      </w:pPr>
      <w:r w:rsidRPr="00923BA7">
        <w:rPr>
          <w:rFonts w:ascii="ＭＳ 明朝" w:hAnsi="ＭＳ 明朝" w:hint="eastAsia"/>
          <w:sz w:val="22"/>
        </w:rPr>
        <w:t>（</w:t>
      </w:r>
      <w:r w:rsidR="00C21B16" w:rsidRPr="00923BA7">
        <w:rPr>
          <w:rFonts w:ascii="ＭＳ 明朝" w:hAnsi="ＭＳ 明朝" w:hint="eastAsia"/>
          <w:sz w:val="22"/>
        </w:rPr>
        <w:t>主な増減内容）</w:t>
      </w:r>
    </w:p>
    <w:p w14:paraId="113FFD82" w14:textId="77777777" w:rsidR="00C21B16" w:rsidRPr="00923BA7" w:rsidRDefault="00C21B16" w:rsidP="00F33F4F">
      <w:pPr>
        <w:spacing w:line="400" w:lineRule="exact"/>
        <w:ind w:firstLine="142"/>
        <w:rPr>
          <w:rFonts w:ascii="ＭＳ 明朝" w:hAnsi="ＭＳ 明朝"/>
          <w:sz w:val="22"/>
          <w:szCs w:val="22"/>
          <w:u w:val="single"/>
        </w:rPr>
      </w:pPr>
      <w:r w:rsidRPr="00923BA7">
        <w:rPr>
          <w:rFonts w:ascii="ＭＳ 明朝" w:hAnsi="ＭＳ 明朝" w:hint="eastAsia"/>
          <w:sz w:val="22"/>
          <w:szCs w:val="22"/>
          <w:u w:val="single"/>
        </w:rPr>
        <w:t>貸借対照表</w:t>
      </w:r>
    </w:p>
    <w:p w14:paraId="5EED2616" w14:textId="3DE0878F" w:rsidR="006107EC" w:rsidRDefault="00514C80" w:rsidP="00704301">
      <w:pPr>
        <w:spacing w:line="400" w:lineRule="exact"/>
        <w:ind w:left="284" w:firstLineChars="100" w:firstLine="220"/>
        <w:rPr>
          <w:rFonts w:ascii="ＭＳ 明朝" w:hAnsi="ＭＳ 明朝"/>
          <w:bCs/>
          <w:sz w:val="22"/>
          <w:szCs w:val="22"/>
        </w:rPr>
      </w:pPr>
      <w:r w:rsidRPr="005B26D3">
        <w:rPr>
          <w:rFonts w:ascii="ＭＳ 明朝" w:hAnsi="ＭＳ 明朝" w:hint="eastAsia"/>
          <w:bCs/>
          <w:sz w:val="22"/>
          <w:szCs w:val="22"/>
        </w:rPr>
        <w:t>資産</w:t>
      </w:r>
      <w:r w:rsidR="00E7305A" w:rsidRPr="005B26D3">
        <w:rPr>
          <w:rFonts w:ascii="ＭＳ 明朝" w:hAnsi="ＭＳ 明朝" w:hint="eastAsia"/>
          <w:bCs/>
          <w:sz w:val="22"/>
          <w:szCs w:val="22"/>
        </w:rPr>
        <w:t>の部では、</w:t>
      </w:r>
      <w:r w:rsidR="001966F5">
        <w:rPr>
          <w:rFonts w:ascii="ＭＳ 明朝" w:hAnsi="ＭＳ 明朝" w:hint="eastAsia"/>
          <w:bCs/>
          <w:sz w:val="22"/>
          <w:szCs w:val="22"/>
        </w:rPr>
        <w:t>財政調整基金</w:t>
      </w:r>
      <w:r w:rsidR="005D4889">
        <w:rPr>
          <w:rFonts w:ascii="ＭＳ 明朝" w:hAnsi="ＭＳ 明朝" w:hint="eastAsia"/>
          <w:bCs/>
          <w:sz w:val="22"/>
          <w:szCs w:val="22"/>
        </w:rPr>
        <w:t>の</w:t>
      </w:r>
      <w:r w:rsidR="00992F9D">
        <w:rPr>
          <w:rFonts w:ascii="ＭＳ 明朝" w:hAnsi="ＭＳ 明朝" w:hint="eastAsia"/>
          <w:bCs/>
          <w:sz w:val="22"/>
          <w:szCs w:val="22"/>
        </w:rPr>
        <w:t>減少347</w:t>
      </w:r>
      <w:r w:rsidR="00227104">
        <w:rPr>
          <w:rFonts w:ascii="ＭＳ 明朝" w:hAnsi="ＭＳ 明朝" w:hint="eastAsia"/>
          <w:bCs/>
          <w:sz w:val="22"/>
          <w:szCs w:val="22"/>
        </w:rPr>
        <w:t>億円、減債基金の増加</w:t>
      </w:r>
      <w:r w:rsidR="00992F9D">
        <w:rPr>
          <w:rFonts w:ascii="ＭＳ 明朝" w:hAnsi="ＭＳ 明朝" w:hint="eastAsia"/>
          <w:bCs/>
          <w:sz w:val="22"/>
          <w:szCs w:val="22"/>
        </w:rPr>
        <w:t>907</w:t>
      </w:r>
      <w:r w:rsidR="00227104">
        <w:rPr>
          <w:rFonts w:ascii="ＭＳ 明朝" w:hAnsi="ＭＳ 明朝" w:hint="eastAsia"/>
          <w:bCs/>
          <w:sz w:val="22"/>
          <w:szCs w:val="22"/>
        </w:rPr>
        <w:t>億円</w:t>
      </w:r>
      <w:r w:rsidR="00C136D3" w:rsidRPr="00704301">
        <w:rPr>
          <w:rFonts w:ascii="ＭＳ 明朝" w:hAnsi="ＭＳ 明朝" w:hint="eastAsia"/>
          <w:bCs/>
          <w:sz w:val="22"/>
          <w:szCs w:val="22"/>
        </w:rPr>
        <w:t>等</w:t>
      </w:r>
      <w:r w:rsidR="009F76A0" w:rsidRPr="00704301">
        <w:rPr>
          <w:rFonts w:ascii="ＭＳ 明朝" w:hAnsi="ＭＳ 明朝" w:hint="eastAsia"/>
          <w:bCs/>
          <w:sz w:val="22"/>
          <w:szCs w:val="22"/>
        </w:rPr>
        <w:t>により、</w:t>
      </w:r>
      <w:r w:rsidR="00A60984" w:rsidRPr="00704301">
        <w:rPr>
          <w:rFonts w:ascii="ＭＳ 明朝" w:hAnsi="ＭＳ 明朝" w:hint="eastAsia"/>
          <w:bCs/>
          <w:sz w:val="22"/>
          <w:szCs w:val="22"/>
        </w:rPr>
        <w:t>総額が前</w:t>
      </w:r>
      <w:r w:rsidR="00E7305A" w:rsidRPr="00704301">
        <w:rPr>
          <w:rFonts w:ascii="ＭＳ 明朝" w:hAnsi="ＭＳ 明朝" w:hint="eastAsia"/>
          <w:bCs/>
          <w:sz w:val="22"/>
          <w:szCs w:val="22"/>
        </w:rPr>
        <w:t>年度に</w:t>
      </w:r>
      <w:r w:rsidR="00E7305A" w:rsidRPr="005B26D3">
        <w:rPr>
          <w:rFonts w:ascii="ＭＳ 明朝" w:hAnsi="ＭＳ 明朝" w:hint="eastAsia"/>
          <w:bCs/>
          <w:sz w:val="22"/>
          <w:szCs w:val="22"/>
        </w:rPr>
        <w:t>比べ</w:t>
      </w:r>
      <w:r w:rsidR="008419DE" w:rsidRPr="005B26D3">
        <w:rPr>
          <w:rFonts w:ascii="ＭＳ 明朝" w:hAnsi="ＭＳ 明朝" w:hint="eastAsia"/>
          <w:bCs/>
          <w:sz w:val="22"/>
          <w:szCs w:val="22"/>
        </w:rPr>
        <w:t>て</w:t>
      </w:r>
      <w:r w:rsidR="00AE78EB">
        <w:rPr>
          <w:rFonts w:ascii="ＭＳ 明朝" w:hAnsi="ＭＳ 明朝" w:hint="eastAsia"/>
          <w:bCs/>
          <w:sz w:val="22"/>
          <w:szCs w:val="22"/>
        </w:rPr>
        <w:t>712</w:t>
      </w:r>
      <w:r w:rsidR="00E7305A" w:rsidRPr="005B26D3">
        <w:rPr>
          <w:rFonts w:ascii="ＭＳ 明朝" w:hAnsi="ＭＳ 明朝" w:hint="eastAsia"/>
          <w:bCs/>
          <w:sz w:val="22"/>
          <w:szCs w:val="22"/>
        </w:rPr>
        <w:t>億円</w:t>
      </w:r>
      <w:r w:rsidR="00C16AB1" w:rsidRPr="005B26D3">
        <w:rPr>
          <w:rFonts w:ascii="ＭＳ 明朝" w:hAnsi="ＭＳ 明朝" w:hint="eastAsia"/>
          <w:bCs/>
          <w:sz w:val="22"/>
          <w:szCs w:val="22"/>
        </w:rPr>
        <w:t>増加した</w:t>
      </w:r>
      <w:r w:rsidR="00F33F4F" w:rsidRPr="005B26D3">
        <w:rPr>
          <w:rFonts w:ascii="ＭＳ 明朝" w:hAnsi="ＭＳ 明朝" w:hint="eastAsia"/>
          <w:bCs/>
          <w:sz w:val="22"/>
          <w:szCs w:val="22"/>
        </w:rPr>
        <w:t>。</w:t>
      </w:r>
      <w:r w:rsidR="00E7305A" w:rsidRPr="00704301">
        <w:rPr>
          <w:rFonts w:ascii="ＭＳ 明朝" w:hAnsi="ＭＳ 明朝" w:hint="eastAsia"/>
          <w:bCs/>
          <w:sz w:val="22"/>
          <w:szCs w:val="22"/>
        </w:rPr>
        <w:t>負債の部で</w:t>
      </w:r>
      <w:r w:rsidR="005D4889">
        <w:rPr>
          <w:rFonts w:ascii="ＭＳ 明朝" w:hAnsi="ＭＳ 明朝" w:hint="eastAsia"/>
          <w:bCs/>
          <w:sz w:val="22"/>
          <w:szCs w:val="22"/>
        </w:rPr>
        <w:t>は</w:t>
      </w:r>
      <w:r w:rsidR="00E7305A" w:rsidRPr="00704301">
        <w:rPr>
          <w:rFonts w:ascii="ＭＳ 明朝" w:hAnsi="ＭＳ 明朝" w:hint="eastAsia"/>
          <w:bCs/>
          <w:sz w:val="22"/>
          <w:szCs w:val="22"/>
        </w:rPr>
        <w:t>、</w:t>
      </w:r>
      <w:r w:rsidR="00621F52" w:rsidRPr="00704301">
        <w:rPr>
          <w:rFonts w:ascii="ＭＳ 明朝" w:hAnsi="ＭＳ 明朝" w:hint="eastAsia"/>
          <w:bCs/>
          <w:sz w:val="22"/>
          <w:szCs w:val="22"/>
        </w:rPr>
        <w:t>地方債の</w:t>
      </w:r>
      <w:r w:rsidR="001033EF">
        <w:rPr>
          <w:rFonts w:ascii="ＭＳ 明朝" w:hAnsi="ＭＳ 明朝" w:hint="eastAsia"/>
          <w:bCs/>
          <w:sz w:val="22"/>
          <w:szCs w:val="22"/>
        </w:rPr>
        <w:t>減少</w:t>
      </w:r>
      <w:r w:rsidR="008C3E50">
        <w:rPr>
          <w:rFonts w:ascii="ＭＳ 明朝" w:hAnsi="ＭＳ 明朝" w:hint="eastAsia"/>
          <w:bCs/>
          <w:sz w:val="22"/>
          <w:szCs w:val="22"/>
        </w:rPr>
        <w:t>1,</w:t>
      </w:r>
      <w:r w:rsidR="001033EF">
        <w:rPr>
          <w:rFonts w:ascii="ＭＳ 明朝" w:hAnsi="ＭＳ 明朝" w:hint="eastAsia"/>
          <w:bCs/>
          <w:sz w:val="22"/>
          <w:szCs w:val="22"/>
        </w:rPr>
        <w:t>678</w:t>
      </w:r>
      <w:r w:rsidR="008C3E50">
        <w:rPr>
          <w:rFonts w:ascii="ＭＳ 明朝" w:hAnsi="ＭＳ 明朝" w:hint="eastAsia"/>
          <w:bCs/>
          <w:sz w:val="22"/>
          <w:szCs w:val="22"/>
        </w:rPr>
        <w:t>億円</w:t>
      </w:r>
      <w:r w:rsidR="00621F52" w:rsidRPr="00704301">
        <w:rPr>
          <w:rFonts w:ascii="ＭＳ 明朝" w:hAnsi="ＭＳ 明朝" w:hint="eastAsia"/>
          <w:bCs/>
          <w:sz w:val="22"/>
          <w:szCs w:val="22"/>
        </w:rPr>
        <w:t>等により</w:t>
      </w:r>
      <w:r w:rsidR="00A60984" w:rsidRPr="00704301">
        <w:rPr>
          <w:rFonts w:ascii="ＭＳ 明朝" w:hAnsi="ＭＳ 明朝" w:hint="eastAsia"/>
          <w:bCs/>
          <w:sz w:val="22"/>
          <w:szCs w:val="22"/>
        </w:rPr>
        <w:t>、総額が前</w:t>
      </w:r>
      <w:r w:rsidRPr="00704301">
        <w:rPr>
          <w:rFonts w:ascii="ＭＳ 明朝" w:hAnsi="ＭＳ 明朝" w:hint="eastAsia"/>
          <w:bCs/>
          <w:sz w:val="22"/>
          <w:szCs w:val="22"/>
        </w:rPr>
        <w:t>年度に比べ</w:t>
      </w:r>
      <w:r w:rsidR="008419DE" w:rsidRPr="00704301">
        <w:rPr>
          <w:rFonts w:ascii="ＭＳ 明朝" w:hAnsi="ＭＳ 明朝" w:hint="eastAsia"/>
          <w:bCs/>
          <w:sz w:val="22"/>
          <w:szCs w:val="22"/>
        </w:rPr>
        <w:t>て</w:t>
      </w:r>
      <w:r w:rsidR="001033EF">
        <w:rPr>
          <w:rFonts w:ascii="ＭＳ 明朝" w:hAnsi="ＭＳ 明朝" w:hint="eastAsia"/>
          <w:bCs/>
          <w:sz w:val="22"/>
          <w:szCs w:val="22"/>
        </w:rPr>
        <w:t>2,097</w:t>
      </w:r>
      <w:r w:rsidRPr="00704301">
        <w:rPr>
          <w:rFonts w:ascii="ＭＳ 明朝" w:hAnsi="ＭＳ 明朝" w:hint="eastAsia"/>
          <w:bCs/>
          <w:sz w:val="22"/>
          <w:szCs w:val="22"/>
        </w:rPr>
        <w:t>億円</w:t>
      </w:r>
      <w:r w:rsidR="001033EF">
        <w:rPr>
          <w:rFonts w:ascii="ＭＳ 明朝" w:hAnsi="ＭＳ 明朝" w:hint="eastAsia"/>
          <w:bCs/>
          <w:sz w:val="22"/>
          <w:szCs w:val="22"/>
        </w:rPr>
        <w:t>減少</w:t>
      </w:r>
      <w:r w:rsidR="008E3403" w:rsidRPr="00704301">
        <w:rPr>
          <w:rFonts w:ascii="ＭＳ 明朝" w:hAnsi="ＭＳ 明朝" w:hint="eastAsia"/>
          <w:bCs/>
          <w:sz w:val="22"/>
          <w:szCs w:val="22"/>
        </w:rPr>
        <w:t>し</w:t>
      </w:r>
      <w:r w:rsidR="008E3403" w:rsidRPr="005B26D3">
        <w:rPr>
          <w:rFonts w:ascii="ＭＳ 明朝" w:hAnsi="ＭＳ 明朝" w:hint="eastAsia"/>
          <w:bCs/>
          <w:sz w:val="22"/>
          <w:szCs w:val="22"/>
        </w:rPr>
        <w:t>、</w:t>
      </w:r>
      <w:r w:rsidR="00C15EDE" w:rsidRPr="005B26D3">
        <w:rPr>
          <w:rFonts w:ascii="ＭＳ 明朝" w:hAnsi="ＭＳ 明朝" w:hint="eastAsia"/>
          <w:bCs/>
          <w:sz w:val="22"/>
          <w:szCs w:val="22"/>
        </w:rPr>
        <w:t>純資産は</w:t>
      </w:r>
      <w:r w:rsidRPr="005B26D3">
        <w:rPr>
          <w:rFonts w:ascii="ＭＳ 明朝" w:hAnsi="ＭＳ 明朝" w:hint="eastAsia"/>
          <w:bCs/>
          <w:sz w:val="22"/>
          <w:szCs w:val="22"/>
        </w:rPr>
        <w:t>前年度に比べ</w:t>
      </w:r>
      <w:r w:rsidR="008419DE" w:rsidRPr="005B26D3">
        <w:rPr>
          <w:rFonts w:ascii="ＭＳ 明朝" w:hAnsi="ＭＳ 明朝" w:hint="eastAsia"/>
          <w:bCs/>
          <w:sz w:val="22"/>
          <w:szCs w:val="22"/>
        </w:rPr>
        <w:t>て</w:t>
      </w:r>
      <w:r w:rsidR="001033EF">
        <w:rPr>
          <w:rFonts w:ascii="ＭＳ 明朝" w:hAnsi="ＭＳ 明朝" w:hint="eastAsia"/>
          <w:bCs/>
          <w:sz w:val="22"/>
          <w:szCs w:val="22"/>
        </w:rPr>
        <w:t>2,809</w:t>
      </w:r>
      <w:r w:rsidRPr="005B26D3">
        <w:rPr>
          <w:rFonts w:ascii="ＭＳ 明朝" w:hAnsi="ＭＳ 明朝" w:hint="eastAsia"/>
          <w:bCs/>
          <w:sz w:val="22"/>
          <w:szCs w:val="22"/>
        </w:rPr>
        <w:t>億円</w:t>
      </w:r>
      <w:r w:rsidR="006107EC" w:rsidRPr="005B26D3">
        <w:rPr>
          <w:rFonts w:ascii="ＭＳ 明朝" w:hAnsi="ＭＳ 明朝" w:hint="eastAsia"/>
          <w:bCs/>
          <w:sz w:val="22"/>
          <w:szCs w:val="22"/>
        </w:rPr>
        <w:t>増加した。</w:t>
      </w:r>
    </w:p>
    <w:p w14:paraId="50977835" w14:textId="77777777" w:rsidR="00415AEB" w:rsidRDefault="00415AEB" w:rsidP="0004563B">
      <w:pPr>
        <w:spacing w:line="400" w:lineRule="exact"/>
        <w:ind w:firstLineChars="64" w:firstLine="141"/>
        <w:rPr>
          <w:rFonts w:ascii="ＭＳ 明朝" w:hAnsi="ＭＳ 明朝"/>
          <w:sz w:val="22"/>
          <w:szCs w:val="22"/>
          <w:u w:val="single"/>
        </w:rPr>
      </w:pPr>
    </w:p>
    <w:p w14:paraId="5DEB790C" w14:textId="77777777" w:rsidR="00F33F4F" w:rsidRPr="00923BA7" w:rsidRDefault="00F33F4F" w:rsidP="0004563B">
      <w:pPr>
        <w:spacing w:line="400" w:lineRule="exact"/>
        <w:ind w:firstLineChars="64" w:firstLine="141"/>
        <w:rPr>
          <w:rFonts w:ascii="ＭＳ 明朝" w:hAnsi="ＭＳ 明朝"/>
          <w:sz w:val="22"/>
          <w:szCs w:val="22"/>
          <w:u w:val="single"/>
        </w:rPr>
      </w:pPr>
      <w:r w:rsidRPr="00923BA7">
        <w:rPr>
          <w:rFonts w:ascii="ＭＳ 明朝" w:hAnsi="ＭＳ 明朝" w:hint="eastAsia"/>
          <w:sz w:val="22"/>
          <w:szCs w:val="22"/>
          <w:u w:val="single"/>
        </w:rPr>
        <w:t>行政コスト計算書</w:t>
      </w:r>
    </w:p>
    <w:p w14:paraId="2D8F9B80" w14:textId="240F3BF3" w:rsidR="005D4C09" w:rsidRPr="007048A7" w:rsidRDefault="005D4C09" w:rsidP="005D4C09">
      <w:pPr>
        <w:widowControl/>
        <w:spacing w:line="400" w:lineRule="exact"/>
        <w:ind w:leftChars="100" w:left="210" w:firstLineChars="100" w:firstLine="220"/>
        <w:jc w:val="left"/>
        <w:rPr>
          <w:rFonts w:ascii="ＭＳ 明朝" w:hAnsi="ＭＳ 明朝"/>
          <w:sz w:val="22"/>
          <w:szCs w:val="22"/>
        </w:rPr>
      </w:pPr>
      <w:r w:rsidRPr="007048A7">
        <w:rPr>
          <w:rFonts w:ascii="ＭＳ 明朝" w:hAnsi="ＭＳ 明朝" w:hint="eastAsia"/>
          <w:sz w:val="22"/>
          <w:szCs w:val="22"/>
        </w:rPr>
        <w:t>当年度の当期収支差額は</w:t>
      </w:r>
      <w:r w:rsidR="00E0632B">
        <w:rPr>
          <w:rFonts w:ascii="ＭＳ 明朝" w:hAnsi="ＭＳ 明朝" w:hint="eastAsia"/>
          <w:sz w:val="22"/>
          <w:szCs w:val="22"/>
        </w:rPr>
        <w:t>2,809</w:t>
      </w:r>
      <w:r w:rsidRPr="007048A7">
        <w:rPr>
          <w:rFonts w:ascii="ＭＳ 明朝" w:hAnsi="ＭＳ 明朝"/>
          <w:sz w:val="22"/>
          <w:szCs w:val="22"/>
        </w:rPr>
        <w:t>億円</w:t>
      </w:r>
      <w:r w:rsidRPr="007048A7">
        <w:rPr>
          <w:rFonts w:ascii="ＭＳ 明朝" w:hAnsi="ＭＳ 明朝" w:hint="eastAsia"/>
          <w:sz w:val="22"/>
          <w:szCs w:val="22"/>
        </w:rPr>
        <w:t>の黒字</w:t>
      </w:r>
      <w:r w:rsidRPr="007048A7">
        <w:rPr>
          <w:rFonts w:ascii="ＭＳ 明朝" w:hAnsi="ＭＳ 明朝"/>
          <w:sz w:val="22"/>
          <w:szCs w:val="22"/>
        </w:rPr>
        <w:t>とな</w:t>
      </w:r>
      <w:r w:rsidR="007048A7" w:rsidRPr="007048A7">
        <w:rPr>
          <w:rFonts w:ascii="ＭＳ 明朝" w:hAnsi="ＭＳ 明朝" w:hint="eastAsia"/>
          <w:sz w:val="22"/>
          <w:szCs w:val="22"/>
        </w:rPr>
        <w:t>り、</w:t>
      </w:r>
      <w:r w:rsidRPr="007048A7">
        <w:rPr>
          <w:rFonts w:ascii="ＭＳ 明朝" w:hAnsi="ＭＳ 明朝" w:hint="eastAsia"/>
          <w:sz w:val="22"/>
          <w:szCs w:val="22"/>
        </w:rPr>
        <w:t>前年度に比べて</w:t>
      </w:r>
      <w:r w:rsidR="00E0632B">
        <w:rPr>
          <w:rFonts w:ascii="ＭＳ 明朝" w:hAnsi="ＭＳ 明朝" w:hint="eastAsia"/>
          <w:sz w:val="22"/>
          <w:szCs w:val="22"/>
        </w:rPr>
        <w:t>1,069</w:t>
      </w:r>
      <w:r w:rsidRPr="007048A7">
        <w:rPr>
          <w:rFonts w:ascii="ＭＳ 明朝" w:hAnsi="ＭＳ 明朝"/>
          <w:sz w:val="22"/>
          <w:szCs w:val="22"/>
        </w:rPr>
        <w:t>億円</w:t>
      </w:r>
      <w:r w:rsidR="007048A7" w:rsidRPr="007048A7">
        <w:rPr>
          <w:rFonts w:ascii="ＭＳ 明朝" w:hAnsi="ＭＳ 明朝" w:hint="eastAsia"/>
          <w:sz w:val="22"/>
          <w:szCs w:val="22"/>
        </w:rPr>
        <w:t>増加</w:t>
      </w:r>
      <w:r w:rsidRPr="007048A7">
        <w:rPr>
          <w:rFonts w:ascii="ＭＳ 明朝" w:hAnsi="ＭＳ 明朝"/>
          <w:sz w:val="22"/>
          <w:szCs w:val="22"/>
        </w:rPr>
        <w:t>し</w:t>
      </w:r>
      <w:r w:rsidRPr="007048A7">
        <w:rPr>
          <w:rFonts w:ascii="ＭＳ 明朝" w:hAnsi="ＭＳ 明朝" w:hint="eastAsia"/>
          <w:sz w:val="22"/>
          <w:szCs w:val="22"/>
        </w:rPr>
        <w:t>た</w:t>
      </w:r>
      <w:r w:rsidRPr="007048A7">
        <w:rPr>
          <w:rFonts w:ascii="ＭＳ 明朝" w:hAnsi="ＭＳ 明朝"/>
          <w:sz w:val="22"/>
          <w:szCs w:val="22"/>
        </w:rPr>
        <w:t>。</w:t>
      </w:r>
    </w:p>
    <w:p w14:paraId="794D44AE" w14:textId="090C1DAD" w:rsidR="00F443C8" w:rsidRPr="000946EC" w:rsidRDefault="005D4C09" w:rsidP="00F443C8">
      <w:pPr>
        <w:widowControl/>
        <w:spacing w:line="400" w:lineRule="exact"/>
        <w:ind w:leftChars="100" w:left="210" w:firstLineChars="100" w:firstLine="220"/>
        <w:jc w:val="left"/>
        <w:rPr>
          <w:rFonts w:ascii="ＭＳ 明朝" w:hAnsi="ＭＳ 明朝"/>
          <w:bCs/>
          <w:sz w:val="22"/>
          <w:szCs w:val="22"/>
        </w:rPr>
      </w:pPr>
      <w:r w:rsidRPr="00EC63AB">
        <w:rPr>
          <w:rFonts w:ascii="ＭＳ 明朝" w:hAnsi="ＭＳ 明朝" w:hint="eastAsia"/>
          <w:sz w:val="22"/>
          <w:szCs w:val="22"/>
        </w:rPr>
        <w:t>行政収支差額及び金融収支差額の合計である通常収支差額は</w:t>
      </w:r>
      <w:r w:rsidR="00E0632B">
        <w:rPr>
          <w:rFonts w:ascii="ＭＳ 明朝" w:hAnsi="ＭＳ 明朝" w:hint="eastAsia"/>
          <w:sz w:val="22"/>
          <w:szCs w:val="22"/>
        </w:rPr>
        <w:t>1,558</w:t>
      </w:r>
      <w:r w:rsidR="00C136D3" w:rsidRPr="00EC63AB">
        <w:rPr>
          <w:rFonts w:ascii="ＭＳ 明朝" w:hAnsi="ＭＳ 明朝" w:hint="eastAsia"/>
          <w:sz w:val="22"/>
          <w:szCs w:val="22"/>
        </w:rPr>
        <w:t>億円の黒字と</w:t>
      </w:r>
      <w:r w:rsidR="008C3E50">
        <w:rPr>
          <w:rFonts w:ascii="ＭＳ 明朝" w:hAnsi="ＭＳ 明朝" w:hint="eastAsia"/>
          <w:sz w:val="22"/>
          <w:szCs w:val="22"/>
        </w:rPr>
        <w:t>な</w:t>
      </w:r>
      <w:r w:rsidR="007048A7" w:rsidRPr="00EC63AB">
        <w:rPr>
          <w:rFonts w:ascii="ＭＳ 明朝" w:hAnsi="ＭＳ 明朝" w:hint="eastAsia"/>
          <w:sz w:val="22"/>
          <w:szCs w:val="22"/>
        </w:rPr>
        <w:t>り、</w:t>
      </w:r>
      <w:r w:rsidRPr="00EC63AB">
        <w:rPr>
          <w:rFonts w:ascii="ＭＳ 明朝" w:hAnsi="ＭＳ 明朝" w:hint="eastAsia"/>
          <w:sz w:val="22"/>
          <w:szCs w:val="22"/>
        </w:rPr>
        <w:t>前年度に比べて</w:t>
      </w:r>
      <w:r w:rsidR="00E0632B">
        <w:rPr>
          <w:rFonts w:ascii="ＭＳ 明朝" w:hAnsi="ＭＳ 明朝" w:hint="eastAsia"/>
          <w:sz w:val="22"/>
          <w:szCs w:val="22"/>
        </w:rPr>
        <w:t>416</w:t>
      </w:r>
      <w:r w:rsidRPr="00EC63AB">
        <w:rPr>
          <w:rFonts w:ascii="ＭＳ 明朝" w:hAnsi="ＭＳ 明朝" w:hint="eastAsia"/>
          <w:sz w:val="22"/>
          <w:szCs w:val="22"/>
        </w:rPr>
        <w:t>億円</w:t>
      </w:r>
      <w:r w:rsidR="00EC63AB" w:rsidRPr="00EC63AB">
        <w:rPr>
          <w:rFonts w:ascii="ＭＳ 明朝" w:hAnsi="ＭＳ 明朝" w:hint="eastAsia"/>
          <w:sz w:val="22"/>
          <w:szCs w:val="22"/>
        </w:rPr>
        <w:t>増加</w:t>
      </w:r>
      <w:r w:rsidR="00C136D3" w:rsidRPr="00EC63AB">
        <w:rPr>
          <w:rFonts w:ascii="ＭＳ 明朝" w:hAnsi="ＭＳ 明朝" w:hint="eastAsia"/>
          <w:sz w:val="22"/>
          <w:szCs w:val="22"/>
        </w:rPr>
        <w:t>した。</w:t>
      </w:r>
      <w:r w:rsidR="003218F7" w:rsidRPr="00EC63AB">
        <w:rPr>
          <w:rFonts w:ascii="ＭＳ 明朝" w:hAnsi="ＭＳ 明朝" w:hint="eastAsia"/>
          <w:bCs/>
          <w:sz w:val="22"/>
          <w:szCs w:val="22"/>
        </w:rPr>
        <w:t>これは、</w:t>
      </w:r>
      <w:r w:rsidR="00957618" w:rsidRPr="00EC63AB">
        <w:rPr>
          <w:rFonts w:ascii="ＭＳ 明朝" w:hAnsi="ＭＳ 明朝" w:hint="eastAsia"/>
          <w:bCs/>
          <w:sz w:val="22"/>
          <w:szCs w:val="22"/>
        </w:rPr>
        <w:t>一般会計における行政収支差額が</w:t>
      </w:r>
      <w:r w:rsidR="00023F91">
        <w:rPr>
          <w:rFonts w:ascii="ＭＳ 明朝" w:hAnsi="ＭＳ 明朝" w:hint="eastAsia"/>
          <w:bCs/>
          <w:sz w:val="22"/>
          <w:szCs w:val="22"/>
        </w:rPr>
        <w:t>308</w:t>
      </w:r>
      <w:r w:rsidR="00957618" w:rsidRPr="00EC63AB">
        <w:rPr>
          <w:rFonts w:ascii="ＭＳ 明朝" w:hAnsi="ＭＳ 明朝" w:hint="eastAsia"/>
          <w:bCs/>
          <w:sz w:val="22"/>
          <w:szCs w:val="22"/>
        </w:rPr>
        <w:t>億円</w:t>
      </w:r>
      <w:r w:rsidR="00EC63AB" w:rsidRPr="00EC63AB">
        <w:rPr>
          <w:rFonts w:ascii="ＭＳ 明朝" w:hAnsi="ＭＳ 明朝" w:hint="eastAsia"/>
          <w:bCs/>
          <w:sz w:val="22"/>
          <w:szCs w:val="22"/>
        </w:rPr>
        <w:t>増加</w:t>
      </w:r>
      <w:r w:rsidR="00957618" w:rsidRPr="00EC63AB">
        <w:rPr>
          <w:rFonts w:ascii="ＭＳ 明朝" w:hAnsi="ＭＳ 明朝" w:hint="eastAsia"/>
          <w:bCs/>
          <w:sz w:val="22"/>
          <w:szCs w:val="22"/>
        </w:rPr>
        <w:t>したこと</w:t>
      </w:r>
      <w:r w:rsidR="003218F7" w:rsidRPr="00EC63AB">
        <w:rPr>
          <w:rFonts w:ascii="ＭＳ 明朝" w:hAnsi="ＭＳ 明朝" w:hint="eastAsia"/>
          <w:bCs/>
          <w:sz w:val="22"/>
          <w:szCs w:val="22"/>
        </w:rPr>
        <w:t>など</w:t>
      </w:r>
      <w:r w:rsidR="00957618" w:rsidRPr="00EC63AB">
        <w:rPr>
          <w:rFonts w:ascii="ＭＳ 明朝" w:hAnsi="ＭＳ 明朝" w:hint="eastAsia"/>
          <w:bCs/>
          <w:sz w:val="22"/>
          <w:szCs w:val="22"/>
        </w:rPr>
        <w:t>により、行政収支差額が</w:t>
      </w:r>
      <w:r w:rsidR="00BD589B">
        <w:rPr>
          <w:rFonts w:ascii="ＭＳ 明朝" w:hAnsi="ＭＳ 明朝" w:hint="eastAsia"/>
          <w:bCs/>
          <w:sz w:val="22"/>
          <w:szCs w:val="22"/>
        </w:rPr>
        <w:t>383</w:t>
      </w:r>
      <w:r w:rsidR="00957618" w:rsidRPr="00EC63AB">
        <w:rPr>
          <w:rFonts w:ascii="ＭＳ 明朝" w:hAnsi="ＭＳ 明朝" w:hint="eastAsia"/>
          <w:bCs/>
          <w:sz w:val="22"/>
          <w:szCs w:val="22"/>
        </w:rPr>
        <w:t>億円</w:t>
      </w:r>
      <w:r w:rsidR="00EC63AB" w:rsidRPr="00EC63AB">
        <w:rPr>
          <w:rFonts w:ascii="ＭＳ 明朝" w:hAnsi="ＭＳ 明朝" w:hint="eastAsia"/>
          <w:bCs/>
          <w:sz w:val="22"/>
          <w:szCs w:val="22"/>
        </w:rPr>
        <w:t>増加</w:t>
      </w:r>
      <w:r w:rsidR="00957618" w:rsidRPr="00EC63AB">
        <w:rPr>
          <w:rFonts w:ascii="ＭＳ 明朝" w:hAnsi="ＭＳ 明朝" w:hint="eastAsia"/>
          <w:bCs/>
          <w:sz w:val="22"/>
          <w:szCs w:val="22"/>
        </w:rPr>
        <w:t>したこ</w:t>
      </w:r>
      <w:r w:rsidR="00957618" w:rsidRPr="000946EC">
        <w:rPr>
          <w:rFonts w:ascii="ＭＳ 明朝" w:hAnsi="ＭＳ 明朝" w:hint="eastAsia"/>
          <w:bCs/>
          <w:sz w:val="22"/>
          <w:szCs w:val="22"/>
        </w:rPr>
        <w:t>と</w:t>
      </w:r>
      <w:r w:rsidR="00415AEB" w:rsidRPr="000946EC">
        <w:rPr>
          <w:rFonts w:ascii="ＭＳ 明朝" w:hAnsi="ＭＳ 明朝" w:hint="eastAsia"/>
          <w:bCs/>
          <w:sz w:val="22"/>
          <w:szCs w:val="22"/>
        </w:rPr>
        <w:t>に</w:t>
      </w:r>
      <w:r w:rsidR="00636719" w:rsidRPr="000946EC">
        <w:rPr>
          <w:rFonts w:ascii="ＭＳ 明朝" w:hAnsi="ＭＳ 明朝" w:hint="eastAsia"/>
          <w:bCs/>
          <w:sz w:val="22"/>
          <w:szCs w:val="22"/>
        </w:rPr>
        <w:t>よるものである</w:t>
      </w:r>
      <w:r w:rsidRPr="000946EC">
        <w:rPr>
          <w:rFonts w:ascii="ＭＳ 明朝" w:hAnsi="ＭＳ 明朝" w:hint="eastAsia"/>
          <w:bCs/>
          <w:sz w:val="22"/>
          <w:szCs w:val="22"/>
        </w:rPr>
        <w:t>。</w:t>
      </w:r>
      <w:r w:rsidR="00227104">
        <w:rPr>
          <w:rFonts w:ascii="ＭＳ 明朝" w:hAnsi="ＭＳ 明朝" w:hint="eastAsia"/>
          <w:bCs/>
          <w:sz w:val="22"/>
          <w:szCs w:val="22"/>
        </w:rPr>
        <w:t>また</w:t>
      </w:r>
      <w:r w:rsidR="0002755D" w:rsidRPr="000946EC">
        <w:rPr>
          <w:rFonts w:ascii="ＭＳ 明朝" w:hAnsi="ＭＳ 明朝" w:hint="eastAsia"/>
          <w:bCs/>
          <w:sz w:val="22"/>
          <w:szCs w:val="22"/>
        </w:rPr>
        <w:t>、</w:t>
      </w:r>
      <w:r w:rsidR="00C15EDE" w:rsidRPr="000946EC">
        <w:rPr>
          <w:rFonts w:ascii="ＭＳ 明朝" w:hAnsi="ＭＳ 明朝" w:hint="eastAsia"/>
          <w:bCs/>
          <w:sz w:val="22"/>
          <w:szCs w:val="22"/>
        </w:rPr>
        <w:t>特別収支差額は</w:t>
      </w:r>
      <w:r w:rsidR="0002755D" w:rsidRPr="000946EC">
        <w:rPr>
          <w:rFonts w:ascii="ＭＳ 明朝" w:hAnsi="ＭＳ 明朝" w:hint="eastAsia"/>
          <w:bCs/>
          <w:sz w:val="22"/>
          <w:szCs w:val="22"/>
        </w:rPr>
        <w:t>、</w:t>
      </w:r>
      <w:r w:rsidR="007E3184">
        <w:rPr>
          <w:rFonts w:ascii="ＭＳ 明朝" w:hAnsi="ＭＳ 明朝" w:hint="eastAsia"/>
          <w:bCs/>
          <w:sz w:val="22"/>
          <w:szCs w:val="22"/>
        </w:rPr>
        <w:t>大阪市立の高等学校等の移管に伴う資産受け入れ</w:t>
      </w:r>
      <w:r w:rsidR="00CE6556" w:rsidRPr="000946EC">
        <w:rPr>
          <w:rFonts w:ascii="ＭＳ 明朝" w:hAnsi="ＭＳ 明朝" w:hint="eastAsia"/>
          <w:bCs/>
          <w:sz w:val="22"/>
          <w:szCs w:val="22"/>
        </w:rPr>
        <w:t>等により、</w:t>
      </w:r>
      <w:r w:rsidR="00C4657D" w:rsidRPr="000946EC">
        <w:rPr>
          <w:rFonts w:ascii="ＭＳ 明朝" w:hAnsi="ＭＳ 明朝" w:hint="eastAsia"/>
          <w:bCs/>
          <w:sz w:val="22"/>
          <w:szCs w:val="22"/>
        </w:rPr>
        <w:t>前年度に比べて</w:t>
      </w:r>
      <w:r w:rsidR="007E3184">
        <w:rPr>
          <w:rFonts w:ascii="ＭＳ 明朝" w:hAnsi="ＭＳ 明朝" w:hint="eastAsia"/>
          <w:bCs/>
          <w:sz w:val="22"/>
          <w:szCs w:val="22"/>
        </w:rPr>
        <w:t>653</w:t>
      </w:r>
      <w:r w:rsidR="00C4657D" w:rsidRPr="000946EC">
        <w:rPr>
          <w:rFonts w:ascii="ＭＳ 明朝" w:hAnsi="ＭＳ 明朝" w:hint="eastAsia"/>
          <w:bCs/>
          <w:sz w:val="22"/>
          <w:szCs w:val="22"/>
        </w:rPr>
        <w:t>億円</w:t>
      </w:r>
      <w:r w:rsidR="00C136D3" w:rsidRPr="000946EC">
        <w:rPr>
          <w:rFonts w:ascii="ＭＳ 明朝" w:hAnsi="ＭＳ 明朝" w:hint="eastAsia"/>
          <w:bCs/>
          <w:sz w:val="22"/>
          <w:szCs w:val="22"/>
        </w:rPr>
        <w:t>増加</w:t>
      </w:r>
      <w:r w:rsidR="00C4657D" w:rsidRPr="000946EC">
        <w:rPr>
          <w:rFonts w:ascii="ＭＳ 明朝" w:hAnsi="ＭＳ 明朝" w:hint="eastAsia"/>
          <w:bCs/>
          <w:sz w:val="22"/>
          <w:szCs w:val="22"/>
        </w:rPr>
        <w:t>した。</w:t>
      </w:r>
    </w:p>
    <w:p w14:paraId="2450B67B" w14:textId="54AD1605" w:rsidR="0004563B" w:rsidRDefault="003218F7" w:rsidP="00F443C8">
      <w:pPr>
        <w:widowControl/>
        <w:spacing w:line="400" w:lineRule="exact"/>
        <w:ind w:leftChars="100" w:left="210" w:firstLineChars="100" w:firstLine="220"/>
        <w:jc w:val="left"/>
        <w:rPr>
          <w:rFonts w:ascii="ＭＳ 明朝" w:hAnsi="ＭＳ 明朝"/>
          <w:sz w:val="22"/>
          <w:szCs w:val="22"/>
        </w:rPr>
      </w:pPr>
      <w:r w:rsidRPr="000946EC">
        <w:rPr>
          <w:rFonts w:ascii="ＭＳ 明朝" w:hAnsi="ＭＳ 明朝" w:hint="eastAsia"/>
          <w:bCs/>
          <w:sz w:val="22"/>
          <w:szCs w:val="22"/>
        </w:rPr>
        <w:lastRenderedPageBreak/>
        <w:t>以上</w:t>
      </w:r>
      <w:r w:rsidR="00C21B16" w:rsidRPr="000946EC">
        <w:rPr>
          <w:rFonts w:ascii="ＭＳ 明朝" w:hAnsi="ＭＳ 明朝" w:hint="eastAsia"/>
          <w:bCs/>
          <w:sz w:val="22"/>
          <w:szCs w:val="22"/>
        </w:rPr>
        <w:t>の結果、</w:t>
      </w:r>
      <w:r w:rsidR="006107EC" w:rsidRPr="000946EC">
        <w:rPr>
          <w:rFonts w:ascii="ＭＳ 明朝" w:hAnsi="ＭＳ 明朝" w:hint="eastAsia"/>
          <w:bCs/>
          <w:sz w:val="22"/>
          <w:szCs w:val="22"/>
        </w:rPr>
        <w:t>当期収支差額は</w:t>
      </w:r>
      <w:r w:rsidRPr="000946EC">
        <w:rPr>
          <w:rFonts w:ascii="ＭＳ 明朝" w:hAnsi="ＭＳ 明朝" w:hint="eastAsia"/>
          <w:bCs/>
          <w:sz w:val="22"/>
          <w:szCs w:val="22"/>
        </w:rPr>
        <w:t>前年度に比べて</w:t>
      </w:r>
      <w:r w:rsidR="007E3184">
        <w:rPr>
          <w:rFonts w:ascii="ＭＳ 明朝" w:hAnsi="ＭＳ 明朝" w:hint="eastAsia"/>
          <w:bCs/>
          <w:sz w:val="22"/>
          <w:szCs w:val="22"/>
        </w:rPr>
        <w:t>1,069</w:t>
      </w:r>
      <w:r w:rsidRPr="000946EC">
        <w:rPr>
          <w:rFonts w:ascii="ＭＳ 明朝" w:hAnsi="ＭＳ 明朝" w:hint="eastAsia"/>
          <w:bCs/>
          <w:sz w:val="22"/>
          <w:szCs w:val="22"/>
        </w:rPr>
        <w:t>億円</w:t>
      </w:r>
      <w:r w:rsidR="00704301" w:rsidRPr="000946EC">
        <w:rPr>
          <w:rFonts w:ascii="ＭＳ 明朝" w:hAnsi="ＭＳ 明朝" w:hint="eastAsia"/>
          <w:bCs/>
          <w:sz w:val="22"/>
          <w:szCs w:val="22"/>
        </w:rPr>
        <w:t>増加</w:t>
      </w:r>
      <w:r w:rsidR="00C21B16" w:rsidRPr="00704301">
        <w:rPr>
          <w:rFonts w:ascii="ＭＳ 明朝" w:hAnsi="ＭＳ 明朝" w:hint="eastAsia"/>
          <w:sz w:val="22"/>
          <w:szCs w:val="22"/>
        </w:rPr>
        <w:t>した</w:t>
      </w:r>
      <w:r w:rsidR="000621A1" w:rsidRPr="00704301">
        <w:rPr>
          <w:rFonts w:ascii="ＭＳ 明朝" w:hAnsi="ＭＳ 明朝" w:hint="eastAsia"/>
          <w:sz w:val="22"/>
          <w:szCs w:val="22"/>
        </w:rPr>
        <w:t>。</w:t>
      </w:r>
    </w:p>
    <w:p w14:paraId="47755C7B" w14:textId="77777777" w:rsidR="00995007" w:rsidRDefault="00995007" w:rsidP="0004563B">
      <w:pPr>
        <w:spacing w:line="400" w:lineRule="exact"/>
        <w:ind w:left="284" w:firstLineChars="100" w:firstLine="220"/>
        <w:rPr>
          <w:rFonts w:ascii="ＭＳ 明朝" w:hAnsi="ＭＳ 明朝"/>
          <w:sz w:val="22"/>
          <w:szCs w:val="22"/>
        </w:rPr>
      </w:pPr>
    </w:p>
    <w:p w14:paraId="7C69C5AE" w14:textId="77777777" w:rsidR="0004563B" w:rsidRPr="00923BA7" w:rsidRDefault="0004563B" w:rsidP="0004563B">
      <w:pPr>
        <w:spacing w:line="400" w:lineRule="exact"/>
        <w:ind w:left="142"/>
        <w:rPr>
          <w:rFonts w:ascii="ＭＳ 明朝" w:hAnsi="ＭＳ 明朝"/>
          <w:sz w:val="22"/>
          <w:szCs w:val="22"/>
          <w:u w:val="single"/>
        </w:rPr>
      </w:pPr>
      <w:r w:rsidRPr="00923BA7">
        <w:rPr>
          <w:rFonts w:ascii="ＭＳ 明朝" w:hAnsi="ＭＳ 明朝" w:hint="eastAsia"/>
          <w:sz w:val="22"/>
          <w:szCs w:val="22"/>
          <w:u w:val="single"/>
        </w:rPr>
        <w:t>キャッシュ・フロー計算書</w:t>
      </w:r>
    </w:p>
    <w:p w14:paraId="00D18CBD" w14:textId="13CECA80" w:rsidR="004D777C" w:rsidRDefault="0004563B" w:rsidP="00566EE6">
      <w:pPr>
        <w:spacing w:line="400" w:lineRule="exact"/>
        <w:ind w:left="284" w:firstLineChars="100" w:firstLine="220"/>
        <w:rPr>
          <w:rFonts w:ascii="ＭＳ 明朝" w:hAnsi="ＭＳ 明朝"/>
          <w:sz w:val="22"/>
          <w:szCs w:val="22"/>
        </w:rPr>
      </w:pPr>
      <w:r w:rsidRPr="000A4076">
        <w:rPr>
          <w:rFonts w:ascii="ＭＳ 明朝" w:hAnsi="ＭＳ 明朝" w:hint="eastAsia"/>
          <w:sz w:val="22"/>
          <w:szCs w:val="22"/>
        </w:rPr>
        <w:t>上記に連動し、行</w:t>
      </w:r>
      <w:r w:rsidR="005D10B4" w:rsidRPr="000A4076">
        <w:rPr>
          <w:rFonts w:ascii="ＭＳ 明朝" w:hAnsi="ＭＳ 明朝" w:hint="eastAsia"/>
          <w:sz w:val="22"/>
          <w:szCs w:val="22"/>
        </w:rPr>
        <w:t>政サービス活動収支差額</w:t>
      </w:r>
      <w:r w:rsidR="00C80224" w:rsidRPr="000A4076">
        <w:rPr>
          <w:rFonts w:ascii="ＭＳ 明朝" w:hAnsi="ＭＳ 明朝" w:hint="eastAsia"/>
          <w:sz w:val="22"/>
          <w:szCs w:val="22"/>
        </w:rPr>
        <w:t>と</w:t>
      </w:r>
      <w:r w:rsidR="005D10B4" w:rsidRPr="000A4076">
        <w:rPr>
          <w:rFonts w:ascii="ＭＳ 明朝" w:hAnsi="ＭＳ 明朝" w:hint="eastAsia"/>
          <w:sz w:val="22"/>
          <w:szCs w:val="22"/>
        </w:rPr>
        <w:t>投資活動収支差額の合計</w:t>
      </w:r>
      <w:r w:rsidR="00C80224" w:rsidRPr="000A4076">
        <w:rPr>
          <w:rFonts w:ascii="ＭＳ 明朝" w:hAnsi="ＭＳ 明朝" w:hint="eastAsia"/>
          <w:sz w:val="22"/>
          <w:szCs w:val="22"/>
        </w:rPr>
        <w:t>である行政活動キャッシュ・フロー収支差額</w:t>
      </w:r>
      <w:r w:rsidR="005E0C1F" w:rsidRPr="000A4076">
        <w:rPr>
          <w:rFonts w:ascii="ＭＳ 明朝" w:hAnsi="ＭＳ 明朝" w:hint="eastAsia"/>
          <w:sz w:val="22"/>
          <w:szCs w:val="22"/>
        </w:rPr>
        <w:t>が</w:t>
      </w:r>
      <w:r w:rsidR="00DD17E1">
        <w:rPr>
          <w:rFonts w:ascii="ＭＳ 明朝" w:hAnsi="ＭＳ 明朝" w:hint="eastAsia"/>
          <w:sz w:val="22"/>
          <w:szCs w:val="22"/>
        </w:rPr>
        <w:t>増加した一方で</w:t>
      </w:r>
      <w:r w:rsidR="005E0C1F" w:rsidRPr="000A4076">
        <w:rPr>
          <w:rFonts w:ascii="ＭＳ 明朝" w:hAnsi="ＭＳ 明朝" w:hint="eastAsia"/>
          <w:sz w:val="22"/>
          <w:szCs w:val="22"/>
        </w:rPr>
        <w:t>、</w:t>
      </w:r>
      <w:r w:rsidR="00DD17E1">
        <w:rPr>
          <w:rFonts w:ascii="ＭＳ 明朝" w:hAnsi="ＭＳ 明朝" w:hint="eastAsia"/>
          <w:sz w:val="22"/>
          <w:szCs w:val="22"/>
        </w:rPr>
        <w:t>財務活動収支差額が</w:t>
      </w:r>
      <w:r w:rsidR="00C80224" w:rsidRPr="000A4076">
        <w:rPr>
          <w:rFonts w:ascii="ＭＳ 明朝" w:hAnsi="ＭＳ 明朝" w:hint="eastAsia"/>
          <w:sz w:val="22"/>
          <w:szCs w:val="22"/>
        </w:rPr>
        <w:t>これを上回る</w:t>
      </w:r>
      <w:r w:rsidR="005E0C1F" w:rsidRPr="000A4076">
        <w:rPr>
          <w:rFonts w:ascii="ＭＳ 明朝" w:hAnsi="ＭＳ 明朝" w:hint="eastAsia"/>
          <w:sz w:val="22"/>
          <w:szCs w:val="22"/>
        </w:rPr>
        <w:t>減少</w:t>
      </w:r>
      <w:r w:rsidR="00C80224" w:rsidRPr="000A4076">
        <w:rPr>
          <w:rFonts w:ascii="ＭＳ 明朝" w:hAnsi="ＭＳ 明朝" w:hint="eastAsia"/>
          <w:sz w:val="22"/>
          <w:szCs w:val="22"/>
        </w:rPr>
        <w:t>となった</w:t>
      </w:r>
      <w:r w:rsidR="00D9018F" w:rsidRPr="000A4076">
        <w:rPr>
          <w:rFonts w:ascii="ＭＳ 明朝" w:hAnsi="ＭＳ 明朝" w:hint="eastAsia"/>
          <w:sz w:val="22"/>
          <w:szCs w:val="22"/>
        </w:rPr>
        <w:t>ことから、</w:t>
      </w:r>
      <w:r w:rsidR="005D10B4" w:rsidRPr="000A4076">
        <w:rPr>
          <w:rFonts w:ascii="ＭＳ 明朝" w:hAnsi="ＭＳ 明朝" w:hint="eastAsia"/>
          <w:sz w:val="22"/>
          <w:szCs w:val="22"/>
        </w:rPr>
        <w:t>形式収支は</w:t>
      </w:r>
      <w:r w:rsidR="005E0C1F" w:rsidRPr="000A4076">
        <w:rPr>
          <w:rFonts w:ascii="ＭＳ 明朝" w:hAnsi="ＭＳ 明朝" w:hint="eastAsia"/>
          <w:sz w:val="22"/>
          <w:szCs w:val="22"/>
        </w:rPr>
        <w:t>減少</w:t>
      </w:r>
      <w:r w:rsidR="006107EC" w:rsidRPr="000A4076">
        <w:rPr>
          <w:rFonts w:ascii="ＭＳ 明朝" w:hAnsi="ＭＳ 明朝" w:hint="eastAsia"/>
          <w:sz w:val="22"/>
          <w:szCs w:val="22"/>
        </w:rPr>
        <w:t>している。</w:t>
      </w:r>
    </w:p>
    <w:p w14:paraId="0210F120" w14:textId="40E2625A" w:rsidR="008740A6" w:rsidRDefault="00753CF3" w:rsidP="00566EE6">
      <w:pPr>
        <w:spacing w:line="400" w:lineRule="exact"/>
        <w:ind w:left="284" w:firstLineChars="100" w:firstLine="220"/>
        <w:rPr>
          <w:rFonts w:ascii="ＭＳ 明朝" w:hAnsi="ＭＳ 明朝"/>
          <w:sz w:val="22"/>
          <w:szCs w:val="22"/>
        </w:rPr>
      </w:pPr>
      <w:r>
        <w:rPr>
          <w:rFonts w:ascii="ＭＳ 明朝" w:hAnsi="ＭＳ 明朝"/>
          <w:sz w:val="22"/>
          <w:szCs w:val="22"/>
        </w:rPr>
        <w:br w:type="page"/>
      </w:r>
    </w:p>
    <w:p w14:paraId="5EFF1085" w14:textId="47E3E020" w:rsidR="007A0301" w:rsidRPr="002509EB" w:rsidRDefault="00000000" w:rsidP="00011B2D">
      <w:pPr>
        <w:widowControl/>
        <w:tabs>
          <w:tab w:val="left" w:pos="7230"/>
        </w:tabs>
        <w:jc w:val="left"/>
        <w:rPr>
          <w:rFonts w:ascii="ＭＳ 明朝" w:hAnsi="ＭＳ 明朝"/>
          <w:sz w:val="22"/>
          <w:szCs w:val="22"/>
        </w:rPr>
      </w:pPr>
      <w:r>
        <w:rPr>
          <w:noProof/>
        </w:rPr>
        <w:pict w14:anchorId="0B2A2351">
          <v:shape id="_x0000_s2055" type="#_x0000_t75" style="position:absolute;margin-left:21.4pt;margin-top:29.15pt;width:408.3pt;height:534.65pt;z-index:2;mso-position-horizontal-relative:text;mso-position-vertical-relative:text;mso-width-relative:page;mso-height-relative:page">
            <v:imagedata r:id="rId16" o:title=""/>
            <w10:wrap type="topAndBottom"/>
          </v:shape>
        </w:pict>
      </w:r>
      <w:r w:rsidR="007A0301" w:rsidRPr="002509EB">
        <w:rPr>
          <w:rFonts w:ascii="ＭＳ 明朝" w:hAnsi="ＭＳ 明朝" w:hint="eastAsia"/>
          <w:sz w:val="22"/>
          <w:szCs w:val="22"/>
        </w:rPr>
        <w:t>【貸借対照表】</w:t>
      </w:r>
      <w:r w:rsidR="00011B2D">
        <w:rPr>
          <w:rFonts w:ascii="ＭＳ 明朝" w:hAnsi="ＭＳ 明朝"/>
          <w:sz w:val="22"/>
          <w:szCs w:val="22"/>
        </w:rPr>
        <w:tab/>
      </w:r>
      <w:r w:rsidR="007A0301" w:rsidRPr="002509EB">
        <w:rPr>
          <w:rFonts w:ascii="ＭＳ 明朝" w:hAnsi="ＭＳ 明朝" w:hint="eastAsia"/>
          <w:sz w:val="22"/>
        </w:rPr>
        <w:t>（単位：億円）</w:t>
      </w:r>
      <w:r w:rsidR="007A0301" w:rsidRPr="002509EB">
        <w:rPr>
          <w:rFonts w:ascii="ＭＳ 明朝" w:hAnsi="ＭＳ 明朝"/>
          <w:sz w:val="22"/>
        </w:rPr>
        <w:t xml:space="preserve"> </w:t>
      </w:r>
    </w:p>
    <w:p w14:paraId="45CCF79C" w14:textId="284D6193" w:rsidR="00011B2D" w:rsidRPr="006D423D" w:rsidRDefault="00011B2D" w:rsidP="00EA1494">
      <w:pPr>
        <w:widowControl/>
        <w:spacing w:line="400" w:lineRule="exact"/>
        <w:ind w:leftChars="100" w:left="210" w:firstLineChars="100" w:firstLine="220"/>
        <w:jc w:val="left"/>
        <w:rPr>
          <w:rFonts w:ascii="ＭＳ 明朝" w:hAnsi="ＭＳ 明朝"/>
          <w:sz w:val="22"/>
          <w:szCs w:val="22"/>
        </w:rPr>
      </w:pPr>
    </w:p>
    <w:p w14:paraId="77C1D4F6" w14:textId="226D8B64" w:rsidR="007A0301" w:rsidRPr="000153A2" w:rsidRDefault="007A0301" w:rsidP="00EA1494">
      <w:pPr>
        <w:widowControl/>
        <w:spacing w:line="400" w:lineRule="exact"/>
        <w:ind w:leftChars="100" w:left="210" w:firstLineChars="100" w:firstLine="220"/>
        <w:jc w:val="left"/>
        <w:rPr>
          <w:rFonts w:ascii="ＭＳ 明朝" w:hAnsi="ＭＳ 明朝"/>
          <w:sz w:val="22"/>
          <w:szCs w:val="22"/>
        </w:rPr>
      </w:pPr>
      <w:r w:rsidRPr="000153A2">
        <w:rPr>
          <w:rFonts w:ascii="ＭＳ 明朝" w:hAnsi="ＭＳ 明朝" w:hint="eastAsia"/>
          <w:sz w:val="22"/>
          <w:szCs w:val="22"/>
        </w:rPr>
        <w:t>当年度末における総資産は、前年度末に比べ</w:t>
      </w:r>
      <w:r w:rsidR="00253AD4">
        <w:rPr>
          <w:rFonts w:ascii="ＭＳ 明朝" w:hAnsi="ＭＳ 明朝" w:hint="eastAsia"/>
          <w:sz w:val="22"/>
          <w:szCs w:val="22"/>
        </w:rPr>
        <w:t>712</w:t>
      </w:r>
      <w:r w:rsidRPr="000153A2">
        <w:rPr>
          <w:rFonts w:ascii="ＭＳ 明朝" w:hAnsi="ＭＳ 明朝"/>
          <w:sz w:val="22"/>
          <w:szCs w:val="22"/>
        </w:rPr>
        <w:t>億円</w:t>
      </w:r>
      <w:r w:rsidR="00C16AB1" w:rsidRPr="000153A2">
        <w:rPr>
          <w:rFonts w:ascii="ＭＳ 明朝" w:hAnsi="ＭＳ 明朝" w:hint="eastAsia"/>
          <w:sz w:val="22"/>
          <w:szCs w:val="22"/>
        </w:rPr>
        <w:t>増加し、</w:t>
      </w:r>
      <w:r w:rsidR="00EE095B" w:rsidRPr="000153A2">
        <w:rPr>
          <w:rFonts w:ascii="ＭＳ 明朝" w:hAnsi="ＭＳ 明朝" w:hint="eastAsia"/>
          <w:sz w:val="22"/>
          <w:szCs w:val="22"/>
        </w:rPr>
        <w:t>７</w:t>
      </w:r>
      <w:r w:rsidRPr="000153A2">
        <w:rPr>
          <w:rFonts w:ascii="ＭＳ 明朝" w:hAnsi="ＭＳ 明朝"/>
          <w:sz w:val="22"/>
          <w:szCs w:val="22"/>
        </w:rPr>
        <w:t>兆</w:t>
      </w:r>
      <w:r w:rsidR="00253AD4">
        <w:rPr>
          <w:rFonts w:ascii="ＭＳ 明朝" w:hAnsi="ＭＳ 明朝" w:hint="eastAsia"/>
          <w:sz w:val="22"/>
          <w:szCs w:val="22"/>
        </w:rPr>
        <w:t>7,986</w:t>
      </w:r>
      <w:r w:rsidRPr="000153A2">
        <w:rPr>
          <w:rFonts w:ascii="ＭＳ 明朝" w:hAnsi="ＭＳ 明朝"/>
          <w:sz w:val="22"/>
          <w:szCs w:val="22"/>
        </w:rPr>
        <w:t>億円となった。流動資産は前年度末に比べて</w:t>
      </w:r>
      <w:r w:rsidR="00047D16">
        <w:rPr>
          <w:rFonts w:ascii="ＭＳ 明朝" w:hAnsi="ＭＳ 明朝" w:hint="eastAsia"/>
          <w:sz w:val="22"/>
          <w:szCs w:val="22"/>
        </w:rPr>
        <w:t>355</w:t>
      </w:r>
      <w:r w:rsidR="005B7A4E" w:rsidRPr="000153A2">
        <w:rPr>
          <w:rFonts w:ascii="ＭＳ 明朝" w:hAnsi="ＭＳ 明朝"/>
          <w:sz w:val="22"/>
          <w:szCs w:val="22"/>
        </w:rPr>
        <w:t>億円</w:t>
      </w:r>
      <w:r w:rsidR="00047D16">
        <w:rPr>
          <w:rFonts w:ascii="ＭＳ 明朝" w:hAnsi="ＭＳ 明朝" w:hint="eastAsia"/>
          <w:sz w:val="22"/>
          <w:szCs w:val="22"/>
        </w:rPr>
        <w:t>減少</w:t>
      </w:r>
      <w:r w:rsidRPr="000153A2">
        <w:rPr>
          <w:rFonts w:ascii="ＭＳ 明朝" w:hAnsi="ＭＳ 明朝"/>
          <w:sz w:val="22"/>
          <w:szCs w:val="22"/>
        </w:rPr>
        <w:t>の</w:t>
      </w:r>
      <w:r w:rsidR="00047D16">
        <w:rPr>
          <w:rFonts w:ascii="ＭＳ 明朝" w:hAnsi="ＭＳ 明朝" w:hint="eastAsia"/>
          <w:sz w:val="22"/>
          <w:szCs w:val="22"/>
        </w:rPr>
        <w:t>7,195</w:t>
      </w:r>
      <w:r w:rsidR="0006456C" w:rsidRPr="000153A2">
        <w:rPr>
          <w:rFonts w:ascii="ＭＳ 明朝" w:hAnsi="ＭＳ 明朝" w:hint="eastAsia"/>
          <w:sz w:val="22"/>
          <w:szCs w:val="22"/>
        </w:rPr>
        <w:t>億</w:t>
      </w:r>
      <w:r w:rsidR="005B7A4E" w:rsidRPr="000153A2">
        <w:rPr>
          <w:rFonts w:ascii="ＭＳ 明朝" w:hAnsi="ＭＳ 明朝"/>
          <w:sz w:val="22"/>
          <w:szCs w:val="22"/>
        </w:rPr>
        <w:t>円、固定資産は前年度末に比べ</w:t>
      </w:r>
      <w:r w:rsidR="0036389D">
        <w:rPr>
          <w:rFonts w:ascii="ＭＳ 明朝" w:hAnsi="ＭＳ 明朝" w:hint="eastAsia"/>
          <w:sz w:val="22"/>
          <w:szCs w:val="22"/>
        </w:rPr>
        <w:t>1,067</w:t>
      </w:r>
      <w:r w:rsidRPr="000153A2">
        <w:rPr>
          <w:rFonts w:ascii="ＭＳ 明朝" w:hAnsi="ＭＳ 明朝"/>
          <w:sz w:val="22"/>
          <w:szCs w:val="22"/>
        </w:rPr>
        <w:t>億円</w:t>
      </w:r>
      <w:r w:rsidR="00054636" w:rsidRPr="000153A2">
        <w:rPr>
          <w:rFonts w:ascii="ＭＳ 明朝" w:hAnsi="ＭＳ 明朝" w:hint="eastAsia"/>
          <w:sz w:val="22"/>
          <w:szCs w:val="22"/>
        </w:rPr>
        <w:t>増加</w:t>
      </w:r>
      <w:r w:rsidRPr="000153A2">
        <w:rPr>
          <w:rFonts w:ascii="ＭＳ 明朝" w:hAnsi="ＭＳ 明朝" w:hint="eastAsia"/>
          <w:sz w:val="22"/>
          <w:szCs w:val="22"/>
        </w:rPr>
        <w:t>の</w:t>
      </w:r>
      <w:r w:rsidR="0036389D">
        <w:rPr>
          <w:rFonts w:ascii="ＭＳ 明朝" w:hAnsi="ＭＳ 明朝" w:hint="eastAsia"/>
          <w:sz w:val="22"/>
          <w:szCs w:val="22"/>
        </w:rPr>
        <w:t>７</w:t>
      </w:r>
      <w:r w:rsidRPr="000153A2">
        <w:rPr>
          <w:rFonts w:ascii="ＭＳ 明朝" w:hAnsi="ＭＳ 明朝"/>
          <w:sz w:val="22"/>
          <w:szCs w:val="22"/>
        </w:rPr>
        <w:t>兆</w:t>
      </w:r>
      <w:r w:rsidR="0036389D">
        <w:rPr>
          <w:rFonts w:ascii="ＭＳ 明朝" w:hAnsi="ＭＳ 明朝" w:hint="eastAsia"/>
          <w:sz w:val="22"/>
          <w:szCs w:val="22"/>
        </w:rPr>
        <w:t>791</w:t>
      </w:r>
      <w:r w:rsidRPr="000153A2">
        <w:rPr>
          <w:rFonts w:ascii="ＭＳ 明朝" w:hAnsi="ＭＳ 明朝"/>
          <w:sz w:val="22"/>
          <w:szCs w:val="22"/>
        </w:rPr>
        <w:t>億円となっている。</w:t>
      </w:r>
    </w:p>
    <w:p w14:paraId="6213CCBD" w14:textId="061DD1A4" w:rsidR="00D023C4" w:rsidRPr="00D023C4" w:rsidRDefault="005B7A4E" w:rsidP="006B430B">
      <w:pPr>
        <w:spacing w:line="400" w:lineRule="exact"/>
        <w:ind w:leftChars="100" w:left="210" w:firstLineChars="100" w:firstLine="220"/>
        <w:rPr>
          <w:rFonts w:ascii="ＭＳ 明朝" w:hAnsi="ＭＳ 明朝"/>
          <w:sz w:val="22"/>
          <w:szCs w:val="22"/>
        </w:rPr>
      </w:pPr>
      <w:r w:rsidRPr="000153A2">
        <w:rPr>
          <w:rFonts w:ascii="ＭＳ 明朝" w:hAnsi="ＭＳ 明朝" w:hint="eastAsia"/>
          <w:sz w:val="22"/>
          <w:szCs w:val="22"/>
        </w:rPr>
        <w:t>流動資産の</w:t>
      </w:r>
      <w:r w:rsidR="00A66CE9">
        <w:rPr>
          <w:rFonts w:ascii="ＭＳ 明朝" w:hAnsi="ＭＳ 明朝" w:hint="eastAsia"/>
          <w:sz w:val="22"/>
          <w:szCs w:val="22"/>
        </w:rPr>
        <w:t>減少</w:t>
      </w:r>
      <w:r w:rsidR="007A0301" w:rsidRPr="000153A2">
        <w:rPr>
          <w:rFonts w:ascii="ＭＳ 明朝" w:hAnsi="ＭＳ 明朝" w:hint="eastAsia"/>
          <w:sz w:val="22"/>
          <w:szCs w:val="22"/>
        </w:rPr>
        <w:t>は、</w:t>
      </w:r>
      <w:r w:rsidR="00A66CE9">
        <w:rPr>
          <w:rFonts w:ascii="ＭＳ 明朝" w:hAnsi="ＭＳ 明朝" w:hint="eastAsia"/>
          <w:sz w:val="22"/>
          <w:szCs w:val="22"/>
        </w:rPr>
        <w:t>現金預金</w:t>
      </w:r>
      <w:r w:rsidR="005561C6" w:rsidRPr="000153A2">
        <w:rPr>
          <w:rFonts w:ascii="ＭＳ 明朝" w:hAnsi="ＭＳ 明朝" w:hint="eastAsia"/>
          <w:sz w:val="22"/>
          <w:szCs w:val="22"/>
        </w:rPr>
        <w:t>が</w:t>
      </w:r>
      <w:r w:rsidR="00A66CE9">
        <w:rPr>
          <w:rFonts w:ascii="ＭＳ 明朝" w:hAnsi="ＭＳ 明朝" w:hint="eastAsia"/>
          <w:sz w:val="22"/>
          <w:szCs w:val="22"/>
        </w:rPr>
        <w:t>174</w:t>
      </w:r>
      <w:r w:rsidR="00AF56C4" w:rsidRPr="000153A2">
        <w:rPr>
          <w:rFonts w:ascii="ＭＳ 明朝" w:hAnsi="ＭＳ 明朝" w:hint="eastAsia"/>
          <w:sz w:val="22"/>
          <w:szCs w:val="22"/>
        </w:rPr>
        <w:t>億円</w:t>
      </w:r>
      <w:r w:rsidR="00A66CE9">
        <w:rPr>
          <w:rFonts w:ascii="ＭＳ 明朝" w:hAnsi="ＭＳ 明朝" w:hint="eastAsia"/>
          <w:sz w:val="22"/>
          <w:szCs w:val="22"/>
        </w:rPr>
        <w:t>減少</w:t>
      </w:r>
      <w:r w:rsidR="000153A2" w:rsidRPr="000153A2">
        <w:rPr>
          <w:rFonts w:ascii="ＭＳ 明朝" w:hAnsi="ＭＳ 明朝" w:hint="eastAsia"/>
          <w:sz w:val="22"/>
          <w:szCs w:val="22"/>
        </w:rPr>
        <w:t>し</w:t>
      </w:r>
      <w:r w:rsidR="00C24703" w:rsidRPr="000153A2">
        <w:rPr>
          <w:rFonts w:ascii="ＭＳ 明朝" w:hAnsi="ＭＳ 明朝" w:hint="eastAsia"/>
          <w:sz w:val="22"/>
          <w:szCs w:val="22"/>
        </w:rPr>
        <w:t>た</w:t>
      </w:r>
      <w:r w:rsidR="000153A2" w:rsidRPr="000153A2">
        <w:rPr>
          <w:rFonts w:ascii="ＭＳ 明朝" w:hAnsi="ＭＳ 明朝" w:hint="eastAsia"/>
          <w:sz w:val="22"/>
          <w:szCs w:val="22"/>
        </w:rPr>
        <w:t>こと</w:t>
      </w:r>
      <w:r w:rsidR="00592BDA" w:rsidRPr="000153A2">
        <w:rPr>
          <w:rFonts w:ascii="ＭＳ 明朝" w:hAnsi="ＭＳ 明朝" w:hint="eastAsia"/>
          <w:sz w:val="22"/>
          <w:szCs w:val="22"/>
        </w:rPr>
        <w:t>等によるもの</w:t>
      </w:r>
      <w:r w:rsidR="00A6641A" w:rsidRPr="000153A2">
        <w:rPr>
          <w:rFonts w:ascii="ＭＳ 明朝" w:hAnsi="ＭＳ 明朝"/>
          <w:sz w:val="22"/>
          <w:szCs w:val="22"/>
        </w:rPr>
        <w:t>である。</w:t>
      </w:r>
    </w:p>
    <w:p w14:paraId="2CA253BD" w14:textId="32AC8D66" w:rsidR="00BC6847" w:rsidRPr="00ED612F" w:rsidRDefault="007A0301" w:rsidP="00624C07">
      <w:pPr>
        <w:widowControl/>
        <w:spacing w:line="400" w:lineRule="exact"/>
        <w:ind w:leftChars="100" w:left="210" w:firstLineChars="100" w:firstLine="220"/>
        <w:jc w:val="left"/>
        <w:rPr>
          <w:rFonts w:ascii="ＭＳ 明朝" w:hAnsi="ＭＳ 明朝"/>
          <w:sz w:val="22"/>
          <w:szCs w:val="22"/>
          <w:highlight w:val="yellow"/>
        </w:rPr>
      </w:pPr>
      <w:r w:rsidRPr="00C62613">
        <w:rPr>
          <w:rFonts w:ascii="ＭＳ 明朝" w:hAnsi="ＭＳ 明朝"/>
          <w:sz w:val="22"/>
          <w:szCs w:val="22"/>
        </w:rPr>
        <w:lastRenderedPageBreak/>
        <w:t>固定資産</w:t>
      </w:r>
      <w:r w:rsidR="00C40303" w:rsidRPr="00C62613">
        <w:rPr>
          <w:rFonts w:ascii="ＭＳ 明朝" w:hAnsi="ＭＳ 明朝" w:hint="eastAsia"/>
          <w:sz w:val="22"/>
          <w:szCs w:val="22"/>
        </w:rPr>
        <w:t>のうち</w:t>
      </w:r>
      <w:r w:rsidRPr="00C62613">
        <w:rPr>
          <w:rFonts w:ascii="ＭＳ 明朝" w:hAnsi="ＭＳ 明朝" w:hint="eastAsia"/>
          <w:sz w:val="22"/>
          <w:szCs w:val="22"/>
        </w:rPr>
        <w:t>事業用資産について</w:t>
      </w:r>
      <w:r w:rsidR="00C40303" w:rsidRPr="00C62613">
        <w:rPr>
          <w:rFonts w:ascii="ＭＳ 明朝" w:hAnsi="ＭＳ 明朝" w:hint="eastAsia"/>
          <w:sz w:val="22"/>
          <w:szCs w:val="22"/>
        </w:rPr>
        <w:t>は、</w:t>
      </w:r>
      <w:r w:rsidR="005552B0">
        <w:rPr>
          <w:rFonts w:ascii="ＭＳ 明朝" w:hAnsi="ＭＳ 明朝" w:hint="eastAsia"/>
          <w:sz w:val="22"/>
          <w:szCs w:val="22"/>
        </w:rPr>
        <w:t>減価償却費及び</w:t>
      </w:r>
      <w:r w:rsidR="005552B0" w:rsidRPr="003A6DCA">
        <w:rPr>
          <w:rFonts w:ascii="ＭＳ 明朝" w:hAnsi="ＭＳ 明朝" w:hint="eastAsia"/>
          <w:sz w:val="22"/>
          <w:szCs w:val="22"/>
        </w:rPr>
        <w:t>減損</w:t>
      </w:r>
      <w:r w:rsidR="000466FB" w:rsidRPr="003A6DCA">
        <w:rPr>
          <w:rFonts w:ascii="ＭＳ 明朝" w:hAnsi="ＭＳ 明朝" w:hint="eastAsia"/>
          <w:sz w:val="22"/>
          <w:szCs w:val="22"/>
        </w:rPr>
        <w:t>損失</w:t>
      </w:r>
      <w:r w:rsidR="005552B0" w:rsidRPr="003A6DCA">
        <w:rPr>
          <w:rFonts w:ascii="ＭＳ 明朝" w:hAnsi="ＭＳ 明朝" w:hint="eastAsia"/>
          <w:sz w:val="22"/>
          <w:szCs w:val="22"/>
        </w:rPr>
        <w:t>を654億円計上した一方で、</w:t>
      </w:r>
      <w:r w:rsidR="00F73D3B" w:rsidRPr="003A6DCA">
        <w:rPr>
          <w:rFonts w:ascii="ＭＳ 明朝" w:hAnsi="ＭＳ 明朝" w:hint="eastAsia"/>
          <w:sz w:val="22"/>
          <w:szCs w:val="22"/>
        </w:rPr>
        <w:t>前年度に比べ</w:t>
      </w:r>
      <w:r w:rsidR="00000585" w:rsidRPr="003A6DCA">
        <w:rPr>
          <w:rFonts w:ascii="ＭＳ 明朝" w:hAnsi="ＭＳ 明朝" w:hint="eastAsia"/>
          <w:sz w:val="22"/>
          <w:szCs w:val="22"/>
        </w:rPr>
        <w:t>土地</w:t>
      </w:r>
      <w:r w:rsidR="00F73D3B" w:rsidRPr="003A6DCA">
        <w:rPr>
          <w:rFonts w:ascii="ＭＳ 明朝" w:hAnsi="ＭＳ 明朝" w:hint="eastAsia"/>
          <w:sz w:val="22"/>
          <w:szCs w:val="22"/>
        </w:rPr>
        <w:t>が</w:t>
      </w:r>
      <w:r w:rsidR="007507E7" w:rsidRPr="003A6DCA">
        <w:rPr>
          <w:rFonts w:ascii="ＭＳ 明朝" w:hAnsi="ＭＳ 明朝" w:hint="eastAsia"/>
          <w:sz w:val="22"/>
          <w:szCs w:val="22"/>
        </w:rPr>
        <w:t>97</w:t>
      </w:r>
      <w:r w:rsidR="005552B0" w:rsidRPr="003A6DCA">
        <w:rPr>
          <w:rFonts w:ascii="ＭＳ 明朝" w:hAnsi="ＭＳ 明朝"/>
          <w:sz w:val="22"/>
          <w:szCs w:val="22"/>
        </w:rPr>
        <w:t>5</w:t>
      </w:r>
      <w:r w:rsidR="007507E7" w:rsidRPr="003A6DCA">
        <w:rPr>
          <w:rFonts w:ascii="ＭＳ 明朝" w:hAnsi="ＭＳ 明朝" w:hint="eastAsia"/>
          <w:sz w:val="22"/>
          <w:szCs w:val="22"/>
        </w:rPr>
        <w:t>億円増加した</w:t>
      </w:r>
      <w:r w:rsidR="005552B0" w:rsidRPr="003A6DCA">
        <w:rPr>
          <w:rFonts w:ascii="ＭＳ 明朝" w:hAnsi="ＭＳ 明朝" w:hint="eastAsia"/>
          <w:sz w:val="22"/>
          <w:szCs w:val="22"/>
        </w:rPr>
        <w:t>こと</w:t>
      </w:r>
      <w:r w:rsidR="007507E7" w:rsidRPr="003A6DCA">
        <w:rPr>
          <w:rFonts w:ascii="ＭＳ 明朝" w:hAnsi="ＭＳ 明朝" w:hint="eastAsia"/>
          <w:sz w:val="22"/>
          <w:szCs w:val="22"/>
        </w:rPr>
        <w:t>等に</w:t>
      </w:r>
      <w:r w:rsidR="00770B6C" w:rsidRPr="003A6DCA">
        <w:rPr>
          <w:rFonts w:ascii="ＭＳ 明朝" w:hAnsi="ＭＳ 明朝" w:hint="eastAsia"/>
          <w:sz w:val="22"/>
          <w:szCs w:val="22"/>
        </w:rPr>
        <w:t>よ</w:t>
      </w:r>
      <w:r w:rsidR="00770B6C" w:rsidRPr="00C62613">
        <w:rPr>
          <w:rFonts w:ascii="ＭＳ 明朝" w:hAnsi="ＭＳ 明朝" w:hint="eastAsia"/>
          <w:sz w:val="22"/>
          <w:szCs w:val="22"/>
        </w:rPr>
        <w:t>り、</w:t>
      </w:r>
      <w:r w:rsidRPr="00C62613">
        <w:rPr>
          <w:rFonts w:ascii="ＭＳ 明朝" w:hAnsi="ＭＳ 明朝" w:hint="eastAsia"/>
          <w:sz w:val="22"/>
          <w:szCs w:val="22"/>
        </w:rPr>
        <w:t>前年度末に比べて</w:t>
      </w:r>
      <w:r w:rsidR="007507E7">
        <w:rPr>
          <w:rFonts w:ascii="ＭＳ 明朝" w:hAnsi="ＭＳ 明朝" w:hint="eastAsia"/>
          <w:sz w:val="22"/>
          <w:szCs w:val="22"/>
        </w:rPr>
        <w:t>898</w:t>
      </w:r>
      <w:r w:rsidRPr="00C62613">
        <w:rPr>
          <w:rFonts w:ascii="ＭＳ 明朝" w:hAnsi="ＭＳ 明朝" w:hint="eastAsia"/>
          <w:sz w:val="22"/>
          <w:szCs w:val="22"/>
        </w:rPr>
        <w:t>億</w:t>
      </w:r>
      <w:r w:rsidR="00BE6DFF" w:rsidRPr="00C62613">
        <w:rPr>
          <w:rFonts w:ascii="ＭＳ 明朝" w:hAnsi="ＭＳ 明朝" w:hint="eastAsia"/>
          <w:sz w:val="22"/>
          <w:szCs w:val="22"/>
        </w:rPr>
        <w:t>円</w:t>
      </w:r>
      <w:r w:rsidR="007507E7">
        <w:rPr>
          <w:rFonts w:ascii="ＭＳ 明朝" w:hAnsi="ＭＳ 明朝" w:hint="eastAsia"/>
          <w:sz w:val="22"/>
          <w:szCs w:val="22"/>
        </w:rPr>
        <w:t>増加</w:t>
      </w:r>
      <w:r w:rsidRPr="00C62613">
        <w:rPr>
          <w:rFonts w:ascii="ＭＳ 明朝" w:hAnsi="ＭＳ 明朝" w:hint="eastAsia"/>
          <w:sz w:val="22"/>
          <w:szCs w:val="22"/>
        </w:rPr>
        <w:t>し</w:t>
      </w:r>
      <w:r w:rsidR="00BE6DFF" w:rsidRPr="00C62613">
        <w:rPr>
          <w:rFonts w:ascii="ＭＳ 明朝" w:hAnsi="ＭＳ 明朝" w:hint="eastAsia"/>
          <w:sz w:val="22"/>
          <w:szCs w:val="22"/>
        </w:rPr>
        <w:t>、</w:t>
      </w:r>
      <w:r w:rsidRPr="00C62613">
        <w:rPr>
          <w:rFonts w:ascii="ＭＳ 明朝" w:hAnsi="ＭＳ 明朝" w:hint="eastAsia"/>
          <w:sz w:val="22"/>
          <w:szCs w:val="22"/>
        </w:rPr>
        <w:t>２兆</w:t>
      </w:r>
      <w:r w:rsidR="00C62613" w:rsidRPr="00C62613">
        <w:rPr>
          <w:rFonts w:ascii="ＭＳ 明朝" w:hAnsi="ＭＳ 明朝" w:hint="eastAsia"/>
          <w:sz w:val="22"/>
          <w:szCs w:val="22"/>
        </w:rPr>
        <w:t>1,</w:t>
      </w:r>
      <w:r w:rsidR="007507E7">
        <w:rPr>
          <w:rFonts w:ascii="ＭＳ 明朝" w:hAnsi="ＭＳ 明朝" w:hint="eastAsia"/>
          <w:sz w:val="22"/>
          <w:szCs w:val="22"/>
        </w:rPr>
        <w:t>958</w:t>
      </w:r>
      <w:r w:rsidRPr="00C62613">
        <w:rPr>
          <w:rFonts w:ascii="ＭＳ 明朝" w:hAnsi="ＭＳ 明朝" w:hint="eastAsia"/>
          <w:sz w:val="22"/>
          <w:szCs w:val="22"/>
        </w:rPr>
        <w:t>億</w:t>
      </w:r>
      <w:r w:rsidR="00BC6847" w:rsidRPr="00C62613">
        <w:rPr>
          <w:rFonts w:ascii="ＭＳ 明朝" w:hAnsi="ＭＳ 明朝" w:hint="eastAsia"/>
          <w:sz w:val="22"/>
          <w:szCs w:val="22"/>
        </w:rPr>
        <w:t>円となった。</w:t>
      </w:r>
    </w:p>
    <w:p w14:paraId="6A7354C5" w14:textId="336D47F4" w:rsidR="00B7085C" w:rsidRPr="00C62613" w:rsidRDefault="00624C07" w:rsidP="004146E6">
      <w:pPr>
        <w:widowControl/>
        <w:spacing w:line="400" w:lineRule="exact"/>
        <w:ind w:leftChars="100" w:left="210" w:firstLineChars="100" w:firstLine="220"/>
        <w:jc w:val="left"/>
        <w:rPr>
          <w:rFonts w:ascii="ＭＳ 明朝" w:hAnsi="ＭＳ 明朝"/>
          <w:sz w:val="22"/>
          <w:szCs w:val="22"/>
        </w:rPr>
      </w:pPr>
      <w:r w:rsidRPr="00F73D3B">
        <w:rPr>
          <w:rFonts w:ascii="ＭＳ 明朝" w:hAnsi="ＭＳ 明朝" w:hint="eastAsia"/>
          <w:sz w:val="22"/>
          <w:szCs w:val="22"/>
        </w:rPr>
        <w:t>また、</w:t>
      </w:r>
      <w:r w:rsidR="007A0301" w:rsidRPr="00F73D3B">
        <w:rPr>
          <w:rFonts w:ascii="ＭＳ 明朝" w:hAnsi="ＭＳ 明朝" w:hint="eastAsia"/>
          <w:sz w:val="22"/>
          <w:szCs w:val="22"/>
        </w:rPr>
        <w:t>インフラ資産</w:t>
      </w:r>
      <w:r w:rsidR="00EA1494" w:rsidRPr="00F73D3B">
        <w:rPr>
          <w:rFonts w:ascii="ＭＳ 明朝" w:hAnsi="ＭＳ 明朝" w:hint="eastAsia"/>
          <w:sz w:val="22"/>
          <w:szCs w:val="22"/>
        </w:rPr>
        <w:t>について</w:t>
      </w:r>
      <w:r w:rsidR="007A0301" w:rsidRPr="00F73D3B">
        <w:rPr>
          <w:rFonts w:ascii="ＭＳ 明朝" w:hAnsi="ＭＳ 明朝" w:hint="eastAsia"/>
          <w:sz w:val="22"/>
          <w:szCs w:val="22"/>
        </w:rPr>
        <w:t>は</w:t>
      </w:r>
      <w:r w:rsidR="00BC6847" w:rsidRPr="00F73D3B">
        <w:rPr>
          <w:rFonts w:ascii="ＭＳ 明朝" w:hAnsi="ＭＳ 明朝" w:hint="eastAsia"/>
          <w:sz w:val="22"/>
          <w:szCs w:val="22"/>
        </w:rPr>
        <w:t>、</w:t>
      </w:r>
      <w:r w:rsidR="008C5B5D" w:rsidRPr="00F73D3B">
        <w:rPr>
          <w:rFonts w:ascii="ＭＳ 明朝" w:hAnsi="ＭＳ 明朝" w:hint="eastAsia"/>
          <w:sz w:val="22"/>
          <w:szCs w:val="22"/>
        </w:rPr>
        <w:t>前年度</w:t>
      </w:r>
      <w:r w:rsidR="002C40C6" w:rsidRPr="00F73D3B">
        <w:rPr>
          <w:rFonts w:ascii="ＭＳ 明朝" w:hAnsi="ＭＳ 明朝" w:hint="eastAsia"/>
          <w:sz w:val="22"/>
          <w:szCs w:val="22"/>
        </w:rPr>
        <w:t>に比べ</w:t>
      </w:r>
      <w:r w:rsidR="0006456C" w:rsidRPr="00F73D3B">
        <w:rPr>
          <w:rFonts w:ascii="ＭＳ 明朝" w:hAnsi="ＭＳ 明朝" w:hint="eastAsia"/>
          <w:sz w:val="22"/>
          <w:szCs w:val="22"/>
        </w:rPr>
        <w:t>土地が</w:t>
      </w:r>
      <w:r w:rsidR="00713442">
        <w:rPr>
          <w:rFonts w:ascii="ＭＳ 明朝" w:hAnsi="ＭＳ 明朝" w:hint="eastAsia"/>
          <w:sz w:val="22"/>
          <w:szCs w:val="22"/>
        </w:rPr>
        <w:t>83</w:t>
      </w:r>
      <w:r w:rsidR="0006456C" w:rsidRPr="00F73D3B">
        <w:rPr>
          <w:rFonts w:ascii="ＭＳ 明朝" w:hAnsi="ＭＳ 明朝" w:hint="eastAsia"/>
          <w:sz w:val="22"/>
          <w:szCs w:val="22"/>
        </w:rPr>
        <w:t>億円</w:t>
      </w:r>
      <w:r w:rsidR="002C40C6" w:rsidRPr="00F73D3B">
        <w:rPr>
          <w:rFonts w:ascii="ＭＳ 明朝" w:hAnsi="ＭＳ 明朝" w:hint="eastAsia"/>
          <w:sz w:val="22"/>
          <w:szCs w:val="22"/>
        </w:rPr>
        <w:t>増加した一方で</w:t>
      </w:r>
      <w:r w:rsidR="00C000E0" w:rsidRPr="00F73D3B">
        <w:rPr>
          <w:rFonts w:ascii="ＭＳ 明朝" w:hAnsi="ＭＳ 明朝" w:hint="eastAsia"/>
          <w:sz w:val="22"/>
          <w:szCs w:val="22"/>
        </w:rPr>
        <w:t>、</w:t>
      </w:r>
      <w:r w:rsidR="00705969">
        <w:rPr>
          <w:rFonts w:ascii="ＭＳ 明朝" w:hAnsi="ＭＳ 明朝" w:hint="eastAsia"/>
          <w:sz w:val="22"/>
          <w:szCs w:val="22"/>
        </w:rPr>
        <w:t>工作物が312億円減少し、また</w:t>
      </w:r>
      <w:r w:rsidR="00C000E0" w:rsidRPr="00F73D3B">
        <w:rPr>
          <w:rFonts w:ascii="ＭＳ 明朝" w:hAnsi="ＭＳ 明朝" w:hint="eastAsia"/>
          <w:sz w:val="22"/>
          <w:szCs w:val="22"/>
        </w:rPr>
        <w:t>減価償却費</w:t>
      </w:r>
      <w:r w:rsidR="002C3178">
        <w:rPr>
          <w:rFonts w:ascii="ＭＳ 明朝" w:hAnsi="ＭＳ 明朝" w:hint="eastAsia"/>
          <w:sz w:val="22"/>
          <w:szCs w:val="22"/>
        </w:rPr>
        <w:t>及び減損</w:t>
      </w:r>
      <w:r w:rsidR="000466FB">
        <w:rPr>
          <w:rFonts w:ascii="ＭＳ 明朝" w:hAnsi="ＭＳ 明朝" w:hint="eastAsia"/>
          <w:sz w:val="22"/>
          <w:szCs w:val="22"/>
        </w:rPr>
        <w:t>損失</w:t>
      </w:r>
      <w:r w:rsidR="002C3178">
        <w:rPr>
          <w:rFonts w:ascii="ＭＳ 明朝" w:hAnsi="ＭＳ 明朝" w:hint="eastAsia"/>
          <w:sz w:val="22"/>
          <w:szCs w:val="22"/>
        </w:rPr>
        <w:t>の計上645</w:t>
      </w:r>
      <w:r w:rsidR="00C000E0" w:rsidRPr="00F73D3B">
        <w:rPr>
          <w:rFonts w:ascii="ＭＳ 明朝" w:hAnsi="ＭＳ 明朝" w:hint="eastAsia"/>
          <w:sz w:val="22"/>
          <w:szCs w:val="22"/>
        </w:rPr>
        <w:t>億円</w:t>
      </w:r>
      <w:r w:rsidR="00A96845">
        <w:rPr>
          <w:rFonts w:ascii="ＭＳ 明朝" w:hAnsi="ＭＳ 明朝" w:hint="eastAsia"/>
          <w:sz w:val="22"/>
          <w:szCs w:val="22"/>
        </w:rPr>
        <w:t>等</w:t>
      </w:r>
      <w:r w:rsidR="002B002F" w:rsidRPr="00F73D3B">
        <w:rPr>
          <w:rFonts w:ascii="ＭＳ 明朝" w:hAnsi="ＭＳ 明朝" w:hint="eastAsia"/>
          <w:sz w:val="22"/>
          <w:szCs w:val="22"/>
        </w:rPr>
        <w:t>に</w:t>
      </w:r>
      <w:r w:rsidR="007A0301" w:rsidRPr="00F73D3B">
        <w:rPr>
          <w:rFonts w:ascii="ＭＳ 明朝" w:hAnsi="ＭＳ 明朝" w:hint="eastAsia"/>
          <w:sz w:val="22"/>
          <w:szCs w:val="22"/>
        </w:rPr>
        <w:t>より</w:t>
      </w:r>
      <w:r w:rsidR="00EA1494" w:rsidRPr="00F73D3B">
        <w:rPr>
          <w:rFonts w:ascii="ＭＳ 明朝" w:hAnsi="ＭＳ 明朝" w:hint="eastAsia"/>
          <w:sz w:val="22"/>
          <w:szCs w:val="22"/>
        </w:rPr>
        <w:t>、</w:t>
      </w:r>
      <w:r w:rsidR="007A0301" w:rsidRPr="00F73D3B">
        <w:rPr>
          <w:rFonts w:ascii="ＭＳ 明朝" w:hAnsi="ＭＳ 明朝" w:hint="eastAsia"/>
          <w:sz w:val="22"/>
          <w:szCs w:val="22"/>
        </w:rPr>
        <w:t>前年度末に比べて</w:t>
      </w:r>
      <w:r w:rsidR="00F73D3B" w:rsidRPr="00F73D3B">
        <w:rPr>
          <w:rFonts w:ascii="ＭＳ 明朝" w:hAnsi="ＭＳ 明朝" w:hint="eastAsia"/>
          <w:sz w:val="22"/>
          <w:szCs w:val="22"/>
        </w:rPr>
        <w:t>2</w:t>
      </w:r>
      <w:r w:rsidR="005E4A7A">
        <w:rPr>
          <w:rFonts w:ascii="ＭＳ 明朝" w:hAnsi="ＭＳ 明朝" w:hint="eastAsia"/>
          <w:sz w:val="22"/>
          <w:szCs w:val="22"/>
        </w:rPr>
        <w:t>26</w:t>
      </w:r>
      <w:r w:rsidR="007A0301" w:rsidRPr="00F73D3B">
        <w:rPr>
          <w:rFonts w:ascii="ＭＳ 明朝" w:hAnsi="ＭＳ 明朝"/>
          <w:sz w:val="22"/>
          <w:szCs w:val="22"/>
        </w:rPr>
        <w:t>億円</w:t>
      </w:r>
      <w:r w:rsidR="00DD1E1C" w:rsidRPr="00F73D3B">
        <w:rPr>
          <w:rFonts w:ascii="ＭＳ 明朝" w:hAnsi="ＭＳ 明朝" w:hint="eastAsia"/>
          <w:sz w:val="22"/>
          <w:szCs w:val="22"/>
        </w:rPr>
        <w:t>減少</w:t>
      </w:r>
      <w:r w:rsidR="007A0301" w:rsidRPr="00F73D3B">
        <w:rPr>
          <w:rFonts w:ascii="ＭＳ 明朝" w:hAnsi="ＭＳ 明朝"/>
          <w:sz w:val="22"/>
          <w:szCs w:val="22"/>
        </w:rPr>
        <w:t>し</w:t>
      </w:r>
      <w:r w:rsidR="00C000E0" w:rsidRPr="00F73D3B">
        <w:rPr>
          <w:rFonts w:ascii="ＭＳ 明朝" w:hAnsi="ＭＳ 明朝" w:hint="eastAsia"/>
          <w:sz w:val="22"/>
          <w:szCs w:val="22"/>
        </w:rPr>
        <w:t>、</w:t>
      </w:r>
      <w:r w:rsidR="00BD53F5" w:rsidRPr="00F73D3B">
        <w:rPr>
          <w:rFonts w:ascii="ＭＳ 明朝" w:hAnsi="ＭＳ 明朝" w:hint="eastAsia"/>
          <w:sz w:val="22"/>
          <w:szCs w:val="22"/>
        </w:rPr>
        <w:t>３</w:t>
      </w:r>
      <w:r w:rsidR="007A0301" w:rsidRPr="00F73D3B">
        <w:rPr>
          <w:rFonts w:ascii="ＭＳ 明朝" w:hAnsi="ＭＳ 明朝" w:hint="eastAsia"/>
          <w:sz w:val="22"/>
          <w:szCs w:val="22"/>
        </w:rPr>
        <w:t>兆</w:t>
      </w:r>
      <w:r w:rsidR="005E4A7A">
        <w:rPr>
          <w:rFonts w:ascii="ＭＳ 明朝" w:hAnsi="ＭＳ 明朝" w:hint="eastAsia"/>
          <w:sz w:val="22"/>
          <w:szCs w:val="22"/>
        </w:rPr>
        <w:t>589</w:t>
      </w:r>
      <w:r w:rsidR="007A0301" w:rsidRPr="00F73D3B">
        <w:rPr>
          <w:rFonts w:ascii="ＭＳ 明朝" w:hAnsi="ＭＳ 明朝" w:hint="eastAsia"/>
          <w:sz w:val="22"/>
          <w:szCs w:val="22"/>
        </w:rPr>
        <w:t>億円となった</w:t>
      </w:r>
      <w:r w:rsidR="00DD1E1C" w:rsidRPr="00C62613">
        <w:rPr>
          <w:rFonts w:ascii="ＭＳ 明朝" w:hAnsi="ＭＳ 明朝" w:hint="eastAsia"/>
          <w:sz w:val="22"/>
          <w:szCs w:val="22"/>
        </w:rPr>
        <w:t>。</w:t>
      </w:r>
    </w:p>
    <w:p w14:paraId="658804F9" w14:textId="672D617C" w:rsidR="007A0301" w:rsidRPr="00F70247" w:rsidRDefault="007A0301" w:rsidP="00624C07">
      <w:pPr>
        <w:widowControl/>
        <w:spacing w:line="400" w:lineRule="exact"/>
        <w:ind w:leftChars="100" w:left="210" w:firstLineChars="100" w:firstLine="220"/>
        <w:jc w:val="left"/>
        <w:rPr>
          <w:rFonts w:ascii="ＭＳ 明朝" w:hAnsi="ＭＳ 明朝"/>
          <w:sz w:val="22"/>
          <w:szCs w:val="22"/>
        </w:rPr>
      </w:pPr>
      <w:r w:rsidRPr="00F43449">
        <w:rPr>
          <w:rFonts w:ascii="ＭＳ 明朝" w:hAnsi="ＭＳ 明朝" w:hint="eastAsia"/>
          <w:sz w:val="22"/>
          <w:szCs w:val="22"/>
        </w:rPr>
        <w:t>投資その他の資産は</w:t>
      </w:r>
      <w:r w:rsidR="002B002F" w:rsidRPr="00F43449">
        <w:rPr>
          <w:rFonts w:ascii="ＭＳ 明朝" w:hAnsi="ＭＳ 明朝" w:hint="eastAsia"/>
          <w:sz w:val="22"/>
          <w:szCs w:val="22"/>
        </w:rPr>
        <w:t>、</w:t>
      </w:r>
      <w:r w:rsidR="00FE5332" w:rsidRPr="00F43449">
        <w:rPr>
          <w:rFonts w:ascii="ＭＳ 明朝" w:hAnsi="ＭＳ 明朝" w:hint="eastAsia"/>
          <w:sz w:val="22"/>
          <w:szCs w:val="22"/>
        </w:rPr>
        <w:t>臨時財</w:t>
      </w:r>
      <w:r w:rsidR="00131FBF" w:rsidRPr="00F43449">
        <w:rPr>
          <w:rFonts w:ascii="ＭＳ 明朝" w:hAnsi="ＭＳ 明朝" w:hint="eastAsia"/>
          <w:sz w:val="22"/>
          <w:szCs w:val="22"/>
        </w:rPr>
        <w:t>政</w:t>
      </w:r>
      <w:r w:rsidR="00FE5332" w:rsidRPr="00F43449">
        <w:rPr>
          <w:rFonts w:ascii="ＭＳ 明朝" w:hAnsi="ＭＳ 明朝" w:hint="eastAsia"/>
          <w:sz w:val="22"/>
          <w:szCs w:val="22"/>
        </w:rPr>
        <w:t>対策債等に対応する積立</w:t>
      </w:r>
      <w:r w:rsidR="00EA2BA5" w:rsidRPr="00F43449">
        <w:rPr>
          <w:rFonts w:ascii="ＭＳ 明朝" w:hAnsi="ＭＳ 明朝" w:hint="eastAsia"/>
          <w:sz w:val="22"/>
          <w:szCs w:val="22"/>
        </w:rPr>
        <w:t>の増加等に</w:t>
      </w:r>
      <w:r w:rsidR="00EA2BA5" w:rsidRPr="00F70247">
        <w:rPr>
          <w:rFonts w:ascii="ＭＳ 明朝" w:hAnsi="ＭＳ 明朝" w:hint="eastAsia"/>
          <w:sz w:val="22"/>
          <w:szCs w:val="22"/>
        </w:rPr>
        <w:t>伴い</w:t>
      </w:r>
      <w:r w:rsidRPr="00F70247">
        <w:rPr>
          <w:rFonts w:ascii="ＭＳ 明朝" w:hAnsi="ＭＳ 明朝" w:hint="eastAsia"/>
          <w:sz w:val="22"/>
          <w:szCs w:val="22"/>
        </w:rPr>
        <w:t>減債基金が</w:t>
      </w:r>
      <w:r w:rsidR="00705969" w:rsidRPr="00F43449">
        <w:rPr>
          <w:rFonts w:ascii="ＭＳ 明朝" w:hAnsi="ＭＳ 明朝" w:hint="eastAsia"/>
          <w:sz w:val="22"/>
          <w:szCs w:val="22"/>
        </w:rPr>
        <w:t>前年度末に比べて</w:t>
      </w:r>
      <w:r w:rsidR="003A01A5">
        <w:rPr>
          <w:rFonts w:ascii="ＭＳ 明朝" w:hAnsi="ＭＳ 明朝" w:hint="eastAsia"/>
          <w:sz w:val="22"/>
          <w:szCs w:val="22"/>
        </w:rPr>
        <w:t>684</w:t>
      </w:r>
      <w:r w:rsidRPr="00F70247">
        <w:rPr>
          <w:rFonts w:ascii="ＭＳ 明朝" w:hAnsi="ＭＳ 明朝" w:hint="eastAsia"/>
          <w:sz w:val="22"/>
          <w:szCs w:val="22"/>
        </w:rPr>
        <w:t>億円</w:t>
      </w:r>
      <w:r w:rsidR="00054636" w:rsidRPr="00F70247">
        <w:rPr>
          <w:rFonts w:ascii="ＭＳ 明朝" w:hAnsi="ＭＳ 明朝" w:hint="eastAsia"/>
          <w:sz w:val="22"/>
          <w:szCs w:val="22"/>
        </w:rPr>
        <w:t>増加</w:t>
      </w:r>
      <w:r w:rsidRPr="00F70247">
        <w:rPr>
          <w:rFonts w:ascii="ＭＳ 明朝" w:hAnsi="ＭＳ 明朝" w:hint="eastAsia"/>
          <w:sz w:val="22"/>
          <w:szCs w:val="22"/>
        </w:rPr>
        <w:t>したこと</w:t>
      </w:r>
      <w:r w:rsidR="00ED27D3" w:rsidRPr="00F70247">
        <w:rPr>
          <w:rFonts w:ascii="ＭＳ 明朝" w:hAnsi="ＭＳ 明朝" w:hint="eastAsia"/>
          <w:sz w:val="22"/>
          <w:szCs w:val="22"/>
        </w:rPr>
        <w:t>等</w:t>
      </w:r>
      <w:r w:rsidRPr="00F70247">
        <w:rPr>
          <w:rFonts w:ascii="ＭＳ 明朝" w:hAnsi="ＭＳ 明朝" w:hint="eastAsia"/>
          <w:sz w:val="22"/>
          <w:szCs w:val="22"/>
        </w:rPr>
        <w:t>により、前年度末に比べ</w:t>
      </w:r>
      <w:r w:rsidR="003A01A5">
        <w:rPr>
          <w:rFonts w:ascii="ＭＳ 明朝" w:hAnsi="ＭＳ 明朝" w:hint="eastAsia"/>
          <w:sz w:val="22"/>
          <w:szCs w:val="22"/>
        </w:rPr>
        <w:t>801</w:t>
      </w:r>
      <w:r w:rsidRPr="00F70247">
        <w:rPr>
          <w:rFonts w:ascii="ＭＳ 明朝" w:hAnsi="ＭＳ 明朝" w:hint="eastAsia"/>
          <w:sz w:val="22"/>
          <w:szCs w:val="22"/>
        </w:rPr>
        <w:t>億円</w:t>
      </w:r>
      <w:r w:rsidR="0029296A" w:rsidRPr="00F70247">
        <w:rPr>
          <w:rFonts w:ascii="ＭＳ 明朝" w:hAnsi="ＭＳ 明朝" w:hint="eastAsia"/>
          <w:sz w:val="22"/>
          <w:szCs w:val="22"/>
        </w:rPr>
        <w:t>増加し、</w:t>
      </w:r>
      <w:r w:rsidR="00BC6847" w:rsidRPr="00F70247">
        <w:rPr>
          <w:rFonts w:ascii="ＭＳ 明朝" w:hAnsi="ＭＳ 明朝" w:hint="eastAsia"/>
          <w:sz w:val="22"/>
          <w:szCs w:val="22"/>
        </w:rPr>
        <w:t>１</w:t>
      </w:r>
      <w:r w:rsidRPr="00F70247">
        <w:rPr>
          <w:rFonts w:ascii="ＭＳ 明朝" w:hAnsi="ＭＳ 明朝" w:hint="eastAsia"/>
          <w:sz w:val="22"/>
          <w:szCs w:val="22"/>
        </w:rPr>
        <w:t>兆</w:t>
      </w:r>
      <w:r w:rsidR="003A01A5">
        <w:rPr>
          <w:rFonts w:ascii="ＭＳ 明朝" w:hAnsi="ＭＳ 明朝" w:hint="eastAsia"/>
          <w:sz w:val="22"/>
          <w:szCs w:val="22"/>
        </w:rPr>
        <w:t>6,086</w:t>
      </w:r>
      <w:r w:rsidRPr="00F70247">
        <w:rPr>
          <w:rFonts w:ascii="ＭＳ 明朝" w:hAnsi="ＭＳ 明朝" w:hint="eastAsia"/>
          <w:sz w:val="22"/>
          <w:szCs w:val="22"/>
        </w:rPr>
        <w:t>億円となった。</w:t>
      </w:r>
    </w:p>
    <w:p w14:paraId="2E33A484" w14:textId="6D9EE1E3" w:rsidR="00A60984" w:rsidRPr="006113AD" w:rsidRDefault="007A0301" w:rsidP="00624C07">
      <w:pPr>
        <w:widowControl/>
        <w:spacing w:line="400" w:lineRule="exact"/>
        <w:ind w:leftChars="100" w:left="210" w:firstLineChars="100" w:firstLine="220"/>
        <w:jc w:val="left"/>
        <w:rPr>
          <w:rFonts w:ascii="ＭＳ 明朝" w:hAnsi="ＭＳ 明朝"/>
          <w:i/>
          <w:sz w:val="22"/>
          <w:szCs w:val="22"/>
        </w:rPr>
      </w:pPr>
      <w:r w:rsidRPr="0032131F">
        <w:rPr>
          <w:rFonts w:ascii="ＭＳ 明朝" w:hAnsi="ＭＳ 明朝" w:hint="eastAsia"/>
          <w:sz w:val="22"/>
          <w:szCs w:val="22"/>
        </w:rPr>
        <w:t>当年度末</w:t>
      </w:r>
      <w:r w:rsidR="00A60984" w:rsidRPr="0032131F">
        <w:rPr>
          <w:rFonts w:ascii="ＭＳ 明朝" w:hAnsi="ＭＳ 明朝" w:hint="eastAsia"/>
          <w:sz w:val="22"/>
          <w:szCs w:val="22"/>
        </w:rPr>
        <w:t>における</w:t>
      </w:r>
      <w:r w:rsidRPr="0032131F">
        <w:rPr>
          <w:rFonts w:ascii="ＭＳ 明朝" w:hAnsi="ＭＳ 明朝" w:hint="eastAsia"/>
          <w:sz w:val="22"/>
          <w:szCs w:val="22"/>
        </w:rPr>
        <w:t>負債合計は</w:t>
      </w:r>
      <w:r w:rsidR="007F2E48" w:rsidRPr="0032131F">
        <w:rPr>
          <w:rFonts w:ascii="ＭＳ 明朝" w:hAnsi="ＭＳ 明朝" w:hint="eastAsia"/>
          <w:sz w:val="22"/>
          <w:szCs w:val="22"/>
        </w:rPr>
        <w:t>、</w:t>
      </w:r>
      <w:r w:rsidRPr="0032131F">
        <w:rPr>
          <w:rFonts w:ascii="ＭＳ 明朝" w:hAnsi="ＭＳ 明朝" w:hint="eastAsia"/>
          <w:sz w:val="22"/>
          <w:szCs w:val="22"/>
        </w:rPr>
        <w:t>前年度末に比べて</w:t>
      </w:r>
      <w:r w:rsidR="00B37BB9">
        <w:rPr>
          <w:rFonts w:ascii="ＭＳ 明朝" w:hAnsi="ＭＳ 明朝" w:hint="eastAsia"/>
          <w:sz w:val="22"/>
          <w:szCs w:val="22"/>
        </w:rPr>
        <w:t>2,097</w:t>
      </w:r>
      <w:r w:rsidRPr="0032131F">
        <w:rPr>
          <w:rFonts w:ascii="ＭＳ 明朝" w:hAnsi="ＭＳ 明朝"/>
          <w:sz w:val="22"/>
          <w:szCs w:val="22"/>
        </w:rPr>
        <w:t>億円</w:t>
      </w:r>
      <w:r w:rsidR="00B37BB9">
        <w:rPr>
          <w:rFonts w:ascii="ＭＳ 明朝" w:hAnsi="ＭＳ 明朝" w:hint="eastAsia"/>
          <w:sz w:val="22"/>
          <w:szCs w:val="22"/>
        </w:rPr>
        <w:t>減少</w:t>
      </w:r>
      <w:r w:rsidR="00BC6847" w:rsidRPr="0032131F">
        <w:rPr>
          <w:rFonts w:ascii="ＭＳ 明朝" w:hAnsi="ＭＳ 明朝" w:hint="eastAsia"/>
          <w:sz w:val="22"/>
          <w:szCs w:val="22"/>
        </w:rPr>
        <w:t>し、</w:t>
      </w:r>
      <w:r w:rsidRPr="0032131F">
        <w:rPr>
          <w:rFonts w:ascii="ＭＳ 明朝" w:hAnsi="ＭＳ 明朝" w:hint="eastAsia"/>
          <w:sz w:val="22"/>
          <w:szCs w:val="22"/>
        </w:rPr>
        <w:t>６</w:t>
      </w:r>
      <w:r w:rsidRPr="0032131F">
        <w:rPr>
          <w:rFonts w:ascii="ＭＳ 明朝" w:hAnsi="ＭＳ 明朝"/>
          <w:sz w:val="22"/>
          <w:szCs w:val="22"/>
        </w:rPr>
        <w:t>兆</w:t>
      </w:r>
      <w:r w:rsidR="00B37BB9">
        <w:rPr>
          <w:rFonts w:ascii="ＭＳ 明朝" w:hAnsi="ＭＳ 明朝" w:hint="eastAsia"/>
          <w:sz w:val="22"/>
          <w:szCs w:val="22"/>
        </w:rPr>
        <w:t>2,901</w:t>
      </w:r>
      <w:r w:rsidRPr="0032131F">
        <w:rPr>
          <w:rFonts w:ascii="ＭＳ 明朝" w:hAnsi="ＭＳ 明朝"/>
          <w:sz w:val="22"/>
          <w:szCs w:val="22"/>
        </w:rPr>
        <w:t>億円となった。流動負債は前年度末に比べて</w:t>
      </w:r>
      <w:r w:rsidR="00B37BB9">
        <w:rPr>
          <w:rFonts w:ascii="ＭＳ 明朝" w:hAnsi="ＭＳ 明朝" w:hint="eastAsia"/>
          <w:sz w:val="22"/>
          <w:szCs w:val="22"/>
        </w:rPr>
        <w:t>45</w:t>
      </w:r>
      <w:r w:rsidR="00717AE3" w:rsidRPr="0032131F">
        <w:rPr>
          <w:rFonts w:ascii="ＭＳ 明朝" w:hAnsi="ＭＳ 明朝" w:hint="eastAsia"/>
          <w:sz w:val="22"/>
          <w:szCs w:val="22"/>
        </w:rPr>
        <w:t>億円</w:t>
      </w:r>
      <w:r w:rsidR="0032131F" w:rsidRPr="0032131F">
        <w:rPr>
          <w:rFonts w:ascii="ＭＳ 明朝" w:hAnsi="ＭＳ 明朝" w:hint="eastAsia"/>
          <w:sz w:val="22"/>
          <w:szCs w:val="22"/>
        </w:rPr>
        <w:t>増加</w:t>
      </w:r>
      <w:r w:rsidR="0082577C" w:rsidRPr="0032131F">
        <w:rPr>
          <w:rFonts w:ascii="ＭＳ 明朝" w:hAnsi="ＭＳ 明朝" w:hint="eastAsia"/>
          <w:sz w:val="22"/>
          <w:szCs w:val="22"/>
        </w:rPr>
        <w:t>し</w:t>
      </w:r>
      <w:r w:rsidR="0032131F" w:rsidRPr="0032131F">
        <w:rPr>
          <w:rFonts w:ascii="ＭＳ 明朝" w:hAnsi="ＭＳ 明朝" w:hint="eastAsia"/>
          <w:sz w:val="22"/>
          <w:szCs w:val="22"/>
        </w:rPr>
        <w:t>7,2</w:t>
      </w:r>
      <w:r w:rsidR="00B37BB9">
        <w:rPr>
          <w:rFonts w:ascii="ＭＳ 明朝" w:hAnsi="ＭＳ 明朝" w:hint="eastAsia"/>
          <w:sz w:val="22"/>
          <w:szCs w:val="22"/>
        </w:rPr>
        <w:t>79</w:t>
      </w:r>
      <w:r w:rsidRPr="0032131F">
        <w:rPr>
          <w:rFonts w:ascii="ＭＳ 明朝" w:hAnsi="ＭＳ 明朝"/>
          <w:sz w:val="22"/>
          <w:szCs w:val="22"/>
        </w:rPr>
        <w:t>億円、固定負債は前年度</w:t>
      </w:r>
      <w:r w:rsidRPr="006113AD">
        <w:rPr>
          <w:rFonts w:ascii="ＭＳ 明朝" w:hAnsi="ＭＳ 明朝"/>
          <w:sz w:val="22"/>
          <w:szCs w:val="22"/>
        </w:rPr>
        <w:t>末に比べて</w:t>
      </w:r>
      <w:r w:rsidR="00B37BB9">
        <w:rPr>
          <w:rFonts w:ascii="ＭＳ 明朝" w:hAnsi="ＭＳ 明朝" w:hint="eastAsia"/>
          <w:sz w:val="22"/>
          <w:szCs w:val="22"/>
        </w:rPr>
        <w:t>2,142</w:t>
      </w:r>
      <w:r w:rsidR="007F2E48" w:rsidRPr="006113AD">
        <w:rPr>
          <w:rFonts w:ascii="ＭＳ 明朝" w:hAnsi="ＭＳ 明朝"/>
          <w:sz w:val="22"/>
          <w:szCs w:val="22"/>
        </w:rPr>
        <w:t>億円</w:t>
      </w:r>
      <w:r w:rsidR="00B37BB9">
        <w:rPr>
          <w:rFonts w:ascii="ＭＳ 明朝" w:hAnsi="ＭＳ 明朝" w:hint="eastAsia"/>
          <w:sz w:val="22"/>
          <w:szCs w:val="22"/>
        </w:rPr>
        <w:t>減少</w:t>
      </w:r>
      <w:r w:rsidR="0082577C" w:rsidRPr="006113AD">
        <w:rPr>
          <w:rFonts w:ascii="ＭＳ 明朝" w:hAnsi="ＭＳ 明朝" w:hint="eastAsia"/>
          <w:sz w:val="22"/>
          <w:szCs w:val="22"/>
        </w:rPr>
        <w:t>し</w:t>
      </w:r>
      <w:r w:rsidR="005A2703" w:rsidRPr="006113AD">
        <w:rPr>
          <w:rFonts w:ascii="ＭＳ 明朝" w:hAnsi="ＭＳ 明朝" w:hint="eastAsia"/>
          <w:sz w:val="22"/>
          <w:szCs w:val="22"/>
        </w:rPr>
        <w:t>、</w:t>
      </w:r>
      <w:r w:rsidRPr="006113AD">
        <w:rPr>
          <w:rFonts w:ascii="ＭＳ 明朝" w:hAnsi="ＭＳ 明朝" w:hint="eastAsia"/>
          <w:sz w:val="22"/>
          <w:szCs w:val="22"/>
        </w:rPr>
        <w:t>５</w:t>
      </w:r>
      <w:r w:rsidRPr="006113AD">
        <w:rPr>
          <w:rFonts w:ascii="ＭＳ 明朝" w:hAnsi="ＭＳ 明朝"/>
          <w:sz w:val="22"/>
          <w:szCs w:val="22"/>
        </w:rPr>
        <w:t>兆</w:t>
      </w:r>
      <w:r w:rsidR="00B37BB9">
        <w:rPr>
          <w:rFonts w:ascii="ＭＳ 明朝" w:hAnsi="ＭＳ 明朝" w:hint="eastAsia"/>
          <w:sz w:val="22"/>
          <w:szCs w:val="22"/>
        </w:rPr>
        <w:t>5,622</w:t>
      </w:r>
      <w:r w:rsidRPr="006113AD">
        <w:rPr>
          <w:rFonts w:ascii="ＭＳ 明朝" w:hAnsi="ＭＳ 明朝"/>
          <w:sz w:val="22"/>
          <w:szCs w:val="22"/>
        </w:rPr>
        <w:t>億円となっ</w:t>
      </w:r>
      <w:r w:rsidR="008740A6">
        <w:rPr>
          <w:rFonts w:ascii="ＭＳ 明朝" w:hAnsi="ＭＳ 明朝" w:hint="eastAsia"/>
          <w:sz w:val="22"/>
          <w:szCs w:val="22"/>
        </w:rPr>
        <w:t>た</w:t>
      </w:r>
      <w:r w:rsidRPr="006113AD">
        <w:rPr>
          <w:rFonts w:ascii="ＭＳ 明朝" w:hAnsi="ＭＳ 明朝"/>
          <w:sz w:val="22"/>
          <w:szCs w:val="22"/>
        </w:rPr>
        <w:t>。</w:t>
      </w:r>
    </w:p>
    <w:p w14:paraId="0E3B308D" w14:textId="2362C0B5" w:rsidR="007A0301" w:rsidRPr="006113AD" w:rsidRDefault="005B7A4E" w:rsidP="00624C07">
      <w:pPr>
        <w:widowControl/>
        <w:spacing w:line="400" w:lineRule="exact"/>
        <w:ind w:leftChars="100" w:left="210" w:firstLineChars="100" w:firstLine="220"/>
        <w:jc w:val="left"/>
        <w:rPr>
          <w:rFonts w:ascii="ＭＳ 明朝" w:hAnsi="ＭＳ 明朝"/>
          <w:sz w:val="22"/>
          <w:szCs w:val="22"/>
        </w:rPr>
      </w:pPr>
      <w:r w:rsidRPr="006113AD">
        <w:rPr>
          <w:rFonts w:ascii="ＭＳ 明朝" w:hAnsi="ＭＳ 明朝" w:hint="eastAsia"/>
          <w:sz w:val="22"/>
          <w:szCs w:val="22"/>
        </w:rPr>
        <w:t>負債合計</w:t>
      </w:r>
      <w:r w:rsidR="00A60984" w:rsidRPr="006113AD">
        <w:rPr>
          <w:rFonts w:ascii="ＭＳ 明朝" w:hAnsi="ＭＳ 明朝" w:hint="eastAsia"/>
          <w:sz w:val="22"/>
          <w:szCs w:val="22"/>
        </w:rPr>
        <w:t>の</w:t>
      </w:r>
      <w:r w:rsidR="00280B36">
        <w:rPr>
          <w:rFonts w:ascii="ＭＳ 明朝" w:hAnsi="ＭＳ 明朝" w:hint="eastAsia"/>
          <w:sz w:val="22"/>
          <w:szCs w:val="22"/>
        </w:rPr>
        <w:t>減少</w:t>
      </w:r>
      <w:r w:rsidR="007A0301" w:rsidRPr="006113AD">
        <w:rPr>
          <w:rFonts w:ascii="ＭＳ 明朝" w:hAnsi="ＭＳ 明朝" w:hint="eastAsia"/>
          <w:sz w:val="22"/>
          <w:szCs w:val="22"/>
        </w:rPr>
        <w:t>は、</w:t>
      </w:r>
      <w:r w:rsidR="00A60984" w:rsidRPr="006113AD">
        <w:rPr>
          <w:rFonts w:ascii="ＭＳ 明朝" w:hAnsi="ＭＳ 明朝" w:hint="eastAsia"/>
          <w:sz w:val="22"/>
          <w:szCs w:val="22"/>
        </w:rPr>
        <w:t>固定負債に属する</w:t>
      </w:r>
      <w:r w:rsidR="00420C28" w:rsidRPr="006113AD">
        <w:rPr>
          <w:rFonts w:ascii="ＭＳ 明朝" w:hAnsi="ＭＳ 明朝" w:hint="eastAsia"/>
          <w:sz w:val="22"/>
          <w:szCs w:val="22"/>
        </w:rPr>
        <w:t>地方債</w:t>
      </w:r>
      <w:r w:rsidR="00360AFA" w:rsidRPr="006113AD">
        <w:rPr>
          <w:rFonts w:ascii="ＭＳ 明朝" w:hAnsi="ＭＳ 明朝" w:hint="eastAsia"/>
          <w:sz w:val="22"/>
          <w:szCs w:val="22"/>
        </w:rPr>
        <w:t>が</w:t>
      </w:r>
      <w:r w:rsidR="00280B36">
        <w:rPr>
          <w:rFonts w:ascii="ＭＳ 明朝" w:hAnsi="ＭＳ 明朝" w:hint="eastAsia"/>
          <w:sz w:val="22"/>
          <w:szCs w:val="22"/>
        </w:rPr>
        <w:t>1,831</w:t>
      </w:r>
      <w:r w:rsidR="00420C28" w:rsidRPr="006113AD">
        <w:rPr>
          <w:rFonts w:ascii="ＭＳ 明朝" w:hAnsi="ＭＳ 明朝" w:hint="eastAsia"/>
          <w:sz w:val="22"/>
          <w:szCs w:val="22"/>
        </w:rPr>
        <w:t>億円</w:t>
      </w:r>
      <w:r w:rsidR="00280B36">
        <w:rPr>
          <w:rFonts w:ascii="ＭＳ 明朝" w:hAnsi="ＭＳ 明朝" w:hint="eastAsia"/>
          <w:sz w:val="22"/>
          <w:szCs w:val="22"/>
        </w:rPr>
        <w:t>減少</w:t>
      </w:r>
      <w:r w:rsidR="00360AFA" w:rsidRPr="006113AD">
        <w:rPr>
          <w:rFonts w:ascii="ＭＳ 明朝" w:hAnsi="ＭＳ 明朝" w:hint="eastAsia"/>
          <w:sz w:val="22"/>
          <w:szCs w:val="22"/>
        </w:rPr>
        <w:t>したこと</w:t>
      </w:r>
      <w:r w:rsidR="00420C28" w:rsidRPr="006113AD">
        <w:rPr>
          <w:rFonts w:ascii="ＭＳ 明朝" w:hAnsi="ＭＳ 明朝" w:hint="eastAsia"/>
          <w:sz w:val="22"/>
          <w:szCs w:val="22"/>
        </w:rPr>
        <w:t>等</w:t>
      </w:r>
      <w:r w:rsidR="00360AFA" w:rsidRPr="006113AD">
        <w:rPr>
          <w:rFonts w:ascii="ＭＳ 明朝" w:hAnsi="ＭＳ 明朝" w:hint="eastAsia"/>
          <w:sz w:val="22"/>
          <w:szCs w:val="22"/>
        </w:rPr>
        <w:t>によるもの</w:t>
      </w:r>
      <w:r w:rsidR="00420C28" w:rsidRPr="006113AD">
        <w:rPr>
          <w:rFonts w:ascii="ＭＳ 明朝" w:hAnsi="ＭＳ 明朝" w:hint="eastAsia"/>
          <w:sz w:val="22"/>
          <w:szCs w:val="22"/>
        </w:rPr>
        <w:t>である。</w:t>
      </w:r>
    </w:p>
    <w:p w14:paraId="0FC24779" w14:textId="0F1700C8" w:rsidR="007A0301" w:rsidRPr="006113AD" w:rsidRDefault="00A60984" w:rsidP="00EA1494">
      <w:pPr>
        <w:widowControl/>
        <w:spacing w:line="400" w:lineRule="exact"/>
        <w:ind w:leftChars="100" w:left="210" w:firstLineChars="100" w:firstLine="220"/>
        <w:jc w:val="left"/>
        <w:rPr>
          <w:rFonts w:ascii="ＭＳ 明朝" w:hAnsi="ＭＳ 明朝"/>
          <w:sz w:val="22"/>
          <w:szCs w:val="22"/>
        </w:rPr>
      </w:pPr>
      <w:r w:rsidRPr="006113AD">
        <w:rPr>
          <w:rFonts w:ascii="ＭＳ 明朝" w:hAnsi="ＭＳ 明朝" w:hint="eastAsia"/>
          <w:sz w:val="22"/>
          <w:szCs w:val="22"/>
        </w:rPr>
        <w:t>以上の</w:t>
      </w:r>
      <w:r w:rsidR="007A0301" w:rsidRPr="006113AD">
        <w:rPr>
          <w:rFonts w:ascii="ＭＳ 明朝" w:hAnsi="ＭＳ 明朝" w:hint="eastAsia"/>
          <w:sz w:val="22"/>
          <w:szCs w:val="22"/>
        </w:rPr>
        <w:t>結果、当年度末における純資産は、前年度末に比べ</w:t>
      </w:r>
      <w:r w:rsidR="00D5273B">
        <w:rPr>
          <w:rFonts w:ascii="ＭＳ 明朝" w:hAnsi="ＭＳ 明朝" w:hint="eastAsia"/>
          <w:sz w:val="22"/>
          <w:szCs w:val="22"/>
        </w:rPr>
        <w:t>2,809</w:t>
      </w:r>
      <w:r w:rsidR="0029296A" w:rsidRPr="006113AD">
        <w:rPr>
          <w:rFonts w:ascii="ＭＳ 明朝" w:hAnsi="ＭＳ 明朝" w:hint="eastAsia"/>
          <w:sz w:val="22"/>
          <w:szCs w:val="22"/>
        </w:rPr>
        <w:t>億</w:t>
      </w:r>
      <w:r w:rsidR="007A0301" w:rsidRPr="006113AD">
        <w:rPr>
          <w:rFonts w:ascii="ＭＳ 明朝" w:hAnsi="ＭＳ 明朝"/>
          <w:sz w:val="22"/>
          <w:szCs w:val="22"/>
        </w:rPr>
        <w:t>円</w:t>
      </w:r>
      <w:r w:rsidR="00077AC7" w:rsidRPr="006113AD">
        <w:rPr>
          <w:rFonts w:ascii="ＭＳ 明朝" w:hAnsi="ＭＳ 明朝" w:hint="eastAsia"/>
          <w:sz w:val="22"/>
          <w:szCs w:val="22"/>
        </w:rPr>
        <w:t>増加</w:t>
      </w:r>
      <w:r w:rsidR="007A0301" w:rsidRPr="006113AD">
        <w:rPr>
          <w:rFonts w:ascii="ＭＳ 明朝" w:hAnsi="ＭＳ 明朝"/>
          <w:sz w:val="22"/>
          <w:szCs w:val="22"/>
        </w:rPr>
        <w:t>し、</w:t>
      </w:r>
      <w:r w:rsidR="00360AFA" w:rsidRPr="006113AD">
        <w:rPr>
          <w:rFonts w:ascii="ＭＳ 明朝" w:hAnsi="ＭＳ 明朝" w:hint="eastAsia"/>
          <w:sz w:val="22"/>
          <w:szCs w:val="22"/>
        </w:rPr>
        <w:t>１兆</w:t>
      </w:r>
      <w:r w:rsidR="00280B36">
        <w:rPr>
          <w:rFonts w:ascii="ＭＳ 明朝" w:hAnsi="ＭＳ 明朝" w:hint="eastAsia"/>
          <w:sz w:val="22"/>
          <w:szCs w:val="22"/>
        </w:rPr>
        <w:t>5,084</w:t>
      </w:r>
      <w:r w:rsidR="007A0301" w:rsidRPr="006113AD">
        <w:rPr>
          <w:rFonts w:ascii="ＭＳ 明朝" w:hAnsi="ＭＳ 明朝"/>
          <w:sz w:val="22"/>
          <w:szCs w:val="22"/>
        </w:rPr>
        <w:t>億円となった。</w:t>
      </w:r>
    </w:p>
    <w:p w14:paraId="2B3CB3EA" w14:textId="55F65430" w:rsidR="007A0301" w:rsidRPr="002509EB" w:rsidRDefault="00624C07" w:rsidP="002B2331">
      <w:pPr>
        <w:widowControl/>
        <w:spacing w:line="400" w:lineRule="exact"/>
        <w:ind w:leftChars="100" w:left="210" w:firstLineChars="100" w:firstLine="220"/>
        <w:jc w:val="left"/>
        <w:rPr>
          <w:rFonts w:ascii="ＭＳ 明朝" w:hAnsi="ＭＳ 明朝"/>
          <w:sz w:val="22"/>
          <w:szCs w:val="22"/>
        </w:rPr>
      </w:pPr>
      <w:r w:rsidRPr="000365EA">
        <w:rPr>
          <w:rFonts w:ascii="ＭＳ 明朝" w:hAnsi="ＭＳ 明朝" w:hint="eastAsia"/>
          <w:sz w:val="22"/>
          <w:szCs w:val="22"/>
        </w:rPr>
        <w:t>なお</w:t>
      </w:r>
      <w:r w:rsidR="00077AC7" w:rsidRPr="000365EA">
        <w:rPr>
          <w:rFonts w:ascii="ＭＳ 明朝" w:hAnsi="ＭＳ 明朝" w:hint="eastAsia"/>
          <w:sz w:val="22"/>
          <w:szCs w:val="22"/>
        </w:rPr>
        <w:t>、総資産に占める</w:t>
      </w:r>
      <w:r w:rsidR="007A0301" w:rsidRPr="000365EA">
        <w:rPr>
          <w:rFonts w:ascii="ＭＳ 明朝" w:hAnsi="ＭＳ 明朝"/>
          <w:sz w:val="22"/>
          <w:szCs w:val="22"/>
        </w:rPr>
        <w:t>固定資産</w:t>
      </w:r>
      <w:r w:rsidR="00077AC7" w:rsidRPr="000365EA">
        <w:rPr>
          <w:rFonts w:ascii="ＭＳ 明朝" w:hAnsi="ＭＳ 明朝" w:hint="eastAsia"/>
          <w:sz w:val="22"/>
          <w:szCs w:val="22"/>
        </w:rPr>
        <w:t>の割合</w:t>
      </w:r>
      <w:r w:rsidR="007A0301" w:rsidRPr="000365EA">
        <w:rPr>
          <w:rFonts w:ascii="ＭＳ 明朝" w:hAnsi="ＭＳ 明朝"/>
          <w:sz w:val="22"/>
          <w:szCs w:val="22"/>
        </w:rPr>
        <w:t>は</w:t>
      </w:r>
      <w:r w:rsidR="000365EA" w:rsidRPr="000365EA">
        <w:rPr>
          <w:rFonts w:ascii="ＭＳ 明朝" w:hAnsi="ＭＳ 明朝" w:hint="eastAsia"/>
          <w:sz w:val="22"/>
          <w:szCs w:val="22"/>
        </w:rPr>
        <w:t>90.</w:t>
      </w:r>
      <w:r w:rsidR="009836F0">
        <w:rPr>
          <w:rFonts w:ascii="ＭＳ 明朝" w:hAnsi="ＭＳ 明朝" w:hint="eastAsia"/>
          <w:sz w:val="22"/>
          <w:szCs w:val="22"/>
        </w:rPr>
        <w:t>8</w:t>
      </w:r>
      <w:r w:rsidR="007A0301" w:rsidRPr="000365EA">
        <w:rPr>
          <w:rFonts w:ascii="ＭＳ 明朝" w:hAnsi="ＭＳ 明朝"/>
          <w:sz w:val="22"/>
          <w:szCs w:val="22"/>
        </w:rPr>
        <w:t>％</w:t>
      </w:r>
      <w:r w:rsidR="00A60984" w:rsidRPr="000365EA">
        <w:rPr>
          <w:rFonts w:ascii="ＭＳ 明朝" w:hAnsi="ＭＳ 明朝" w:hint="eastAsia"/>
          <w:sz w:val="22"/>
          <w:szCs w:val="22"/>
        </w:rPr>
        <w:t>であり</w:t>
      </w:r>
      <w:r w:rsidR="002B2331" w:rsidRPr="000365EA">
        <w:rPr>
          <w:rFonts w:ascii="ＭＳ 明朝" w:hAnsi="ＭＳ 明朝" w:hint="eastAsia"/>
          <w:sz w:val="22"/>
          <w:szCs w:val="22"/>
        </w:rPr>
        <w:t>、</w:t>
      </w:r>
      <w:r w:rsidR="007A0301" w:rsidRPr="000365EA">
        <w:rPr>
          <w:rFonts w:ascii="ＭＳ 明朝" w:hAnsi="ＭＳ 明朝"/>
          <w:sz w:val="22"/>
          <w:szCs w:val="22"/>
        </w:rPr>
        <w:t>前年度に比べて</w:t>
      </w:r>
      <w:r w:rsidR="009836F0">
        <w:rPr>
          <w:rFonts w:ascii="ＭＳ 明朝" w:hAnsi="ＭＳ 明朝" w:hint="eastAsia"/>
          <w:sz w:val="22"/>
          <w:szCs w:val="22"/>
        </w:rPr>
        <w:t>0.6</w:t>
      </w:r>
      <w:r w:rsidR="007A0301" w:rsidRPr="000365EA">
        <w:rPr>
          <w:rFonts w:ascii="ＭＳ 明朝" w:hAnsi="ＭＳ 明朝"/>
          <w:sz w:val="22"/>
          <w:szCs w:val="22"/>
        </w:rPr>
        <w:t>ポイント</w:t>
      </w:r>
      <w:r w:rsidR="009836F0">
        <w:rPr>
          <w:rFonts w:ascii="ＭＳ 明朝" w:hAnsi="ＭＳ 明朝" w:hint="eastAsia"/>
          <w:sz w:val="22"/>
          <w:szCs w:val="22"/>
        </w:rPr>
        <w:t>増加</w:t>
      </w:r>
      <w:r w:rsidR="00CA4403" w:rsidRPr="000365EA">
        <w:rPr>
          <w:rFonts w:ascii="ＭＳ 明朝" w:hAnsi="ＭＳ 明朝" w:hint="eastAsia"/>
          <w:sz w:val="22"/>
          <w:szCs w:val="22"/>
        </w:rPr>
        <w:t>し</w:t>
      </w:r>
      <w:r w:rsidR="00A60984" w:rsidRPr="000365EA">
        <w:rPr>
          <w:rFonts w:ascii="ＭＳ 明朝" w:hAnsi="ＭＳ 明朝" w:hint="eastAsia"/>
          <w:sz w:val="22"/>
          <w:szCs w:val="22"/>
        </w:rPr>
        <w:t>た。</w:t>
      </w:r>
      <w:r w:rsidR="007A0301" w:rsidRPr="000365EA">
        <w:rPr>
          <w:rFonts w:ascii="ＭＳ 明朝" w:hAnsi="ＭＳ 明朝"/>
          <w:sz w:val="22"/>
          <w:szCs w:val="22"/>
        </w:rPr>
        <w:t>地方債の合計</w:t>
      </w:r>
      <w:r w:rsidRPr="000365EA">
        <w:rPr>
          <w:rFonts w:ascii="ＭＳ 明朝" w:hAnsi="ＭＳ 明朝" w:hint="eastAsia"/>
          <w:sz w:val="22"/>
          <w:szCs w:val="22"/>
        </w:rPr>
        <w:t>額</w:t>
      </w:r>
      <w:r w:rsidR="00077AC7" w:rsidRPr="000365EA">
        <w:rPr>
          <w:rFonts w:ascii="ＭＳ 明朝" w:hAnsi="ＭＳ 明朝" w:hint="eastAsia"/>
          <w:sz w:val="22"/>
          <w:szCs w:val="22"/>
        </w:rPr>
        <w:t>は</w:t>
      </w:r>
      <w:r w:rsidR="007A0301" w:rsidRPr="000365EA">
        <w:rPr>
          <w:rFonts w:ascii="ＭＳ 明朝" w:hAnsi="ＭＳ 明朝"/>
          <w:sz w:val="22"/>
          <w:szCs w:val="22"/>
        </w:rPr>
        <w:t>負債総額の</w:t>
      </w:r>
      <w:r w:rsidR="00383074">
        <w:rPr>
          <w:rFonts w:ascii="ＭＳ 明朝" w:hAnsi="ＭＳ 明朝" w:hint="eastAsia"/>
          <w:sz w:val="22"/>
          <w:szCs w:val="22"/>
        </w:rPr>
        <w:t>92.</w:t>
      </w:r>
      <w:r w:rsidR="009836F0">
        <w:rPr>
          <w:rFonts w:ascii="ＭＳ 明朝" w:hAnsi="ＭＳ 明朝" w:hint="eastAsia"/>
          <w:sz w:val="22"/>
          <w:szCs w:val="22"/>
        </w:rPr>
        <w:t>9</w:t>
      </w:r>
      <w:r w:rsidR="007A0301" w:rsidRPr="000365EA">
        <w:rPr>
          <w:rFonts w:ascii="ＭＳ 明朝" w:hAnsi="ＭＳ 明朝" w:hint="eastAsia"/>
          <w:sz w:val="22"/>
          <w:szCs w:val="22"/>
        </w:rPr>
        <w:t>％</w:t>
      </w:r>
      <w:r w:rsidR="00077AC7" w:rsidRPr="000365EA">
        <w:rPr>
          <w:rFonts w:ascii="ＭＳ 明朝" w:hAnsi="ＭＳ 明朝"/>
          <w:sz w:val="22"/>
          <w:szCs w:val="22"/>
        </w:rPr>
        <w:t>であり、</w:t>
      </w:r>
      <w:r w:rsidR="007A0301" w:rsidRPr="000365EA">
        <w:rPr>
          <w:rFonts w:ascii="ＭＳ 明朝" w:hAnsi="ＭＳ 明朝"/>
          <w:sz w:val="22"/>
          <w:szCs w:val="22"/>
        </w:rPr>
        <w:t>前年度に比べて</w:t>
      </w:r>
      <w:r w:rsidR="00383074">
        <w:rPr>
          <w:rFonts w:ascii="ＭＳ 明朝" w:hAnsi="ＭＳ 明朝" w:hint="eastAsia"/>
          <w:sz w:val="22"/>
          <w:szCs w:val="22"/>
        </w:rPr>
        <w:t>0.</w:t>
      </w:r>
      <w:r w:rsidR="009836F0">
        <w:rPr>
          <w:rFonts w:ascii="ＭＳ 明朝" w:hAnsi="ＭＳ 明朝"/>
          <w:sz w:val="22"/>
          <w:szCs w:val="22"/>
        </w:rPr>
        <w:t>4</w:t>
      </w:r>
      <w:r w:rsidR="007A0301" w:rsidRPr="000365EA">
        <w:rPr>
          <w:rFonts w:ascii="ＭＳ 明朝" w:hAnsi="ＭＳ 明朝"/>
          <w:sz w:val="22"/>
          <w:szCs w:val="22"/>
        </w:rPr>
        <w:t>ポイント</w:t>
      </w:r>
      <w:r w:rsidR="0034131F" w:rsidRPr="000365EA">
        <w:rPr>
          <w:rFonts w:ascii="ＭＳ 明朝" w:hAnsi="ＭＳ 明朝" w:hint="eastAsia"/>
          <w:sz w:val="22"/>
          <w:szCs w:val="22"/>
        </w:rPr>
        <w:t>増加</w:t>
      </w:r>
      <w:r w:rsidR="007A0301" w:rsidRPr="000365EA">
        <w:rPr>
          <w:rFonts w:ascii="ＭＳ 明朝" w:hAnsi="ＭＳ 明朝"/>
          <w:sz w:val="22"/>
          <w:szCs w:val="22"/>
        </w:rPr>
        <w:t>した。</w:t>
      </w:r>
    </w:p>
    <w:p w14:paraId="52CEF25F" w14:textId="77777777" w:rsidR="00341D16" w:rsidRPr="00383074" w:rsidRDefault="00341D16">
      <w:pPr>
        <w:widowControl/>
        <w:jc w:val="left"/>
        <w:rPr>
          <w:rFonts w:ascii="ＭＳ 明朝" w:hAnsi="ＭＳ 明朝"/>
          <w:sz w:val="22"/>
          <w:szCs w:val="22"/>
        </w:rPr>
        <w:sectPr w:rsidR="00341D16" w:rsidRPr="00383074" w:rsidSect="00341D16">
          <w:pgSz w:w="11906" w:h="16838"/>
          <w:pgMar w:top="1797" w:right="1469" w:bottom="851" w:left="1701" w:header="851" w:footer="454" w:gutter="0"/>
          <w:cols w:space="425"/>
          <w:docGrid w:type="lines" w:linePitch="485"/>
        </w:sectPr>
      </w:pPr>
    </w:p>
    <w:p w14:paraId="68350299" w14:textId="408BB4F0" w:rsidR="007A0301" w:rsidRDefault="007A0301" w:rsidP="007C6544">
      <w:pPr>
        <w:widowControl/>
        <w:jc w:val="left"/>
        <w:rPr>
          <w:rFonts w:ascii="ＭＳ 明朝" w:hAnsi="ＭＳ 明朝"/>
          <w:sz w:val="22"/>
        </w:rPr>
      </w:pPr>
      <w:r w:rsidRPr="00077AC7">
        <w:rPr>
          <w:rFonts w:ascii="ＭＳ 明朝" w:hAnsi="ＭＳ 明朝" w:hint="eastAsia"/>
          <w:sz w:val="22"/>
          <w:szCs w:val="22"/>
        </w:rPr>
        <w:lastRenderedPageBreak/>
        <w:t>【行政コスト計算書】</w:t>
      </w:r>
      <w:r w:rsidR="004D777C">
        <w:rPr>
          <w:rFonts w:ascii="ＭＳ 明朝" w:hAnsi="ＭＳ 明朝" w:hint="eastAsia"/>
          <w:sz w:val="22"/>
          <w:szCs w:val="22"/>
        </w:rPr>
        <w:t xml:space="preserve">　　　　　　　　　　　　　　　　　　　　</w:t>
      </w:r>
      <w:r w:rsidR="007C6544">
        <w:rPr>
          <w:rFonts w:ascii="ＭＳ 明朝" w:hAnsi="ＭＳ 明朝" w:hint="eastAsia"/>
          <w:sz w:val="22"/>
          <w:szCs w:val="22"/>
        </w:rPr>
        <w:t xml:space="preserve">　　</w:t>
      </w:r>
      <w:r w:rsidRPr="00077AC7">
        <w:rPr>
          <w:rFonts w:ascii="ＭＳ 明朝" w:hAnsi="ＭＳ 明朝" w:hint="eastAsia"/>
          <w:sz w:val="22"/>
        </w:rPr>
        <w:t>（単位：億円）</w:t>
      </w:r>
    </w:p>
    <w:p w14:paraId="4AA92A03" w14:textId="7E32BEAC" w:rsidR="0012594A" w:rsidRPr="00077AC7" w:rsidRDefault="003A6DCA" w:rsidP="007C6544">
      <w:pPr>
        <w:widowControl/>
        <w:jc w:val="left"/>
        <w:rPr>
          <w:rFonts w:ascii="ＭＳ 明朝" w:hAnsi="ＭＳ 明朝"/>
          <w:sz w:val="22"/>
          <w:szCs w:val="22"/>
        </w:rPr>
      </w:pPr>
      <w:r>
        <w:rPr>
          <w:rFonts w:ascii="ＭＳ 明朝" w:hAnsi="ＭＳ 明朝"/>
          <w:sz w:val="22"/>
          <w:szCs w:val="22"/>
        </w:rPr>
        <w:pict w14:anchorId="2C30A5FD">
          <v:shape id="_x0000_i1025" type="#_x0000_t75" style="width:436.5pt;height:477pt">
            <v:imagedata r:id="rId17" o:title=""/>
          </v:shape>
        </w:pict>
      </w:r>
    </w:p>
    <w:p w14:paraId="6083F2EC" w14:textId="77777777" w:rsidR="0062724B" w:rsidRPr="002509EB" w:rsidRDefault="0062724B" w:rsidP="00EA1494">
      <w:pPr>
        <w:widowControl/>
        <w:spacing w:line="400" w:lineRule="exact"/>
        <w:ind w:leftChars="100" w:left="210" w:firstLineChars="100" w:firstLine="220"/>
        <w:jc w:val="left"/>
        <w:rPr>
          <w:rFonts w:ascii="ＭＳ 明朝" w:hAnsi="ＭＳ 明朝"/>
          <w:sz w:val="22"/>
          <w:szCs w:val="22"/>
        </w:rPr>
      </w:pPr>
    </w:p>
    <w:p w14:paraId="410B40BE" w14:textId="3EA1B583" w:rsidR="00BD7D86" w:rsidRPr="00BF7A17" w:rsidRDefault="005A2703" w:rsidP="00BD7D86">
      <w:pPr>
        <w:widowControl/>
        <w:spacing w:line="400" w:lineRule="exact"/>
        <w:ind w:leftChars="100" w:left="210" w:firstLineChars="100" w:firstLine="220"/>
        <w:jc w:val="left"/>
        <w:rPr>
          <w:rFonts w:ascii="ＭＳ 明朝" w:hAnsi="ＭＳ 明朝"/>
          <w:sz w:val="22"/>
          <w:szCs w:val="22"/>
        </w:rPr>
      </w:pPr>
      <w:r w:rsidRPr="00BF7A17">
        <w:rPr>
          <w:rFonts w:ascii="ＭＳ 明朝" w:hAnsi="ＭＳ 明朝" w:hint="eastAsia"/>
          <w:sz w:val="22"/>
          <w:szCs w:val="22"/>
        </w:rPr>
        <w:t>当年度</w:t>
      </w:r>
      <w:r w:rsidR="000B1064" w:rsidRPr="00BF7A17">
        <w:rPr>
          <w:rFonts w:ascii="ＭＳ 明朝" w:hAnsi="ＭＳ 明朝" w:hint="eastAsia"/>
          <w:sz w:val="22"/>
          <w:szCs w:val="22"/>
        </w:rPr>
        <w:t>の当期収支差額</w:t>
      </w:r>
      <w:r w:rsidR="0084672D" w:rsidRPr="00BF7A17">
        <w:rPr>
          <w:rFonts w:ascii="ＭＳ 明朝" w:hAnsi="ＭＳ 明朝" w:hint="eastAsia"/>
          <w:sz w:val="22"/>
          <w:szCs w:val="22"/>
        </w:rPr>
        <w:t>は</w:t>
      </w:r>
      <w:r w:rsidR="00070CAD">
        <w:rPr>
          <w:rFonts w:ascii="ＭＳ 明朝" w:hAnsi="ＭＳ 明朝" w:hint="eastAsia"/>
          <w:sz w:val="22"/>
          <w:szCs w:val="22"/>
        </w:rPr>
        <w:t>2,809</w:t>
      </w:r>
      <w:r w:rsidR="002922B6" w:rsidRPr="00BF7A17">
        <w:rPr>
          <w:rFonts w:ascii="ＭＳ 明朝" w:hAnsi="ＭＳ 明朝"/>
          <w:sz w:val="22"/>
          <w:szCs w:val="22"/>
        </w:rPr>
        <w:t>億円</w:t>
      </w:r>
      <w:r w:rsidR="002922B6" w:rsidRPr="00BF7A17">
        <w:rPr>
          <w:rFonts w:ascii="ＭＳ 明朝" w:hAnsi="ＭＳ 明朝" w:hint="eastAsia"/>
          <w:sz w:val="22"/>
          <w:szCs w:val="22"/>
        </w:rPr>
        <w:t>の黒字</w:t>
      </w:r>
      <w:r w:rsidR="002922B6" w:rsidRPr="00BF7A17">
        <w:rPr>
          <w:rFonts w:ascii="ＭＳ 明朝" w:hAnsi="ＭＳ 明朝"/>
          <w:sz w:val="22"/>
          <w:szCs w:val="22"/>
        </w:rPr>
        <w:t>とな</w:t>
      </w:r>
      <w:r w:rsidR="007C6544">
        <w:rPr>
          <w:rFonts w:ascii="ＭＳ 明朝" w:hAnsi="ＭＳ 明朝" w:hint="eastAsia"/>
          <w:sz w:val="22"/>
          <w:szCs w:val="22"/>
        </w:rPr>
        <w:t>り</w:t>
      </w:r>
      <w:r w:rsidR="002922B6" w:rsidRPr="00BF7A17">
        <w:rPr>
          <w:rFonts w:ascii="ＭＳ 明朝" w:hAnsi="ＭＳ 明朝" w:hint="eastAsia"/>
          <w:sz w:val="22"/>
          <w:szCs w:val="22"/>
        </w:rPr>
        <w:t>、前年度に比べて</w:t>
      </w:r>
      <w:r w:rsidR="00070CAD">
        <w:rPr>
          <w:rFonts w:ascii="ＭＳ 明朝" w:hAnsi="ＭＳ 明朝" w:hint="eastAsia"/>
          <w:sz w:val="22"/>
          <w:szCs w:val="22"/>
        </w:rPr>
        <w:t>1,069</w:t>
      </w:r>
      <w:r w:rsidR="002922B6" w:rsidRPr="00BF7A17">
        <w:rPr>
          <w:rFonts w:ascii="ＭＳ 明朝" w:hAnsi="ＭＳ 明朝"/>
          <w:sz w:val="22"/>
          <w:szCs w:val="22"/>
        </w:rPr>
        <w:t>億円</w:t>
      </w:r>
      <w:r w:rsidR="00BF7A17" w:rsidRPr="00BF7A17">
        <w:rPr>
          <w:rFonts w:ascii="ＭＳ 明朝" w:hAnsi="ＭＳ 明朝" w:hint="eastAsia"/>
          <w:sz w:val="22"/>
          <w:szCs w:val="22"/>
        </w:rPr>
        <w:t>増加</w:t>
      </w:r>
      <w:r w:rsidR="002922B6" w:rsidRPr="00BF7A17">
        <w:rPr>
          <w:rFonts w:ascii="ＭＳ 明朝" w:hAnsi="ＭＳ 明朝"/>
          <w:sz w:val="22"/>
          <w:szCs w:val="22"/>
        </w:rPr>
        <w:t>し</w:t>
      </w:r>
      <w:r w:rsidR="002922B6" w:rsidRPr="00BF7A17">
        <w:rPr>
          <w:rFonts w:ascii="ＭＳ 明朝" w:hAnsi="ＭＳ 明朝" w:hint="eastAsia"/>
          <w:sz w:val="22"/>
          <w:szCs w:val="22"/>
        </w:rPr>
        <w:t>た。</w:t>
      </w:r>
    </w:p>
    <w:p w14:paraId="67BFA046" w14:textId="4235092F" w:rsidR="00487432" w:rsidRPr="003A6DCA" w:rsidRDefault="00487432" w:rsidP="00AA0F94">
      <w:pPr>
        <w:widowControl/>
        <w:spacing w:line="400" w:lineRule="exact"/>
        <w:ind w:leftChars="100" w:left="210" w:firstLineChars="100" w:firstLine="220"/>
        <w:jc w:val="left"/>
        <w:rPr>
          <w:rFonts w:ascii="ＭＳ 明朝" w:hAnsi="ＭＳ 明朝"/>
          <w:sz w:val="22"/>
          <w:szCs w:val="22"/>
        </w:rPr>
      </w:pPr>
      <w:r w:rsidRPr="00BF7A17">
        <w:rPr>
          <w:rFonts w:ascii="ＭＳ 明朝" w:hAnsi="ＭＳ 明朝" w:hint="eastAsia"/>
          <w:sz w:val="22"/>
          <w:szCs w:val="22"/>
        </w:rPr>
        <w:t>行政収支差額及び金融収支差額の合計である通常収支差額</w:t>
      </w:r>
      <w:r w:rsidR="00AA0F94" w:rsidRPr="00BF7A17">
        <w:rPr>
          <w:rFonts w:ascii="ＭＳ 明朝" w:hAnsi="ＭＳ 明朝" w:hint="eastAsia"/>
          <w:sz w:val="22"/>
          <w:szCs w:val="22"/>
        </w:rPr>
        <w:t>は</w:t>
      </w:r>
      <w:r w:rsidR="00BF3EC4" w:rsidRPr="00BF7A17">
        <w:rPr>
          <w:rFonts w:ascii="ＭＳ 明朝" w:hAnsi="ＭＳ 明朝" w:hint="eastAsia"/>
          <w:sz w:val="22"/>
          <w:szCs w:val="22"/>
        </w:rPr>
        <w:t>、</w:t>
      </w:r>
      <w:r w:rsidR="00104306">
        <w:rPr>
          <w:rFonts w:ascii="ＭＳ 明朝" w:hAnsi="ＭＳ 明朝" w:hint="eastAsia"/>
          <w:sz w:val="22"/>
          <w:szCs w:val="22"/>
        </w:rPr>
        <w:t>1,558</w:t>
      </w:r>
      <w:r w:rsidR="002922B6" w:rsidRPr="00BF7A17">
        <w:rPr>
          <w:rFonts w:ascii="ＭＳ 明朝" w:hAnsi="ＭＳ 明朝" w:hint="eastAsia"/>
          <w:sz w:val="22"/>
          <w:szCs w:val="22"/>
        </w:rPr>
        <w:t>億円の黒字とな</w:t>
      </w:r>
      <w:r w:rsidR="00BF7A17" w:rsidRPr="00BF7A17">
        <w:rPr>
          <w:rFonts w:ascii="ＭＳ 明朝" w:hAnsi="ＭＳ 明朝" w:hint="eastAsia"/>
          <w:sz w:val="22"/>
          <w:szCs w:val="22"/>
        </w:rPr>
        <w:t>り、</w:t>
      </w:r>
      <w:r w:rsidR="00BF3EC4" w:rsidRPr="00BF7A17">
        <w:rPr>
          <w:rFonts w:ascii="ＭＳ 明朝" w:hAnsi="ＭＳ 明朝" w:hint="eastAsia"/>
          <w:sz w:val="22"/>
          <w:szCs w:val="22"/>
        </w:rPr>
        <w:t>前年度に比べて</w:t>
      </w:r>
      <w:r w:rsidR="00104306">
        <w:rPr>
          <w:rFonts w:ascii="ＭＳ 明朝" w:hAnsi="ＭＳ 明朝" w:hint="eastAsia"/>
          <w:sz w:val="22"/>
          <w:szCs w:val="22"/>
        </w:rPr>
        <w:t>416</w:t>
      </w:r>
      <w:r w:rsidR="00BF3EC4" w:rsidRPr="00BF7A17">
        <w:rPr>
          <w:rFonts w:ascii="ＭＳ 明朝" w:hAnsi="ＭＳ 明朝" w:hint="eastAsia"/>
          <w:sz w:val="22"/>
          <w:szCs w:val="22"/>
        </w:rPr>
        <w:t>億円</w:t>
      </w:r>
      <w:r w:rsidR="00BF7A17" w:rsidRPr="00BF7A17">
        <w:rPr>
          <w:rFonts w:ascii="ＭＳ 明朝" w:hAnsi="ＭＳ 明朝" w:hint="eastAsia"/>
          <w:sz w:val="22"/>
          <w:szCs w:val="22"/>
        </w:rPr>
        <w:t>増加</w:t>
      </w:r>
      <w:r w:rsidR="00BF3EC4" w:rsidRPr="009D7F8B">
        <w:rPr>
          <w:rFonts w:ascii="ＭＳ 明朝" w:hAnsi="ＭＳ 明朝" w:hint="eastAsia"/>
          <w:sz w:val="22"/>
          <w:szCs w:val="22"/>
        </w:rPr>
        <w:t>し</w:t>
      </w:r>
      <w:r w:rsidR="002922B6" w:rsidRPr="009D7F8B">
        <w:rPr>
          <w:rFonts w:ascii="ＭＳ 明朝" w:hAnsi="ＭＳ 明朝" w:hint="eastAsia"/>
          <w:sz w:val="22"/>
          <w:szCs w:val="22"/>
        </w:rPr>
        <w:t>た。</w:t>
      </w:r>
      <w:r w:rsidR="00AA0F94" w:rsidRPr="009D7F8B">
        <w:rPr>
          <w:rFonts w:ascii="ＭＳ 明朝" w:hAnsi="ＭＳ 明朝" w:hint="eastAsia"/>
          <w:sz w:val="22"/>
          <w:szCs w:val="22"/>
        </w:rPr>
        <w:t>これは、</w:t>
      </w:r>
      <w:r w:rsidR="00B07C5D" w:rsidRPr="00B07C5D">
        <w:rPr>
          <w:rFonts w:ascii="ＭＳ 明朝" w:hAnsi="ＭＳ 明朝" w:hint="eastAsia"/>
          <w:sz w:val="22"/>
          <w:szCs w:val="22"/>
        </w:rPr>
        <w:t>新型コロナウイルス感染症</w:t>
      </w:r>
      <w:r w:rsidR="00771092">
        <w:rPr>
          <w:rFonts w:ascii="ＭＳ 明朝" w:hAnsi="ＭＳ 明朝" w:hint="eastAsia"/>
          <w:sz w:val="22"/>
          <w:szCs w:val="22"/>
        </w:rPr>
        <w:t>対策事業の一部終了に</w:t>
      </w:r>
      <w:r w:rsidR="00771092" w:rsidRPr="003A6DCA">
        <w:rPr>
          <w:rFonts w:ascii="ＭＳ 明朝" w:hAnsi="ＭＳ 明朝" w:hint="eastAsia"/>
          <w:sz w:val="22"/>
          <w:szCs w:val="22"/>
        </w:rPr>
        <w:t>伴い</w:t>
      </w:r>
      <w:r w:rsidR="00430A6C" w:rsidRPr="003A6DCA">
        <w:rPr>
          <w:rFonts w:ascii="ＭＳ 明朝" w:hAnsi="ＭＳ 明朝" w:hint="eastAsia"/>
          <w:sz w:val="22"/>
          <w:szCs w:val="22"/>
        </w:rPr>
        <w:t>、</w:t>
      </w:r>
      <w:r w:rsidR="006876A7" w:rsidRPr="003A6DCA">
        <w:rPr>
          <w:rFonts w:ascii="ＭＳ 明朝" w:hAnsi="ＭＳ 明朝" w:hint="eastAsia"/>
          <w:sz w:val="22"/>
          <w:szCs w:val="22"/>
        </w:rPr>
        <w:t>負担金・補助金・交付金等が減少</w:t>
      </w:r>
      <w:r w:rsidR="00957618" w:rsidRPr="003A6DCA">
        <w:rPr>
          <w:rFonts w:ascii="ＭＳ 明朝" w:hAnsi="ＭＳ 明朝" w:hint="eastAsia"/>
          <w:sz w:val="22"/>
          <w:szCs w:val="22"/>
        </w:rPr>
        <w:t>したこと</w:t>
      </w:r>
      <w:r w:rsidR="00AA0F94" w:rsidRPr="003A6DCA">
        <w:rPr>
          <w:rFonts w:ascii="ＭＳ 明朝" w:hAnsi="ＭＳ 明朝" w:hint="eastAsia"/>
          <w:sz w:val="22"/>
          <w:szCs w:val="22"/>
        </w:rPr>
        <w:t>が主な要因となっている。</w:t>
      </w:r>
    </w:p>
    <w:p w14:paraId="3D7482CF" w14:textId="27E023CD" w:rsidR="0084672D" w:rsidRPr="00F73E20" w:rsidRDefault="00227104" w:rsidP="003027E3">
      <w:pPr>
        <w:widowControl/>
        <w:spacing w:line="400" w:lineRule="exact"/>
        <w:ind w:leftChars="100" w:left="210" w:firstLineChars="100" w:firstLine="220"/>
        <w:jc w:val="left"/>
        <w:rPr>
          <w:rFonts w:ascii="ＭＳ 明朝" w:hAnsi="ＭＳ 明朝"/>
          <w:sz w:val="22"/>
          <w:szCs w:val="22"/>
        </w:rPr>
      </w:pPr>
      <w:r w:rsidRPr="003A6DCA">
        <w:rPr>
          <w:rFonts w:ascii="ＭＳ 明朝" w:hAnsi="ＭＳ 明朝" w:hint="eastAsia"/>
          <w:sz w:val="22"/>
          <w:szCs w:val="22"/>
        </w:rPr>
        <w:t>また、</w:t>
      </w:r>
      <w:r w:rsidR="00AA0F94" w:rsidRPr="003A6DCA">
        <w:rPr>
          <w:rFonts w:ascii="ＭＳ 明朝" w:hAnsi="ＭＳ 明朝" w:hint="eastAsia"/>
          <w:sz w:val="22"/>
          <w:szCs w:val="22"/>
        </w:rPr>
        <w:t>特</w:t>
      </w:r>
      <w:r w:rsidR="00AA0F94" w:rsidRPr="00F73E20">
        <w:rPr>
          <w:rFonts w:ascii="ＭＳ 明朝" w:hAnsi="ＭＳ 明朝" w:hint="eastAsia"/>
          <w:sz w:val="22"/>
          <w:szCs w:val="22"/>
        </w:rPr>
        <w:t>別収支差額は</w:t>
      </w:r>
      <w:r w:rsidR="00815DA9">
        <w:rPr>
          <w:rFonts w:ascii="ＭＳ 明朝" w:hAnsi="ＭＳ 明朝" w:hint="eastAsia"/>
          <w:sz w:val="22"/>
          <w:szCs w:val="22"/>
        </w:rPr>
        <w:t>653</w:t>
      </w:r>
      <w:r w:rsidR="00642AB8" w:rsidRPr="00F73E20">
        <w:rPr>
          <w:rFonts w:ascii="ＭＳ 明朝" w:hAnsi="ＭＳ 明朝" w:hint="eastAsia"/>
          <w:sz w:val="22"/>
          <w:szCs w:val="22"/>
        </w:rPr>
        <w:t>億円</w:t>
      </w:r>
      <w:r w:rsidR="002922B6" w:rsidRPr="00F73E20">
        <w:rPr>
          <w:rFonts w:ascii="ＭＳ 明朝" w:hAnsi="ＭＳ 明朝" w:hint="eastAsia"/>
          <w:sz w:val="22"/>
          <w:szCs w:val="22"/>
        </w:rPr>
        <w:t>増加</w:t>
      </w:r>
      <w:r w:rsidR="00642AB8" w:rsidRPr="00F73E20">
        <w:rPr>
          <w:rFonts w:ascii="ＭＳ 明朝" w:hAnsi="ＭＳ 明朝" w:hint="eastAsia"/>
          <w:sz w:val="22"/>
          <w:szCs w:val="22"/>
        </w:rPr>
        <w:t>している</w:t>
      </w:r>
      <w:r w:rsidR="00B17DFB" w:rsidRPr="00F73E20">
        <w:rPr>
          <w:rFonts w:ascii="ＭＳ 明朝" w:hAnsi="ＭＳ 明朝" w:hint="eastAsia"/>
          <w:sz w:val="22"/>
          <w:szCs w:val="22"/>
        </w:rPr>
        <w:t>。</w:t>
      </w:r>
      <w:r w:rsidR="00CE6556" w:rsidRPr="00F73E20">
        <w:rPr>
          <w:rFonts w:ascii="ＭＳ 明朝" w:hAnsi="ＭＳ 明朝" w:hint="eastAsia"/>
          <w:sz w:val="22"/>
          <w:szCs w:val="22"/>
        </w:rPr>
        <w:t>これは、</w:t>
      </w:r>
      <w:r w:rsidR="00F73E20" w:rsidRPr="00F73E20">
        <w:rPr>
          <w:rFonts w:ascii="ＭＳ 明朝" w:hAnsi="ＭＳ 明朝" w:hint="eastAsia"/>
          <w:sz w:val="22"/>
          <w:szCs w:val="22"/>
        </w:rPr>
        <w:t>その他特別費用が</w:t>
      </w:r>
      <w:r w:rsidR="00815DA9">
        <w:rPr>
          <w:rFonts w:ascii="ＭＳ 明朝" w:hAnsi="ＭＳ 明朝" w:hint="eastAsia"/>
          <w:sz w:val="22"/>
          <w:szCs w:val="22"/>
        </w:rPr>
        <w:t>287</w:t>
      </w:r>
      <w:r w:rsidR="00F73E20" w:rsidRPr="00F73E20">
        <w:rPr>
          <w:rFonts w:ascii="ＭＳ 明朝" w:hAnsi="ＭＳ 明朝" w:hint="eastAsia"/>
          <w:sz w:val="22"/>
          <w:szCs w:val="22"/>
        </w:rPr>
        <w:t>億円</w:t>
      </w:r>
      <w:r w:rsidR="00815DA9">
        <w:rPr>
          <w:rFonts w:ascii="ＭＳ 明朝" w:hAnsi="ＭＳ 明朝" w:hint="eastAsia"/>
          <w:sz w:val="22"/>
          <w:szCs w:val="22"/>
        </w:rPr>
        <w:t>増加</w:t>
      </w:r>
      <w:r w:rsidR="00F73E20" w:rsidRPr="00F73E20">
        <w:rPr>
          <w:rFonts w:ascii="ＭＳ 明朝" w:hAnsi="ＭＳ 明朝" w:hint="eastAsia"/>
          <w:sz w:val="22"/>
          <w:szCs w:val="22"/>
        </w:rPr>
        <w:t>し</w:t>
      </w:r>
      <w:r w:rsidR="00F43449">
        <w:rPr>
          <w:rFonts w:ascii="ＭＳ 明朝" w:hAnsi="ＭＳ 明朝" w:hint="eastAsia"/>
          <w:sz w:val="22"/>
          <w:szCs w:val="22"/>
        </w:rPr>
        <w:t>た一方で、</w:t>
      </w:r>
      <w:r w:rsidR="00BD7818">
        <w:rPr>
          <w:rFonts w:ascii="ＭＳ 明朝" w:hAnsi="ＭＳ 明朝" w:hint="eastAsia"/>
          <w:sz w:val="22"/>
          <w:szCs w:val="22"/>
        </w:rPr>
        <w:t>大阪市立の高等学校等の移管に伴う資産の受け入れ等によりその他特別収入が1,232億円</w:t>
      </w:r>
      <w:r w:rsidR="00F43449">
        <w:rPr>
          <w:rFonts w:ascii="ＭＳ 明朝" w:hAnsi="ＭＳ 明朝" w:hint="eastAsia"/>
          <w:sz w:val="22"/>
          <w:szCs w:val="22"/>
        </w:rPr>
        <w:t>増加したことなどが</w:t>
      </w:r>
      <w:r w:rsidR="00CE6556" w:rsidRPr="00F73E20">
        <w:rPr>
          <w:rFonts w:ascii="ＭＳ 明朝" w:hAnsi="ＭＳ 明朝" w:hint="eastAsia"/>
          <w:sz w:val="22"/>
          <w:szCs w:val="22"/>
        </w:rPr>
        <w:t>主な要因となっている</w:t>
      </w:r>
      <w:r w:rsidR="007C6544">
        <w:rPr>
          <w:rFonts w:ascii="ＭＳ 明朝" w:hAnsi="ＭＳ 明朝" w:hint="eastAsia"/>
          <w:sz w:val="22"/>
          <w:szCs w:val="22"/>
        </w:rPr>
        <w:t>。</w:t>
      </w:r>
    </w:p>
    <w:p w14:paraId="39CB0FD3" w14:textId="7EF5D0FD" w:rsidR="00341D16" w:rsidRDefault="007A0301" w:rsidP="004123C9">
      <w:pPr>
        <w:widowControl/>
        <w:spacing w:line="400" w:lineRule="exact"/>
        <w:ind w:leftChars="100" w:left="210" w:firstLineChars="100" w:firstLine="220"/>
        <w:jc w:val="left"/>
        <w:rPr>
          <w:rFonts w:ascii="ＭＳ 明朝" w:hAnsi="ＭＳ 明朝"/>
          <w:sz w:val="22"/>
          <w:szCs w:val="22"/>
        </w:rPr>
        <w:sectPr w:rsidR="00341D16" w:rsidSect="00341D16">
          <w:pgSz w:w="11906" w:h="16838"/>
          <w:pgMar w:top="1797" w:right="1469" w:bottom="851" w:left="1701" w:header="851" w:footer="454" w:gutter="0"/>
          <w:cols w:space="425"/>
          <w:docGrid w:type="lines" w:linePitch="485"/>
        </w:sectPr>
      </w:pPr>
      <w:r w:rsidRPr="005066DD">
        <w:rPr>
          <w:rFonts w:ascii="ＭＳ 明朝" w:hAnsi="ＭＳ 明朝" w:hint="eastAsia"/>
          <w:sz w:val="22"/>
          <w:szCs w:val="22"/>
        </w:rPr>
        <w:lastRenderedPageBreak/>
        <w:t>なお、当期収支差額</w:t>
      </w:r>
      <w:r w:rsidR="0098653E">
        <w:rPr>
          <w:rFonts w:ascii="ＭＳ 明朝" w:hAnsi="ＭＳ 明朝" w:hint="eastAsia"/>
          <w:sz w:val="22"/>
          <w:szCs w:val="22"/>
        </w:rPr>
        <w:t>2,809</w:t>
      </w:r>
      <w:r w:rsidRPr="005066DD">
        <w:rPr>
          <w:rFonts w:ascii="ＭＳ 明朝" w:hAnsi="ＭＳ 明朝"/>
          <w:sz w:val="22"/>
          <w:szCs w:val="22"/>
        </w:rPr>
        <w:t>億円</w:t>
      </w:r>
      <w:r w:rsidRPr="005066DD">
        <w:rPr>
          <w:rFonts w:ascii="ＭＳ 明朝" w:hAnsi="ＭＳ 明朝" w:hint="eastAsia"/>
          <w:sz w:val="22"/>
          <w:szCs w:val="22"/>
        </w:rPr>
        <w:t>の</w:t>
      </w:r>
      <w:r w:rsidR="003B51EA" w:rsidRPr="005066DD">
        <w:rPr>
          <w:rFonts w:ascii="ＭＳ 明朝" w:hAnsi="ＭＳ 明朝" w:hint="eastAsia"/>
          <w:sz w:val="22"/>
          <w:szCs w:val="22"/>
        </w:rPr>
        <w:t>黒</w:t>
      </w:r>
      <w:r w:rsidRPr="005066DD">
        <w:rPr>
          <w:rFonts w:ascii="ＭＳ 明朝" w:hAnsi="ＭＳ 明朝" w:hint="eastAsia"/>
          <w:sz w:val="22"/>
          <w:szCs w:val="22"/>
        </w:rPr>
        <w:t>字</w:t>
      </w:r>
      <w:r w:rsidRPr="005066DD">
        <w:rPr>
          <w:rFonts w:ascii="ＭＳ 明朝" w:hAnsi="ＭＳ 明朝"/>
          <w:sz w:val="22"/>
          <w:szCs w:val="22"/>
        </w:rPr>
        <w:t>は</w:t>
      </w:r>
      <w:r w:rsidR="00EA1494" w:rsidRPr="005066DD">
        <w:rPr>
          <w:rFonts w:ascii="ＭＳ 明朝" w:hAnsi="ＭＳ 明朝" w:hint="eastAsia"/>
          <w:sz w:val="22"/>
          <w:szCs w:val="22"/>
        </w:rPr>
        <w:t>、</w:t>
      </w:r>
      <w:r w:rsidRPr="005066DD">
        <w:rPr>
          <w:rFonts w:ascii="ＭＳ 明朝" w:hAnsi="ＭＳ 明朝"/>
          <w:sz w:val="22"/>
          <w:szCs w:val="22"/>
        </w:rPr>
        <w:t>貸借対照表における純資産の当年度の</w:t>
      </w:r>
      <w:r w:rsidR="00E83C9D" w:rsidRPr="005066DD">
        <w:rPr>
          <w:rFonts w:ascii="ＭＳ 明朝" w:hAnsi="ＭＳ 明朝" w:hint="eastAsia"/>
          <w:sz w:val="22"/>
          <w:szCs w:val="22"/>
        </w:rPr>
        <w:t>増加</w:t>
      </w:r>
      <w:r w:rsidRPr="005066DD">
        <w:rPr>
          <w:rFonts w:ascii="ＭＳ 明朝" w:hAnsi="ＭＳ 明朝"/>
          <w:sz w:val="22"/>
          <w:szCs w:val="22"/>
        </w:rPr>
        <w:t>額と一致している。</w:t>
      </w:r>
    </w:p>
    <w:p w14:paraId="3E2AD636" w14:textId="7A13FE0B" w:rsidR="007A0301" w:rsidRDefault="007A0301" w:rsidP="007C6544">
      <w:pPr>
        <w:widowControl/>
        <w:jc w:val="left"/>
        <w:rPr>
          <w:rFonts w:ascii="ＭＳ 明朝" w:hAnsi="ＭＳ 明朝"/>
          <w:sz w:val="22"/>
          <w:szCs w:val="22"/>
        </w:rPr>
      </w:pPr>
      <w:r w:rsidRPr="004075E6">
        <w:rPr>
          <w:rFonts w:ascii="ＭＳ 明朝" w:hAnsi="ＭＳ 明朝" w:hint="eastAsia"/>
          <w:sz w:val="22"/>
          <w:szCs w:val="22"/>
        </w:rPr>
        <w:lastRenderedPageBreak/>
        <w:t>【キャッシュ・フロー計算書】</w:t>
      </w:r>
      <w:r w:rsidR="007C6544">
        <w:rPr>
          <w:rFonts w:ascii="ＭＳ 明朝" w:hAnsi="ＭＳ 明朝" w:hint="eastAsia"/>
          <w:sz w:val="22"/>
          <w:szCs w:val="22"/>
        </w:rPr>
        <w:t xml:space="preserve">　　　　　　　　　　　　 </w:t>
      </w:r>
      <w:r w:rsidRPr="004075E6">
        <w:rPr>
          <w:rFonts w:ascii="ＭＳ 明朝" w:hAnsi="ＭＳ 明朝" w:hint="eastAsia"/>
          <w:sz w:val="22"/>
          <w:szCs w:val="22"/>
        </w:rPr>
        <w:t>（単位：億円）</w:t>
      </w:r>
    </w:p>
    <w:p w14:paraId="6C05EA9F" w14:textId="1CA7318E" w:rsidR="0033160C" w:rsidRPr="004075E6" w:rsidRDefault="003A6DCA" w:rsidP="007C6544">
      <w:pPr>
        <w:widowControl/>
        <w:jc w:val="left"/>
        <w:rPr>
          <w:rFonts w:ascii="ＭＳ 明朝" w:hAnsi="ＭＳ 明朝"/>
          <w:sz w:val="22"/>
          <w:szCs w:val="22"/>
        </w:rPr>
      </w:pPr>
      <w:r>
        <w:rPr>
          <w:rFonts w:ascii="ＭＳ 明朝" w:hAnsi="ＭＳ 明朝"/>
          <w:sz w:val="22"/>
          <w:szCs w:val="22"/>
        </w:rPr>
        <w:pict w14:anchorId="5721E312">
          <v:shape id="_x0000_i1026" type="#_x0000_t75" style="width:360.75pt;height:441.75pt">
            <v:imagedata r:id="rId18" o:title=""/>
          </v:shape>
        </w:pict>
      </w:r>
    </w:p>
    <w:p w14:paraId="7EADB0C0" w14:textId="77777777" w:rsidR="007A0301" w:rsidRPr="002509EB" w:rsidRDefault="00507B99" w:rsidP="007A0301">
      <w:pPr>
        <w:spacing w:line="300" w:lineRule="exact"/>
        <w:rPr>
          <w:rFonts w:ascii="ＭＳ 明朝" w:hAnsi="ＭＳ 明朝"/>
          <w:sz w:val="20"/>
          <w:szCs w:val="20"/>
        </w:rPr>
      </w:pPr>
      <w:r w:rsidRPr="00634BE2">
        <w:rPr>
          <w:rFonts w:ascii="ＭＳ 明朝" w:hAnsi="ＭＳ 明朝" w:hint="eastAsia"/>
          <w:sz w:val="20"/>
          <w:szCs w:val="20"/>
        </w:rPr>
        <w:t xml:space="preserve">　</w:t>
      </w:r>
      <w:r w:rsidR="00EA1494" w:rsidRPr="00634BE2">
        <w:rPr>
          <w:rFonts w:ascii="ＭＳ 明朝" w:hAnsi="ＭＳ 明朝" w:hint="eastAsia"/>
          <w:sz w:val="20"/>
          <w:szCs w:val="20"/>
        </w:rPr>
        <w:t xml:space="preserve">　</w:t>
      </w:r>
      <w:r w:rsidRPr="00634BE2">
        <w:rPr>
          <w:rFonts w:ascii="ＭＳ 明朝" w:hAnsi="ＭＳ 明朝" w:hint="eastAsia"/>
          <w:sz w:val="20"/>
          <w:szCs w:val="20"/>
        </w:rPr>
        <w:t>※行政サービス活動：経常的な行政サービス活動を提供するための現金収支</w:t>
      </w:r>
    </w:p>
    <w:p w14:paraId="6862AEFB" w14:textId="77777777" w:rsidR="00507B99" w:rsidRPr="002509EB" w:rsidRDefault="00507B99" w:rsidP="007A0301">
      <w:pPr>
        <w:spacing w:line="300" w:lineRule="exact"/>
        <w:rPr>
          <w:rFonts w:ascii="ＭＳ 明朝" w:hAnsi="ＭＳ 明朝"/>
          <w:sz w:val="20"/>
          <w:szCs w:val="20"/>
        </w:rPr>
      </w:pPr>
      <w:r w:rsidRPr="002509EB">
        <w:rPr>
          <w:rFonts w:ascii="ＭＳ 明朝" w:hAnsi="ＭＳ 明朝" w:hint="eastAsia"/>
          <w:sz w:val="20"/>
          <w:szCs w:val="20"/>
        </w:rPr>
        <w:t xml:space="preserve">　</w:t>
      </w:r>
      <w:r w:rsidR="00EA1494" w:rsidRPr="002509EB">
        <w:rPr>
          <w:rFonts w:ascii="ＭＳ 明朝" w:hAnsi="ＭＳ 明朝" w:hint="eastAsia"/>
          <w:sz w:val="20"/>
          <w:szCs w:val="20"/>
        </w:rPr>
        <w:t xml:space="preserve">　</w:t>
      </w:r>
      <w:r w:rsidRPr="002509EB">
        <w:rPr>
          <w:rFonts w:ascii="ＭＳ 明朝" w:hAnsi="ＭＳ 明朝" w:hint="eastAsia"/>
          <w:sz w:val="20"/>
          <w:szCs w:val="20"/>
        </w:rPr>
        <w:t>※投資活動：固定資産や基金の増減にかかる現金収支</w:t>
      </w:r>
    </w:p>
    <w:p w14:paraId="2CDFCF7E" w14:textId="77777777" w:rsidR="00507B99" w:rsidRPr="002509EB" w:rsidRDefault="00507B99" w:rsidP="007A0301">
      <w:pPr>
        <w:spacing w:line="300" w:lineRule="exact"/>
        <w:rPr>
          <w:rFonts w:ascii="ＭＳ 明朝" w:hAnsi="ＭＳ 明朝"/>
          <w:sz w:val="20"/>
          <w:szCs w:val="20"/>
        </w:rPr>
      </w:pPr>
      <w:r w:rsidRPr="002509EB">
        <w:rPr>
          <w:rFonts w:ascii="ＭＳ 明朝" w:hAnsi="ＭＳ 明朝" w:hint="eastAsia"/>
          <w:sz w:val="20"/>
          <w:szCs w:val="20"/>
        </w:rPr>
        <w:t xml:space="preserve">　</w:t>
      </w:r>
      <w:r w:rsidR="00EA1494" w:rsidRPr="002509EB">
        <w:rPr>
          <w:rFonts w:ascii="ＭＳ 明朝" w:hAnsi="ＭＳ 明朝" w:hint="eastAsia"/>
          <w:sz w:val="20"/>
          <w:szCs w:val="20"/>
        </w:rPr>
        <w:t xml:space="preserve">　</w:t>
      </w:r>
      <w:r w:rsidRPr="002509EB">
        <w:rPr>
          <w:rFonts w:ascii="ＭＳ 明朝" w:hAnsi="ＭＳ 明朝" w:hint="eastAsia"/>
          <w:sz w:val="20"/>
          <w:szCs w:val="20"/>
        </w:rPr>
        <w:t>※財務活動：外部からの資金調達にかかる現金収支</w:t>
      </w:r>
    </w:p>
    <w:p w14:paraId="2127D55D" w14:textId="77777777" w:rsidR="00EA1494" w:rsidRPr="002509EB" w:rsidRDefault="00EA1494" w:rsidP="00EA1494">
      <w:pPr>
        <w:widowControl/>
        <w:spacing w:line="400" w:lineRule="exact"/>
        <w:jc w:val="left"/>
        <w:rPr>
          <w:rFonts w:ascii="ＭＳ 明朝" w:hAnsi="ＭＳ 明朝"/>
          <w:sz w:val="20"/>
          <w:szCs w:val="20"/>
        </w:rPr>
      </w:pPr>
    </w:p>
    <w:p w14:paraId="10311A4B" w14:textId="3BF85159" w:rsidR="00276511" w:rsidRPr="00515305" w:rsidRDefault="007A0301" w:rsidP="00EA1494">
      <w:pPr>
        <w:widowControl/>
        <w:spacing w:line="400" w:lineRule="exact"/>
        <w:ind w:leftChars="100" w:left="210" w:firstLineChars="100" w:firstLine="220"/>
        <w:jc w:val="left"/>
        <w:rPr>
          <w:rFonts w:ascii="ＭＳ 明朝" w:hAnsi="ＭＳ 明朝"/>
          <w:bCs/>
          <w:sz w:val="22"/>
          <w:szCs w:val="22"/>
        </w:rPr>
      </w:pPr>
      <w:r w:rsidRPr="00515305">
        <w:rPr>
          <w:rFonts w:ascii="ＭＳ 明朝" w:hAnsi="ＭＳ 明朝" w:hint="eastAsia"/>
          <w:bCs/>
          <w:sz w:val="22"/>
          <w:szCs w:val="22"/>
        </w:rPr>
        <w:t>当年度末における現金預金の残高は、前年度末に比べ</w:t>
      </w:r>
      <w:r w:rsidR="0033160C">
        <w:rPr>
          <w:rFonts w:ascii="ＭＳ 明朝" w:hAnsi="ＭＳ 明朝" w:hint="eastAsia"/>
          <w:bCs/>
          <w:sz w:val="22"/>
          <w:szCs w:val="22"/>
        </w:rPr>
        <w:t>174</w:t>
      </w:r>
      <w:r w:rsidRPr="00515305">
        <w:rPr>
          <w:rFonts w:ascii="ＭＳ 明朝" w:hAnsi="ＭＳ 明朝"/>
          <w:bCs/>
          <w:sz w:val="22"/>
          <w:szCs w:val="22"/>
        </w:rPr>
        <w:t>億円</w:t>
      </w:r>
      <w:r w:rsidR="00515305" w:rsidRPr="00515305">
        <w:rPr>
          <w:rFonts w:ascii="ＭＳ 明朝" w:hAnsi="ＭＳ 明朝" w:hint="eastAsia"/>
          <w:bCs/>
          <w:sz w:val="22"/>
          <w:szCs w:val="22"/>
        </w:rPr>
        <w:t>減少</w:t>
      </w:r>
      <w:r w:rsidRPr="00515305">
        <w:rPr>
          <w:rFonts w:ascii="ＭＳ 明朝" w:hAnsi="ＭＳ 明朝"/>
          <w:bCs/>
          <w:sz w:val="22"/>
          <w:szCs w:val="22"/>
        </w:rPr>
        <w:t>し、</w:t>
      </w:r>
      <w:r w:rsidR="0033160C">
        <w:rPr>
          <w:rFonts w:ascii="ＭＳ 明朝" w:hAnsi="ＭＳ 明朝" w:hint="eastAsia"/>
          <w:bCs/>
          <w:sz w:val="22"/>
          <w:szCs w:val="22"/>
        </w:rPr>
        <w:t>949</w:t>
      </w:r>
      <w:r w:rsidRPr="00515305">
        <w:rPr>
          <w:rFonts w:ascii="ＭＳ 明朝" w:hAnsi="ＭＳ 明朝"/>
          <w:bCs/>
          <w:sz w:val="22"/>
          <w:szCs w:val="22"/>
        </w:rPr>
        <w:t>億円となった。</w:t>
      </w:r>
    </w:p>
    <w:p w14:paraId="46CA69FD" w14:textId="79F3DCE7" w:rsidR="00ED593F" w:rsidRPr="00ED612F" w:rsidRDefault="00ED593F" w:rsidP="00642AB8">
      <w:pPr>
        <w:widowControl/>
        <w:spacing w:line="400" w:lineRule="exact"/>
        <w:ind w:leftChars="100" w:left="210" w:firstLineChars="100" w:firstLine="220"/>
        <w:jc w:val="left"/>
        <w:rPr>
          <w:rFonts w:ascii="ＭＳ 明朝" w:hAnsi="ＭＳ 明朝"/>
          <w:sz w:val="22"/>
          <w:szCs w:val="22"/>
          <w:highlight w:val="yellow"/>
        </w:rPr>
      </w:pPr>
      <w:r w:rsidRPr="00515305">
        <w:rPr>
          <w:rFonts w:ascii="ＭＳ 明朝" w:hAnsi="ＭＳ 明朝" w:hint="eastAsia"/>
          <w:sz w:val="22"/>
          <w:szCs w:val="22"/>
        </w:rPr>
        <w:t>行政サービス活動収支差額は、前年</w:t>
      </w:r>
      <w:r w:rsidR="00E64EE0" w:rsidRPr="00515305">
        <w:rPr>
          <w:rFonts w:ascii="ＭＳ 明朝" w:hAnsi="ＭＳ 明朝" w:hint="eastAsia"/>
          <w:sz w:val="22"/>
          <w:szCs w:val="22"/>
        </w:rPr>
        <w:t>度</w:t>
      </w:r>
      <w:r w:rsidRPr="00515305">
        <w:rPr>
          <w:rFonts w:ascii="ＭＳ 明朝" w:hAnsi="ＭＳ 明朝" w:hint="eastAsia"/>
          <w:sz w:val="22"/>
          <w:szCs w:val="22"/>
        </w:rPr>
        <w:t>と比較すると</w:t>
      </w:r>
      <w:r w:rsidR="0033160C">
        <w:rPr>
          <w:rFonts w:ascii="ＭＳ 明朝" w:hAnsi="ＭＳ 明朝" w:hint="eastAsia"/>
          <w:sz w:val="22"/>
          <w:szCs w:val="22"/>
        </w:rPr>
        <w:t>274</w:t>
      </w:r>
      <w:r w:rsidRPr="00515305">
        <w:rPr>
          <w:rFonts w:ascii="ＭＳ 明朝" w:hAnsi="ＭＳ 明朝" w:hint="eastAsia"/>
          <w:sz w:val="22"/>
          <w:szCs w:val="22"/>
        </w:rPr>
        <w:t>億円</w:t>
      </w:r>
      <w:r w:rsidR="00515305" w:rsidRPr="00515305">
        <w:rPr>
          <w:rFonts w:ascii="ＭＳ 明朝" w:hAnsi="ＭＳ 明朝" w:hint="eastAsia"/>
          <w:sz w:val="22"/>
          <w:szCs w:val="22"/>
        </w:rPr>
        <w:t>増加</w:t>
      </w:r>
      <w:r w:rsidRPr="00515305">
        <w:rPr>
          <w:rFonts w:ascii="ＭＳ 明朝" w:hAnsi="ＭＳ 明朝" w:hint="eastAsia"/>
          <w:sz w:val="22"/>
          <w:szCs w:val="22"/>
        </w:rPr>
        <w:t>し、</w:t>
      </w:r>
      <w:r w:rsidR="0033160C">
        <w:rPr>
          <w:rFonts w:ascii="ＭＳ 明朝" w:hAnsi="ＭＳ 明朝" w:hint="eastAsia"/>
          <w:sz w:val="22"/>
          <w:szCs w:val="22"/>
        </w:rPr>
        <w:t>2,645</w:t>
      </w:r>
      <w:r w:rsidRPr="00515305">
        <w:rPr>
          <w:rFonts w:ascii="ＭＳ 明朝" w:hAnsi="ＭＳ 明朝" w:hint="eastAsia"/>
          <w:sz w:val="22"/>
          <w:szCs w:val="22"/>
        </w:rPr>
        <w:t>億円となっ</w:t>
      </w:r>
      <w:r w:rsidR="003C1CB4" w:rsidRPr="00515305">
        <w:rPr>
          <w:rFonts w:ascii="ＭＳ 明朝" w:hAnsi="ＭＳ 明朝" w:hint="eastAsia"/>
          <w:sz w:val="22"/>
          <w:szCs w:val="22"/>
        </w:rPr>
        <w:t>た。その</w:t>
      </w:r>
      <w:r w:rsidR="00515305">
        <w:rPr>
          <w:rFonts w:ascii="ＭＳ 明朝" w:hAnsi="ＭＳ 明朝" w:hint="eastAsia"/>
          <w:sz w:val="22"/>
          <w:szCs w:val="22"/>
        </w:rPr>
        <w:t>増加</w:t>
      </w:r>
      <w:r w:rsidR="003C1CB4" w:rsidRPr="00515305">
        <w:rPr>
          <w:rFonts w:ascii="ＭＳ 明朝" w:hAnsi="ＭＳ 明朝" w:hint="eastAsia"/>
          <w:sz w:val="22"/>
          <w:szCs w:val="22"/>
        </w:rPr>
        <w:t>理由</w:t>
      </w:r>
      <w:r w:rsidRPr="00515305">
        <w:rPr>
          <w:rFonts w:ascii="ＭＳ 明朝" w:hAnsi="ＭＳ 明朝" w:hint="eastAsia"/>
          <w:sz w:val="22"/>
          <w:szCs w:val="22"/>
        </w:rPr>
        <w:t>は</w:t>
      </w:r>
      <w:r w:rsidR="006B11F5" w:rsidRPr="00515305">
        <w:rPr>
          <w:rFonts w:ascii="ＭＳ 明朝" w:hAnsi="ＭＳ 明朝" w:hint="eastAsia"/>
          <w:sz w:val="22"/>
          <w:szCs w:val="22"/>
        </w:rPr>
        <w:t>、前述した</w:t>
      </w:r>
      <w:r w:rsidR="003C1CB4" w:rsidRPr="00515305">
        <w:rPr>
          <w:rFonts w:ascii="ＭＳ 明朝" w:hAnsi="ＭＳ 明朝" w:hint="eastAsia"/>
          <w:sz w:val="22"/>
          <w:szCs w:val="22"/>
        </w:rPr>
        <w:t>行政コスト計算書の通常収支差額の</w:t>
      </w:r>
      <w:r w:rsidR="00042E57" w:rsidRPr="00515305">
        <w:rPr>
          <w:rFonts w:ascii="ＭＳ 明朝" w:hAnsi="ＭＳ 明朝" w:hint="eastAsia"/>
          <w:sz w:val="22"/>
          <w:szCs w:val="22"/>
        </w:rPr>
        <w:t>変動</w:t>
      </w:r>
      <w:r w:rsidR="003C1CB4" w:rsidRPr="00515305">
        <w:rPr>
          <w:rFonts w:ascii="ＭＳ 明朝" w:hAnsi="ＭＳ 明朝" w:hint="eastAsia"/>
          <w:sz w:val="22"/>
          <w:szCs w:val="22"/>
        </w:rPr>
        <w:t>理由に連動していることが</w:t>
      </w:r>
      <w:r w:rsidR="006B11F5" w:rsidRPr="00515305">
        <w:rPr>
          <w:rFonts w:ascii="ＭＳ 明朝" w:hAnsi="ＭＳ 明朝" w:hint="eastAsia"/>
          <w:sz w:val="22"/>
          <w:szCs w:val="22"/>
        </w:rPr>
        <w:t>主な要因</w:t>
      </w:r>
      <w:r w:rsidRPr="00515305">
        <w:rPr>
          <w:rFonts w:ascii="ＭＳ 明朝" w:hAnsi="ＭＳ 明朝" w:hint="eastAsia"/>
          <w:sz w:val="22"/>
          <w:szCs w:val="22"/>
        </w:rPr>
        <w:t>となっている。</w:t>
      </w:r>
    </w:p>
    <w:p w14:paraId="5E50F855" w14:textId="58276D4E" w:rsidR="00037C5F" w:rsidRPr="00ED612F" w:rsidRDefault="00ED593F" w:rsidP="009938EE">
      <w:pPr>
        <w:widowControl/>
        <w:spacing w:line="400" w:lineRule="exact"/>
        <w:ind w:leftChars="100" w:left="210" w:firstLineChars="100" w:firstLine="220"/>
        <w:jc w:val="left"/>
        <w:rPr>
          <w:rFonts w:ascii="ＭＳ 明朝" w:hAnsi="ＭＳ 明朝"/>
          <w:sz w:val="22"/>
          <w:szCs w:val="22"/>
          <w:highlight w:val="yellow"/>
        </w:rPr>
      </w:pPr>
      <w:r w:rsidRPr="00515305">
        <w:rPr>
          <w:rFonts w:ascii="ＭＳ 明朝" w:hAnsi="ＭＳ 明朝" w:hint="eastAsia"/>
          <w:sz w:val="22"/>
          <w:szCs w:val="22"/>
        </w:rPr>
        <w:t>投資活動収支差額は</w:t>
      </w:r>
      <w:r w:rsidR="001A1FF9" w:rsidRPr="00515305">
        <w:rPr>
          <w:rFonts w:ascii="ＭＳ 明朝" w:hAnsi="ＭＳ 明朝" w:hint="eastAsia"/>
          <w:sz w:val="22"/>
          <w:szCs w:val="22"/>
        </w:rPr>
        <w:t>、</w:t>
      </w:r>
      <w:r w:rsidR="006B11F5" w:rsidRPr="00515305">
        <w:rPr>
          <w:rFonts w:ascii="ＭＳ 明朝" w:hAnsi="ＭＳ 明朝" w:hint="eastAsia"/>
          <w:sz w:val="22"/>
          <w:szCs w:val="22"/>
        </w:rPr>
        <w:t>前年度と比較すると</w:t>
      </w:r>
      <w:r w:rsidR="005451D5">
        <w:rPr>
          <w:rFonts w:ascii="ＭＳ 明朝" w:hAnsi="ＭＳ 明朝" w:hint="eastAsia"/>
          <w:sz w:val="22"/>
          <w:szCs w:val="22"/>
        </w:rPr>
        <w:t>2,175</w:t>
      </w:r>
      <w:r w:rsidRPr="00515305">
        <w:rPr>
          <w:rFonts w:ascii="ＭＳ 明朝" w:hAnsi="ＭＳ 明朝" w:hint="eastAsia"/>
          <w:sz w:val="22"/>
          <w:szCs w:val="22"/>
        </w:rPr>
        <w:t>億円</w:t>
      </w:r>
      <w:r w:rsidR="005451D5">
        <w:rPr>
          <w:rFonts w:ascii="ＭＳ 明朝" w:hAnsi="ＭＳ 明朝" w:hint="eastAsia"/>
          <w:sz w:val="22"/>
          <w:szCs w:val="22"/>
        </w:rPr>
        <w:t>増加</w:t>
      </w:r>
      <w:r w:rsidR="009938EE" w:rsidRPr="00515305">
        <w:rPr>
          <w:rFonts w:ascii="ＭＳ 明朝" w:hAnsi="ＭＳ 明朝" w:hint="eastAsia"/>
          <w:sz w:val="22"/>
          <w:szCs w:val="22"/>
        </w:rPr>
        <w:t>し、</w:t>
      </w:r>
      <w:r w:rsidR="005451D5">
        <w:rPr>
          <w:rFonts w:ascii="ＭＳ 明朝" w:hAnsi="ＭＳ 明朝" w:hint="eastAsia"/>
          <w:sz w:val="22"/>
          <w:szCs w:val="22"/>
        </w:rPr>
        <w:t>99</w:t>
      </w:r>
      <w:r w:rsidR="007C6544">
        <w:rPr>
          <w:rFonts w:ascii="ＭＳ 明朝" w:hAnsi="ＭＳ 明朝" w:hint="eastAsia"/>
          <w:sz w:val="22"/>
          <w:szCs w:val="22"/>
        </w:rPr>
        <w:t>億</w:t>
      </w:r>
      <w:r w:rsidR="009938EE" w:rsidRPr="00515305">
        <w:rPr>
          <w:rFonts w:ascii="ＭＳ 明朝" w:hAnsi="ＭＳ 明朝" w:hint="eastAsia"/>
          <w:sz w:val="22"/>
          <w:szCs w:val="22"/>
        </w:rPr>
        <w:t>円のマイナスとなった</w:t>
      </w:r>
      <w:r w:rsidR="009938EE" w:rsidRPr="00AC0386">
        <w:rPr>
          <w:rFonts w:ascii="ＭＳ 明朝" w:hAnsi="ＭＳ 明朝" w:hint="eastAsia"/>
          <w:sz w:val="22"/>
          <w:szCs w:val="22"/>
        </w:rPr>
        <w:t>。</w:t>
      </w:r>
      <w:r w:rsidR="00600C79" w:rsidRPr="00AC0386">
        <w:rPr>
          <w:rFonts w:ascii="ＭＳ 明朝" w:hAnsi="ＭＳ 明朝" w:hint="eastAsia"/>
          <w:sz w:val="22"/>
          <w:szCs w:val="22"/>
        </w:rPr>
        <w:t>これは</w:t>
      </w:r>
      <w:r w:rsidRPr="00AC0386">
        <w:rPr>
          <w:rFonts w:ascii="ＭＳ 明朝" w:hAnsi="ＭＳ 明朝" w:hint="eastAsia"/>
          <w:sz w:val="22"/>
          <w:szCs w:val="22"/>
        </w:rPr>
        <w:t>、</w:t>
      </w:r>
      <w:r w:rsidR="00037C5F" w:rsidRPr="00AC0386">
        <w:rPr>
          <w:rFonts w:ascii="ＭＳ 明朝" w:hAnsi="ＭＳ 明朝" w:hint="eastAsia"/>
          <w:sz w:val="22"/>
          <w:szCs w:val="22"/>
        </w:rPr>
        <w:t>前年度と比較すると</w:t>
      </w:r>
      <w:r w:rsidR="0028722A">
        <w:rPr>
          <w:rFonts w:ascii="ＭＳ 明朝" w:hAnsi="ＭＳ 明朝" w:hint="eastAsia"/>
          <w:sz w:val="22"/>
          <w:szCs w:val="22"/>
        </w:rPr>
        <w:t>基金繰入金</w:t>
      </w:r>
      <w:r w:rsidR="00042E57" w:rsidRPr="00AC0386">
        <w:rPr>
          <w:rFonts w:ascii="ＭＳ 明朝" w:hAnsi="ＭＳ 明朝" w:hint="eastAsia"/>
          <w:sz w:val="22"/>
          <w:szCs w:val="22"/>
        </w:rPr>
        <w:t>が</w:t>
      </w:r>
      <w:r w:rsidR="0028722A">
        <w:rPr>
          <w:rFonts w:ascii="ＭＳ 明朝" w:hAnsi="ＭＳ 明朝" w:hint="eastAsia"/>
          <w:sz w:val="22"/>
          <w:szCs w:val="22"/>
        </w:rPr>
        <w:t>977</w:t>
      </w:r>
      <w:r w:rsidR="00042E57" w:rsidRPr="00AC0386">
        <w:rPr>
          <w:rFonts w:ascii="ＭＳ 明朝" w:hAnsi="ＭＳ 明朝" w:hint="eastAsia"/>
          <w:sz w:val="22"/>
          <w:szCs w:val="22"/>
        </w:rPr>
        <w:t>億円</w:t>
      </w:r>
      <w:r w:rsidR="0028722A">
        <w:rPr>
          <w:rFonts w:ascii="ＭＳ 明朝" w:hAnsi="ＭＳ 明朝" w:hint="eastAsia"/>
          <w:sz w:val="22"/>
          <w:szCs w:val="22"/>
        </w:rPr>
        <w:t>増加</w:t>
      </w:r>
      <w:r w:rsidR="00042E57" w:rsidRPr="00AC0386">
        <w:rPr>
          <w:rFonts w:ascii="ＭＳ 明朝" w:hAnsi="ＭＳ 明朝" w:hint="eastAsia"/>
          <w:sz w:val="22"/>
          <w:szCs w:val="22"/>
        </w:rPr>
        <w:t>したこと等により投資活</w:t>
      </w:r>
      <w:r w:rsidR="00042E57" w:rsidRPr="00AC0386">
        <w:rPr>
          <w:rFonts w:ascii="ＭＳ 明朝" w:hAnsi="ＭＳ 明朝" w:hint="eastAsia"/>
          <w:sz w:val="22"/>
          <w:szCs w:val="22"/>
        </w:rPr>
        <w:lastRenderedPageBreak/>
        <w:t>動収入が</w:t>
      </w:r>
      <w:r w:rsidR="0028722A">
        <w:rPr>
          <w:rFonts w:ascii="ＭＳ 明朝" w:hAnsi="ＭＳ 明朝" w:hint="eastAsia"/>
          <w:sz w:val="22"/>
          <w:szCs w:val="22"/>
        </w:rPr>
        <w:t>62</w:t>
      </w:r>
      <w:r w:rsidR="00037C5F" w:rsidRPr="00AC0386">
        <w:rPr>
          <w:rFonts w:ascii="ＭＳ 明朝" w:hAnsi="ＭＳ 明朝" w:hint="eastAsia"/>
          <w:sz w:val="22"/>
          <w:szCs w:val="22"/>
        </w:rPr>
        <w:t>億円</w:t>
      </w:r>
      <w:r w:rsidR="0028722A">
        <w:rPr>
          <w:rFonts w:ascii="ＭＳ 明朝" w:hAnsi="ＭＳ 明朝" w:hint="eastAsia"/>
          <w:sz w:val="22"/>
          <w:szCs w:val="22"/>
        </w:rPr>
        <w:t>増加</w:t>
      </w:r>
      <w:r w:rsidR="00AC0386" w:rsidRPr="00AC0386">
        <w:rPr>
          <w:rFonts w:ascii="ＭＳ 明朝" w:hAnsi="ＭＳ 明朝" w:hint="eastAsia"/>
          <w:sz w:val="22"/>
          <w:szCs w:val="22"/>
        </w:rPr>
        <w:t>し</w:t>
      </w:r>
      <w:r w:rsidR="00515305" w:rsidRPr="00AC0386">
        <w:rPr>
          <w:rFonts w:ascii="ＭＳ 明朝" w:hAnsi="ＭＳ 明朝" w:hint="eastAsia"/>
          <w:sz w:val="22"/>
          <w:szCs w:val="22"/>
        </w:rPr>
        <w:t>、</w:t>
      </w:r>
      <w:r w:rsidR="00AC0386" w:rsidRPr="00AC0386">
        <w:rPr>
          <w:rFonts w:ascii="ＭＳ 明朝" w:hAnsi="ＭＳ 明朝" w:hint="eastAsia"/>
          <w:sz w:val="22"/>
          <w:szCs w:val="22"/>
        </w:rPr>
        <w:t>基金積立金</w:t>
      </w:r>
      <w:r w:rsidR="008740A6">
        <w:rPr>
          <w:rFonts w:ascii="ＭＳ 明朝" w:hAnsi="ＭＳ 明朝" w:hint="eastAsia"/>
          <w:sz w:val="22"/>
          <w:szCs w:val="22"/>
        </w:rPr>
        <w:t>が</w:t>
      </w:r>
      <w:r w:rsidR="00BB5165">
        <w:rPr>
          <w:rFonts w:ascii="ＭＳ 明朝" w:hAnsi="ＭＳ 明朝" w:hint="eastAsia"/>
          <w:sz w:val="22"/>
          <w:szCs w:val="22"/>
        </w:rPr>
        <w:t>1,228</w:t>
      </w:r>
      <w:r w:rsidR="00A25343" w:rsidRPr="00AC0386">
        <w:rPr>
          <w:rFonts w:ascii="ＭＳ 明朝" w:hAnsi="ＭＳ 明朝" w:hint="eastAsia"/>
          <w:sz w:val="22"/>
          <w:szCs w:val="22"/>
        </w:rPr>
        <w:t>億円</w:t>
      </w:r>
      <w:r w:rsidR="00BB5165">
        <w:rPr>
          <w:rFonts w:ascii="ＭＳ 明朝" w:hAnsi="ＭＳ 明朝" w:hint="eastAsia"/>
          <w:sz w:val="22"/>
          <w:szCs w:val="22"/>
        </w:rPr>
        <w:t>減少</w:t>
      </w:r>
      <w:r w:rsidR="00AC0386" w:rsidRPr="00AC0386">
        <w:rPr>
          <w:rFonts w:ascii="ＭＳ 明朝" w:hAnsi="ＭＳ 明朝" w:hint="eastAsia"/>
          <w:sz w:val="22"/>
          <w:szCs w:val="22"/>
        </w:rPr>
        <w:t>し</w:t>
      </w:r>
      <w:r w:rsidR="00042E57" w:rsidRPr="00AC0386">
        <w:rPr>
          <w:rFonts w:ascii="ＭＳ 明朝" w:hAnsi="ＭＳ 明朝" w:hint="eastAsia"/>
          <w:sz w:val="22"/>
          <w:szCs w:val="22"/>
        </w:rPr>
        <w:t>た</w:t>
      </w:r>
      <w:r w:rsidR="00CE1B0A" w:rsidRPr="00AC0386">
        <w:rPr>
          <w:rFonts w:ascii="ＭＳ 明朝" w:hAnsi="ＭＳ 明朝" w:hint="eastAsia"/>
          <w:sz w:val="22"/>
          <w:szCs w:val="22"/>
        </w:rPr>
        <w:t>こと</w:t>
      </w:r>
      <w:r w:rsidR="00A25343" w:rsidRPr="00AC0386">
        <w:rPr>
          <w:rFonts w:ascii="ＭＳ 明朝" w:hAnsi="ＭＳ 明朝" w:hint="eastAsia"/>
          <w:sz w:val="22"/>
          <w:szCs w:val="22"/>
        </w:rPr>
        <w:t>等</w:t>
      </w:r>
      <w:r w:rsidR="00600C79" w:rsidRPr="00AC0386">
        <w:rPr>
          <w:rFonts w:ascii="ＭＳ 明朝" w:hAnsi="ＭＳ 明朝" w:hint="eastAsia"/>
          <w:sz w:val="22"/>
          <w:szCs w:val="22"/>
        </w:rPr>
        <w:t>により</w:t>
      </w:r>
      <w:r w:rsidRPr="00AC0386">
        <w:rPr>
          <w:rFonts w:ascii="ＭＳ 明朝" w:hAnsi="ＭＳ 明朝" w:hint="eastAsia"/>
          <w:sz w:val="22"/>
          <w:szCs w:val="22"/>
        </w:rPr>
        <w:t>投資活動支出が</w:t>
      </w:r>
      <w:r w:rsidR="00BB5165">
        <w:rPr>
          <w:rFonts w:ascii="ＭＳ 明朝" w:hAnsi="ＭＳ 明朝" w:hint="eastAsia"/>
          <w:sz w:val="22"/>
          <w:szCs w:val="22"/>
        </w:rPr>
        <w:t>2,112</w:t>
      </w:r>
      <w:r w:rsidRPr="00AC0386">
        <w:rPr>
          <w:rFonts w:ascii="ＭＳ 明朝" w:hAnsi="ＭＳ 明朝" w:hint="eastAsia"/>
          <w:sz w:val="22"/>
          <w:szCs w:val="22"/>
        </w:rPr>
        <w:t>億円</w:t>
      </w:r>
      <w:r w:rsidR="00BB5165">
        <w:rPr>
          <w:rFonts w:ascii="ＭＳ 明朝" w:hAnsi="ＭＳ 明朝" w:hint="eastAsia"/>
          <w:sz w:val="22"/>
          <w:szCs w:val="22"/>
        </w:rPr>
        <w:t>減少</w:t>
      </w:r>
      <w:r w:rsidRPr="00AC0386">
        <w:rPr>
          <w:rFonts w:ascii="ＭＳ 明朝" w:hAnsi="ＭＳ 明朝" w:hint="eastAsia"/>
          <w:sz w:val="22"/>
          <w:szCs w:val="22"/>
        </w:rPr>
        <w:t>した</w:t>
      </w:r>
      <w:r w:rsidR="00600C79" w:rsidRPr="00AC0386">
        <w:rPr>
          <w:rFonts w:ascii="ＭＳ 明朝" w:hAnsi="ＭＳ 明朝" w:hint="eastAsia"/>
          <w:sz w:val="22"/>
          <w:szCs w:val="22"/>
        </w:rPr>
        <w:t>こと</w:t>
      </w:r>
      <w:r w:rsidR="00037C5F" w:rsidRPr="00AC0386">
        <w:rPr>
          <w:rFonts w:ascii="ＭＳ 明朝" w:hAnsi="ＭＳ 明朝" w:hint="eastAsia"/>
          <w:sz w:val="22"/>
          <w:szCs w:val="22"/>
        </w:rPr>
        <w:t>が要因である。</w:t>
      </w:r>
    </w:p>
    <w:p w14:paraId="6353C485" w14:textId="16E3DD3F" w:rsidR="00ED593F" w:rsidRPr="004D4C7F" w:rsidRDefault="00ED593F" w:rsidP="00EA1494">
      <w:pPr>
        <w:widowControl/>
        <w:spacing w:line="400" w:lineRule="exact"/>
        <w:ind w:leftChars="100" w:left="210" w:firstLineChars="100" w:firstLine="220"/>
        <w:jc w:val="left"/>
        <w:rPr>
          <w:rFonts w:ascii="ＭＳ 明朝" w:hAnsi="ＭＳ 明朝"/>
          <w:sz w:val="22"/>
          <w:szCs w:val="22"/>
        </w:rPr>
      </w:pPr>
      <w:r w:rsidRPr="004D4C7F">
        <w:rPr>
          <w:rFonts w:ascii="ＭＳ 明朝" w:hAnsi="ＭＳ 明朝"/>
          <w:sz w:val="22"/>
          <w:szCs w:val="22"/>
        </w:rPr>
        <w:t>財</w:t>
      </w:r>
      <w:r w:rsidRPr="004D4C7F">
        <w:rPr>
          <w:rFonts w:ascii="ＭＳ 明朝" w:hAnsi="ＭＳ 明朝" w:hint="eastAsia"/>
          <w:sz w:val="22"/>
          <w:szCs w:val="22"/>
        </w:rPr>
        <w:t>務</w:t>
      </w:r>
      <w:r w:rsidRPr="004D4C7F">
        <w:rPr>
          <w:rFonts w:ascii="ＭＳ 明朝" w:hAnsi="ＭＳ 明朝"/>
          <w:sz w:val="22"/>
          <w:szCs w:val="22"/>
        </w:rPr>
        <w:t>活動収支</w:t>
      </w:r>
      <w:r w:rsidRPr="004D4C7F">
        <w:rPr>
          <w:rFonts w:ascii="ＭＳ 明朝" w:hAnsi="ＭＳ 明朝" w:hint="eastAsia"/>
          <w:sz w:val="22"/>
          <w:szCs w:val="22"/>
        </w:rPr>
        <w:t>差額</w:t>
      </w:r>
      <w:r w:rsidRPr="004D4C7F">
        <w:rPr>
          <w:rFonts w:ascii="ＭＳ 明朝" w:hAnsi="ＭＳ 明朝"/>
          <w:sz w:val="22"/>
          <w:szCs w:val="22"/>
        </w:rPr>
        <w:t>は</w:t>
      </w:r>
      <w:r w:rsidRPr="004D4C7F">
        <w:rPr>
          <w:rFonts w:ascii="ＭＳ 明朝" w:hAnsi="ＭＳ 明朝" w:hint="eastAsia"/>
          <w:sz w:val="22"/>
          <w:szCs w:val="22"/>
        </w:rPr>
        <w:t>、前年度と比較すると</w:t>
      </w:r>
      <w:r w:rsidR="00507828">
        <w:rPr>
          <w:rFonts w:ascii="ＭＳ 明朝" w:hAnsi="ＭＳ 明朝" w:hint="eastAsia"/>
          <w:sz w:val="22"/>
          <w:szCs w:val="22"/>
        </w:rPr>
        <w:t>2,595</w:t>
      </w:r>
      <w:r w:rsidR="00600C79" w:rsidRPr="004D4C7F">
        <w:rPr>
          <w:rFonts w:ascii="ＭＳ 明朝" w:hAnsi="ＭＳ 明朝" w:hint="eastAsia"/>
          <w:sz w:val="22"/>
          <w:szCs w:val="22"/>
        </w:rPr>
        <w:t>億円</w:t>
      </w:r>
      <w:r w:rsidR="00507828">
        <w:rPr>
          <w:rFonts w:ascii="ＭＳ 明朝" w:hAnsi="ＭＳ 明朝" w:hint="eastAsia"/>
          <w:sz w:val="22"/>
          <w:szCs w:val="22"/>
        </w:rPr>
        <w:t>減少</w:t>
      </w:r>
      <w:r w:rsidRPr="004D4C7F">
        <w:rPr>
          <w:rFonts w:ascii="ＭＳ 明朝" w:hAnsi="ＭＳ 明朝" w:hint="eastAsia"/>
          <w:sz w:val="22"/>
          <w:szCs w:val="22"/>
        </w:rPr>
        <w:t>し、</w:t>
      </w:r>
      <w:r w:rsidR="009805EF">
        <w:rPr>
          <w:rFonts w:ascii="ＭＳ 明朝" w:hAnsi="ＭＳ 明朝" w:hint="eastAsia"/>
          <w:sz w:val="22"/>
          <w:szCs w:val="22"/>
        </w:rPr>
        <w:t>2,451</w:t>
      </w:r>
      <w:r w:rsidR="00037C5F" w:rsidRPr="004D4C7F">
        <w:rPr>
          <w:rFonts w:ascii="ＭＳ 明朝" w:hAnsi="ＭＳ 明朝" w:hint="eastAsia"/>
          <w:sz w:val="22"/>
          <w:szCs w:val="22"/>
        </w:rPr>
        <w:t>億円</w:t>
      </w:r>
      <w:r w:rsidR="009805EF">
        <w:rPr>
          <w:rFonts w:ascii="ＭＳ 明朝" w:hAnsi="ＭＳ 明朝" w:hint="eastAsia"/>
          <w:sz w:val="22"/>
          <w:szCs w:val="22"/>
        </w:rPr>
        <w:t>のマイナス</w:t>
      </w:r>
      <w:r w:rsidR="00037C5F" w:rsidRPr="004D4C7F">
        <w:rPr>
          <w:rFonts w:ascii="ＭＳ 明朝" w:hAnsi="ＭＳ 明朝" w:hint="eastAsia"/>
          <w:sz w:val="22"/>
          <w:szCs w:val="22"/>
        </w:rPr>
        <w:t>となった。</w:t>
      </w:r>
      <w:r w:rsidR="009A54E0" w:rsidRPr="004D4C7F">
        <w:rPr>
          <w:rFonts w:ascii="ＭＳ 明朝" w:hAnsi="ＭＳ 明朝" w:hint="eastAsia"/>
          <w:sz w:val="22"/>
          <w:szCs w:val="22"/>
        </w:rPr>
        <w:t>これは、</w:t>
      </w:r>
      <w:r w:rsidR="000E40C8" w:rsidRPr="004D4C7F">
        <w:rPr>
          <w:rFonts w:ascii="ＭＳ 明朝" w:hAnsi="ＭＳ 明朝" w:hint="eastAsia"/>
          <w:bCs/>
          <w:sz w:val="22"/>
          <w:szCs w:val="22"/>
        </w:rPr>
        <w:t>地方債償還金が</w:t>
      </w:r>
      <w:r w:rsidR="000E40C8">
        <w:rPr>
          <w:rFonts w:ascii="ＭＳ 明朝" w:hAnsi="ＭＳ 明朝" w:hint="eastAsia"/>
          <w:bCs/>
          <w:sz w:val="22"/>
          <w:szCs w:val="22"/>
        </w:rPr>
        <w:t>753</w:t>
      </w:r>
      <w:r w:rsidR="000E40C8" w:rsidRPr="004D4C7F">
        <w:rPr>
          <w:rFonts w:ascii="ＭＳ 明朝" w:hAnsi="ＭＳ 明朝" w:hint="eastAsia"/>
          <w:bCs/>
          <w:sz w:val="22"/>
          <w:szCs w:val="22"/>
        </w:rPr>
        <w:t>億円</w:t>
      </w:r>
      <w:r w:rsidR="000E40C8">
        <w:rPr>
          <w:rFonts w:ascii="ＭＳ 明朝" w:hAnsi="ＭＳ 明朝" w:hint="eastAsia"/>
          <w:bCs/>
          <w:sz w:val="22"/>
          <w:szCs w:val="22"/>
        </w:rPr>
        <w:t>増加</w:t>
      </w:r>
      <w:r w:rsidR="000E40C8" w:rsidRPr="004D4C7F">
        <w:rPr>
          <w:rFonts w:ascii="ＭＳ 明朝" w:hAnsi="ＭＳ 明朝" w:hint="eastAsia"/>
          <w:bCs/>
          <w:sz w:val="22"/>
          <w:szCs w:val="22"/>
        </w:rPr>
        <w:t>した</w:t>
      </w:r>
      <w:r w:rsidR="00025874">
        <w:rPr>
          <w:rFonts w:ascii="ＭＳ 明朝" w:hAnsi="ＭＳ 明朝" w:hint="eastAsia"/>
          <w:bCs/>
          <w:sz w:val="22"/>
          <w:szCs w:val="22"/>
        </w:rPr>
        <w:t>こと</w:t>
      </w:r>
      <w:r w:rsidR="00025874" w:rsidRPr="004D4C7F">
        <w:rPr>
          <w:rFonts w:ascii="ＭＳ 明朝" w:hAnsi="ＭＳ 明朝" w:hint="eastAsia"/>
          <w:bCs/>
          <w:sz w:val="22"/>
          <w:szCs w:val="22"/>
        </w:rPr>
        <w:t>等により財務活動支出が</w:t>
      </w:r>
      <w:r w:rsidR="00025874">
        <w:rPr>
          <w:rFonts w:ascii="ＭＳ 明朝" w:hAnsi="ＭＳ 明朝" w:hint="eastAsia"/>
          <w:bCs/>
          <w:sz w:val="22"/>
          <w:szCs w:val="22"/>
        </w:rPr>
        <w:t>748</w:t>
      </w:r>
      <w:r w:rsidR="00025874" w:rsidRPr="004D4C7F">
        <w:rPr>
          <w:rFonts w:ascii="ＭＳ 明朝" w:hAnsi="ＭＳ 明朝" w:hint="eastAsia"/>
          <w:bCs/>
          <w:sz w:val="22"/>
          <w:szCs w:val="22"/>
        </w:rPr>
        <w:t>億円</w:t>
      </w:r>
      <w:r w:rsidR="00025874">
        <w:rPr>
          <w:rFonts w:ascii="ＭＳ 明朝" w:hAnsi="ＭＳ 明朝" w:hint="eastAsia"/>
          <w:bCs/>
          <w:sz w:val="22"/>
          <w:szCs w:val="22"/>
        </w:rPr>
        <w:t>増加</w:t>
      </w:r>
      <w:r w:rsidR="00025874" w:rsidRPr="004D4C7F">
        <w:rPr>
          <w:rFonts w:ascii="ＭＳ 明朝" w:hAnsi="ＭＳ 明朝" w:hint="eastAsia"/>
          <w:bCs/>
          <w:sz w:val="22"/>
          <w:szCs w:val="22"/>
        </w:rPr>
        <w:t>した</w:t>
      </w:r>
      <w:r w:rsidR="007F0077">
        <w:rPr>
          <w:rFonts w:ascii="ＭＳ 明朝" w:hAnsi="ＭＳ 明朝" w:hint="eastAsia"/>
          <w:sz w:val="22"/>
          <w:szCs w:val="22"/>
        </w:rPr>
        <w:t>一方で</w:t>
      </w:r>
      <w:r w:rsidR="004D4C7F" w:rsidRPr="004D4C7F">
        <w:rPr>
          <w:rFonts w:ascii="ＭＳ 明朝" w:hAnsi="ＭＳ 明朝" w:hint="eastAsia"/>
          <w:sz w:val="22"/>
          <w:szCs w:val="22"/>
        </w:rPr>
        <w:t>、</w:t>
      </w:r>
      <w:r w:rsidR="000E40C8" w:rsidRPr="004D4C7F">
        <w:rPr>
          <w:rFonts w:ascii="ＭＳ 明朝" w:hAnsi="ＭＳ 明朝" w:hint="eastAsia"/>
          <w:sz w:val="22"/>
          <w:szCs w:val="22"/>
        </w:rPr>
        <w:t>地方債の減少等により財務活動収入が</w:t>
      </w:r>
      <w:r w:rsidR="000E40C8">
        <w:rPr>
          <w:rFonts w:ascii="ＭＳ 明朝" w:hAnsi="ＭＳ 明朝" w:hint="eastAsia"/>
          <w:sz w:val="22"/>
          <w:szCs w:val="22"/>
        </w:rPr>
        <w:t>1,847</w:t>
      </w:r>
      <w:r w:rsidR="000E40C8" w:rsidRPr="004D4C7F">
        <w:rPr>
          <w:rFonts w:ascii="ＭＳ 明朝" w:hAnsi="ＭＳ 明朝" w:hint="eastAsia"/>
          <w:sz w:val="22"/>
          <w:szCs w:val="22"/>
        </w:rPr>
        <w:t>億円減少し</w:t>
      </w:r>
      <w:r w:rsidR="000E40C8">
        <w:rPr>
          <w:rFonts w:ascii="ＭＳ 明朝" w:hAnsi="ＭＳ 明朝" w:hint="eastAsia"/>
          <w:sz w:val="22"/>
          <w:szCs w:val="22"/>
        </w:rPr>
        <w:t>た</w:t>
      </w:r>
      <w:r w:rsidR="006256EC" w:rsidRPr="004D4C7F">
        <w:rPr>
          <w:rFonts w:ascii="ＭＳ 明朝" w:hAnsi="ＭＳ 明朝" w:hint="eastAsia"/>
          <w:bCs/>
          <w:sz w:val="22"/>
          <w:szCs w:val="22"/>
        </w:rPr>
        <w:t>こと</w:t>
      </w:r>
      <w:r w:rsidR="00A820FE" w:rsidRPr="004D4C7F">
        <w:rPr>
          <w:rFonts w:ascii="ＭＳ 明朝" w:hAnsi="ＭＳ 明朝" w:hint="eastAsia"/>
          <w:sz w:val="22"/>
          <w:szCs w:val="22"/>
        </w:rPr>
        <w:t>が要因である。</w:t>
      </w:r>
    </w:p>
    <w:p w14:paraId="1FA714E2" w14:textId="661D42E0" w:rsidR="00ED593F" w:rsidRPr="004075E6" w:rsidRDefault="00ED593F" w:rsidP="00EA1494">
      <w:pPr>
        <w:widowControl/>
        <w:spacing w:line="400" w:lineRule="exact"/>
        <w:ind w:leftChars="100" w:left="210" w:firstLineChars="100" w:firstLine="220"/>
        <w:jc w:val="left"/>
        <w:rPr>
          <w:rFonts w:ascii="ＭＳ 明朝" w:hAnsi="ＭＳ 明朝"/>
          <w:sz w:val="22"/>
          <w:szCs w:val="22"/>
        </w:rPr>
      </w:pPr>
      <w:r w:rsidRPr="004D4C7F">
        <w:rPr>
          <w:rFonts w:ascii="ＭＳ 明朝" w:hAnsi="ＭＳ 明朝"/>
          <w:sz w:val="22"/>
          <w:szCs w:val="22"/>
        </w:rPr>
        <w:t>なお、キャッシュ・フロー計算書における</w:t>
      </w:r>
      <w:r w:rsidR="0021490E" w:rsidRPr="004D4C7F">
        <w:rPr>
          <w:rFonts w:ascii="ＭＳ 明朝" w:hAnsi="ＭＳ 明朝" w:hint="eastAsia"/>
          <w:sz w:val="22"/>
          <w:szCs w:val="22"/>
        </w:rPr>
        <w:t>当年度</w:t>
      </w:r>
      <w:r w:rsidRPr="004D4C7F">
        <w:rPr>
          <w:rFonts w:ascii="ＭＳ 明朝" w:hAnsi="ＭＳ 明朝"/>
          <w:sz w:val="22"/>
          <w:szCs w:val="22"/>
        </w:rPr>
        <w:t>及び</w:t>
      </w:r>
      <w:r w:rsidR="0021490E" w:rsidRPr="004D4C7F">
        <w:rPr>
          <w:rFonts w:ascii="ＭＳ 明朝" w:hAnsi="ＭＳ 明朝" w:hint="eastAsia"/>
          <w:sz w:val="22"/>
          <w:szCs w:val="22"/>
        </w:rPr>
        <w:t>前年度</w:t>
      </w:r>
      <w:r w:rsidRPr="004D4C7F">
        <w:rPr>
          <w:rFonts w:ascii="ＭＳ 明朝" w:hAnsi="ＭＳ 明朝"/>
          <w:sz w:val="22"/>
          <w:szCs w:val="22"/>
        </w:rPr>
        <w:t>の再計の金額</w:t>
      </w:r>
      <w:r w:rsidRPr="004D4C7F">
        <w:rPr>
          <w:rFonts w:ascii="ＭＳ 明朝" w:hAnsi="ＭＳ 明朝" w:hint="eastAsia"/>
          <w:sz w:val="22"/>
          <w:szCs w:val="22"/>
        </w:rPr>
        <w:t>、それぞれ</w:t>
      </w:r>
      <w:r w:rsidR="0095734A">
        <w:rPr>
          <w:rFonts w:ascii="ＭＳ 明朝" w:hAnsi="ＭＳ 明朝" w:hint="eastAsia"/>
          <w:sz w:val="22"/>
          <w:szCs w:val="22"/>
        </w:rPr>
        <w:t>949</w:t>
      </w:r>
      <w:r w:rsidRPr="004D4C7F">
        <w:rPr>
          <w:rFonts w:ascii="ＭＳ 明朝" w:hAnsi="ＭＳ 明朝" w:hint="eastAsia"/>
          <w:sz w:val="22"/>
          <w:szCs w:val="22"/>
        </w:rPr>
        <w:t>億円及び</w:t>
      </w:r>
      <w:r w:rsidR="0095734A">
        <w:rPr>
          <w:rFonts w:ascii="ＭＳ 明朝" w:hAnsi="ＭＳ 明朝" w:hint="eastAsia"/>
          <w:sz w:val="22"/>
          <w:szCs w:val="22"/>
        </w:rPr>
        <w:t>1,123</w:t>
      </w:r>
      <w:r w:rsidRPr="004D4C7F">
        <w:rPr>
          <w:rFonts w:ascii="ＭＳ 明朝" w:hAnsi="ＭＳ 明朝" w:hint="eastAsia"/>
          <w:sz w:val="22"/>
          <w:szCs w:val="22"/>
        </w:rPr>
        <w:t>億円</w:t>
      </w:r>
      <w:r w:rsidRPr="004D4C7F">
        <w:rPr>
          <w:rFonts w:ascii="ＭＳ 明朝" w:hAnsi="ＭＳ 明朝"/>
          <w:sz w:val="22"/>
          <w:szCs w:val="22"/>
        </w:rPr>
        <w:t>は、</w:t>
      </w:r>
      <w:r w:rsidRPr="004D4C7F">
        <w:rPr>
          <w:rFonts w:ascii="ＭＳ 明朝" w:hAnsi="ＭＳ 明朝" w:hint="eastAsia"/>
          <w:sz w:val="22"/>
          <w:szCs w:val="22"/>
        </w:rPr>
        <w:t>それぞれ</w:t>
      </w:r>
      <w:r w:rsidRPr="004D4C7F">
        <w:rPr>
          <w:rFonts w:ascii="ＭＳ 明朝" w:hAnsi="ＭＳ 明朝"/>
          <w:sz w:val="22"/>
          <w:szCs w:val="22"/>
        </w:rPr>
        <w:t>貸借対照表における現金預金の残高と一致している。</w:t>
      </w:r>
    </w:p>
    <w:p w14:paraId="67D8F186" w14:textId="77777777" w:rsidR="00005532" w:rsidRDefault="00005532" w:rsidP="00116E09">
      <w:pPr>
        <w:spacing w:line="300" w:lineRule="exact"/>
        <w:rPr>
          <w:rFonts w:ascii="ＭＳ 明朝" w:hAnsi="ＭＳ 明朝"/>
          <w:sz w:val="22"/>
          <w:szCs w:val="22"/>
        </w:rPr>
      </w:pPr>
    </w:p>
    <w:p w14:paraId="08B69034" w14:textId="77777777" w:rsidR="00ED593F" w:rsidRDefault="00ED593F" w:rsidP="00116E09">
      <w:pPr>
        <w:spacing w:line="300" w:lineRule="exact"/>
        <w:rPr>
          <w:rFonts w:ascii="ＭＳ 明朝" w:hAnsi="ＭＳ 明朝"/>
          <w:sz w:val="22"/>
          <w:szCs w:val="22"/>
        </w:rPr>
      </w:pPr>
      <w:r w:rsidRPr="004075E6">
        <w:rPr>
          <w:rFonts w:ascii="ＭＳ 明朝" w:hAnsi="ＭＳ 明朝" w:hint="eastAsia"/>
          <w:sz w:val="22"/>
          <w:szCs w:val="22"/>
        </w:rPr>
        <w:t>【各会計合算　官庁会計</w:t>
      </w:r>
      <w:r>
        <w:rPr>
          <w:rFonts w:ascii="ＭＳ 明朝" w:hAnsi="ＭＳ 明朝" w:hint="eastAsia"/>
          <w:sz w:val="22"/>
          <w:szCs w:val="22"/>
        </w:rPr>
        <w:t>及び新公会計制度上</w:t>
      </w:r>
      <w:r w:rsidRPr="004075E6">
        <w:rPr>
          <w:rFonts w:ascii="ＭＳ 明朝" w:hAnsi="ＭＳ 明朝" w:hint="eastAsia"/>
          <w:sz w:val="22"/>
          <w:szCs w:val="22"/>
        </w:rPr>
        <w:t>の各収支の関係】</w:t>
      </w:r>
    </w:p>
    <w:p w14:paraId="5EC6CB4B" w14:textId="77777777" w:rsidR="00ED593F" w:rsidRPr="004075E6" w:rsidRDefault="00ED593F" w:rsidP="006B430B">
      <w:pPr>
        <w:spacing w:line="300" w:lineRule="exact"/>
        <w:ind w:left="4200" w:firstLine="336"/>
        <w:rPr>
          <w:rFonts w:ascii="ＭＳ 明朝" w:hAnsi="ＭＳ 明朝"/>
          <w:sz w:val="22"/>
          <w:szCs w:val="22"/>
        </w:rPr>
      </w:pPr>
      <w:r w:rsidRPr="004075E6">
        <w:rPr>
          <w:rFonts w:ascii="ＭＳ 明朝" w:hAnsi="ＭＳ 明朝" w:hint="eastAsia"/>
          <w:sz w:val="22"/>
          <w:szCs w:val="22"/>
        </w:rPr>
        <w:t>（単位：億円）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2920"/>
      </w:tblGrid>
      <w:tr w:rsidR="00ED593F" w:rsidRPr="004075E6" w14:paraId="7989DB1F" w14:textId="77777777" w:rsidTr="00116E09">
        <w:tc>
          <w:tcPr>
            <w:tcW w:w="2729" w:type="dxa"/>
            <w:shd w:val="clear" w:color="auto" w:fill="D9D9D9"/>
          </w:tcPr>
          <w:p w14:paraId="0B71E320" w14:textId="77777777" w:rsidR="00ED593F" w:rsidRPr="004075E6" w:rsidRDefault="00ED593F" w:rsidP="00AA271C">
            <w:pPr>
              <w:spacing w:line="300" w:lineRule="exact"/>
              <w:jc w:val="center"/>
              <w:rPr>
                <w:rFonts w:ascii="ＭＳ 明朝" w:hAnsi="ＭＳ 明朝"/>
                <w:sz w:val="22"/>
              </w:rPr>
            </w:pPr>
            <w:r w:rsidRPr="004075E6">
              <w:rPr>
                <w:rFonts w:ascii="ＭＳ 明朝" w:hAnsi="ＭＳ 明朝" w:hint="eastAsia"/>
                <w:sz w:val="22"/>
              </w:rPr>
              <w:t>官庁会計</w:t>
            </w:r>
          </w:p>
        </w:tc>
        <w:tc>
          <w:tcPr>
            <w:tcW w:w="2920" w:type="dxa"/>
            <w:shd w:val="clear" w:color="auto" w:fill="D9D9D9"/>
          </w:tcPr>
          <w:p w14:paraId="2B23052A" w14:textId="77777777" w:rsidR="00ED593F" w:rsidRPr="004075E6" w:rsidRDefault="00ED593F" w:rsidP="00AA271C">
            <w:pPr>
              <w:spacing w:line="300" w:lineRule="exact"/>
              <w:jc w:val="center"/>
              <w:rPr>
                <w:rFonts w:ascii="ＭＳ 明朝" w:hAnsi="ＭＳ 明朝"/>
                <w:sz w:val="22"/>
              </w:rPr>
            </w:pPr>
            <w:r w:rsidRPr="004075E6">
              <w:rPr>
                <w:rFonts w:ascii="ＭＳ 明朝" w:hAnsi="ＭＳ 明朝" w:hint="eastAsia"/>
                <w:sz w:val="22"/>
              </w:rPr>
              <w:t>キャッシュ・フロー計算書</w:t>
            </w:r>
          </w:p>
        </w:tc>
      </w:tr>
      <w:tr w:rsidR="00ED593F" w:rsidRPr="004075E6" w14:paraId="5D7288D5" w14:textId="77777777" w:rsidTr="00116E09">
        <w:tc>
          <w:tcPr>
            <w:tcW w:w="2729" w:type="dxa"/>
            <w:shd w:val="clear" w:color="auto" w:fill="auto"/>
          </w:tcPr>
          <w:p w14:paraId="38A81D50" w14:textId="77777777" w:rsidR="00ED593F" w:rsidRPr="004075E6" w:rsidRDefault="00ED593F" w:rsidP="00AA271C">
            <w:pPr>
              <w:spacing w:line="300" w:lineRule="exact"/>
              <w:jc w:val="center"/>
              <w:rPr>
                <w:rFonts w:ascii="ＭＳ 明朝" w:hAnsi="ＭＳ 明朝"/>
                <w:sz w:val="22"/>
              </w:rPr>
            </w:pPr>
            <w:r w:rsidRPr="004075E6">
              <w:rPr>
                <w:rFonts w:ascii="ＭＳ 明朝" w:hAnsi="ＭＳ 明朝" w:hint="eastAsia"/>
                <w:sz w:val="22"/>
              </w:rPr>
              <w:t>形式収支</w:t>
            </w:r>
          </w:p>
        </w:tc>
        <w:tc>
          <w:tcPr>
            <w:tcW w:w="2920" w:type="dxa"/>
            <w:shd w:val="clear" w:color="auto" w:fill="auto"/>
          </w:tcPr>
          <w:p w14:paraId="24795304" w14:textId="77777777" w:rsidR="00ED593F" w:rsidRPr="00E309A5" w:rsidRDefault="00ED593F" w:rsidP="00AA271C">
            <w:pPr>
              <w:spacing w:line="300" w:lineRule="exact"/>
              <w:jc w:val="center"/>
              <w:rPr>
                <w:rFonts w:ascii="ＭＳ 明朝" w:hAnsi="ＭＳ 明朝"/>
                <w:sz w:val="22"/>
              </w:rPr>
            </w:pPr>
            <w:r w:rsidRPr="00E309A5">
              <w:rPr>
                <w:rFonts w:ascii="ＭＳ 明朝" w:hAnsi="ＭＳ 明朝" w:hint="eastAsia"/>
                <w:sz w:val="22"/>
              </w:rPr>
              <w:t>形式収支</w:t>
            </w:r>
          </w:p>
        </w:tc>
      </w:tr>
      <w:tr w:rsidR="00ED593F" w:rsidRPr="00E309A5" w14:paraId="6150D7D2" w14:textId="77777777" w:rsidTr="00116E09">
        <w:tc>
          <w:tcPr>
            <w:tcW w:w="2729" w:type="dxa"/>
            <w:shd w:val="clear" w:color="auto" w:fill="auto"/>
          </w:tcPr>
          <w:p w14:paraId="0DF83F0E" w14:textId="1F90349A" w:rsidR="00ED593F" w:rsidRPr="00E309A5" w:rsidRDefault="00ED593F" w:rsidP="008A3F9E">
            <w:pPr>
              <w:spacing w:line="300" w:lineRule="exact"/>
              <w:jc w:val="center"/>
              <w:rPr>
                <w:rFonts w:ascii="ＭＳ 明朝" w:hAnsi="ＭＳ 明朝"/>
                <w:sz w:val="22"/>
              </w:rPr>
            </w:pPr>
            <w:r w:rsidRPr="00E309A5">
              <w:rPr>
                <w:rFonts w:ascii="ＭＳ 明朝" w:hAnsi="ＭＳ 明朝"/>
                <w:sz w:val="22"/>
              </w:rPr>
              <w:t xml:space="preserve">a  </w:t>
            </w:r>
            <w:r w:rsidR="002651DF">
              <w:rPr>
                <w:rFonts w:ascii="ＭＳ 明朝" w:hAnsi="ＭＳ 明朝" w:hint="eastAsia"/>
                <w:sz w:val="22"/>
              </w:rPr>
              <w:t>560</w:t>
            </w:r>
          </w:p>
        </w:tc>
        <w:tc>
          <w:tcPr>
            <w:tcW w:w="2920" w:type="dxa"/>
            <w:shd w:val="clear" w:color="auto" w:fill="auto"/>
          </w:tcPr>
          <w:p w14:paraId="0797B03D" w14:textId="0145B0C9" w:rsidR="00ED593F" w:rsidRPr="00E309A5" w:rsidRDefault="00ED593F" w:rsidP="008A3F9E">
            <w:pPr>
              <w:spacing w:line="300" w:lineRule="exact"/>
              <w:jc w:val="center"/>
              <w:rPr>
                <w:rFonts w:ascii="ＭＳ 明朝" w:hAnsi="ＭＳ 明朝"/>
                <w:sz w:val="22"/>
              </w:rPr>
            </w:pPr>
            <w:r w:rsidRPr="00E309A5">
              <w:rPr>
                <w:rFonts w:ascii="ＭＳ 明朝" w:hAnsi="ＭＳ 明朝"/>
                <w:sz w:val="22"/>
              </w:rPr>
              <w:t xml:space="preserve">b  </w:t>
            </w:r>
            <w:r w:rsidR="00862A03">
              <w:rPr>
                <w:rFonts w:ascii="ＭＳ 明朝" w:hAnsi="ＭＳ 明朝" w:hint="eastAsia"/>
                <w:sz w:val="22"/>
              </w:rPr>
              <w:t>560</w:t>
            </w:r>
          </w:p>
        </w:tc>
      </w:tr>
    </w:tbl>
    <w:p w14:paraId="75746DF3" w14:textId="77777777" w:rsidR="00ED593F" w:rsidRPr="00E309A5" w:rsidRDefault="00ED593F" w:rsidP="0082577C">
      <w:pPr>
        <w:snapToGrid w:val="0"/>
        <w:rPr>
          <w:rFonts w:ascii="ＭＳ 明朝" w:hAnsi="ＭＳ 明朝"/>
          <w:sz w:val="22"/>
          <w:szCs w:val="22"/>
        </w:rPr>
      </w:pPr>
    </w:p>
    <w:p w14:paraId="0EAAFB3E" w14:textId="744D6685" w:rsidR="00ED593F" w:rsidRDefault="00ED593F" w:rsidP="00116E09">
      <w:pPr>
        <w:spacing w:line="400" w:lineRule="exact"/>
        <w:ind w:leftChars="100" w:left="210" w:firstLineChars="100" w:firstLine="220"/>
        <w:rPr>
          <w:rFonts w:ascii="ＭＳ 明朝" w:hAnsi="ＭＳ 明朝"/>
          <w:sz w:val="22"/>
          <w:szCs w:val="22"/>
        </w:rPr>
      </w:pPr>
      <w:r w:rsidRPr="00E309A5">
        <w:rPr>
          <w:rFonts w:ascii="ＭＳ 明朝" w:hAnsi="ＭＳ 明朝" w:hint="eastAsia"/>
          <w:sz w:val="22"/>
          <w:szCs w:val="22"/>
        </w:rPr>
        <w:t>官庁会計である歳入歳出決算上の形式収支は</w:t>
      </w:r>
      <w:r w:rsidR="00751BE1">
        <w:rPr>
          <w:rFonts w:ascii="ＭＳ 明朝" w:hAnsi="ＭＳ 明朝" w:hint="eastAsia"/>
          <w:sz w:val="22"/>
          <w:szCs w:val="22"/>
        </w:rPr>
        <w:t>560</w:t>
      </w:r>
      <w:r w:rsidRPr="00E309A5">
        <w:rPr>
          <w:rFonts w:ascii="ＭＳ 明朝" w:hAnsi="ＭＳ 明朝" w:hint="eastAsia"/>
          <w:sz w:val="22"/>
          <w:szCs w:val="22"/>
        </w:rPr>
        <w:t>億円の黒字であり、年間の現金収支を示すキャッシュ・フロー計算書上の形式収支と同額となる</w:t>
      </w:r>
      <w:r w:rsidR="009058F5" w:rsidRPr="00E309A5">
        <w:rPr>
          <w:rFonts w:ascii="ＭＳ 明朝" w:hAnsi="ＭＳ 明朝" w:hint="eastAsia"/>
          <w:sz w:val="22"/>
          <w:szCs w:val="22"/>
        </w:rPr>
        <w:t>。</w:t>
      </w:r>
      <w:r w:rsidRPr="00E309A5">
        <w:rPr>
          <w:rFonts w:ascii="ＭＳ 明朝" w:hAnsi="ＭＳ 明朝" w:hint="eastAsia"/>
          <w:sz w:val="22"/>
          <w:szCs w:val="22"/>
        </w:rPr>
        <w:t>（上記</w:t>
      </w:r>
      <w:r w:rsidRPr="00E309A5">
        <w:rPr>
          <w:rFonts w:ascii="ＭＳ 明朝" w:hAnsi="ＭＳ 明朝"/>
          <w:sz w:val="22"/>
          <w:szCs w:val="22"/>
        </w:rPr>
        <w:t>a</w:t>
      </w:r>
      <w:r w:rsidRPr="00E309A5">
        <w:rPr>
          <w:rFonts w:ascii="ＭＳ 明朝" w:hAnsi="ＭＳ 明朝" w:hint="eastAsia"/>
          <w:sz w:val="22"/>
          <w:szCs w:val="22"/>
        </w:rPr>
        <w:t>及び</w:t>
      </w:r>
      <w:r w:rsidRPr="00E309A5">
        <w:rPr>
          <w:rFonts w:ascii="ＭＳ 明朝" w:hAnsi="ＭＳ 明朝"/>
          <w:sz w:val="22"/>
          <w:szCs w:val="22"/>
        </w:rPr>
        <w:t>b</w:t>
      </w:r>
      <w:r w:rsidRPr="00E309A5">
        <w:rPr>
          <w:rFonts w:ascii="ＭＳ 明朝" w:hAnsi="ＭＳ 明朝" w:hint="eastAsia"/>
          <w:sz w:val="22"/>
          <w:szCs w:val="22"/>
        </w:rPr>
        <w:t>）</w:t>
      </w:r>
    </w:p>
    <w:p w14:paraId="507525A8" w14:textId="77777777" w:rsidR="00ED593F" w:rsidRPr="002F36D6" w:rsidRDefault="00ED593F" w:rsidP="002F36D6">
      <w:pPr>
        <w:spacing w:line="300" w:lineRule="exact"/>
        <w:rPr>
          <w:rFonts w:ascii="ＭＳ 明朝" w:hAnsi="ＭＳ 明朝"/>
          <w:sz w:val="24"/>
        </w:rPr>
      </w:pPr>
    </w:p>
    <w:p w14:paraId="39327759" w14:textId="77777777" w:rsidR="00ED593F" w:rsidRPr="004075E6" w:rsidRDefault="00ED593F" w:rsidP="006B430B">
      <w:pPr>
        <w:spacing w:line="300" w:lineRule="exact"/>
        <w:ind w:left="4200" w:right="880" w:firstLineChars="88" w:firstLine="194"/>
        <w:rPr>
          <w:rFonts w:ascii="ＭＳ 明朝" w:hAnsi="ＭＳ 明朝"/>
          <w:sz w:val="22"/>
          <w:szCs w:val="22"/>
        </w:rPr>
      </w:pPr>
      <w:r w:rsidRPr="004075E6">
        <w:rPr>
          <w:rFonts w:ascii="ＭＳ 明朝" w:hAnsi="ＭＳ 明朝" w:hint="eastAsia"/>
          <w:sz w:val="22"/>
          <w:szCs w:val="22"/>
        </w:rPr>
        <w:t>（単位：億円）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2543"/>
      </w:tblGrid>
      <w:tr w:rsidR="00ED593F" w:rsidRPr="004075E6" w14:paraId="0B86998A" w14:textId="77777777" w:rsidTr="00116E09">
        <w:tc>
          <w:tcPr>
            <w:tcW w:w="2920" w:type="dxa"/>
            <w:shd w:val="clear" w:color="auto" w:fill="D9D9D9"/>
          </w:tcPr>
          <w:p w14:paraId="60195896" w14:textId="77777777" w:rsidR="00ED593F" w:rsidRPr="004075E6" w:rsidRDefault="00ED593F" w:rsidP="00C41671">
            <w:pPr>
              <w:spacing w:line="300" w:lineRule="exact"/>
              <w:jc w:val="center"/>
              <w:rPr>
                <w:rFonts w:ascii="ＭＳ 明朝" w:hAnsi="ＭＳ 明朝"/>
                <w:sz w:val="22"/>
              </w:rPr>
            </w:pPr>
            <w:r w:rsidRPr="004075E6">
              <w:rPr>
                <w:rFonts w:ascii="ＭＳ 明朝" w:hAnsi="ＭＳ 明朝" w:hint="eastAsia"/>
                <w:sz w:val="22"/>
              </w:rPr>
              <w:t>キャッシュ・フロー計算書</w:t>
            </w:r>
          </w:p>
        </w:tc>
        <w:tc>
          <w:tcPr>
            <w:tcW w:w="2543" w:type="dxa"/>
            <w:shd w:val="clear" w:color="auto" w:fill="D9D9D9"/>
          </w:tcPr>
          <w:p w14:paraId="476868BB" w14:textId="77777777" w:rsidR="00ED593F" w:rsidRPr="004075E6" w:rsidRDefault="00ED593F" w:rsidP="00C41671">
            <w:pPr>
              <w:spacing w:line="300" w:lineRule="exact"/>
              <w:jc w:val="center"/>
              <w:rPr>
                <w:rFonts w:ascii="ＭＳ 明朝" w:hAnsi="ＭＳ 明朝"/>
                <w:sz w:val="22"/>
              </w:rPr>
            </w:pPr>
            <w:r w:rsidRPr="004075E6">
              <w:rPr>
                <w:rFonts w:ascii="ＭＳ 明朝" w:hAnsi="ＭＳ 明朝" w:hint="eastAsia"/>
                <w:sz w:val="22"/>
              </w:rPr>
              <w:t>行政コスト計算書</w:t>
            </w:r>
          </w:p>
        </w:tc>
      </w:tr>
      <w:tr w:rsidR="00ED593F" w:rsidRPr="004075E6" w14:paraId="606FABF1" w14:textId="77777777" w:rsidTr="00116E09">
        <w:tc>
          <w:tcPr>
            <w:tcW w:w="2920" w:type="dxa"/>
            <w:shd w:val="clear" w:color="auto" w:fill="auto"/>
          </w:tcPr>
          <w:p w14:paraId="45BD012C" w14:textId="77777777" w:rsidR="00ED593F" w:rsidRPr="004075E6" w:rsidRDefault="00ED593F" w:rsidP="00116E09">
            <w:pPr>
              <w:spacing w:line="300" w:lineRule="exact"/>
              <w:jc w:val="center"/>
              <w:rPr>
                <w:rFonts w:ascii="ＭＳ 明朝" w:hAnsi="ＭＳ 明朝"/>
                <w:sz w:val="22"/>
              </w:rPr>
            </w:pPr>
            <w:r w:rsidRPr="004075E6">
              <w:rPr>
                <w:rFonts w:ascii="ＭＳ 明朝" w:hAnsi="ＭＳ 明朝" w:hint="eastAsia"/>
                <w:sz w:val="22"/>
              </w:rPr>
              <w:t>行政サービス活動収支差額</w:t>
            </w:r>
          </w:p>
        </w:tc>
        <w:tc>
          <w:tcPr>
            <w:tcW w:w="2543" w:type="dxa"/>
            <w:shd w:val="clear" w:color="auto" w:fill="auto"/>
          </w:tcPr>
          <w:p w14:paraId="7EE2DE1B" w14:textId="77777777" w:rsidR="00ED593F" w:rsidRPr="004075E6" w:rsidRDefault="00ED593F" w:rsidP="00116E09">
            <w:pPr>
              <w:spacing w:line="300" w:lineRule="exact"/>
              <w:jc w:val="center"/>
              <w:rPr>
                <w:rFonts w:ascii="ＭＳ 明朝" w:hAnsi="ＭＳ 明朝"/>
                <w:sz w:val="22"/>
              </w:rPr>
            </w:pPr>
            <w:r w:rsidRPr="004075E6">
              <w:rPr>
                <w:rFonts w:ascii="ＭＳ 明朝" w:hAnsi="ＭＳ 明朝" w:hint="eastAsia"/>
                <w:sz w:val="22"/>
              </w:rPr>
              <w:t>当期収支差額</w:t>
            </w:r>
          </w:p>
        </w:tc>
      </w:tr>
      <w:tr w:rsidR="00ED593F" w:rsidRPr="00511F61" w14:paraId="294E8105" w14:textId="77777777" w:rsidTr="00116E09">
        <w:tc>
          <w:tcPr>
            <w:tcW w:w="2920" w:type="dxa"/>
            <w:shd w:val="clear" w:color="auto" w:fill="auto"/>
          </w:tcPr>
          <w:p w14:paraId="37241963" w14:textId="5F14950F" w:rsidR="00ED593F" w:rsidRPr="00511F61" w:rsidRDefault="00ED593F" w:rsidP="008A3F9E">
            <w:pPr>
              <w:spacing w:line="300" w:lineRule="exact"/>
              <w:jc w:val="center"/>
              <w:rPr>
                <w:rFonts w:ascii="ＭＳ 明朝" w:hAnsi="ＭＳ 明朝"/>
                <w:sz w:val="22"/>
              </w:rPr>
            </w:pPr>
            <w:r w:rsidRPr="00511F61">
              <w:rPr>
                <w:rFonts w:ascii="ＭＳ 明朝" w:hAnsi="ＭＳ 明朝"/>
                <w:sz w:val="22"/>
              </w:rPr>
              <w:t xml:space="preserve">c </w:t>
            </w:r>
            <w:r w:rsidR="00546304">
              <w:rPr>
                <w:rFonts w:ascii="ＭＳ 明朝" w:hAnsi="ＭＳ 明朝" w:hint="eastAsia"/>
                <w:sz w:val="22"/>
              </w:rPr>
              <w:t>2,645</w:t>
            </w:r>
          </w:p>
        </w:tc>
        <w:tc>
          <w:tcPr>
            <w:tcW w:w="2543" w:type="dxa"/>
            <w:shd w:val="clear" w:color="auto" w:fill="auto"/>
          </w:tcPr>
          <w:p w14:paraId="7EEEC6D3" w14:textId="2FDA4271" w:rsidR="00ED593F" w:rsidRPr="00511F61" w:rsidRDefault="00ED593F" w:rsidP="008A3F9E">
            <w:pPr>
              <w:spacing w:line="300" w:lineRule="exact"/>
              <w:jc w:val="center"/>
              <w:rPr>
                <w:rFonts w:ascii="ＭＳ 明朝" w:hAnsi="ＭＳ 明朝"/>
                <w:sz w:val="22"/>
              </w:rPr>
            </w:pPr>
            <w:r w:rsidRPr="00511F61">
              <w:rPr>
                <w:rFonts w:ascii="ＭＳ 明朝" w:hAnsi="ＭＳ 明朝"/>
                <w:sz w:val="22"/>
              </w:rPr>
              <w:t xml:space="preserve">d  </w:t>
            </w:r>
            <w:r w:rsidR="00546304">
              <w:rPr>
                <w:rFonts w:ascii="ＭＳ 明朝" w:hAnsi="ＭＳ 明朝" w:hint="eastAsia"/>
                <w:sz w:val="22"/>
              </w:rPr>
              <w:t>2,809</w:t>
            </w:r>
          </w:p>
        </w:tc>
      </w:tr>
    </w:tbl>
    <w:p w14:paraId="43B853BD" w14:textId="77777777" w:rsidR="00ED593F" w:rsidRPr="00511F61" w:rsidRDefault="00ED593F" w:rsidP="0082577C">
      <w:pPr>
        <w:snapToGrid w:val="0"/>
        <w:rPr>
          <w:rFonts w:ascii="ＭＳ 明朝" w:hAnsi="ＭＳ 明朝"/>
          <w:sz w:val="22"/>
          <w:szCs w:val="22"/>
        </w:rPr>
      </w:pPr>
    </w:p>
    <w:p w14:paraId="117158F9" w14:textId="0B20C50E" w:rsidR="00ED593F" w:rsidRPr="00511F61" w:rsidRDefault="00ED593F" w:rsidP="00144B01">
      <w:pPr>
        <w:spacing w:line="400" w:lineRule="exact"/>
        <w:ind w:leftChars="100" w:left="210" w:firstLineChars="100" w:firstLine="220"/>
        <w:rPr>
          <w:rFonts w:ascii="ＭＳ 明朝" w:hAnsi="ＭＳ 明朝"/>
          <w:sz w:val="22"/>
          <w:szCs w:val="22"/>
        </w:rPr>
      </w:pPr>
      <w:r w:rsidRPr="00511F61">
        <w:rPr>
          <w:rFonts w:ascii="ＭＳ 明朝" w:hAnsi="ＭＳ 明朝" w:hint="eastAsia"/>
          <w:sz w:val="22"/>
          <w:szCs w:val="22"/>
        </w:rPr>
        <w:t>また、</w:t>
      </w:r>
      <w:r w:rsidR="007A4AAF" w:rsidRPr="00511F61">
        <w:rPr>
          <w:rFonts w:ascii="ＭＳ 明朝" w:hAnsi="ＭＳ 明朝" w:hint="eastAsia"/>
          <w:sz w:val="22"/>
        </w:rPr>
        <w:t>キャッシュ・フロー計算書の</w:t>
      </w:r>
      <w:r w:rsidRPr="00511F61">
        <w:rPr>
          <w:rFonts w:ascii="ＭＳ 明朝" w:hAnsi="ＭＳ 明朝" w:hint="eastAsia"/>
          <w:sz w:val="22"/>
          <w:szCs w:val="22"/>
        </w:rPr>
        <w:t>行政サービス活動に係る収支差額（金融収支及び特別収支を含む）は</w:t>
      </w:r>
      <w:r w:rsidR="00546304">
        <w:rPr>
          <w:rFonts w:ascii="ＭＳ 明朝" w:hAnsi="ＭＳ 明朝" w:hint="eastAsia"/>
          <w:sz w:val="22"/>
          <w:szCs w:val="22"/>
        </w:rPr>
        <w:t>2,645</w:t>
      </w:r>
      <w:r w:rsidRPr="00511F61">
        <w:rPr>
          <w:rFonts w:ascii="ＭＳ 明朝" w:hAnsi="ＭＳ 明朝" w:hint="eastAsia"/>
          <w:sz w:val="22"/>
          <w:szCs w:val="22"/>
        </w:rPr>
        <w:t>億円である</w:t>
      </w:r>
      <w:r w:rsidR="009058F5" w:rsidRPr="00511F61">
        <w:rPr>
          <w:rFonts w:ascii="ＭＳ 明朝" w:hAnsi="ＭＳ 明朝" w:hint="eastAsia"/>
          <w:sz w:val="22"/>
          <w:szCs w:val="22"/>
        </w:rPr>
        <w:t>。</w:t>
      </w:r>
      <w:r w:rsidRPr="00511F61">
        <w:rPr>
          <w:rFonts w:ascii="ＭＳ 明朝" w:hAnsi="ＭＳ 明朝" w:hint="eastAsia"/>
          <w:sz w:val="22"/>
          <w:szCs w:val="22"/>
        </w:rPr>
        <w:t>（上記c）</w:t>
      </w:r>
    </w:p>
    <w:p w14:paraId="446EFDBB" w14:textId="27FB8E59" w:rsidR="00ED593F" w:rsidRPr="003A6DCA" w:rsidRDefault="00ED593F" w:rsidP="00144B01">
      <w:pPr>
        <w:spacing w:line="400" w:lineRule="exact"/>
        <w:ind w:leftChars="100" w:left="210" w:firstLineChars="100" w:firstLine="220"/>
        <w:rPr>
          <w:rFonts w:ascii="ＭＳ 明朝" w:hAnsi="ＭＳ 明朝"/>
          <w:sz w:val="22"/>
          <w:szCs w:val="22"/>
        </w:rPr>
      </w:pPr>
      <w:r w:rsidRPr="00511F61">
        <w:rPr>
          <w:rFonts w:ascii="ＭＳ 明朝" w:hAnsi="ＭＳ 明朝" w:hint="eastAsia"/>
          <w:sz w:val="22"/>
          <w:szCs w:val="22"/>
        </w:rPr>
        <w:t>一方、投資活動や財務活動を除き、一会計年度において行政活動に要した費用（人件費、減価償却費、地方債利子等を含む。）とその財源として得られた税収入、行政費用の財源として充当する国庫支出金等の収入及びその差額を表す書類である行政コスト</w:t>
      </w:r>
      <w:r w:rsidRPr="003A6DCA">
        <w:rPr>
          <w:rFonts w:ascii="ＭＳ 明朝" w:hAnsi="ＭＳ 明朝" w:hint="eastAsia"/>
          <w:sz w:val="22"/>
          <w:szCs w:val="22"/>
        </w:rPr>
        <w:t>計算書では、当期収支差額は</w:t>
      </w:r>
      <w:r w:rsidR="007A2D2E" w:rsidRPr="003A6DCA">
        <w:rPr>
          <w:rFonts w:ascii="ＭＳ 明朝" w:hAnsi="ＭＳ 明朝" w:hint="eastAsia"/>
          <w:sz w:val="22"/>
          <w:szCs w:val="22"/>
        </w:rPr>
        <w:t>2,809</w:t>
      </w:r>
      <w:r w:rsidRPr="003A6DCA">
        <w:rPr>
          <w:rFonts w:ascii="ＭＳ 明朝" w:hAnsi="ＭＳ 明朝" w:hint="eastAsia"/>
          <w:sz w:val="22"/>
          <w:szCs w:val="22"/>
        </w:rPr>
        <w:t>億円の黒字となっている。（上記d）</w:t>
      </w:r>
    </w:p>
    <w:p w14:paraId="7108CE64" w14:textId="69281B7E" w:rsidR="009A7355" w:rsidRPr="00511F61" w:rsidRDefault="00ED593F" w:rsidP="00144B01">
      <w:pPr>
        <w:spacing w:line="400" w:lineRule="exact"/>
        <w:ind w:leftChars="100" w:left="210" w:firstLineChars="100" w:firstLine="220"/>
        <w:rPr>
          <w:rFonts w:ascii="ＭＳ 明朝" w:hAnsi="ＭＳ 明朝"/>
          <w:b/>
          <w:i/>
          <w:sz w:val="22"/>
          <w:szCs w:val="22"/>
        </w:rPr>
      </w:pPr>
      <w:r w:rsidRPr="003A6DCA">
        <w:rPr>
          <w:rFonts w:ascii="ＭＳ 明朝" w:hAnsi="ＭＳ 明朝" w:hint="eastAsia"/>
          <w:bCs/>
          <w:sz w:val="22"/>
          <w:szCs w:val="22"/>
        </w:rPr>
        <w:t>この要因</w:t>
      </w:r>
      <w:r w:rsidRPr="003A6DCA">
        <w:rPr>
          <w:rFonts w:ascii="ＭＳ 明朝" w:hAnsi="ＭＳ 明朝" w:hint="eastAsia"/>
          <w:sz w:val="22"/>
          <w:szCs w:val="22"/>
        </w:rPr>
        <w:t>は官庁会計上の歳出額が現金支出のみを対象としているのに対して、行政コ</w:t>
      </w:r>
      <w:r w:rsidRPr="00511F61">
        <w:rPr>
          <w:rFonts w:ascii="ＭＳ 明朝" w:hAnsi="ＭＳ 明朝" w:hint="eastAsia"/>
          <w:sz w:val="22"/>
          <w:szCs w:val="22"/>
        </w:rPr>
        <w:t>スト計算書の費用がフルコストを計上していることによるものである。主な内容としては固定資産に係る減価償却費、債権に係る引当金（不納欠損引当金、貸倒引当金）及び人件費に係る引当金（賞与</w:t>
      </w:r>
      <w:r w:rsidR="00E64EE0" w:rsidRPr="00511F61">
        <w:rPr>
          <w:rFonts w:ascii="ＭＳ 明朝" w:hAnsi="ＭＳ 明朝" w:hint="eastAsia"/>
          <w:sz w:val="22"/>
          <w:szCs w:val="22"/>
        </w:rPr>
        <w:t>等</w:t>
      </w:r>
      <w:r w:rsidRPr="00511F61">
        <w:rPr>
          <w:rFonts w:ascii="ＭＳ 明朝" w:hAnsi="ＭＳ 明朝" w:hint="eastAsia"/>
          <w:sz w:val="22"/>
          <w:szCs w:val="22"/>
        </w:rPr>
        <w:t>引当金、退職</w:t>
      </w:r>
      <w:r w:rsidR="00E64EE0" w:rsidRPr="00511F61">
        <w:rPr>
          <w:rFonts w:ascii="ＭＳ 明朝" w:hAnsi="ＭＳ 明朝" w:hint="eastAsia"/>
          <w:sz w:val="22"/>
          <w:szCs w:val="22"/>
        </w:rPr>
        <w:t>手当</w:t>
      </w:r>
      <w:r w:rsidRPr="00511F61">
        <w:rPr>
          <w:rFonts w:ascii="ＭＳ 明朝" w:hAnsi="ＭＳ 明朝" w:hint="eastAsia"/>
          <w:sz w:val="22"/>
          <w:szCs w:val="22"/>
        </w:rPr>
        <w:t>引当金）などの非資金取引に係る処理の相違がある。</w:t>
      </w:r>
    </w:p>
    <w:p w14:paraId="0A4F6437" w14:textId="5FE08776" w:rsidR="00ED593F" w:rsidRPr="00005532" w:rsidRDefault="00ED593F" w:rsidP="00144B01">
      <w:pPr>
        <w:spacing w:line="400" w:lineRule="exact"/>
        <w:ind w:leftChars="100" w:left="210" w:firstLineChars="100" w:firstLine="220"/>
        <w:rPr>
          <w:rFonts w:ascii="ＭＳ 明朝" w:hAnsi="ＭＳ 明朝"/>
          <w:sz w:val="22"/>
          <w:szCs w:val="22"/>
        </w:rPr>
      </w:pPr>
      <w:r w:rsidRPr="00511F61">
        <w:rPr>
          <w:rFonts w:ascii="ＭＳ 明朝" w:hAnsi="ＭＳ 明朝" w:hint="eastAsia"/>
          <w:sz w:val="22"/>
          <w:szCs w:val="22"/>
        </w:rPr>
        <w:t>このような相違を踏まえ、大阪府の決算及び財政状況を検証・分析し、今後の行財政運営に役立てていくことが求められる。なお、</w:t>
      </w:r>
      <w:r w:rsidRPr="00511F61">
        <w:rPr>
          <w:rFonts w:ascii="ＭＳ 明朝" w:hAnsi="ＭＳ 明朝" w:hint="eastAsia"/>
          <w:bCs/>
          <w:sz w:val="22"/>
          <w:szCs w:val="22"/>
        </w:rPr>
        <w:t>財務諸表注記事項と</w:t>
      </w:r>
      <w:r w:rsidRPr="00511F61">
        <w:rPr>
          <w:rFonts w:ascii="ＭＳ 明朝" w:hAnsi="ＭＳ 明朝" w:hint="eastAsia"/>
          <w:sz w:val="22"/>
          <w:szCs w:val="22"/>
        </w:rPr>
        <w:t>して以下のように行政コスト計算書の当期収支差額とキャッシュ・フロー計算書の行政サービス活動収支差</w:t>
      </w:r>
      <w:r w:rsidRPr="00511F61">
        <w:rPr>
          <w:rFonts w:ascii="ＭＳ 明朝" w:hAnsi="ＭＳ 明朝" w:hint="eastAsia"/>
          <w:sz w:val="22"/>
          <w:szCs w:val="22"/>
        </w:rPr>
        <w:lastRenderedPageBreak/>
        <w:t>額との差異に関する調整内容が開示されている。</w:t>
      </w:r>
    </w:p>
    <w:p w14:paraId="22C4369F" w14:textId="77777777" w:rsidR="00ED593F" w:rsidRPr="00005532" w:rsidRDefault="00ED593F">
      <w:pPr>
        <w:widowControl/>
        <w:jc w:val="left"/>
        <w:rPr>
          <w:rFonts w:ascii="ＭＳ 明朝" w:hAnsi="ＭＳ 明朝"/>
          <w:sz w:val="22"/>
          <w:szCs w:val="22"/>
        </w:rPr>
      </w:pPr>
    </w:p>
    <w:p w14:paraId="5C7044C8" w14:textId="77777777" w:rsidR="00ED593F" w:rsidRPr="001267D5" w:rsidRDefault="00ED593F" w:rsidP="00624C07">
      <w:pPr>
        <w:spacing w:line="400" w:lineRule="exact"/>
        <w:rPr>
          <w:rFonts w:ascii="ＭＳ 明朝" w:hAnsi="ＭＳ 明朝"/>
          <w:bCs/>
          <w:sz w:val="22"/>
          <w:szCs w:val="22"/>
        </w:rPr>
      </w:pPr>
      <w:r w:rsidRPr="00005532">
        <w:rPr>
          <w:rFonts w:ascii="ＭＳ 明朝" w:hAnsi="ＭＳ 明朝" w:hint="eastAsia"/>
          <w:sz w:val="22"/>
          <w:szCs w:val="22"/>
        </w:rPr>
        <w:t>（参考）</w:t>
      </w:r>
      <w:r w:rsidRPr="001267D5">
        <w:rPr>
          <w:rFonts w:ascii="ＭＳ 明朝" w:hAnsi="ＭＳ 明朝" w:hint="eastAsia"/>
          <w:bCs/>
          <w:sz w:val="22"/>
          <w:szCs w:val="22"/>
        </w:rPr>
        <w:t xml:space="preserve">注記事項　</w:t>
      </w:r>
    </w:p>
    <w:p w14:paraId="5A0B9062" w14:textId="74B365A5" w:rsidR="00ED593F" w:rsidRDefault="00ED593F" w:rsidP="00490B75">
      <w:pPr>
        <w:spacing w:line="400" w:lineRule="exact"/>
        <w:ind w:leftChars="250" w:left="525"/>
        <w:rPr>
          <w:rFonts w:ascii="ＭＳ 明朝" w:hAnsi="ＭＳ 明朝"/>
          <w:sz w:val="22"/>
          <w:szCs w:val="22"/>
        </w:rPr>
      </w:pPr>
      <w:r w:rsidRPr="00005532">
        <w:rPr>
          <w:rFonts w:ascii="ＭＳ 明朝" w:hAnsi="ＭＳ 明朝" w:hint="eastAsia"/>
          <w:sz w:val="22"/>
          <w:szCs w:val="22"/>
        </w:rPr>
        <w:t>行政コスト計算書の当期収支差額とキャッシュ・フロー計算書の行政サービス活動収支差額との調整表　要約</w:t>
      </w:r>
    </w:p>
    <w:p w14:paraId="08AEF6BE" w14:textId="70948635" w:rsidR="00037C5F" w:rsidRPr="002509EB" w:rsidRDefault="00037C5F" w:rsidP="00490B75">
      <w:pPr>
        <w:spacing w:line="400" w:lineRule="exact"/>
        <w:ind w:leftChars="250" w:left="525"/>
        <w:rPr>
          <w:rFonts w:ascii="ＭＳ 明朝" w:hAnsi="ＭＳ 明朝"/>
          <w:sz w:val="22"/>
          <w:szCs w:val="22"/>
        </w:rPr>
      </w:pPr>
    </w:p>
    <w:p w14:paraId="3B3C8328" w14:textId="754659A5" w:rsidR="00ED593F" w:rsidRDefault="00000000" w:rsidP="00490B75">
      <w:pPr>
        <w:spacing w:line="400" w:lineRule="exact"/>
        <w:ind w:leftChars="250" w:left="525"/>
        <w:rPr>
          <w:rFonts w:ascii="ＭＳ 明朝" w:hAnsi="ＭＳ 明朝"/>
          <w:sz w:val="22"/>
          <w:szCs w:val="22"/>
        </w:rPr>
      </w:pPr>
      <w:r>
        <w:rPr>
          <w:noProof/>
        </w:rPr>
        <w:pict w14:anchorId="605C54C9">
          <v:shape id="_x0000_s2059" type="#_x0000_t75" style="position:absolute;left:0;text-align:left;margin-left:26.4pt;margin-top:25.8pt;width:385.65pt;height:256.95pt;z-index:3;mso-position-horizontal-relative:text;mso-position-vertical-relative:text;mso-width-relative:page;mso-height-relative:page">
            <v:imagedata r:id="rId19" o:title=""/>
            <w10:wrap type="topAndBottom"/>
          </v:shape>
        </w:pict>
      </w:r>
      <w:r w:rsidR="00ED593F" w:rsidRPr="002509EB">
        <w:rPr>
          <w:rFonts w:ascii="ＭＳ 明朝" w:hAnsi="ＭＳ 明朝"/>
          <w:sz w:val="22"/>
          <w:szCs w:val="22"/>
        </w:rPr>
        <w:tab/>
      </w:r>
      <w:r w:rsidR="00ED593F" w:rsidRPr="002509EB">
        <w:rPr>
          <w:rFonts w:ascii="ＭＳ 明朝" w:hAnsi="ＭＳ 明朝"/>
          <w:sz w:val="22"/>
          <w:szCs w:val="22"/>
        </w:rPr>
        <w:tab/>
      </w:r>
      <w:r w:rsidR="00ED593F" w:rsidRPr="002509EB">
        <w:rPr>
          <w:rFonts w:ascii="ＭＳ 明朝" w:hAnsi="ＭＳ 明朝"/>
          <w:sz w:val="22"/>
          <w:szCs w:val="22"/>
        </w:rPr>
        <w:tab/>
      </w:r>
      <w:r w:rsidR="00ED593F" w:rsidRPr="002509EB">
        <w:rPr>
          <w:rFonts w:ascii="ＭＳ 明朝" w:hAnsi="ＭＳ 明朝"/>
          <w:sz w:val="22"/>
          <w:szCs w:val="22"/>
        </w:rPr>
        <w:tab/>
      </w:r>
      <w:r w:rsidR="00ED593F" w:rsidRPr="002509EB">
        <w:rPr>
          <w:rFonts w:ascii="ＭＳ 明朝" w:hAnsi="ＭＳ 明朝"/>
          <w:sz w:val="22"/>
          <w:szCs w:val="22"/>
        </w:rPr>
        <w:tab/>
      </w:r>
      <w:r w:rsidR="00ED593F" w:rsidRPr="002509EB">
        <w:rPr>
          <w:rFonts w:ascii="ＭＳ 明朝" w:hAnsi="ＭＳ 明朝"/>
          <w:sz w:val="22"/>
          <w:szCs w:val="22"/>
        </w:rPr>
        <w:tab/>
      </w:r>
      <w:r w:rsidR="00ED593F" w:rsidRPr="002509EB">
        <w:rPr>
          <w:rFonts w:ascii="ＭＳ 明朝" w:hAnsi="ＭＳ 明朝"/>
          <w:sz w:val="22"/>
          <w:szCs w:val="22"/>
        </w:rPr>
        <w:tab/>
      </w:r>
      <w:r w:rsidR="00ED593F" w:rsidRPr="002509EB">
        <w:rPr>
          <w:rFonts w:ascii="ＭＳ 明朝" w:hAnsi="ＭＳ 明朝"/>
          <w:sz w:val="22"/>
          <w:szCs w:val="22"/>
        </w:rPr>
        <w:tab/>
      </w:r>
      <w:r w:rsidR="00ED593F" w:rsidRPr="00005532">
        <w:rPr>
          <w:rFonts w:ascii="ＭＳ 明朝" w:hAnsi="ＭＳ 明朝" w:hint="eastAsia"/>
          <w:sz w:val="22"/>
          <w:szCs w:val="22"/>
        </w:rPr>
        <w:t>（単位：億円）</w:t>
      </w:r>
    </w:p>
    <w:p w14:paraId="60B722A8" w14:textId="19DE03D9" w:rsidR="007E2252" w:rsidRPr="00005532" w:rsidRDefault="007E2252" w:rsidP="00490B75">
      <w:pPr>
        <w:spacing w:line="400" w:lineRule="exact"/>
        <w:ind w:leftChars="250" w:left="525"/>
        <w:rPr>
          <w:rFonts w:ascii="ＭＳ 明朝" w:hAnsi="ＭＳ 明朝"/>
          <w:sz w:val="22"/>
          <w:szCs w:val="22"/>
        </w:rPr>
      </w:pPr>
    </w:p>
    <w:p w14:paraId="0B8740BF" w14:textId="77777777" w:rsidR="00ED593F" w:rsidRPr="00005532" w:rsidRDefault="00ED593F" w:rsidP="00396123">
      <w:pPr>
        <w:spacing w:line="400" w:lineRule="exact"/>
        <w:ind w:leftChars="270" w:left="567"/>
        <w:rPr>
          <w:rFonts w:ascii="ＭＳ 明朝" w:hAnsi="ＭＳ 明朝"/>
          <w:sz w:val="22"/>
          <w:szCs w:val="22"/>
        </w:rPr>
      </w:pPr>
      <w:r w:rsidRPr="00005532">
        <w:rPr>
          <w:rFonts w:ascii="ＭＳ 明朝" w:hAnsi="ＭＳ 明朝" w:hint="eastAsia"/>
          <w:sz w:val="22"/>
          <w:szCs w:val="22"/>
        </w:rPr>
        <w:t>主な調整内容：</w:t>
      </w:r>
    </w:p>
    <w:p w14:paraId="5ECBA3B8" w14:textId="7E78EC5D" w:rsidR="00ED593F" w:rsidRPr="00F307D6" w:rsidRDefault="00ED593F" w:rsidP="00BC0294">
      <w:pPr>
        <w:spacing w:line="400" w:lineRule="exact"/>
        <w:ind w:leftChars="271" w:left="991" w:hangingChars="192" w:hanging="422"/>
        <w:rPr>
          <w:rFonts w:ascii="ＭＳ 明朝" w:hAnsi="ＭＳ 明朝" w:cs="ＭＳ Ｐゴシック"/>
          <w:kern w:val="0"/>
          <w:sz w:val="22"/>
          <w:szCs w:val="22"/>
        </w:rPr>
      </w:pPr>
      <w:r w:rsidRPr="00F307D6">
        <w:rPr>
          <w:rFonts w:ascii="ＭＳ 明朝" w:hAnsi="ＭＳ 明朝" w:hint="eastAsia"/>
          <w:sz w:val="22"/>
          <w:szCs w:val="22"/>
        </w:rPr>
        <w:t xml:space="preserve">ア　</w:t>
      </w:r>
      <w:r w:rsidRPr="00F307D6">
        <w:rPr>
          <w:rFonts w:ascii="ＭＳ 明朝" w:hAnsi="ＭＳ 明朝" w:cs="ＭＳ Ｐゴシック" w:hint="eastAsia"/>
          <w:kern w:val="0"/>
          <w:sz w:val="22"/>
          <w:szCs w:val="22"/>
        </w:rPr>
        <w:t>減価償却費</w:t>
      </w:r>
      <w:r w:rsidR="008F7709">
        <w:rPr>
          <w:rFonts w:ascii="ＭＳ 明朝" w:hAnsi="ＭＳ 明朝" w:cs="ＭＳ Ｐゴシック" w:hint="eastAsia"/>
          <w:kern w:val="0"/>
          <w:sz w:val="22"/>
          <w:szCs w:val="22"/>
        </w:rPr>
        <w:t>1,189</w:t>
      </w:r>
      <w:r w:rsidRPr="00F307D6">
        <w:rPr>
          <w:rFonts w:ascii="ＭＳ 明朝" w:hAnsi="ＭＳ 明朝" w:cs="ＭＳ Ｐゴシック" w:hint="eastAsia"/>
          <w:kern w:val="0"/>
          <w:sz w:val="22"/>
          <w:szCs w:val="22"/>
        </w:rPr>
        <w:t>、</w:t>
      </w:r>
      <w:r w:rsidR="008B3687" w:rsidRPr="00F307D6">
        <w:rPr>
          <w:rFonts w:ascii="ＭＳ 明朝" w:hAnsi="ＭＳ 明朝" w:cs="ＭＳ Ｐゴシック" w:hint="eastAsia"/>
          <w:kern w:val="0"/>
          <w:sz w:val="22"/>
          <w:szCs w:val="22"/>
        </w:rPr>
        <w:t>固定資産売却益（損）△</w:t>
      </w:r>
      <w:r w:rsidR="00E16453">
        <w:rPr>
          <w:rFonts w:ascii="ＭＳ 明朝" w:hAnsi="ＭＳ 明朝" w:cs="ＭＳ Ｐゴシック" w:hint="eastAsia"/>
          <w:kern w:val="0"/>
          <w:sz w:val="22"/>
          <w:szCs w:val="22"/>
        </w:rPr>
        <w:t>38</w:t>
      </w:r>
      <w:r w:rsidR="008B3687" w:rsidRPr="00F307D6">
        <w:rPr>
          <w:rFonts w:ascii="ＭＳ 明朝" w:hAnsi="ＭＳ 明朝" w:cs="ＭＳ Ｐゴシック" w:hint="eastAsia"/>
          <w:kern w:val="0"/>
          <w:sz w:val="22"/>
          <w:szCs w:val="22"/>
        </w:rPr>
        <w:t>、</w:t>
      </w:r>
      <w:r w:rsidRPr="00F307D6">
        <w:rPr>
          <w:rFonts w:ascii="ＭＳ 明朝" w:hAnsi="ＭＳ 明朝" w:cs="ＭＳ Ｐゴシック" w:hint="eastAsia"/>
          <w:kern w:val="0"/>
          <w:sz w:val="22"/>
          <w:szCs w:val="22"/>
        </w:rPr>
        <w:t>固定資産除却損</w:t>
      </w:r>
      <w:r w:rsidR="00E16453">
        <w:rPr>
          <w:rFonts w:ascii="ＭＳ 明朝" w:hAnsi="ＭＳ 明朝" w:cs="ＭＳ Ｐゴシック" w:hint="eastAsia"/>
          <w:kern w:val="0"/>
          <w:sz w:val="22"/>
          <w:szCs w:val="22"/>
        </w:rPr>
        <w:t>12</w:t>
      </w:r>
      <w:r w:rsidRPr="00F307D6">
        <w:rPr>
          <w:rFonts w:ascii="ＭＳ 明朝" w:hAnsi="ＭＳ 明朝" w:cs="ＭＳ Ｐゴシック" w:hint="eastAsia"/>
          <w:kern w:val="0"/>
          <w:sz w:val="22"/>
          <w:szCs w:val="22"/>
        </w:rPr>
        <w:t>他</w:t>
      </w:r>
    </w:p>
    <w:p w14:paraId="4554BCDC" w14:textId="0C89467E" w:rsidR="00ED593F" w:rsidRPr="00F307D6" w:rsidRDefault="00ED593F" w:rsidP="00CB1511">
      <w:pPr>
        <w:spacing w:line="400" w:lineRule="exact"/>
        <w:ind w:leftChars="271" w:left="991" w:hangingChars="192" w:hanging="422"/>
        <w:rPr>
          <w:rFonts w:ascii="ＭＳ 明朝" w:hAnsi="ＭＳ 明朝" w:cs="ＭＳ Ｐゴシック"/>
          <w:kern w:val="0"/>
          <w:sz w:val="22"/>
          <w:szCs w:val="22"/>
        </w:rPr>
      </w:pPr>
      <w:r w:rsidRPr="00F307D6">
        <w:rPr>
          <w:rFonts w:ascii="ＭＳ 明朝" w:hAnsi="ＭＳ 明朝" w:hint="eastAsia"/>
          <w:sz w:val="22"/>
          <w:szCs w:val="22"/>
        </w:rPr>
        <w:t xml:space="preserve">イ　</w:t>
      </w:r>
      <w:r w:rsidR="00695946" w:rsidRPr="00F307D6">
        <w:rPr>
          <w:rFonts w:ascii="ＭＳ 明朝" w:hAnsi="ＭＳ 明朝" w:cs="ＭＳ Ｐゴシック" w:hint="eastAsia"/>
          <w:kern w:val="0"/>
          <w:sz w:val="22"/>
          <w:szCs w:val="22"/>
        </w:rPr>
        <w:t>賞与等引当金繰入額</w:t>
      </w:r>
      <w:r w:rsidR="002A30E0">
        <w:rPr>
          <w:rFonts w:ascii="ＭＳ 明朝" w:hAnsi="ＭＳ 明朝" w:cs="ＭＳ Ｐゴシック" w:hint="eastAsia"/>
          <w:kern w:val="0"/>
          <w:sz w:val="22"/>
          <w:szCs w:val="22"/>
        </w:rPr>
        <w:t>468</w:t>
      </w:r>
      <w:r w:rsidR="00695946" w:rsidRPr="00F307D6">
        <w:rPr>
          <w:rFonts w:ascii="ＭＳ 明朝" w:hAnsi="ＭＳ 明朝" w:cs="ＭＳ Ｐゴシック" w:hint="eastAsia"/>
          <w:kern w:val="0"/>
          <w:sz w:val="22"/>
          <w:szCs w:val="22"/>
        </w:rPr>
        <w:t>、</w:t>
      </w:r>
      <w:r w:rsidR="00D6259C">
        <w:rPr>
          <w:rFonts w:ascii="ＭＳ 明朝" w:hAnsi="ＭＳ 明朝" w:cs="ＭＳ Ｐゴシック" w:hint="eastAsia"/>
          <w:kern w:val="0"/>
          <w:sz w:val="22"/>
          <w:szCs w:val="22"/>
        </w:rPr>
        <w:t>うち</w:t>
      </w:r>
      <w:r w:rsidRPr="00F307D6">
        <w:rPr>
          <w:rFonts w:ascii="ＭＳ 明朝" w:hAnsi="ＭＳ 明朝" w:hint="eastAsia"/>
          <w:sz w:val="22"/>
          <w:szCs w:val="22"/>
        </w:rPr>
        <w:t>賞与</w:t>
      </w:r>
      <w:r w:rsidR="00741890" w:rsidRPr="00F307D6">
        <w:rPr>
          <w:rFonts w:ascii="ＭＳ 明朝" w:hAnsi="ＭＳ 明朝" w:hint="eastAsia"/>
          <w:sz w:val="22"/>
          <w:szCs w:val="22"/>
        </w:rPr>
        <w:t>・法定福利費</w:t>
      </w:r>
      <w:r w:rsidR="00D6259C">
        <w:rPr>
          <w:rFonts w:ascii="ＭＳ 明朝" w:hAnsi="ＭＳ 明朝" w:hint="eastAsia"/>
          <w:sz w:val="22"/>
          <w:szCs w:val="22"/>
        </w:rPr>
        <w:t>支出</w:t>
      </w:r>
      <w:r w:rsidR="00E232E1">
        <w:rPr>
          <w:rFonts w:ascii="ＭＳ 明朝" w:hAnsi="ＭＳ 明朝" w:hint="eastAsia"/>
          <w:sz w:val="22"/>
          <w:szCs w:val="22"/>
        </w:rPr>
        <w:t>時の引当金取崩額</w:t>
      </w:r>
      <w:r w:rsidRPr="00F307D6">
        <w:rPr>
          <w:rFonts w:ascii="ＭＳ 明朝" w:hAnsi="ＭＳ 明朝" w:hint="eastAsia"/>
          <w:sz w:val="22"/>
          <w:szCs w:val="22"/>
        </w:rPr>
        <w:t>△</w:t>
      </w:r>
      <w:r w:rsidR="00E232E1">
        <w:rPr>
          <w:rFonts w:ascii="ＭＳ 明朝" w:hAnsi="ＭＳ 明朝" w:hint="eastAsia"/>
          <w:sz w:val="22"/>
          <w:szCs w:val="22"/>
        </w:rPr>
        <w:t>456</w:t>
      </w:r>
      <w:r w:rsidR="008B3687" w:rsidRPr="00F307D6">
        <w:rPr>
          <w:rFonts w:ascii="ＭＳ 明朝" w:hAnsi="ＭＳ 明朝" w:cs="ＭＳ Ｐゴシック" w:hint="eastAsia"/>
          <w:kern w:val="0"/>
          <w:sz w:val="22"/>
          <w:szCs w:val="22"/>
        </w:rPr>
        <w:t>、</w:t>
      </w:r>
      <w:r w:rsidR="00005532" w:rsidRPr="00F307D6">
        <w:rPr>
          <w:rFonts w:ascii="ＭＳ 明朝" w:hAnsi="ＭＳ 明朝" w:cs="ＭＳ Ｐゴシック" w:hint="eastAsia"/>
          <w:kern w:val="0"/>
          <w:sz w:val="22"/>
          <w:szCs w:val="22"/>
        </w:rPr>
        <w:t>不納欠損引当金繰入額</w:t>
      </w:r>
      <w:r w:rsidR="004820CD">
        <w:rPr>
          <w:rFonts w:ascii="ＭＳ 明朝" w:hAnsi="ＭＳ 明朝" w:cs="ＭＳ Ｐゴシック" w:hint="eastAsia"/>
          <w:kern w:val="0"/>
          <w:sz w:val="22"/>
          <w:szCs w:val="22"/>
        </w:rPr>
        <w:t>△</w:t>
      </w:r>
      <w:r w:rsidR="00E232E1">
        <w:rPr>
          <w:rFonts w:ascii="ＭＳ 明朝" w:hAnsi="ＭＳ 明朝" w:cs="ＭＳ Ｐゴシック" w:hint="eastAsia"/>
          <w:kern w:val="0"/>
          <w:sz w:val="22"/>
          <w:szCs w:val="22"/>
        </w:rPr>
        <w:t>22</w:t>
      </w:r>
      <w:r w:rsidRPr="00F307D6">
        <w:rPr>
          <w:rFonts w:ascii="ＭＳ 明朝" w:hAnsi="ＭＳ 明朝" w:cs="ＭＳ Ｐゴシック" w:hint="eastAsia"/>
          <w:kern w:val="0"/>
          <w:sz w:val="22"/>
          <w:szCs w:val="22"/>
        </w:rPr>
        <w:t>他</w:t>
      </w:r>
    </w:p>
    <w:p w14:paraId="5EDE16CA" w14:textId="6F9F2D48" w:rsidR="00ED593F" w:rsidRPr="00F307D6" w:rsidRDefault="00ED593F" w:rsidP="00396123">
      <w:pPr>
        <w:spacing w:line="400" w:lineRule="exact"/>
        <w:ind w:leftChars="271" w:left="991" w:hangingChars="192" w:hanging="422"/>
        <w:rPr>
          <w:rFonts w:ascii="ＭＳ 明朝" w:hAnsi="ＭＳ 明朝" w:cs="ＭＳ Ｐゴシック"/>
          <w:kern w:val="0"/>
          <w:sz w:val="22"/>
          <w:szCs w:val="22"/>
        </w:rPr>
      </w:pPr>
      <w:r w:rsidRPr="00F307D6">
        <w:rPr>
          <w:rFonts w:ascii="ＭＳ 明朝" w:hAnsi="ＭＳ 明朝" w:hint="eastAsia"/>
          <w:sz w:val="22"/>
          <w:szCs w:val="22"/>
        </w:rPr>
        <w:t xml:space="preserve">ウ　</w:t>
      </w:r>
      <w:r w:rsidR="00D6259C">
        <w:rPr>
          <w:rFonts w:ascii="ＭＳ 明朝" w:hAnsi="ＭＳ 明朝" w:hint="eastAsia"/>
          <w:sz w:val="22"/>
          <w:szCs w:val="22"/>
        </w:rPr>
        <w:t>退職手当引当金繰入額360、</w:t>
      </w:r>
      <w:r w:rsidR="001B6960">
        <w:rPr>
          <w:rFonts w:ascii="ＭＳ 明朝" w:hAnsi="ＭＳ 明朝" w:hint="eastAsia"/>
          <w:sz w:val="22"/>
          <w:szCs w:val="22"/>
        </w:rPr>
        <w:t>うち</w:t>
      </w:r>
      <w:r w:rsidR="00D02393" w:rsidRPr="00D02393">
        <w:rPr>
          <w:rFonts w:ascii="ＭＳ 明朝" w:hAnsi="ＭＳ 明朝" w:hint="eastAsia"/>
          <w:sz w:val="22"/>
          <w:szCs w:val="22"/>
        </w:rPr>
        <w:t>退職手当支出時の引当金取崩額</w:t>
      </w:r>
      <w:r w:rsidRPr="00F307D6">
        <w:rPr>
          <w:rFonts w:ascii="ＭＳ 明朝" w:hAnsi="ＭＳ 明朝" w:hint="eastAsia"/>
          <w:sz w:val="22"/>
          <w:szCs w:val="22"/>
        </w:rPr>
        <w:t>△</w:t>
      </w:r>
      <w:r w:rsidR="006D4A8E">
        <w:rPr>
          <w:rFonts w:ascii="ＭＳ 明朝" w:hAnsi="ＭＳ 明朝" w:hint="eastAsia"/>
          <w:sz w:val="22"/>
          <w:szCs w:val="22"/>
        </w:rPr>
        <w:t>409</w:t>
      </w:r>
      <w:r w:rsidR="00D6259C" w:rsidRPr="00F307D6">
        <w:rPr>
          <w:rFonts w:ascii="ＭＳ 明朝" w:hAnsi="ＭＳ 明朝" w:cs="ＭＳ Ｐゴシック"/>
          <w:kern w:val="0"/>
          <w:sz w:val="22"/>
          <w:szCs w:val="22"/>
        </w:rPr>
        <w:t xml:space="preserve"> </w:t>
      </w:r>
    </w:p>
    <w:p w14:paraId="091D3F8B" w14:textId="4E52A78D" w:rsidR="00ED593F" w:rsidRPr="00F307D6" w:rsidRDefault="00ED593F" w:rsidP="00396123">
      <w:pPr>
        <w:spacing w:line="400" w:lineRule="exact"/>
        <w:ind w:leftChars="271" w:left="991" w:hangingChars="192" w:hanging="422"/>
        <w:rPr>
          <w:rFonts w:ascii="ＭＳ 明朝" w:hAnsi="ＭＳ 明朝" w:cs="ＭＳ Ｐゴシック"/>
          <w:kern w:val="0"/>
          <w:sz w:val="22"/>
          <w:szCs w:val="22"/>
        </w:rPr>
      </w:pPr>
      <w:r w:rsidRPr="00F307D6">
        <w:rPr>
          <w:rFonts w:ascii="ＭＳ 明朝" w:hAnsi="ＭＳ 明朝" w:hint="eastAsia"/>
          <w:sz w:val="22"/>
          <w:szCs w:val="22"/>
        </w:rPr>
        <w:t xml:space="preserve">エ　</w:t>
      </w:r>
      <w:r w:rsidRPr="00F307D6">
        <w:rPr>
          <w:rFonts w:ascii="ＭＳ 明朝" w:hAnsi="ＭＳ 明朝" w:cs="ＭＳ Ｐゴシック" w:hint="eastAsia"/>
          <w:kern w:val="0"/>
          <w:sz w:val="22"/>
          <w:szCs w:val="22"/>
        </w:rPr>
        <w:t>国庫支出金△</w:t>
      </w:r>
      <w:r w:rsidR="001817FB">
        <w:rPr>
          <w:rFonts w:ascii="ＭＳ 明朝" w:hAnsi="ＭＳ 明朝" w:cs="ＭＳ Ｐゴシック" w:hint="eastAsia"/>
          <w:kern w:val="0"/>
          <w:sz w:val="22"/>
          <w:szCs w:val="22"/>
        </w:rPr>
        <w:t>420</w:t>
      </w:r>
      <w:r w:rsidRPr="00F307D6">
        <w:rPr>
          <w:rFonts w:ascii="ＭＳ 明朝" w:hAnsi="ＭＳ 明朝" w:cs="ＭＳ Ｐゴシック" w:hint="eastAsia"/>
          <w:kern w:val="0"/>
          <w:sz w:val="22"/>
          <w:szCs w:val="22"/>
        </w:rPr>
        <w:t>、分担金及び負担金△</w:t>
      </w:r>
      <w:r w:rsidR="001817FB">
        <w:rPr>
          <w:rFonts w:ascii="ＭＳ 明朝" w:hAnsi="ＭＳ 明朝" w:cs="ＭＳ Ｐゴシック" w:hint="eastAsia"/>
          <w:kern w:val="0"/>
          <w:sz w:val="22"/>
          <w:szCs w:val="22"/>
        </w:rPr>
        <w:t>25</w:t>
      </w:r>
    </w:p>
    <w:p w14:paraId="421B6A26" w14:textId="4588D8BC" w:rsidR="00ED593F" w:rsidRPr="00F307D6" w:rsidRDefault="00ED593F" w:rsidP="00396123">
      <w:pPr>
        <w:spacing w:line="400" w:lineRule="exact"/>
        <w:ind w:leftChars="271" w:left="991" w:hangingChars="192" w:hanging="422"/>
        <w:rPr>
          <w:rFonts w:ascii="ＭＳ 明朝" w:hAnsi="ＭＳ 明朝" w:cs="ＭＳ Ｐゴシック"/>
          <w:kern w:val="0"/>
          <w:sz w:val="22"/>
          <w:szCs w:val="22"/>
        </w:rPr>
      </w:pPr>
      <w:r w:rsidRPr="00F307D6">
        <w:rPr>
          <w:rFonts w:ascii="ＭＳ 明朝" w:hAnsi="ＭＳ 明朝" w:hint="eastAsia"/>
          <w:sz w:val="22"/>
          <w:szCs w:val="22"/>
        </w:rPr>
        <w:t xml:space="preserve">オ　</w:t>
      </w:r>
      <w:r w:rsidRPr="00F307D6">
        <w:rPr>
          <w:rFonts w:ascii="ＭＳ 明朝" w:hAnsi="ＭＳ 明朝" w:cs="ＭＳ Ｐゴシック" w:hint="eastAsia"/>
          <w:kern w:val="0"/>
          <w:sz w:val="22"/>
          <w:szCs w:val="22"/>
        </w:rPr>
        <w:t>棚卸資産の原価に算入する支出額△</w:t>
      </w:r>
      <w:r w:rsidR="001817FB">
        <w:rPr>
          <w:rFonts w:ascii="ＭＳ 明朝" w:hAnsi="ＭＳ 明朝" w:cs="ＭＳ Ｐゴシック" w:hint="eastAsia"/>
          <w:kern w:val="0"/>
          <w:sz w:val="22"/>
          <w:szCs w:val="22"/>
        </w:rPr>
        <w:t>０</w:t>
      </w:r>
      <w:r w:rsidR="00BF511E">
        <w:rPr>
          <w:rFonts w:ascii="ＭＳ 明朝" w:hAnsi="ＭＳ 明朝" w:cs="ＭＳ Ｐゴシック" w:hint="eastAsia"/>
          <w:kern w:val="0"/>
          <w:sz w:val="22"/>
          <w:szCs w:val="22"/>
        </w:rPr>
        <w:t>（１億円未満）</w:t>
      </w:r>
    </w:p>
    <w:p w14:paraId="30C4058D" w14:textId="46C151DA" w:rsidR="00ED593F" w:rsidRPr="00D32A80" w:rsidRDefault="00ED593F" w:rsidP="00396123">
      <w:pPr>
        <w:spacing w:line="400" w:lineRule="exact"/>
        <w:ind w:leftChars="271" w:left="991" w:hangingChars="192" w:hanging="422"/>
        <w:rPr>
          <w:rFonts w:ascii="ＭＳ 明朝" w:hAnsi="ＭＳ 明朝" w:cs="ＭＳ Ｐゴシック"/>
          <w:kern w:val="0"/>
          <w:sz w:val="22"/>
          <w:szCs w:val="22"/>
        </w:rPr>
      </w:pPr>
      <w:r w:rsidRPr="00F307D6">
        <w:rPr>
          <w:rFonts w:ascii="ＭＳ 明朝" w:hAnsi="ＭＳ 明朝" w:hint="eastAsia"/>
          <w:sz w:val="22"/>
          <w:szCs w:val="22"/>
        </w:rPr>
        <w:t xml:space="preserve">キ　</w:t>
      </w:r>
      <w:r w:rsidR="008B3687" w:rsidRPr="00F307D6">
        <w:rPr>
          <w:rFonts w:ascii="ＭＳ 明朝" w:hAnsi="ＭＳ 明朝" w:cs="ＭＳ Ｐゴシック" w:hint="eastAsia"/>
          <w:kern w:val="0"/>
          <w:sz w:val="22"/>
          <w:szCs w:val="22"/>
        </w:rPr>
        <w:t>その他の特別費用</w:t>
      </w:r>
      <w:r w:rsidR="00BF511E">
        <w:rPr>
          <w:rFonts w:ascii="ＭＳ 明朝" w:hAnsi="ＭＳ 明朝" w:cs="ＭＳ Ｐゴシック" w:hint="eastAsia"/>
          <w:kern w:val="0"/>
          <w:sz w:val="22"/>
          <w:szCs w:val="22"/>
        </w:rPr>
        <w:t>437</w:t>
      </w:r>
      <w:r w:rsidR="008B3687" w:rsidRPr="00F307D6">
        <w:rPr>
          <w:rFonts w:ascii="ＭＳ 明朝" w:hAnsi="ＭＳ 明朝" w:cs="ＭＳ Ｐゴシック" w:hint="eastAsia"/>
          <w:kern w:val="0"/>
          <w:sz w:val="22"/>
          <w:szCs w:val="22"/>
        </w:rPr>
        <w:t>、</w:t>
      </w:r>
      <w:r w:rsidRPr="00F307D6">
        <w:rPr>
          <w:rFonts w:ascii="ＭＳ 明朝" w:hAnsi="ＭＳ 明朝" w:cs="ＭＳ Ｐゴシック" w:hint="eastAsia"/>
          <w:kern w:val="0"/>
          <w:sz w:val="22"/>
          <w:szCs w:val="22"/>
        </w:rPr>
        <w:t>その他の特別収入△</w:t>
      </w:r>
      <w:r w:rsidR="00BF511E">
        <w:rPr>
          <w:rFonts w:ascii="ＭＳ 明朝" w:hAnsi="ＭＳ 明朝" w:cs="ＭＳ Ｐゴシック" w:hint="eastAsia"/>
          <w:kern w:val="0"/>
          <w:sz w:val="22"/>
          <w:szCs w:val="22"/>
        </w:rPr>
        <w:t>1,262</w:t>
      </w:r>
      <w:r w:rsidRPr="00F307D6">
        <w:rPr>
          <w:rFonts w:ascii="ＭＳ 明朝" w:hAnsi="ＭＳ 明朝" w:cs="ＭＳ Ｐゴシック" w:hint="eastAsia"/>
          <w:kern w:val="0"/>
          <w:sz w:val="22"/>
          <w:szCs w:val="22"/>
        </w:rPr>
        <w:t>他</w:t>
      </w:r>
    </w:p>
    <w:p w14:paraId="6B15D294" w14:textId="77777777" w:rsidR="00ED593F" w:rsidRPr="00606AD6" w:rsidRDefault="00ED593F" w:rsidP="002B1257">
      <w:pPr>
        <w:spacing w:line="300" w:lineRule="exact"/>
        <w:ind w:leftChars="150" w:left="315"/>
        <w:rPr>
          <w:rFonts w:ascii="ＭＳ 明朝" w:hAnsi="ＭＳ 明朝"/>
          <w:sz w:val="22"/>
          <w:szCs w:val="22"/>
        </w:rPr>
      </w:pPr>
    </w:p>
    <w:p w14:paraId="3F3C683C" w14:textId="77777777" w:rsidR="00ED593F" w:rsidRDefault="00ED593F" w:rsidP="002B1257">
      <w:pPr>
        <w:spacing w:line="300" w:lineRule="exact"/>
        <w:ind w:leftChars="150" w:left="315"/>
        <w:rPr>
          <w:rFonts w:ascii="ＭＳ 明朝" w:hAnsi="ＭＳ 明朝"/>
          <w:sz w:val="22"/>
          <w:szCs w:val="22"/>
        </w:rPr>
      </w:pPr>
    </w:p>
    <w:p w14:paraId="0B779201" w14:textId="77777777" w:rsidR="00341D16" w:rsidRDefault="00341D16" w:rsidP="002B1257">
      <w:pPr>
        <w:spacing w:line="300" w:lineRule="exact"/>
        <w:ind w:leftChars="150" w:left="315"/>
        <w:rPr>
          <w:rFonts w:ascii="ＭＳ 明朝" w:hAnsi="ＭＳ 明朝"/>
          <w:sz w:val="22"/>
          <w:szCs w:val="22"/>
        </w:rPr>
        <w:sectPr w:rsidR="00341D16" w:rsidSect="00341D16">
          <w:pgSz w:w="11906" w:h="16838"/>
          <w:pgMar w:top="1797" w:right="1469" w:bottom="851" w:left="1701" w:header="851" w:footer="454" w:gutter="0"/>
          <w:cols w:space="425"/>
          <w:docGrid w:type="lines" w:linePitch="485"/>
        </w:sectPr>
      </w:pPr>
    </w:p>
    <w:p w14:paraId="0528D96E" w14:textId="77777777" w:rsidR="00ED593F" w:rsidRPr="00D32A80" w:rsidRDefault="00ED593F" w:rsidP="00CF312C">
      <w:pPr>
        <w:spacing w:line="300" w:lineRule="exact"/>
        <w:rPr>
          <w:rFonts w:ascii="ＭＳ 明朝" w:hAnsi="ＭＳ 明朝"/>
          <w:snapToGrid w:val="0"/>
          <w:kern w:val="0"/>
          <w:sz w:val="22"/>
          <w:szCs w:val="22"/>
        </w:rPr>
      </w:pPr>
      <w:r w:rsidRPr="00D32A80">
        <w:rPr>
          <w:rFonts w:ascii="ＭＳ 明朝" w:hAnsi="ＭＳ 明朝" w:hint="eastAsia"/>
          <w:snapToGrid w:val="0"/>
          <w:kern w:val="0"/>
          <w:sz w:val="22"/>
          <w:szCs w:val="22"/>
        </w:rPr>
        <w:lastRenderedPageBreak/>
        <w:t>【純資産変動分析表】</w:t>
      </w:r>
    </w:p>
    <w:p w14:paraId="0B29F2C2" w14:textId="146C9B59" w:rsidR="00ED593F" w:rsidRPr="004F72F0" w:rsidRDefault="00ED593F" w:rsidP="00E57F36">
      <w:pPr>
        <w:spacing w:line="400" w:lineRule="exact"/>
        <w:ind w:leftChars="100" w:left="210" w:firstLineChars="100" w:firstLine="220"/>
        <w:rPr>
          <w:rFonts w:ascii="ＭＳ 明朝" w:hAnsi="ＭＳ 明朝"/>
        </w:rPr>
      </w:pPr>
      <w:r w:rsidRPr="00D32A80">
        <w:rPr>
          <w:rFonts w:ascii="ＭＳ 明朝" w:hAnsi="ＭＳ 明朝" w:hint="eastAsia"/>
          <w:snapToGrid w:val="0"/>
          <w:kern w:val="0"/>
          <w:sz w:val="22"/>
          <w:szCs w:val="22"/>
        </w:rPr>
        <w:t>純資産変動分析表は、純資産の変動要因を表示したものであり、将来世代との負担の公平性が保たれているか、どの要因で変動しているかを分析・表示したものである。</w:t>
      </w:r>
      <w:r w:rsidR="00284AB3">
        <w:rPr>
          <w:rFonts w:ascii="ＭＳ 明朝" w:hAnsi="ＭＳ 明朝" w:hint="eastAsia"/>
          <w:snapToGrid w:val="0"/>
          <w:kern w:val="0"/>
          <w:sz w:val="22"/>
          <w:szCs w:val="22"/>
        </w:rPr>
        <w:t>令和</w:t>
      </w:r>
      <w:r w:rsidR="00043528">
        <w:rPr>
          <w:rFonts w:ascii="ＭＳ 明朝" w:hAnsi="ＭＳ 明朝" w:hint="eastAsia"/>
        </w:rPr>
        <w:t>４</w:t>
      </w:r>
      <w:r w:rsidRPr="004F72F0">
        <w:rPr>
          <w:rFonts w:ascii="ＭＳ 明朝" w:hAnsi="ＭＳ 明朝" w:hint="eastAsia"/>
        </w:rPr>
        <w:t>年度の純資産変動計算書は以下のとおりである。</w:t>
      </w:r>
    </w:p>
    <w:p w14:paraId="6352ACE1" w14:textId="77777777" w:rsidR="00ED593F" w:rsidRPr="004F72F0" w:rsidRDefault="00ED593F" w:rsidP="000B5748">
      <w:pPr>
        <w:spacing w:line="400" w:lineRule="exact"/>
        <w:rPr>
          <w:rFonts w:ascii="ＭＳ 明朝" w:hAnsi="ＭＳ 明朝"/>
        </w:rPr>
      </w:pPr>
    </w:p>
    <w:p w14:paraId="75BF1A9D" w14:textId="77777777" w:rsidR="00ED593F" w:rsidRPr="004B3978" w:rsidRDefault="00ED593F" w:rsidP="00BF6E68">
      <w:pPr>
        <w:spacing w:line="400" w:lineRule="exact"/>
        <w:ind w:leftChars="135" w:left="283"/>
        <w:rPr>
          <w:rFonts w:ascii="ＭＳ 明朝" w:hAnsi="ＭＳ 明朝"/>
          <w:highlight w:val="cyan"/>
        </w:rPr>
      </w:pPr>
      <w:r w:rsidRPr="004F72F0">
        <w:rPr>
          <w:rFonts w:ascii="ＭＳ 明朝" w:hAnsi="ＭＳ 明朝"/>
        </w:rPr>
        <w:tab/>
      </w:r>
      <w:r w:rsidRPr="004F72F0">
        <w:rPr>
          <w:rFonts w:ascii="ＭＳ 明朝" w:hAnsi="ＭＳ 明朝"/>
        </w:rPr>
        <w:tab/>
      </w:r>
      <w:r w:rsidRPr="004F72F0">
        <w:rPr>
          <w:rFonts w:ascii="ＭＳ 明朝" w:hAnsi="ＭＳ 明朝"/>
        </w:rPr>
        <w:tab/>
      </w:r>
      <w:r w:rsidRPr="004F72F0">
        <w:rPr>
          <w:rFonts w:ascii="ＭＳ 明朝" w:hAnsi="ＭＳ 明朝"/>
        </w:rPr>
        <w:tab/>
      </w:r>
      <w:r w:rsidRPr="004F72F0">
        <w:rPr>
          <w:rFonts w:ascii="ＭＳ 明朝" w:hAnsi="ＭＳ 明朝"/>
        </w:rPr>
        <w:tab/>
      </w:r>
      <w:r w:rsidRPr="004F72F0">
        <w:rPr>
          <w:rFonts w:ascii="ＭＳ 明朝" w:hAnsi="ＭＳ 明朝"/>
        </w:rPr>
        <w:tab/>
      </w:r>
      <w:r w:rsidRPr="004F72F0">
        <w:rPr>
          <w:rFonts w:ascii="ＭＳ 明朝" w:hAnsi="ＭＳ 明朝"/>
        </w:rPr>
        <w:tab/>
      </w:r>
      <w:r w:rsidRPr="004F72F0">
        <w:rPr>
          <w:rFonts w:ascii="ＭＳ 明朝" w:hAnsi="ＭＳ 明朝"/>
        </w:rPr>
        <w:tab/>
      </w:r>
      <w:r w:rsidR="00F603BE">
        <w:rPr>
          <w:rFonts w:ascii="ＭＳ 明朝" w:hAnsi="ＭＳ 明朝" w:hint="eastAsia"/>
        </w:rPr>
        <w:t xml:space="preserve">　　　　</w:t>
      </w:r>
      <w:r w:rsidRPr="00E97E7F">
        <w:rPr>
          <w:rFonts w:ascii="ＭＳ 明朝" w:hAnsi="ＭＳ 明朝" w:hint="eastAsia"/>
        </w:rPr>
        <w:t>（単位：億円）</w:t>
      </w:r>
    </w:p>
    <w:tbl>
      <w:tblPr>
        <w:tblW w:w="8931" w:type="dxa"/>
        <w:tblInd w:w="99" w:type="dxa"/>
        <w:tblLayout w:type="fixed"/>
        <w:tblCellMar>
          <w:left w:w="99" w:type="dxa"/>
          <w:right w:w="99" w:type="dxa"/>
        </w:tblCellMar>
        <w:tblLook w:val="04A0" w:firstRow="1" w:lastRow="0" w:firstColumn="1" w:lastColumn="0" w:noHBand="0" w:noVBand="1"/>
      </w:tblPr>
      <w:tblGrid>
        <w:gridCol w:w="1276"/>
        <w:gridCol w:w="1014"/>
        <w:gridCol w:w="1137"/>
        <w:gridCol w:w="1136"/>
        <w:gridCol w:w="1137"/>
        <w:gridCol w:w="1136"/>
        <w:gridCol w:w="1137"/>
        <w:gridCol w:w="958"/>
      </w:tblGrid>
      <w:tr w:rsidR="00ED593F" w:rsidRPr="00736BD8" w14:paraId="02ACB77C" w14:textId="77777777" w:rsidTr="00643CDE">
        <w:trPr>
          <w:trHeight w:val="900"/>
        </w:trPr>
        <w:tc>
          <w:tcPr>
            <w:tcW w:w="127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F6CE1EF" w14:textId="77777777" w:rsidR="00ED593F" w:rsidRPr="00736BD8" w:rsidRDefault="00ED593F" w:rsidP="00BF6E68">
            <w:pPr>
              <w:widowControl/>
              <w:jc w:val="center"/>
              <w:rPr>
                <w:rFonts w:ascii="ＭＳ 明朝" w:hAnsi="ＭＳ 明朝" w:cs="ＭＳ Ｐゴシック"/>
                <w:kern w:val="0"/>
                <w:sz w:val="20"/>
                <w:szCs w:val="20"/>
              </w:rPr>
            </w:pPr>
            <w:r w:rsidRPr="00736BD8">
              <w:rPr>
                <w:rFonts w:ascii="ＭＳ 明朝" w:hAnsi="ＭＳ 明朝" w:cs="ＭＳ Ｐゴシック" w:hint="eastAsia"/>
                <w:kern w:val="0"/>
                <w:sz w:val="20"/>
                <w:szCs w:val="20"/>
              </w:rPr>
              <w:t>区　分</w:t>
            </w:r>
          </w:p>
        </w:tc>
        <w:tc>
          <w:tcPr>
            <w:tcW w:w="1014" w:type="dxa"/>
            <w:tcBorders>
              <w:top w:val="single" w:sz="4" w:space="0" w:color="auto"/>
              <w:left w:val="nil"/>
              <w:bottom w:val="single" w:sz="4" w:space="0" w:color="auto"/>
              <w:right w:val="single" w:sz="4" w:space="0" w:color="000000"/>
            </w:tcBorders>
            <w:shd w:val="clear" w:color="auto" w:fill="auto"/>
            <w:vAlign w:val="center"/>
            <w:hideMark/>
          </w:tcPr>
          <w:p w14:paraId="4F24730D" w14:textId="77777777" w:rsidR="00ED593F" w:rsidRPr="00736BD8" w:rsidRDefault="00ED593F" w:rsidP="00BF6E68">
            <w:pPr>
              <w:widowControl/>
              <w:jc w:val="center"/>
              <w:rPr>
                <w:rFonts w:ascii="ＭＳ 明朝" w:hAnsi="ＭＳ 明朝" w:cs="ＭＳ Ｐゴシック"/>
                <w:kern w:val="0"/>
                <w:sz w:val="20"/>
                <w:szCs w:val="20"/>
              </w:rPr>
            </w:pPr>
            <w:r w:rsidRPr="00043528">
              <w:rPr>
                <w:rFonts w:ascii="ＭＳ 明朝" w:hAnsi="ＭＳ 明朝" w:cs="ＭＳ Ｐゴシック" w:hint="eastAsia"/>
                <w:w w:val="73"/>
                <w:kern w:val="0"/>
                <w:sz w:val="20"/>
                <w:szCs w:val="20"/>
                <w:fitText w:val="880" w:id="1243694848"/>
              </w:rPr>
              <w:t>開始残高相当</w:t>
            </w:r>
          </w:p>
        </w:tc>
        <w:tc>
          <w:tcPr>
            <w:tcW w:w="1137" w:type="dxa"/>
            <w:tcBorders>
              <w:top w:val="single" w:sz="4" w:space="0" w:color="auto"/>
              <w:left w:val="nil"/>
              <w:bottom w:val="single" w:sz="4" w:space="0" w:color="auto"/>
              <w:right w:val="single" w:sz="4" w:space="0" w:color="000000"/>
            </w:tcBorders>
            <w:shd w:val="clear" w:color="auto" w:fill="auto"/>
            <w:vAlign w:val="center"/>
            <w:hideMark/>
          </w:tcPr>
          <w:p w14:paraId="445EA2C6" w14:textId="77777777" w:rsidR="00ED593F" w:rsidRPr="00736BD8" w:rsidRDefault="00ED593F" w:rsidP="00BF6E68">
            <w:pPr>
              <w:widowControl/>
              <w:jc w:val="center"/>
              <w:rPr>
                <w:rFonts w:ascii="ＭＳ 明朝" w:hAnsi="ＭＳ 明朝" w:cs="ＭＳ Ｐゴシック"/>
                <w:kern w:val="0"/>
                <w:sz w:val="20"/>
                <w:szCs w:val="20"/>
              </w:rPr>
            </w:pPr>
            <w:r w:rsidRPr="00736BD8">
              <w:rPr>
                <w:rFonts w:ascii="ＭＳ 明朝" w:hAnsi="ＭＳ 明朝" w:cs="ＭＳ Ｐゴシック" w:hint="eastAsia"/>
                <w:kern w:val="0"/>
                <w:sz w:val="20"/>
                <w:szCs w:val="20"/>
              </w:rPr>
              <w:t>収支差額</w:t>
            </w:r>
          </w:p>
        </w:tc>
        <w:tc>
          <w:tcPr>
            <w:tcW w:w="1136" w:type="dxa"/>
            <w:tcBorders>
              <w:top w:val="single" w:sz="4" w:space="0" w:color="auto"/>
              <w:left w:val="nil"/>
              <w:bottom w:val="single" w:sz="4" w:space="0" w:color="auto"/>
              <w:right w:val="single" w:sz="4" w:space="0" w:color="000000"/>
            </w:tcBorders>
            <w:shd w:val="clear" w:color="auto" w:fill="auto"/>
            <w:vAlign w:val="center"/>
            <w:hideMark/>
          </w:tcPr>
          <w:p w14:paraId="7D9752BA" w14:textId="77777777" w:rsidR="00ED593F" w:rsidRPr="00736BD8" w:rsidRDefault="00ED593F" w:rsidP="00BF6E68">
            <w:pPr>
              <w:widowControl/>
              <w:jc w:val="center"/>
              <w:rPr>
                <w:rFonts w:ascii="ＭＳ 明朝" w:hAnsi="ＭＳ 明朝" w:cs="ＭＳ Ｐゴシック"/>
                <w:kern w:val="0"/>
                <w:sz w:val="20"/>
                <w:szCs w:val="20"/>
              </w:rPr>
            </w:pPr>
            <w:r w:rsidRPr="00736BD8">
              <w:rPr>
                <w:rFonts w:ascii="ＭＳ 明朝" w:hAnsi="ＭＳ 明朝" w:cs="ＭＳ Ｐゴシック" w:hint="eastAsia"/>
                <w:kern w:val="0"/>
                <w:sz w:val="20"/>
                <w:szCs w:val="20"/>
              </w:rPr>
              <w:t>内部取引</w:t>
            </w:r>
          </w:p>
        </w:tc>
        <w:tc>
          <w:tcPr>
            <w:tcW w:w="1137" w:type="dxa"/>
            <w:tcBorders>
              <w:top w:val="single" w:sz="4" w:space="0" w:color="auto"/>
              <w:left w:val="nil"/>
              <w:bottom w:val="single" w:sz="4" w:space="0" w:color="auto"/>
              <w:right w:val="single" w:sz="4" w:space="0" w:color="000000"/>
            </w:tcBorders>
            <w:shd w:val="clear" w:color="auto" w:fill="auto"/>
            <w:vAlign w:val="center"/>
            <w:hideMark/>
          </w:tcPr>
          <w:p w14:paraId="314DB0BE" w14:textId="77777777" w:rsidR="00ED593F" w:rsidRPr="00736BD8" w:rsidRDefault="00ED593F" w:rsidP="00BF6E68">
            <w:pPr>
              <w:widowControl/>
              <w:jc w:val="center"/>
              <w:rPr>
                <w:rFonts w:ascii="ＭＳ 明朝" w:hAnsi="ＭＳ 明朝" w:cs="ＭＳ Ｐゴシック"/>
                <w:w w:val="44"/>
                <w:kern w:val="0"/>
                <w:sz w:val="20"/>
                <w:szCs w:val="20"/>
              </w:rPr>
            </w:pPr>
            <w:r w:rsidRPr="00736BD8">
              <w:rPr>
                <w:rFonts w:ascii="ＭＳ 明朝" w:hAnsi="ＭＳ 明朝" w:cs="ＭＳ Ｐゴシック" w:hint="eastAsia"/>
                <w:w w:val="88"/>
                <w:kern w:val="0"/>
                <w:sz w:val="20"/>
                <w:szCs w:val="20"/>
                <w:fitText w:val="880" w:id="1243694849"/>
              </w:rPr>
              <w:t>一般財源</w:t>
            </w:r>
            <w:r w:rsidRPr="00736BD8">
              <w:rPr>
                <w:rFonts w:ascii="ＭＳ 明朝" w:hAnsi="ＭＳ 明朝" w:cs="ＭＳ Ｐゴシック" w:hint="eastAsia"/>
                <w:spacing w:val="2"/>
                <w:w w:val="88"/>
                <w:kern w:val="0"/>
                <w:sz w:val="20"/>
                <w:szCs w:val="20"/>
                <w:fitText w:val="880" w:id="1243694849"/>
              </w:rPr>
              <w:t>等</w:t>
            </w:r>
          </w:p>
          <w:p w14:paraId="0C823694" w14:textId="77777777" w:rsidR="00ED593F" w:rsidRPr="00736BD8" w:rsidRDefault="00ED593F" w:rsidP="00BF6E68">
            <w:pPr>
              <w:widowControl/>
              <w:jc w:val="center"/>
              <w:rPr>
                <w:rFonts w:ascii="ＭＳ 明朝" w:hAnsi="ＭＳ 明朝" w:cs="ＭＳ Ｐゴシック"/>
                <w:kern w:val="0"/>
                <w:sz w:val="20"/>
                <w:szCs w:val="20"/>
              </w:rPr>
            </w:pPr>
            <w:r w:rsidRPr="00736BD8">
              <w:rPr>
                <w:rFonts w:ascii="ＭＳ 明朝" w:hAnsi="ＭＳ 明朝" w:cs="ＭＳ Ｐゴシック" w:hint="eastAsia"/>
                <w:w w:val="88"/>
                <w:kern w:val="0"/>
                <w:sz w:val="20"/>
                <w:szCs w:val="20"/>
                <w:fitText w:val="880" w:id="1243694850"/>
              </w:rPr>
              <w:t>配分調整</w:t>
            </w:r>
            <w:r w:rsidRPr="00736BD8">
              <w:rPr>
                <w:rFonts w:ascii="ＭＳ 明朝" w:hAnsi="ＭＳ 明朝" w:cs="ＭＳ Ｐゴシック" w:hint="eastAsia"/>
                <w:spacing w:val="2"/>
                <w:w w:val="88"/>
                <w:kern w:val="0"/>
                <w:sz w:val="20"/>
                <w:szCs w:val="20"/>
                <w:fitText w:val="880" w:id="1243694850"/>
              </w:rPr>
              <w:t>額</w:t>
            </w:r>
          </w:p>
        </w:tc>
        <w:tc>
          <w:tcPr>
            <w:tcW w:w="1136" w:type="dxa"/>
            <w:tcBorders>
              <w:top w:val="single" w:sz="4" w:space="0" w:color="auto"/>
              <w:left w:val="nil"/>
              <w:bottom w:val="single" w:sz="4" w:space="0" w:color="auto"/>
              <w:right w:val="single" w:sz="4" w:space="0" w:color="000000"/>
            </w:tcBorders>
            <w:shd w:val="clear" w:color="auto" w:fill="auto"/>
            <w:vAlign w:val="center"/>
            <w:hideMark/>
          </w:tcPr>
          <w:p w14:paraId="7A747F2A" w14:textId="77777777" w:rsidR="00ED593F" w:rsidRPr="00736BD8" w:rsidRDefault="00ED593F" w:rsidP="00BF6E68">
            <w:pPr>
              <w:widowControl/>
              <w:jc w:val="center"/>
              <w:rPr>
                <w:rFonts w:ascii="ＭＳ 明朝" w:hAnsi="ＭＳ 明朝" w:cs="ＭＳ Ｐゴシック"/>
                <w:kern w:val="0"/>
                <w:sz w:val="20"/>
                <w:szCs w:val="20"/>
              </w:rPr>
            </w:pPr>
            <w:r w:rsidRPr="00E64EE0">
              <w:rPr>
                <w:rFonts w:ascii="ＭＳ 明朝" w:hAnsi="ＭＳ 明朝" w:cs="ＭＳ Ｐゴシック" w:hint="eastAsia"/>
                <w:w w:val="50"/>
                <w:kern w:val="0"/>
                <w:sz w:val="20"/>
                <w:szCs w:val="20"/>
                <w:fitText w:val="1000" w:id="1243694851"/>
              </w:rPr>
              <w:t>一般会計からの繰入金</w:t>
            </w:r>
          </w:p>
        </w:tc>
        <w:tc>
          <w:tcPr>
            <w:tcW w:w="1137" w:type="dxa"/>
            <w:tcBorders>
              <w:top w:val="single" w:sz="4" w:space="0" w:color="auto"/>
              <w:left w:val="nil"/>
              <w:bottom w:val="single" w:sz="4" w:space="0" w:color="auto"/>
              <w:right w:val="single" w:sz="4" w:space="0" w:color="000000"/>
            </w:tcBorders>
            <w:shd w:val="clear" w:color="auto" w:fill="auto"/>
            <w:vAlign w:val="center"/>
            <w:hideMark/>
          </w:tcPr>
          <w:p w14:paraId="623F5F53" w14:textId="77777777" w:rsidR="00ED593F" w:rsidRPr="00736BD8" w:rsidRDefault="00ED593F" w:rsidP="00BF6E68">
            <w:pPr>
              <w:widowControl/>
              <w:jc w:val="center"/>
              <w:rPr>
                <w:rFonts w:ascii="ＭＳ 明朝" w:hAnsi="ＭＳ 明朝" w:cs="ＭＳ Ｐゴシック"/>
                <w:kern w:val="0"/>
                <w:sz w:val="20"/>
                <w:szCs w:val="20"/>
              </w:rPr>
            </w:pPr>
            <w:r w:rsidRPr="00736BD8">
              <w:rPr>
                <w:rFonts w:ascii="ＭＳ 明朝" w:hAnsi="ＭＳ 明朝" w:cs="ＭＳ Ｐゴシック" w:hint="eastAsia"/>
                <w:w w:val="55"/>
                <w:kern w:val="0"/>
                <w:sz w:val="20"/>
                <w:szCs w:val="20"/>
                <w:fitText w:val="1000" w:id="1243694852"/>
              </w:rPr>
              <w:t>一般会計への繰出</w:t>
            </w:r>
            <w:r w:rsidRPr="00736BD8">
              <w:rPr>
                <w:rFonts w:ascii="ＭＳ 明朝" w:hAnsi="ＭＳ 明朝" w:cs="ＭＳ Ｐゴシック" w:hint="eastAsia"/>
                <w:spacing w:val="7"/>
                <w:w w:val="55"/>
                <w:kern w:val="0"/>
                <w:sz w:val="20"/>
                <w:szCs w:val="20"/>
                <w:fitText w:val="1000" w:id="1243694852"/>
              </w:rPr>
              <w:t>金</w:t>
            </w:r>
          </w:p>
        </w:tc>
        <w:tc>
          <w:tcPr>
            <w:tcW w:w="958" w:type="dxa"/>
            <w:tcBorders>
              <w:top w:val="single" w:sz="4" w:space="0" w:color="auto"/>
              <w:left w:val="nil"/>
              <w:bottom w:val="single" w:sz="4" w:space="0" w:color="auto"/>
              <w:right w:val="single" w:sz="4" w:space="0" w:color="000000"/>
            </w:tcBorders>
            <w:shd w:val="clear" w:color="auto" w:fill="auto"/>
            <w:vAlign w:val="center"/>
            <w:hideMark/>
          </w:tcPr>
          <w:p w14:paraId="3438D0BD" w14:textId="77777777" w:rsidR="00ED593F" w:rsidRPr="00736BD8" w:rsidRDefault="00ED593F" w:rsidP="00BF6E68">
            <w:pPr>
              <w:widowControl/>
              <w:jc w:val="center"/>
              <w:rPr>
                <w:rFonts w:ascii="ＭＳ 明朝" w:hAnsi="ＭＳ 明朝" w:cs="ＭＳ Ｐゴシック"/>
                <w:kern w:val="0"/>
                <w:sz w:val="20"/>
                <w:szCs w:val="20"/>
              </w:rPr>
            </w:pPr>
            <w:r w:rsidRPr="00736BD8">
              <w:rPr>
                <w:rFonts w:ascii="ＭＳ 明朝" w:hAnsi="ＭＳ 明朝" w:cs="ＭＳ Ｐゴシック" w:hint="eastAsia"/>
                <w:kern w:val="0"/>
                <w:sz w:val="20"/>
                <w:szCs w:val="20"/>
              </w:rPr>
              <w:t>合　計</w:t>
            </w:r>
          </w:p>
        </w:tc>
      </w:tr>
      <w:tr w:rsidR="00280582" w:rsidRPr="00736BD8" w14:paraId="3D3E4AD1" w14:textId="77777777" w:rsidTr="00643CDE">
        <w:trPr>
          <w:trHeight w:val="450"/>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07B4D6" w14:textId="77777777" w:rsidR="00280582" w:rsidRPr="00736BD8" w:rsidRDefault="00280582" w:rsidP="00280582">
            <w:pPr>
              <w:widowControl/>
              <w:jc w:val="center"/>
              <w:rPr>
                <w:rFonts w:ascii="ＭＳ 明朝" w:hAnsi="ＭＳ 明朝" w:cs="ＭＳ Ｐゴシック"/>
                <w:kern w:val="0"/>
                <w:sz w:val="20"/>
                <w:szCs w:val="20"/>
              </w:rPr>
            </w:pPr>
            <w:r w:rsidRPr="00736BD8">
              <w:rPr>
                <w:rFonts w:ascii="ＭＳ 明朝" w:hAnsi="ＭＳ 明朝" w:cs="ＭＳ Ｐゴシック" w:hint="eastAsia"/>
                <w:kern w:val="0"/>
                <w:sz w:val="20"/>
                <w:szCs w:val="20"/>
              </w:rPr>
              <w:t>前期末残高</w:t>
            </w:r>
          </w:p>
        </w:tc>
        <w:tc>
          <w:tcPr>
            <w:tcW w:w="1014" w:type="dxa"/>
            <w:tcBorders>
              <w:top w:val="single" w:sz="4" w:space="0" w:color="auto"/>
              <w:left w:val="nil"/>
              <w:bottom w:val="single" w:sz="4" w:space="0" w:color="auto"/>
              <w:right w:val="single" w:sz="4" w:space="0" w:color="000000"/>
            </w:tcBorders>
            <w:shd w:val="clear" w:color="auto" w:fill="auto"/>
            <w:noWrap/>
            <w:vAlign w:val="center"/>
            <w:hideMark/>
          </w:tcPr>
          <w:p w14:paraId="3DB156B4" w14:textId="77777777" w:rsidR="00280582" w:rsidRPr="00280582" w:rsidRDefault="00280582" w:rsidP="00280582">
            <w:pPr>
              <w:widowControl/>
              <w:jc w:val="right"/>
              <w:rPr>
                <w:rFonts w:ascii="ＭＳ 明朝" w:hAnsi="ＭＳ 明朝" w:cs="ＭＳ Ｐゴシック"/>
                <w:kern w:val="0"/>
                <w:sz w:val="20"/>
                <w:szCs w:val="20"/>
              </w:rPr>
            </w:pPr>
            <w:r w:rsidRPr="00280582">
              <w:rPr>
                <w:rFonts w:ascii="ＭＳ 明朝" w:hAnsi="ＭＳ 明朝" w:cs="ＭＳ Ｐゴシック" w:hint="eastAsia"/>
                <w:kern w:val="0"/>
                <w:sz w:val="20"/>
                <w:szCs w:val="20"/>
              </w:rPr>
              <w:t>7,544</w:t>
            </w:r>
          </w:p>
        </w:tc>
        <w:tc>
          <w:tcPr>
            <w:tcW w:w="1137" w:type="dxa"/>
            <w:tcBorders>
              <w:top w:val="single" w:sz="4" w:space="0" w:color="auto"/>
              <w:left w:val="nil"/>
              <w:bottom w:val="single" w:sz="4" w:space="0" w:color="auto"/>
              <w:right w:val="single" w:sz="4" w:space="0" w:color="000000"/>
            </w:tcBorders>
            <w:shd w:val="clear" w:color="auto" w:fill="auto"/>
            <w:noWrap/>
            <w:vAlign w:val="center"/>
            <w:hideMark/>
          </w:tcPr>
          <w:p w14:paraId="57580384" w14:textId="55DF9E09" w:rsidR="00280582" w:rsidRPr="00280582" w:rsidRDefault="00054D50" w:rsidP="00280582">
            <w:pPr>
              <w:widowControl/>
              <w:jc w:val="right"/>
              <w:rPr>
                <w:rFonts w:ascii="ＭＳ 明朝" w:hAnsi="ＭＳ 明朝" w:cs="ＭＳ Ｐゴシック"/>
                <w:kern w:val="0"/>
                <w:sz w:val="20"/>
                <w:szCs w:val="20"/>
              </w:rPr>
            </w:pPr>
            <w:r>
              <w:rPr>
                <w:rFonts w:ascii="ＭＳ 明朝" w:hAnsi="ＭＳ 明朝" w:cs="ＭＳ Ｐゴシック" w:hint="eastAsia"/>
                <w:kern w:val="0"/>
                <w:sz w:val="20"/>
                <w:szCs w:val="20"/>
              </w:rPr>
              <w:t>4,731</w:t>
            </w:r>
          </w:p>
        </w:tc>
        <w:tc>
          <w:tcPr>
            <w:tcW w:w="1136" w:type="dxa"/>
            <w:tcBorders>
              <w:top w:val="single" w:sz="4" w:space="0" w:color="auto"/>
              <w:left w:val="nil"/>
              <w:bottom w:val="single" w:sz="4" w:space="0" w:color="auto"/>
              <w:right w:val="single" w:sz="4" w:space="0" w:color="000000"/>
            </w:tcBorders>
            <w:shd w:val="clear" w:color="auto" w:fill="auto"/>
            <w:noWrap/>
            <w:vAlign w:val="center"/>
            <w:hideMark/>
          </w:tcPr>
          <w:p w14:paraId="668BCDC5" w14:textId="77777777" w:rsidR="00280582" w:rsidRPr="00280582" w:rsidRDefault="00280582" w:rsidP="00280582">
            <w:pPr>
              <w:widowControl/>
              <w:jc w:val="right"/>
              <w:rPr>
                <w:rFonts w:ascii="ＭＳ 明朝" w:hAnsi="ＭＳ 明朝" w:cs="ＭＳ Ｐゴシック"/>
                <w:kern w:val="0"/>
                <w:sz w:val="20"/>
                <w:szCs w:val="20"/>
              </w:rPr>
            </w:pPr>
            <w:r w:rsidRPr="00280582">
              <w:rPr>
                <w:rFonts w:ascii="ＭＳ 明朝" w:hAnsi="ＭＳ 明朝" w:cs="ＭＳ Ｐゴシック" w:hint="eastAsia"/>
                <w:kern w:val="0"/>
                <w:sz w:val="20"/>
                <w:szCs w:val="20"/>
              </w:rPr>
              <w:t>－</w:t>
            </w:r>
          </w:p>
        </w:tc>
        <w:tc>
          <w:tcPr>
            <w:tcW w:w="1137" w:type="dxa"/>
            <w:tcBorders>
              <w:top w:val="single" w:sz="4" w:space="0" w:color="auto"/>
              <w:left w:val="nil"/>
              <w:bottom w:val="single" w:sz="4" w:space="0" w:color="auto"/>
              <w:right w:val="single" w:sz="4" w:space="0" w:color="000000"/>
            </w:tcBorders>
            <w:shd w:val="clear" w:color="auto" w:fill="auto"/>
            <w:noWrap/>
            <w:vAlign w:val="center"/>
            <w:hideMark/>
          </w:tcPr>
          <w:p w14:paraId="1C61F136" w14:textId="77777777" w:rsidR="00280582" w:rsidRPr="00280582" w:rsidRDefault="00280582" w:rsidP="00280582">
            <w:pPr>
              <w:widowControl/>
              <w:jc w:val="right"/>
              <w:rPr>
                <w:rFonts w:ascii="ＭＳ 明朝" w:hAnsi="ＭＳ 明朝" w:cs="ＭＳ Ｐゴシック"/>
                <w:kern w:val="0"/>
                <w:sz w:val="20"/>
                <w:szCs w:val="20"/>
              </w:rPr>
            </w:pPr>
            <w:r w:rsidRPr="00280582">
              <w:rPr>
                <w:rFonts w:ascii="ＭＳ 明朝" w:hAnsi="ＭＳ 明朝" w:cs="ＭＳ Ｐゴシック" w:hint="eastAsia"/>
                <w:kern w:val="0"/>
                <w:sz w:val="20"/>
                <w:szCs w:val="20"/>
              </w:rPr>
              <w:t>－</w:t>
            </w:r>
          </w:p>
        </w:tc>
        <w:tc>
          <w:tcPr>
            <w:tcW w:w="1136" w:type="dxa"/>
            <w:tcBorders>
              <w:top w:val="single" w:sz="4" w:space="0" w:color="auto"/>
              <w:left w:val="nil"/>
              <w:bottom w:val="single" w:sz="4" w:space="0" w:color="auto"/>
              <w:right w:val="single" w:sz="4" w:space="0" w:color="000000"/>
            </w:tcBorders>
            <w:shd w:val="clear" w:color="auto" w:fill="auto"/>
            <w:noWrap/>
            <w:vAlign w:val="center"/>
            <w:hideMark/>
          </w:tcPr>
          <w:p w14:paraId="746F54A5" w14:textId="77777777" w:rsidR="00280582" w:rsidRPr="00280582" w:rsidRDefault="00280582" w:rsidP="00280582">
            <w:pPr>
              <w:widowControl/>
              <w:jc w:val="right"/>
              <w:rPr>
                <w:rFonts w:ascii="ＭＳ 明朝" w:hAnsi="ＭＳ 明朝" w:cs="ＭＳ Ｐゴシック"/>
                <w:kern w:val="0"/>
                <w:sz w:val="20"/>
                <w:szCs w:val="20"/>
              </w:rPr>
            </w:pPr>
            <w:r w:rsidRPr="00280582">
              <w:rPr>
                <w:rFonts w:ascii="ＭＳ 明朝" w:hAnsi="ＭＳ 明朝" w:cs="ＭＳ Ｐゴシック" w:hint="eastAsia"/>
                <w:kern w:val="0"/>
                <w:sz w:val="20"/>
                <w:szCs w:val="20"/>
              </w:rPr>
              <w:t>－</w:t>
            </w:r>
          </w:p>
        </w:tc>
        <w:tc>
          <w:tcPr>
            <w:tcW w:w="1137" w:type="dxa"/>
            <w:tcBorders>
              <w:top w:val="single" w:sz="4" w:space="0" w:color="auto"/>
              <w:left w:val="nil"/>
              <w:bottom w:val="single" w:sz="4" w:space="0" w:color="auto"/>
              <w:right w:val="single" w:sz="4" w:space="0" w:color="000000"/>
            </w:tcBorders>
            <w:shd w:val="clear" w:color="auto" w:fill="auto"/>
            <w:noWrap/>
            <w:vAlign w:val="center"/>
            <w:hideMark/>
          </w:tcPr>
          <w:p w14:paraId="6E0F2856" w14:textId="77777777" w:rsidR="00280582" w:rsidRPr="00280582" w:rsidRDefault="00280582" w:rsidP="00280582">
            <w:pPr>
              <w:widowControl/>
              <w:jc w:val="right"/>
              <w:rPr>
                <w:rFonts w:ascii="ＭＳ 明朝" w:hAnsi="ＭＳ 明朝" w:cs="ＭＳ Ｐゴシック"/>
                <w:kern w:val="0"/>
                <w:sz w:val="20"/>
                <w:szCs w:val="20"/>
              </w:rPr>
            </w:pPr>
            <w:r w:rsidRPr="00280582">
              <w:rPr>
                <w:rFonts w:ascii="ＭＳ 明朝" w:hAnsi="ＭＳ 明朝" w:cs="ＭＳ Ｐゴシック" w:hint="eastAsia"/>
                <w:kern w:val="0"/>
                <w:sz w:val="20"/>
                <w:szCs w:val="20"/>
              </w:rPr>
              <w:t>－</w:t>
            </w:r>
          </w:p>
        </w:tc>
        <w:tc>
          <w:tcPr>
            <w:tcW w:w="958" w:type="dxa"/>
            <w:tcBorders>
              <w:top w:val="single" w:sz="4" w:space="0" w:color="auto"/>
              <w:left w:val="nil"/>
              <w:bottom w:val="single" w:sz="4" w:space="0" w:color="auto"/>
              <w:right w:val="single" w:sz="4" w:space="0" w:color="000000"/>
            </w:tcBorders>
            <w:shd w:val="clear" w:color="auto" w:fill="auto"/>
            <w:noWrap/>
            <w:vAlign w:val="center"/>
            <w:hideMark/>
          </w:tcPr>
          <w:p w14:paraId="568B68BF" w14:textId="57B7B822" w:rsidR="00280582" w:rsidRPr="00280582" w:rsidRDefault="00054D50" w:rsidP="00280582">
            <w:pPr>
              <w:widowControl/>
              <w:jc w:val="right"/>
              <w:rPr>
                <w:rFonts w:ascii="ＭＳ 明朝" w:hAnsi="ＭＳ 明朝" w:cs="ＭＳ Ｐゴシック"/>
                <w:strike/>
                <w:kern w:val="0"/>
                <w:sz w:val="20"/>
                <w:szCs w:val="20"/>
              </w:rPr>
            </w:pPr>
            <w:r>
              <w:rPr>
                <w:rFonts w:ascii="ＭＳ 明朝" w:hAnsi="ＭＳ 明朝" w:cs="ＭＳ Ｐゴシック" w:hint="eastAsia"/>
                <w:kern w:val="0"/>
                <w:sz w:val="20"/>
                <w:szCs w:val="20"/>
              </w:rPr>
              <w:t>12,275</w:t>
            </w:r>
          </w:p>
        </w:tc>
      </w:tr>
      <w:tr w:rsidR="00280582" w:rsidRPr="00736BD8" w14:paraId="1D22DADA" w14:textId="77777777" w:rsidTr="00643CDE">
        <w:trPr>
          <w:trHeight w:val="450"/>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C90F31" w14:textId="77777777" w:rsidR="00280582" w:rsidRPr="00736BD8" w:rsidRDefault="00280582" w:rsidP="00280582">
            <w:pPr>
              <w:widowControl/>
              <w:jc w:val="center"/>
              <w:rPr>
                <w:rFonts w:ascii="ＭＳ 明朝" w:hAnsi="ＭＳ 明朝" w:cs="ＭＳ Ｐゴシック"/>
                <w:kern w:val="0"/>
                <w:sz w:val="20"/>
                <w:szCs w:val="20"/>
              </w:rPr>
            </w:pPr>
            <w:r w:rsidRPr="00736BD8">
              <w:rPr>
                <w:rFonts w:ascii="ＭＳ 明朝" w:hAnsi="ＭＳ 明朝" w:cs="ＭＳ Ｐゴシック" w:hint="eastAsia"/>
                <w:kern w:val="0"/>
                <w:sz w:val="20"/>
                <w:szCs w:val="20"/>
              </w:rPr>
              <w:t>当期変動額</w:t>
            </w:r>
          </w:p>
        </w:tc>
        <w:tc>
          <w:tcPr>
            <w:tcW w:w="1014" w:type="dxa"/>
            <w:tcBorders>
              <w:top w:val="single" w:sz="4" w:space="0" w:color="auto"/>
              <w:left w:val="nil"/>
              <w:bottom w:val="single" w:sz="4" w:space="0" w:color="auto"/>
              <w:right w:val="single" w:sz="4" w:space="0" w:color="000000"/>
            </w:tcBorders>
            <w:shd w:val="clear" w:color="auto" w:fill="auto"/>
            <w:noWrap/>
            <w:vAlign w:val="center"/>
            <w:hideMark/>
          </w:tcPr>
          <w:p w14:paraId="5158876B" w14:textId="77777777" w:rsidR="00280582" w:rsidRPr="00280582" w:rsidRDefault="00280582" w:rsidP="00280582">
            <w:pPr>
              <w:widowControl/>
              <w:jc w:val="right"/>
              <w:rPr>
                <w:rFonts w:ascii="ＭＳ 明朝" w:hAnsi="ＭＳ 明朝" w:cs="ＭＳ Ｐゴシック"/>
                <w:kern w:val="0"/>
                <w:sz w:val="20"/>
                <w:szCs w:val="20"/>
              </w:rPr>
            </w:pPr>
            <w:r w:rsidRPr="00280582">
              <w:rPr>
                <w:rFonts w:ascii="ＭＳ 明朝" w:hAnsi="ＭＳ 明朝" w:cs="ＭＳ Ｐゴシック" w:hint="eastAsia"/>
                <w:kern w:val="0"/>
                <w:sz w:val="20"/>
                <w:szCs w:val="20"/>
              </w:rPr>
              <w:t>－</w:t>
            </w:r>
          </w:p>
        </w:tc>
        <w:tc>
          <w:tcPr>
            <w:tcW w:w="1137" w:type="dxa"/>
            <w:tcBorders>
              <w:top w:val="single" w:sz="4" w:space="0" w:color="auto"/>
              <w:left w:val="nil"/>
              <w:bottom w:val="single" w:sz="4" w:space="0" w:color="auto"/>
              <w:right w:val="single" w:sz="4" w:space="0" w:color="000000"/>
            </w:tcBorders>
            <w:shd w:val="clear" w:color="auto" w:fill="auto"/>
            <w:noWrap/>
            <w:vAlign w:val="center"/>
            <w:hideMark/>
          </w:tcPr>
          <w:p w14:paraId="4C4FEBB0" w14:textId="3AA4651F" w:rsidR="00280582" w:rsidRPr="00280582" w:rsidRDefault="00054D50" w:rsidP="00280582">
            <w:pPr>
              <w:widowControl/>
              <w:jc w:val="right"/>
              <w:rPr>
                <w:rFonts w:ascii="ＭＳ 明朝" w:hAnsi="ＭＳ 明朝" w:cs="ＭＳ Ｐゴシック"/>
                <w:kern w:val="0"/>
                <w:sz w:val="20"/>
                <w:szCs w:val="20"/>
              </w:rPr>
            </w:pPr>
            <w:r>
              <w:rPr>
                <w:rFonts w:ascii="ＭＳ 明朝" w:hAnsi="ＭＳ 明朝" w:cs="ＭＳ Ｐゴシック" w:hint="eastAsia"/>
                <w:kern w:val="0"/>
                <w:sz w:val="20"/>
                <w:szCs w:val="20"/>
              </w:rPr>
              <w:t>2,809</w:t>
            </w:r>
          </w:p>
        </w:tc>
        <w:tc>
          <w:tcPr>
            <w:tcW w:w="1136" w:type="dxa"/>
            <w:tcBorders>
              <w:top w:val="single" w:sz="4" w:space="0" w:color="auto"/>
              <w:left w:val="nil"/>
              <w:bottom w:val="single" w:sz="4" w:space="0" w:color="auto"/>
              <w:right w:val="single" w:sz="4" w:space="0" w:color="000000"/>
            </w:tcBorders>
            <w:shd w:val="clear" w:color="auto" w:fill="auto"/>
            <w:noWrap/>
            <w:vAlign w:val="center"/>
            <w:hideMark/>
          </w:tcPr>
          <w:p w14:paraId="31119448" w14:textId="77777777" w:rsidR="00280582" w:rsidRPr="00280582" w:rsidRDefault="00280582" w:rsidP="00280582">
            <w:pPr>
              <w:widowControl/>
              <w:jc w:val="right"/>
              <w:rPr>
                <w:rFonts w:ascii="ＭＳ 明朝" w:hAnsi="ＭＳ 明朝" w:cs="ＭＳ Ｐゴシック"/>
                <w:kern w:val="0"/>
                <w:sz w:val="20"/>
                <w:szCs w:val="20"/>
              </w:rPr>
            </w:pPr>
            <w:r w:rsidRPr="00280582">
              <w:rPr>
                <w:rFonts w:ascii="ＭＳ 明朝" w:hAnsi="ＭＳ 明朝" w:cs="ＭＳ Ｐゴシック" w:hint="eastAsia"/>
                <w:kern w:val="0"/>
                <w:sz w:val="20"/>
                <w:szCs w:val="20"/>
              </w:rPr>
              <w:t>－</w:t>
            </w:r>
          </w:p>
        </w:tc>
        <w:tc>
          <w:tcPr>
            <w:tcW w:w="1137" w:type="dxa"/>
            <w:tcBorders>
              <w:top w:val="single" w:sz="4" w:space="0" w:color="auto"/>
              <w:left w:val="nil"/>
              <w:bottom w:val="single" w:sz="4" w:space="0" w:color="auto"/>
              <w:right w:val="single" w:sz="4" w:space="0" w:color="000000"/>
            </w:tcBorders>
            <w:shd w:val="clear" w:color="auto" w:fill="auto"/>
            <w:noWrap/>
            <w:vAlign w:val="center"/>
            <w:hideMark/>
          </w:tcPr>
          <w:p w14:paraId="0A7263BA" w14:textId="77777777" w:rsidR="00280582" w:rsidRPr="00280582" w:rsidRDefault="00280582" w:rsidP="00280582">
            <w:pPr>
              <w:widowControl/>
              <w:jc w:val="right"/>
              <w:rPr>
                <w:rFonts w:ascii="ＭＳ 明朝" w:hAnsi="ＭＳ 明朝" w:cs="ＭＳ Ｐゴシック"/>
                <w:kern w:val="0"/>
                <w:sz w:val="20"/>
                <w:szCs w:val="20"/>
              </w:rPr>
            </w:pPr>
            <w:r w:rsidRPr="00280582">
              <w:rPr>
                <w:rFonts w:ascii="ＭＳ 明朝" w:hAnsi="ＭＳ 明朝" w:cs="ＭＳ Ｐゴシック" w:hint="eastAsia"/>
                <w:kern w:val="0"/>
                <w:sz w:val="20"/>
                <w:szCs w:val="20"/>
              </w:rPr>
              <w:t>－</w:t>
            </w:r>
          </w:p>
        </w:tc>
        <w:tc>
          <w:tcPr>
            <w:tcW w:w="1136" w:type="dxa"/>
            <w:tcBorders>
              <w:top w:val="single" w:sz="4" w:space="0" w:color="auto"/>
              <w:left w:val="nil"/>
              <w:bottom w:val="single" w:sz="4" w:space="0" w:color="auto"/>
              <w:right w:val="single" w:sz="4" w:space="0" w:color="000000"/>
            </w:tcBorders>
            <w:shd w:val="clear" w:color="auto" w:fill="auto"/>
            <w:noWrap/>
            <w:vAlign w:val="center"/>
            <w:hideMark/>
          </w:tcPr>
          <w:p w14:paraId="61689AAE" w14:textId="77777777" w:rsidR="00280582" w:rsidRPr="00280582" w:rsidRDefault="00280582" w:rsidP="00280582">
            <w:pPr>
              <w:widowControl/>
              <w:jc w:val="right"/>
              <w:rPr>
                <w:rFonts w:ascii="ＭＳ 明朝" w:hAnsi="ＭＳ 明朝" w:cs="ＭＳ Ｐゴシック"/>
                <w:kern w:val="0"/>
                <w:sz w:val="20"/>
                <w:szCs w:val="20"/>
              </w:rPr>
            </w:pPr>
            <w:r w:rsidRPr="00280582">
              <w:rPr>
                <w:rFonts w:ascii="ＭＳ 明朝" w:hAnsi="ＭＳ 明朝" w:cs="ＭＳ Ｐゴシック" w:hint="eastAsia"/>
                <w:kern w:val="0"/>
                <w:sz w:val="20"/>
                <w:szCs w:val="20"/>
              </w:rPr>
              <w:t>－</w:t>
            </w:r>
          </w:p>
        </w:tc>
        <w:tc>
          <w:tcPr>
            <w:tcW w:w="1137" w:type="dxa"/>
            <w:tcBorders>
              <w:top w:val="single" w:sz="4" w:space="0" w:color="auto"/>
              <w:left w:val="nil"/>
              <w:bottom w:val="single" w:sz="4" w:space="0" w:color="auto"/>
              <w:right w:val="single" w:sz="4" w:space="0" w:color="000000"/>
            </w:tcBorders>
            <w:shd w:val="clear" w:color="auto" w:fill="auto"/>
            <w:noWrap/>
            <w:vAlign w:val="center"/>
            <w:hideMark/>
          </w:tcPr>
          <w:p w14:paraId="0502E353" w14:textId="77777777" w:rsidR="00280582" w:rsidRPr="00280582" w:rsidRDefault="00280582" w:rsidP="00280582">
            <w:pPr>
              <w:widowControl/>
              <w:jc w:val="right"/>
              <w:rPr>
                <w:rFonts w:ascii="ＭＳ 明朝" w:hAnsi="ＭＳ 明朝" w:cs="ＭＳ Ｐゴシック"/>
                <w:kern w:val="0"/>
                <w:sz w:val="20"/>
                <w:szCs w:val="20"/>
              </w:rPr>
            </w:pPr>
            <w:r w:rsidRPr="00280582">
              <w:rPr>
                <w:rFonts w:ascii="ＭＳ 明朝" w:hAnsi="ＭＳ 明朝" w:cs="ＭＳ Ｐゴシック" w:hint="eastAsia"/>
                <w:kern w:val="0"/>
                <w:sz w:val="20"/>
                <w:szCs w:val="20"/>
              </w:rPr>
              <w:t>－</w:t>
            </w:r>
          </w:p>
        </w:tc>
        <w:tc>
          <w:tcPr>
            <w:tcW w:w="958" w:type="dxa"/>
            <w:tcBorders>
              <w:top w:val="single" w:sz="4" w:space="0" w:color="auto"/>
              <w:left w:val="nil"/>
              <w:bottom w:val="single" w:sz="4" w:space="0" w:color="auto"/>
              <w:right w:val="single" w:sz="4" w:space="0" w:color="000000"/>
            </w:tcBorders>
            <w:shd w:val="clear" w:color="auto" w:fill="auto"/>
            <w:noWrap/>
            <w:vAlign w:val="center"/>
            <w:hideMark/>
          </w:tcPr>
          <w:p w14:paraId="5AD7A006" w14:textId="0E991026" w:rsidR="00280582" w:rsidRPr="00280582" w:rsidRDefault="00054D50" w:rsidP="00280582">
            <w:pPr>
              <w:widowControl/>
              <w:jc w:val="right"/>
              <w:rPr>
                <w:rFonts w:ascii="ＭＳ 明朝" w:hAnsi="ＭＳ 明朝" w:cs="ＭＳ Ｐゴシック"/>
                <w:kern w:val="0"/>
                <w:sz w:val="20"/>
                <w:szCs w:val="20"/>
              </w:rPr>
            </w:pPr>
            <w:r>
              <w:rPr>
                <w:rFonts w:ascii="ＭＳ 明朝" w:hAnsi="ＭＳ 明朝" w:cs="ＭＳ Ｐゴシック" w:hint="eastAsia"/>
                <w:kern w:val="0"/>
                <w:sz w:val="20"/>
                <w:szCs w:val="20"/>
              </w:rPr>
              <w:t>2,809</w:t>
            </w:r>
          </w:p>
        </w:tc>
      </w:tr>
      <w:tr w:rsidR="00280582" w:rsidRPr="00736BD8" w14:paraId="6A911EFB" w14:textId="77777777" w:rsidTr="00643CDE">
        <w:trPr>
          <w:trHeight w:val="450"/>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329A69" w14:textId="77777777" w:rsidR="00280582" w:rsidRPr="00736BD8" w:rsidRDefault="00280582" w:rsidP="00280582">
            <w:pPr>
              <w:widowControl/>
              <w:jc w:val="center"/>
              <w:rPr>
                <w:rFonts w:ascii="ＭＳ 明朝" w:hAnsi="ＭＳ 明朝" w:cs="ＭＳ Ｐゴシック"/>
                <w:kern w:val="0"/>
                <w:sz w:val="20"/>
                <w:szCs w:val="20"/>
              </w:rPr>
            </w:pPr>
            <w:r w:rsidRPr="00736BD8">
              <w:rPr>
                <w:rFonts w:ascii="ＭＳ 明朝" w:hAnsi="ＭＳ 明朝" w:cs="ＭＳ Ｐゴシック" w:hint="eastAsia"/>
                <w:kern w:val="0"/>
                <w:sz w:val="20"/>
                <w:szCs w:val="20"/>
              </w:rPr>
              <w:t>当期末残高</w:t>
            </w:r>
          </w:p>
        </w:tc>
        <w:tc>
          <w:tcPr>
            <w:tcW w:w="1014" w:type="dxa"/>
            <w:tcBorders>
              <w:top w:val="single" w:sz="4" w:space="0" w:color="auto"/>
              <w:left w:val="nil"/>
              <w:bottom w:val="single" w:sz="4" w:space="0" w:color="auto"/>
              <w:right w:val="single" w:sz="4" w:space="0" w:color="000000"/>
            </w:tcBorders>
            <w:shd w:val="clear" w:color="auto" w:fill="auto"/>
            <w:noWrap/>
            <w:vAlign w:val="center"/>
            <w:hideMark/>
          </w:tcPr>
          <w:p w14:paraId="795A9757" w14:textId="77777777" w:rsidR="00280582" w:rsidRPr="00280582" w:rsidRDefault="00280582" w:rsidP="00280582">
            <w:pPr>
              <w:widowControl/>
              <w:jc w:val="right"/>
              <w:rPr>
                <w:rFonts w:ascii="ＭＳ 明朝" w:hAnsi="ＭＳ 明朝" w:cs="ＭＳ Ｐゴシック"/>
                <w:kern w:val="0"/>
                <w:sz w:val="20"/>
                <w:szCs w:val="20"/>
              </w:rPr>
            </w:pPr>
            <w:r w:rsidRPr="00280582">
              <w:rPr>
                <w:rFonts w:ascii="ＭＳ 明朝" w:hAnsi="ＭＳ 明朝" w:cs="ＭＳ Ｐゴシック" w:hint="eastAsia"/>
                <w:kern w:val="0"/>
                <w:sz w:val="20"/>
                <w:szCs w:val="20"/>
              </w:rPr>
              <w:t>7,544</w:t>
            </w:r>
          </w:p>
        </w:tc>
        <w:tc>
          <w:tcPr>
            <w:tcW w:w="1137" w:type="dxa"/>
            <w:tcBorders>
              <w:top w:val="single" w:sz="4" w:space="0" w:color="auto"/>
              <w:left w:val="nil"/>
              <w:bottom w:val="single" w:sz="4" w:space="0" w:color="auto"/>
              <w:right w:val="single" w:sz="4" w:space="0" w:color="000000"/>
            </w:tcBorders>
            <w:shd w:val="clear" w:color="auto" w:fill="auto"/>
            <w:noWrap/>
            <w:vAlign w:val="center"/>
            <w:hideMark/>
          </w:tcPr>
          <w:p w14:paraId="236CE5B6" w14:textId="17FF8880" w:rsidR="00280582" w:rsidRPr="00280582" w:rsidRDefault="00054D50" w:rsidP="00280582">
            <w:pPr>
              <w:widowControl/>
              <w:jc w:val="right"/>
              <w:rPr>
                <w:rFonts w:ascii="ＭＳ 明朝" w:hAnsi="ＭＳ 明朝" w:cs="ＭＳ Ｐゴシック"/>
                <w:kern w:val="0"/>
                <w:sz w:val="20"/>
                <w:szCs w:val="20"/>
              </w:rPr>
            </w:pPr>
            <w:r>
              <w:rPr>
                <w:rFonts w:ascii="ＭＳ 明朝" w:hAnsi="ＭＳ 明朝" w:cs="ＭＳ Ｐゴシック" w:hint="eastAsia"/>
                <w:kern w:val="0"/>
                <w:sz w:val="20"/>
                <w:szCs w:val="20"/>
              </w:rPr>
              <w:t>7,541</w:t>
            </w:r>
          </w:p>
        </w:tc>
        <w:tc>
          <w:tcPr>
            <w:tcW w:w="1136" w:type="dxa"/>
            <w:tcBorders>
              <w:top w:val="single" w:sz="4" w:space="0" w:color="auto"/>
              <w:left w:val="nil"/>
              <w:bottom w:val="single" w:sz="4" w:space="0" w:color="auto"/>
              <w:right w:val="single" w:sz="4" w:space="0" w:color="000000"/>
            </w:tcBorders>
            <w:shd w:val="clear" w:color="auto" w:fill="auto"/>
            <w:noWrap/>
            <w:vAlign w:val="center"/>
            <w:hideMark/>
          </w:tcPr>
          <w:p w14:paraId="23B52965" w14:textId="77777777" w:rsidR="00280582" w:rsidRPr="00280582" w:rsidRDefault="00280582" w:rsidP="00280582">
            <w:pPr>
              <w:widowControl/>
              <w:jc w:val="right"/>
              <w:rPr>
                <w:rFonts w:ascii="ＭＳ 明朝" w:hAnsi="ＭＳ 明朝" w:cs="ＭＳ Ｐゴシック"/>
                <w:kern w:val="0"/>
                <w:sz w:val="20"/>
                <w:szCs w:val="20"/>
              </w:rPr>
            </w:pPr>
            <w:r w:rsidRPr="00280582">
              <w:rPr>
                <w:rFonts w:ascii="ＭＳ 明朝" w:hAnsi="ＭＳ 明朝" w:cs="ＭＳ Ｐゴシック" w:hint="eastAsia"/>
                <w:kern w:val="0"/>
                <w:sz w:val="20"/>
                <w:szCs w:val="20"/>
              </w:rPr>
              <w:t>－</w:t>
            </w:r>
          </w:p>
        </w:tc>
        <w:tc>
          <w:tcPr>
            <w:tcW w:w="1137" w:type="dxa"/>
            <w:tcBorders>
              <w:top w:val="single" w:sz="4" w:space="0" w:color="auto"/>
              <w:left w:val="nil"/>
              <w:bottom w:val="single" w:sz="4" w:space="0" w:color="auto"/>
              <w:right w:val="single" w:sz="4" w:space="0" w:color="000000"/>
            </w:tcBorders>
            <w:shd w:val="clear" w:color="auto" w:fill="auto"/>
            <w:noWrap/>
            <w:vAlign w:val="center"/>
            <w:hideMark/>
          </w:tcPr>
          <w:p w14:paraId="7801DCF5" w14:textId="77777777" w:rsidR="00280582" w:rsidRPr="00280582" w:rsidRDefault="00280582" w:rsidP="00280582">
            <w:pPr>
              <w:widowControl/>
              <w:jc w:val="right"/>
              <w:rPr>
                <w:rFonts w:ascii="ＭＳ 明朝" w:hAnsi="ＭＳ 明朝" w:cs="ＭＳ Ｐゴシック"/>
                <w:kern w:val="0"/>
                <w:sz w:val="20"/>
                <w:szCs w:val="20"/>
              </w:rPr>
            </w:pPr>
            <w:r w:rsidRPr="00280582">
              <w:rPr>
                <w:rFonts w:ascii="ＭＳ 明朝" w:hAnsi="ＭＳ 明朝" w:cs="ＭＳ Ｐゴシック" w:hint="eastAsia"/>
                <w:kern w:val="0"/>
                <w:sz w:val="20"/>
                <w:szCs w:val="20"/>
              </w:rPr>
              <w:t>－</w:t>
            </w:r>
          </w:p>
        </w:tc>
        <w:tc>
          <w:tcPr>
            <w:tcW w:w="1136" w:type="dxa"/>
            <w:tcBorders>
              <w:top w:val="single" w:sz="4" w:space="0" w:color="auto"/>
              <w:left w:val="nil"/>
              <w:bottom w:val="single" w:sz="4" w:space="0" w:color="auto"/>
              <w:right w:val="single" w:sz="4" w:space="0" w:color="000000"/>
            </w:tcBorders>
            <w:shd w:val="clear" w:color="auto" w:fill="auto"/>
            <w:noWrap/>
            <w:vAlign w:val="center"/>
            <w:hideMark/>
          </w:tcPr>
          <w:p w14:paraId="7A8697F7" w14:textId="77777777" w:rsidR="00280582" w:rsidRPr="00280582" w:rsidRDefault="00280582" w:rsidP="00280582">
            <w:pPr>
              <w:widowControl/>
              <w:jc w:val="right"/>
              <w:rPr>
                <w:rFonts w:ascii="ＭＳ 明朝" w:hAnsi="ＭＳ 明朝" w:cs="ＭＳ Ｐゴシック"/>
                <w:kern w:val="0"/>
                <w:sz w:val="20"/>
                <w:szCs w:val="20"/>
              </w:rPr>
            </w:pPr>
            <w:r w:rsidRPr="00280582">
              <w:rPr>
                <w:rFonts w:ascii="ＭＳ 明朝" w:hAnsi="ＭＳ 明朝" w:cs="ＭＳ Ｐゴシック" w:hint="eastAsia"/>
                <w:kern w:val="0"/>
                <w:sz w:val="20"/>
                <w:szCs w:val="20"/>
              </w:rPr>
              <w:t>－</w:t>
            </w:r>
          </w:p>
        </w:tc>
        <w:tc>
          <w:tcPr>
            <w:tcW w:w="1137" w:type="dxa"/>
            <w:tcBorders>
              <w:top w:val="single" w:sz="4" w:space="0" w:color="auto"/>
              <w:left w:val="nil"/>
              <w:bottom w:val="single" w:sz="4" w:space="0" w:color="auto"/>
              <w:right w:val="single" w:sz="4" w:space="0" w:color="000000"/>
            </w:tcBorders>
            <w:shd w:val="clear" w:color="auto" w:fill="auto"/>
            <w:noWrap/>
            <w:vAlign w:val="center"/>
            <w:hideMark/>
          </w:tcPr>
          <w:p w14:paraId="1880CD67" w14:textId="77777777" w:rsidR="00280582" w:rsidRPr="00280582" w:rsidRDefault="00280582" w:rsidP="00280582">
            <w:pPr>
              <w:widowControl/>
              <w:jc w:val="right"/>
              <w:rPr>
                <w:rFonts w:ascii="ＭＳ 明朝" w:hAnsi="ＭＳ 明朝" w:cs="ＭＳ Ｐゴシック"/>
                <w:kern w:val="0"/>
                <w:sz w:val="20"/>
                <w:szCs w:val="20"/>
              </w:rPr>
            </w:pPr>
            <w:r w:rsidRPr="00280582">
              <w:rPr>
                <w:rFonts w:ascii="ＭＳ 明朝" w:hAnsi="ＭＳ 明朝" w:cs="ＭＳ Ｐゴシック" w:hint="eastAsia"/>
                <w:kern w:val="0"/>
                <w:sz w:val="20"/>
                <w:szCs w:val="20"/>
              </w:rPr>
              <w:t>－</w:t>
            </w:r>
          </w:p>
        </w:tc>
        <w:tc>
          <w:tcPr>
            <w:tcW w:w="958" w:type="dxa"/>
            <w:tcBorders>
              <w:top w:val="single" w:sz="4" w:space="0" w:color="auto"/>
              <w:left w:val="nil"/>
              <w:bottom w:val="single" w:sz="4" w:space="0" w:color="auto"/>
              <w:right w:val="single" w:sz="4" w:space="0" w:color="000000"/>
            </w:tcBorders>
            <w:shd w:val="clear" w:color="auto" w:fill="auto"/>
            <w:noWrap/>
            <w:vAlign w:val="center"/>
            <w:hideMark/>
          </w:tcPr>
          <w:p w14:paraId="2054A6D6" w14:textId="2DE3F8A8" w:rsidR="00280582" w:rsidRPr="00280582" w:rsidRDefault="00054D50" w:rsidP="00280582">
            <w:pPr>
              <w:widowControl/>
              <w:jc w:val="right"/>
              <w:rPr>
                <w:rFonts w:ascii="ＭＳ 明朝" w:hAnsi="ＭＳ 明朝" w:cs="ＭＳ Ｐゴシック"/>
                <w:kern w:val="0"/>
                <w:sz w:val="20"/>
                <w:szCs w:val="20"/>
              </w:rPr>
            </w:pPr>
            <w:r>
              <w:rPr>
                <w:rFonts w:ascii="ＭＳ 明朝" w:hAnsi="ＭＳ 明朝" w:cs="ＭＳ Ｐゴシック" w:hint="eastAsia"/>
                <w:kern w:val="0"/>
                <w:sz w:val="20"/>
                <w:szCs w:val="20"/>
              </w:rPr>
              <w:t>15,084</w:t>
            </w:r>
          </w:p>
        </w:tc>
      </w:tr>
    </w:tbl>
    <w:p w14:paraId="5C5E68B6" w14:textId="77777777" w:rsidR="00ED593F" w:rsidRPr="00E97E7F" w:rsidRDefault="00ED593F" w:rsidP="00BF6E68">
      <w:pPr>
        <w:spacing w:line="400" w:lineRule="exact"/>
        <w:ind w:leftChars="135" w:left="283"/>
        <w:rPr>
          <w:rFonts w:ascii="ＭＳ 明朝" w:hAnsi="ＭＳ 明朝" w:cs="ＭＳ Ｐゴシック"/>
          <w:kern w:val="0"/>
          <w:sz w:val="22"/>
          <w:szCs w:val="22"/>
        </w:rPr>
      </w:pPr>
      <w:r w:rsidRPr="00E97E7F">
        <w:rPr>
          <w:rFonts w:ascii="ＭＳ 明朝" w:hAnsi="ＭＳ 明朝" w:cs="ＭＳ Ｐゴシック" w:hint="eastAsia"/>
          <w:kern w:val="0"/>
          <w:sz w:val="22"/>
          <w:szCs w:val="22"/>
        </w:rPr>
        <w:t>（当期増減内容）</w:t>
      </w:r>
    </w:p>
    <w:tbl>
      <w:tblPr>
        <w:tblW w:w="8931" w:type="dxa"/>
        <w:tblInd w:w="99" w:type="dxa"/>
        <w:tblLayout w:type="fixed"/>
        <w:tblCellMar>
          <w:left w:w="99" w:type="dxa"/>
          <w:right w:w="99" w:type="dxa"/>
        </w:tblCellMar>
        <w:tblLook w:val="04A0" w:firstRow="1" w:lastRow="0" w:firstColumn="1" w:lastColumn="0" w:noHBand="0" w:noVBand="1"/>
      </w:tblPr>
      <w:tblGrid>
        <w:gridCol w:w="319"/>
        <w:gridCol w:w="418"/>
        <w:gridCol w:w="3554"/>
        <w:gridCol w:w="1204"/>
        <w:gridCol w:w="1205"/>
        <w:gridCol w:w="1205"/>
        <w:gridCol w:w="1026"/>
      </w:tblGrid>
      <w:tr w:rsidR="00ED593F" w:rsidRPr="00021589" w14:paraId="796215EC" w14:textId="77777777" w:rsidTr="00643CDE">
        <w:trPr>
          <w:trHeight w:val="99"/>
        </w:trPr>
        <w:tc>
          <w:tcPr>
            <w:tcW w:w="4291" w:type="dxa"/>
            <w:gridSpan w:val="3"/>
            <w:tcBorders>
              <w:top w:val="single" w:sz="4" w:space="0" w:color="auto"/>
              <w:left w:val="single" w:sz="4" w:space="0" w:color="auto"/>
              <w:bottom w:val="single" w:sz="4" w:space="0" w:color="auto"/>
              <w:right w:val="nil"/>
            </w:tcBorders>
            <w:shd w:val="clear" w:color="auto" w:fill="auto"/>
            <w:noWrap/>
            <w:vAlign w:val="center"/>
            <w:hideMark/>
          </w:tcPr>
          <w:p w14:paraId="2CE3ECAE" w14:textId="77777777" w:rsidR="00ED593F" w:rsidRPr="00021589" w:rsidRDefault="00ED593F" w:rsidP="00BF6E68">
            <w:pPr>
              <w:widowControl/>
              <w:jc w:val="center"/>
              <w:rPr>
                <w:rFonts w:ascii="ＭＳ 明朝" w:hAnsi="ＭＳ 明朝" w:cs="ＭＳ Ｐゴシック"/>
                <w:kern w:val="0"/>
                <w:sz w:val="20"/>
                <w:szCs w:val="20"/>
              </w:rPr>
            </w:pPr>
            <w:r w:rsidRPr="00021589">
              <w:rPr>
                <w:rFonts w:ascii="ＭＳ 明朝" w:hAnsi="ＭＳ 明朝" w:cs="ＭＳ Ｐゴシック" w:hint="eastAsia"/>
                <w:kern w:val="0"/>
                <w:sz w:val="20"/>
                <w:szCs w:val="20"/>
              </w:rPr>
              <w:t>区　　　　分</w:t>
            </w:r>
          </w:p>
        </w:tc>
        <w:tc>
          <w:tcPr>
            <w:tcW w:w="120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FB8B87" w14:textId="77777777" w:rsidR="00ED593F" w:rsidRPr="00021589" w:rsidRDefault="00ED593F" w:rsidP="00BF6E68">
            <w:pPr>
              <w:widowControl/>
              <w:jc w:val="center"/>
              <w:rPr>
                <w:rFonts w:ascii="ＭＳ 明朝" w:hAnsi="ＭＳ 明朝" w:cs="ＭＳ Ｐゴシック"/>
                <w:kern w:val="0"/>
                <w:sz w:val="20"/>
                <w:szCs w:val="20"/>
              </w:rPr>
            </w:pPr>
            <w:r w:rsidRPr="00021589">
              <w:rPr>
                <w:rFonts w:ascii="ＭＳ 明朝" w:hAnsi="ＭＳ 明朝" w:cs="ＭＳ Ｐゴシック" w:hint="eastAsia"/>
                <w:kern w:val="0"/>
                <w:sz w:val="20"/>
                <w:szCs w:val="20"/>
              </w:rPr>
              <w:t>増加</w:t>
            </w:r>
          </w:p>
        </w:tc>
        <w:tc>
          <w:tcPr>
            <w:tcW w:w="1205" w:type="dxa"/>
            <w:tcBorders>
              <w:top w:val="single" w:sz="4" w:space="0" w:color="auto"/>
              <w:left w:val="nil"/>
              <w:bottom w:val="single" w:sz="4" w:space="0" w:color="auto"/>
              <w:right w:val="nil"/>
            </w:tcBorders>
            <w:shd w:val="clear" w:color="auto" w:fill="auto"/>
            <w:noWrap/>
            <w:vAlign w:val="center"/>
            <w:hideMark/>
          </w:tcPr>
          <w:p w14:paraId="53249C59" w14:textId="77777777" w:rsidR="00ED593F" w:rsidRPr="00021589" w:rsidRDefault="00ED593F" w:rsidP="00BF6E68">
            <w:pPr>
              <w:widowControl/>
              <w:jc w:val="center"/>
              <w:rPr>
                <w:rFonts w:ascii="ＭＳ 明朝" w:hAnsi="ＭＳ 明朝" w:cs="ＭＳ Ｐゴシック"/>
                <w:kern w:val="0"/>
                <w:sz w:val="20"/>
                <w:szCs w:val="20"/>
              </w:rPr>
            </w:pPr>
            <w:r w:rsidRPr="00021589">
              <w:rPr>
                <w:rFonts w:ascii="ＭＳ 明朝" w:hAnsi="ＭＳ 明朝" w:cs="ＭＳ Ｐゴシック" w:hint="eastAsia"/>
                <w:kern w:val="0"/>
                <w:sz w:val="20"/>
                <w:szCs w:val="20"/>
              </w:rPr>
              <w:t>減少</w:t>
            </w:r>
          </w:p>
        </w:tc>
        <w:tc>
          <w:tcPr>
            <w:tcW w:w="1205" w:type="dxa"/>
            <w:tcBorders>
              <w:top w:val="single" w:sz="4" w:space="0" w:color="auto"/>
              <w:left w:val="single" w:sz="4" w:space="0" w:color="auto"/>
              <w:bottom w:val="single" w:sz="4" w:space="0" w:color="auto"/>
              <w:right w:val="nil"/>
            </w:tcBorders>
            <w:shd w:val="clear" w:color="auto" w:fill="auto"/>
            <w:noWrap/>
            <w:vAlign w:val="center"/>
            <w:hideMark/>
          </w:tcPr>
          <w:p w14:paraId="3E8EE829" w14:textId="77777777" w:rsidR="00ED593F" w:rsidRPr="00021589" w:rsidRDefault="00ED593F" w:rsidP="00BF6E68">
            <w:pPr>
              <w:widowControl/>
              <w:jc w:val="center"/>
              <w:rPr>
                <w:rFonts w:ascii="ＭＳ 明朝" w:hAnsi="ＭＳ 明朝" w:cs="ＭＳ Ｐゴシック"/>
                <w:kern w:val="0"/>
                <w:sz w:val="20"/>
                <w:szCs w:val="20"/>
              </w:rPr>
            </w:pPr>
            <w:r w:rsidRPr="00021589">
              <w:rPr>
                <w:rFonts w:ascii="ＭＳ 明朝" w:hAnsi="ＭＳ 明朝" w:cs="ＭＳ Ｐゴシック" w:hint="eastAsia"/>
                <w:w w:val="80"/>
                <w:kern w:val="0"/>
                <w:sz w:val="20"/>
                <w:szCs w:val="20"/>
                <w:fitText w:val="800" w:id="1243694853"/>
              </w:rPr>
              <w:t>増加－減</w:t>
            </w:r>
            <w:r w:rsidRPr="00021589">
              <w:rPr>
                <w:rFonts w:ascii="ＭＳ 明朝" w:hAnsi="ＭＳ 明朝" w:cs="ＭＳ Ｐゴシック" w:hint="eastAsia"/>
                <w:spacing w:val="1"/>
                <w:w w:val="80"/>
                <w:kern w:val="0"/>
                <w:sz w:val="20"/>
                <w:szCs w:val="20"/>
                <w:fitText w:val="800" w:id="1243694853"/>
              </w:rPr>
              <w:t>少</w:t>
            </w:r>
          </w:p>
        </w:tc>
        <w:tc>
          <w:tcPr>
            <w:tcW w:w="1026" w:type="dxa"/>
            <w:tcBorders>
              <w:top w:val="single" w:sz="4" w:space="0" w:color="auto"/>
              <w:left w:val="single" w:sz="4" w:space="0" w:color="auto"/>
              <w:bottom w:val="single" w:sz="4" w:space="0" w:color="auto"/>
              <w:right w:val="single" w:sz="4" w:space="0" w:color="auto"/>
            </w:tcBorders>
          </w:tcPr>
          <w:p w14:paraId="0B6D40F8" w14:textId="77777777" w:rsidR="00ED593F" w:rsidRPr="00021589" w:rsidRDefault="0015390A" w:rsidP="00BF6E68">
            <w:pPr>
              <w:widowControl/>
              <w:jc w:val="center"/>
              <w:rPr>
                <w:rFonts w:ascii="ＭＳ 明朝" w:hAnsi="ＭＳ 明朝" w:cs="ＭＳ Ｐゴシック"/>
                <w:kern w:val="0"/>
                <w:sz w:val="20"/>
                <w:szCs w:val="20"/>
              </w:rPr>
            </w:pPr>
            <w:r w:rsidRPr="001648B9">
              <w:rPr>
                <w:rFonts w:ascii="ＭＳ 明朝" w:hAnsi="ＭＳ 明朝" w:cs="ＭＳ Ｐゴシック" w:hint="eastAsia"/>
                <w:bCs/>
                <w:kern w:val="0"/>
                <w:sz w:val="20"/>
                <w:szCs w:val="20"/>
              </w:rPr>
              <w:t>主な</w:t>
            </w:r>
            <w:r w:rsidR="00ED593F" w:rsidRPr="00021589">
              <w:rPr>
                <w:rFonts w:ascii="ＭＳ 明朝" w:hAnsi="ＭＳ 明朝" w:cs="ＭＳ Ｐゴシック" w:hint="eastAsia"/>
                <w:kern w:val="0"/>
                <w:sz w:val="20"/>
                <w:szCs w:val="20"/>
              </w:rPr>
              <w:t>内容</w:t>
            </w:r>
          </w:p>
        </w:tc>
      </w:tr>
      <w:tr w:rsidR="00ED593F" w:rsidRPr="00021589" w14:paraId="431FEAC5" w14:textId="77777777" w:rsidTr="00643CDE">
        <w:trPr>
          <w:trHeight w:val="540"/>
        </w:trPr>
        <w:tc>
          <w:tcPr>
            <w:tcW w:w="319" w:type="dxa"/>
            <w:tcBorders>
              <w:top w:val="nil"/>
              <w:left w:val="single" w:sz="4" w:space="0" w:color="auto"/>
              <w:bottom w:val="single" w:sz="4" w:space="0" w:color="auto"/>
              <w:right w:val="nil"/>
            </w:tcBorders>
            <w:shd w:val="clear" w:color="auto" w:fill="auto"/>
            <w:hideMark/>
          </w:tcPr>
          <w:p w14:paraId="42F008E7" w14:textId="77777777" w:rsidR="00ED593F" w:rsidRPr="00021589" w:rsidRDefault="00ED593F" w:rsidP="00BF6E68">
            <w:pPr>
              <w:widowControl/>
              <w:jc w:val="left"/>
              <w:rPr>
                <w:rFonts w:ascii="ＭＳ 明朝" w:hAnsi="ＭＳ 明朝" w:cs="ＭＳ Ｐゴシック"/>
                <w:kern w:val="0"/>
                <w:sz w:val="20"/>
                <w:szCs w:val="20"/>
              </w:rPr>
            </w:pPr>
            <w:r w:rsidRPr="00021589">
              <w:rPr>
                <w:rFonts w:ascii="ＭＳ 明朝" w:hAnsi="ＭＳ 明朝" w:cs="ＭＳ Ｐゴシック" w:hint="eastAsia"/>
                <w:kern w:val="0"/>
                <w:sz w:val="20"/>
                <w:szCs w:val="20"/>
              </w:rPr>
              <w:t>Ⅰ</w:t>
            </w:r>
          </w:p>
        </w:tc>
        <w:tc>
          <w:tcPr>
            <w:tcW w:w="8612" w:type="dxa"/>
            <w:gridSpan w:val="6"/>
            <w:tcBorders>
              <w:top w:val="single" w:sz="4" w:space="0" w:color="auto"/>
              <w:left w:val="nil"/>
              <w:bottom w:val="single" w:sz="4" w:space="0" w:color="auto"/>
              <w:right w:val="single" w:sz="4" w:space="0" w:color="auto"/>
            </w:tcBorders>
            <w:shd w:val="clear" w:color="auto" w:fill="auto"/>
            <w:vAlign w:val="center"/>
            <w:hideMark/>
          </w:tcPr>
          <w:p w14:paraId="0D925DAA" w14:textId="77777777" w:rsidR="00ED593F" w:rsidRPr="00021589" w:rsidRDefault="00ED593F" w:rsidP="00BF6E68">
            <w:pPr>
              <w:widowControl/>
              <w:jc w:val="left"/>
              <w:rPr>
                <w:rFonts w:ascii="ＭＳ 明朝" w:hAnsi="ＭＳ 明朝" w:cs="ＭＳ Ｐゴシック"/>
                <w:kern w:val="0"/>
                <w:sz w:val="20"/>
                <w:szCs w:val="20"/>
              </w:rPr>
            </w:pPr>
            <w:r w:rsidRPr="00021589">
              <w:rPr>
                <w:rFonts w:ascii="ＭＳ 明朝" w:hAnsi="ＭＳ 明朝" w:cs="ＭＳ Ｐゴシック" w:hint="eastAsia"/>
                <w:kern w:val="0"/>
                <w:sz w:val="20"/>
                <w:szCs w:val="20"/>
              </w:rPr>
              <w:t>固定資産のうち負債を伴わない額の増減</w:t>
            </w:r>
          </w:p>
        </w:tc>
      </w:tr>
      <w:tr w:rsidR="00953D55" w:rsidRPr="00021589" w14:paraId="6C3DE917" w14:textId="77777777" w:rsidTr="00643CDE">
        <w:trPr>
          <w:trHeight w:val="327"/>
        </w:trPr>
        <w:tc>
          <w:tcPr>
            <w:tcW w:w="319" w:type="dxa"/>
            <w:tcBorders>
              <w:top w:val="nil"/>
              <w:left w:val="single" w:sz="4" w:space="0" w:color="auto"/>
              <w:bottom w:val="single" w:sz="4" w:space="0" w:color="auto"/>
              <w:right w:val="nil"/>
            </w:tcBorders>
            <w:shd w:val="clear" w:color="auto" w:fill="auto"/>
            <w:vAlign w:val="center"/>
            <w:hideMark/>
          </w:tcPr>
          <w:p w14:paraId="3A7E6142" w14:textId="77777777" w:rsidR="00953D55" w:rsidRPr="00021589" w:rsidRDefault="00953D55" w:rsidP="00953D55">
            <w:pPr>
              <w:widowControl/>
              <w:jc w:val="left"/>
              <w:rPr>
                <w:rFonts w:ascii="ＭＳ 明朝" w:hAnsi="ＭＳ 明朝" w:cs="ＭＳ Ｐゴシック"/>
                <w:kern w:val="0"/>
                <w:sz w:val="20"/>
                <w:szCs w:val="20"/>
              </w:rPr>
            </w:pPr>
          </w:p>
        </w:tc>
        <w:tc>
          <w:tcPr>
            <w:tcW w:w="418" w:type="dxa"/>
            <w:tcBorders>
              <w:top w:val="nil"/>
              <w:left w:val="nil"/>
              <w:bottom w:val="single" w:sz="4" w:space="0" w:color="auto"/>
              <w:right w:val="nil"/>
            </w:tcBorders>
            <w:shd w:val="clear" w:color="auto" w:fill="auto"/>
            <w:hideMark/>
          </w:tcPr>
          <w:p w14:paraId="1D65E4B7" w14:textId="77777777" w:rsidR="00953D55" w:rsidRPr="00021589" w:rsidRDefault="00953D55" w:rsidP="00953D55">
            <w:pPr>
              <w:widowControl/>
              <w:numPr>
                <w:ilvl w:val="0"/>
                <w:numId w:val="32"/>
              </w:numPr>
              <w:jc w:val="left"/>
              <w:rPr>
                <w:rFonts w:ascii="ＭＳ 明朝" w:hAnsi="ＭＳ 明朝" w:cs="ＭＳ Ｐゴシック"/>
                <w:kern w:val="0"/>
                <w:sz w:val="20"/>
                <w:szCs w:val="20"/>
              </w:rPr>
            </w:pPr>
          </w:p>
        </w:tc>
        <w:tc>
          <w:tcPr>
            <w:tcW w:w="3554" w:type="dxa"/>
            <w:tcBorders>
              <w:top w:val="single" w:sz="4" w:space="0" w:color="auto"/>
              <w:left w:val="nil"/>
              <w:bottom w:val="single" w:sz="4" w:space="0" w:color="auto"/>
              <w:right w:val="nil"/>
            </w:tcBorders>
            <w:shd w:val="clear" w:color="auto" w:fill="auto"/>
            <w:vAlign w:val="center"/>
            <w:hideMark/>
          </w:tcPr>
          <w:p w14:paraId="6903FBBF" w14:textId="77777777" w:rsidR="00953D55" w:rsidRPr="00021589" w:rsidRDefault="00953D55" w:rsidP="00953D55">
            <w:pPr>
              <w:widowControl/>
              <w:jc w:val="left"/>
              <w:rPr>
                <w:rFonts w:ascii="ＭＳ 明朝" w:hAnsi="ＭＳ 明朝" w:cs="ＭＳ Ｐゴシック"/>
                <w:kern w:val="0"/>
                <w:sz w:val="20"/>
                <w:szCs w:val="20"/>
              </w:rPr>
            </w:pPr>
            <w:r w:rsidRPr="00021589">
              <w:rPr>
                <w:rFonts w:ascii="ＭＳ 明朝" w:hAnsi="ＭＳ 明朝" w:cs="ＭＳ Ｐゴシック" w:hint="eastAsia"/>
                <w:kern w:val="0"/>
                <w:sz w:val="20"/>
                <w:szCs w:val="20"/>
              </w:rPr>
              <w:t>事業用資産（建設仮勘定を含む）</w:t>
            </w:r>
          </w:p>
        </w:tc>
        <w:tc>
          <w:tcPr>
            <w:tcW w:w="120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DDC23A" w14:textId="525A89EF" w:rsidR="00953D55" w:rsidRPr="000C0970" w:rsidRDefault="00953D55" w:rsidP="00953D55">
            <w:pPr>
              <w:widowControl/>
              <w:jc w:val="right"/>
              <w:rPr>
                <w:rFonts w:ascii="ＭＳ 明朝" w:hAnsi="ＭＳ 明朝" w:cs="ＭＳ Ｐゴシック"/>
                <w:kern w:val="0"/>
                <w:sz w:val="20"/>
                <w:szCs w:val="20"/>
              </w:rPr>
            </w:pPr>
            <w:r w:rsidRPr="000C0970">
              <w:rPr>
                <w:rFonts w:ascii="ＭＳ 明朝" w:hAnsi="ＭＳ 明朝" w:cs="ＭＳ Ｐゴシック" w:hint="eastAsia"/>
                <w:kern w:val="0"/>
                <w:sz w:val="20"/>
                <w:szCs w:val="20"/>
              </w:rPr>
              <w:t>1,118</w:t>
            </w:r>
          </w:p>
        </w:tc>
        <w:tc>
          <w:tcPr>
            <w:tcW w:w="1205" w:type="dxa"/>
            <w:tcBorders>
              <w:top w:val="single" w:sz="4" w:space="0" w:color="auto"/>
              <w:left w:val="nil"/>
              <w:bottom w:val="single" w:sz="4" w:space="0" w:color="auto"/>
              <w:right w:val="single" w:sz="4" w:space="0" w:color="000000"/>
            </w:tcBorders>
            <w:shd w:val="clear" w:color="auto" w:fill="auto"/>
            <w:noWrap/>
            <w:vAlign w:val="center"/>
            <w:hideMark/>
          </w:tcPr>
          <w:p w14:paraId="4E70FDDE" w14:textId="77777777" w:rsidR="00953D55" w:rsidRPr="00ED612F" w:rsidRDefault="00953D55" w:rsidP="00953D55">
            <w:pPr>
              <w:widowControl/>
              <w:jc w:val="right"/>
              <w:rPr>
                <w:rFonts w:ascii="ＭＳ 明朝" w:hAnsi="ＭＳ 明朝" w:cs="ＭＳ Ｐゴシック"/>
                <w:kern w:val="0"/>
                <w:sz w:val="20"/>
                <w:szCs w:val="20"/>
                <w:highlight w:val="yellow"/>
              </w:rPr>
            </w:pPr>
          </w:p>
        </w:tc>
        <w:tc>
          <w:tcPr>
            <w:tcW w:w="1205" w:type="dxa"/>
            <w:tcBorders>
              <w:top w:val="single" w:sz="4" w:space="0" w:color="auto"/>
              <w:left w:val="nil"/>
              <w:bottom w:val="single" w:sz="4" w:space="0" w:color="auto"/>
              <w:right w:val="single" w:sz="4" w:space="0" w:color="auto"/>
            </w:tcBorders>
            <w:shd w:val="clear" w:color="auto" w:fill="auto"/>
            <w:noWrap/>
            <w:vAlign w:val="center"/>
          </w:tcPr>
          <w:p w14:paraId="5FC7FC79" w14:textId="166132DC" w:rsidR="00953D55" w:rsidRPr="00ED612F" w:rsidRDefault="00953D55" w:rsidP="00953D55">
            <w:pPr>
              <w:widowControl/>
              <w:jc w:val="right"/>
              <w:rPr>
                <w:rFonts w:ascii="ＭＳ 明朝" w:hAnsi="ＭＳ 明朝" w:cs="ＭＳ Ｐゴシック"/>
                <w:kern w:val="0"/>
                <w:sz w:val="20"/>
                <w:szCs w:val="20"/>
                <w:highlight w:val="yellow"/>
              </w:rPr>
            </w:pPr>
            <w:r w:rsidRPr="000C0970">
              <w:rPr>
                <w:rFonts w:ascii="ＭＳ 明朝" w:hAnsi="ＭＳ 明朝" w:cs="ＭＳ Ｐゴシック" w:hint="eastAsia"/>
                <w:kern w:val="0"/>
                <w:sz w:val="20"/>
                <w:szCs w:val="20"/>
              </w:rPr>
              <w:t>1,118</w:t>
            </w:r>
          </w:p>
        </w:tc>
        <w:tc>
          <w:tcPr>
            <w:tcW w:w="1026" w:type="dxa"/>
            <w:tcBorders>
              <w:top w:val="single" w:sz="4" w:space="0" w:color="auto"/>
              <w:left w:val="single" w:sz="4" w:space="0" w:color="auto"/>
              <w:bottom w:val="single" w:sz="4" w:space="0" w:color="auto"/>
              <w:right w:val="single" w:sz="4" w:space="0" w:color="auto"/>
            </w:tcBorders>
          </w:tcPr>
          <w:p w14:paraId="162D8B19" w14:textId="77777777" w:rsidR="00953D55" w:rsidRPr="00280582" w:rsidRDefault="00953D55" w:rsidP="00953D55">
            <w:pPr>
              <w:widowControl/>
              <w:jc w:val="left"/>
              <w:rPr>
                <w:rFonts w:ascii="ＭＳ 明朝" w:hAnsi="ＭＳ 明朝" w:cs="ＭＳ Ｐゴシック"/>
                <w:kern w:val="0"/>
                <w:sz w:val="20"/>
                <w:szCs w:val="20"/>
              </w:rPr>
            </w:pPr>
            <w:r w:rsidRPr="00280582">
              <w:rPr>
                <w:rFonts w:ascii="ＭＳ 明朝" w:hAnsi="ＭＳ 明朝" w:cs="ＭＳ Ｐゴシック" w:hint="eastAsia"/>
                <w:kern w:val="0"/>
                <w:sz w:val="20"/>
                <w:szCs w:val="20"/>
              </w:rPr>
              <w:t>※１</w:t>
            </w:r>
          </w:p>
        </w:tc>
      </w:tr>
      <w:tr w:rsidR="00953D55" w:rsidRPr="00021589" w14:paraId="4A9AA85B" w14:textId="77777777" w:rsidTr="00643CDE">
        <w:trPr>
          <w:trHeight w:val="349"/>
        </w:trPr>
        <w:tc>
          <w:tcPr>
            <w:tcW w:w="319" w:type="dxa"/>
            <w:tcBorders>
              <w:top w:val="nil"/>
              <w:left w:val="single" w:sz="4" w:space="0" w:color="auto"/>
              <w:bottom w:val="single" w:sz="4" w:space="0" w:color="auto"/>
              <w:right w:val="nil"/>
            </w:tcBorders>
            <w:shd w:val="clear" w:color="auto" w:fill="auto"/>
            <w:vAlign w:val="center"/>
          </w:tcPr>
          <w:p w14:paraId="1E23FB3D" w14:textId="77777777" w:rsidR="00953D55" w:rsidRPr="00021589" w:rsidRDefault="00953D55" w:rsidP="00953D55">
            <w:pPr>
              <w:widowControl/>
              <w:jc w:val="left"/>
              <w:rPr>
                <w:rFonts w:ascii="ＭＳ 明朝" w:hAnsi="ＭＳ 明朝" w:cs="ＭＳ Ｐゴシック"/>
                <w:kern w:val="0"/>
                <w:sz w:val="20"/>
                <w:szCs w:val="20"/>
              </w:rPr>
            </w:pPr>
          </w:p>
        </w:tc>
        <w:tc>
          <w:tcPr>
            <w:tcW w:w="418" w:type="dxa"/>
            <w:tcBorders>
              <w:top w:val="nil"/>
              <w:left w:val="nil"/>
              <w:bottom w:val="single" w:sz="4" w:space="0" w:color="auto"/>
              <w:right w:val="nil"/>
            </w:tcBorders>
            <w:shd w:val="clear" w:color="auto" w:fill="auto"/>
            <w:hideMark/>
          </w:tcPr>
          <w:p w14:paraId="656A0B94" w14:textId="77777777" w:rsidR="00953D55" w:rsidRPr="00021589" w:rsidRDefault="00953D55" w:rsidP="00953D55">
            <w:pPr>
              <w:widowControl/>
              <w:numPr>
                <w:ilvl w:val="0"/>
                <w:numId w:val="32"/>
              </w:numPr>
              <w:jc w:val="left"/>
              <w:rPr>
                <w:rFonts w:ascii="ＭＳ 明朝" w:hAnsi="ＭＳ 明朝" w:cs="ＭＳ Ｐゴシック"/>
                <w:kern w:val="0"/>
                <w:sz w:val="20"/>
                <w:szCs w:val="20"/>
              </w:rPr>
            </w:pPr>
          </w:p>
        </w:tc>
        <w:tc>
          <w:tcPr>
            <w:tcW w:w="3554" w:type="dxa"/>
            <w:tcBorders>
              <w:top w:val="single" w:sz="4" w:space="0" w:color="auto"/>
              <w:left w:val="nil"/>
              <w:bottom w:val="single" w:sz="4" w:space="0" w:color="auto"/>
              <w:right w:val="nil"/>
            </w:tcBorders>
            <w:shd w:val="clear" w:color="auto" w:fill="auto"/>
            <w:vAlign w:val="center"/>
            <w:hideMark/>
          </w:tcPr>
          <w:p w14:paraId="304B245A" w14:textId="77777777" w:rsidR="00953D55" w:rsidRPr="00021589" w:rsidRDefault="00953D55" w:rsidP="00953D55">
            <w:pPr>
              <w:widowControl/>
              <w:jc w:val="left"/>
              <w:rPr>
                <w:rFonts w:ascii="ＭＳ 明朝" w:hAnsi="ＭＳ 明朝" w:cs="ＭＳ Ｐゴシック"/>
                <w:kern w:val="0"/>
                <w:sz w:val="20"/>
                <w:szCs w:val="20"/>
              </w:rPr>
            </w:pPr>
            <w:r w:rsidRPr="00021589">
              <w:rPr>
                <w:rFonts w:ascii="ＭＳ 明朝" w:hAnsi="ＭＳ 明朝" w:cs="ＭＳ Ｐゴシック" w:hint="eastAsia"/>
                <w:kern w:val="0"/>
                <w:sz w:val="20"/>
                <w:szCs w:val="20"/>
              </w:rPr>
              <w:t>インフラ資産（建設仮勘定を含む）</w:t>
            </w:r>
          </w:p>
        </w:tc>
        <w:tc>
          <w:tcPr>
            <w:tcW w:w="120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BE66A3" w14:textId="3E1110DB" w:rsidR="00953D55" w:rsidRPr="00ED612F" w:rsidRDefault="00206EDD" w:rsidP="00953D55">
            <w:pPr>
              <w:widowControl/>
              <w:jc w:val="right"/>
              <w:rPr>
                <w:rFonts w:ascii="ＭＳ 明朝" w:hAnsi="ＭＳ 明朝" w:cs="ＭＳ Ｐゴシック"/>
                <w:kern w:val="0"/>
                <w:sz w:val="20"/>
                <w:szCs w:val="20"/>
                <w:highlight w:val="yellow"/>
              </w:rPr>
            </w:pPr>
            <w:r>
              <w:rPr>
                <w:rFonts w:ascii="ＭＳ 明朝" w:hAnsi="ＭＳ 明朝" w:cs="ＭＳ Ｐゴシック" w:hint="eastAsia"/>
                <w:kern w:val="0"/>
                <w:sz w:val="20"/>
                <w:szCs w:val="20"/>
              </w:rPr>
              <w:t>421</w:t>
            </w:r>
          </w:p>
        </w:tc>
        <w:tc>
          <w:tcPr>
            <w:tcW w:w="1205" w:type="dxa"/>
            <w:tcBorders>
              <w:top w:val="single" w:sz="4" w:space="0" w:color="auto"/>
              <w:left w:val="nil"/>
              <w:bottom w:val="single" w:sz="4" w:space="0" w:color="auto"/>
              <w:right w:val="nil"/>
            </w:tcBorders>
            <w:shd w:val="clear" w:color="auto" w:fill="auto"/>
            <w:noWrap/>
            <w:vAlign w:val="center"/>
          </w:tcPr>
          <w:p w14:paraId="1C74622B" w14:textId="77777777" w:rsidR="00953D55" w:rsidRPr="00ED612F" w:rsidRDefault="00953D55" w:rsidP="00953D55">
            <w:pPr>
              <w:widowControl/>
              <w:jc w:val="left"/>
              <w:rPr>
                <w:rFonts w:ascii="ＭＳ 明朝" w:hAnsi="ＭＳ 明朝" w:cs="ＭＳ Ｐゴシック"/>
                <w:kern w:val="0"/>
                <w:sz w:val="20"/>
                <w:szCs w:val="20"/>
                <w:highlight w:val="yellow"/>
              </w:rPr>
            </w:pPr>
          </w:p>
        </w:tc>
        <w:tc>
          <w:tcPr>
            <w:tcW w:w="1205" w:type="dxa"/>
            <w:tcBorders>
              <w:top w:val="single" w:sz="4" w:space="0" w:color="auto"/>
              <w:left w:val="single" w:sz="4" w:space="0" w:color="auto"/>
              <w:bottom w:val="single" w:sz="4" w:space="0" w:color="auto"/>
              <w:right w:val="nil"/>
            </w:tcBorders>
            <w:shd w:val="clear" w:color="auto" w:fill="auto"/>
            <w:noWrap/>
            <w:vAlign w:val="center"/>
          </w:tcPr>
          <w:p w14:paraId="37E6D520" w14:textId="73DB8D14" w:rsidR="00953D55" w:rsidRPr="00206EDD" w:rsidRDefault="00206EDD" w:rsidP="00206EDD">
            <w:pPr>
              <w:widowControl/>
              <w:jc w:val="right"/>
              <w:rPr>
                <w:rFonts w:ascii="ＭＳ 明朝" w:hAnsi="ＭＳ 明朝" w:cs="ＭＳ Ｐゴシック"/>
                <w:kern w:val="0"/>
                <w:sz w:val="20"/>
                <w:szCs w:val="20"/>
              </w:rPr>
            </w:pPr>
            <w:r>
              <w:rPr>
                <w:rFonts w:ascii="ＭＳ 明朝" w:hAnsi="ＭＳ 明朝" w:cs="ＭＳ Ｐゴシック" w:hint="eastAsia"/>
                <w:kern w:val="0"/>
                <w:sz w:val="20"/>
                <w:szCs w:val="20"/>
              </w:rPr>
              <w:t>421</w:t>
            </w:r>
          </w:p>
        </w:tc>
        <w:tc>
          <w:tcPr>
            <w:tcW w:w="1026" w:type="dxa"/>
            <w:tcBorders>
              <w:top w:val="single" w:sz="4" w:space="0" w:color="auto"/>
              <w:left w:val="single" w:sz="4" w:space="0" w:color="auto"/>
              <w:bottom w:val="single" w:sz="4" w:space="0" w:color="auto"/>
              <w:right w:val="single" w:sz="4" w:space="0" w:color="auto"/>
            </w:tcBorders>
          </w:tcPr>
          <w:p w14:paraId="2D8B0DBC" w14:textId="77777777" w:rsidR="00953D55" w:rsidRPr="00280582" w:rsidRDefault="00953D55" w:rsidP="00953D55">
            <w:pPr>
              <w:widowControl/>
              <w:jc w:val="left"/>
              <w:rPr>
                <w:rFonts w:ascii="ＭＳ 明朝" w:hAnsi="ＭＳ 明朝" w:cs="ＭＳ Ｐゴシック"/>
                <w:kern w:val="0"/>
                <w:sz w:val="20"/>
                <w:szCs w:val="20"/>
              </w:rPr>
            </w:pPr>
            <w:r w:rsidRPr="00280582">
              <w:rPr>
                <w:rFonts w:ascii="ＭＳ 明朝" w:hAnsi="ＭＳ 明朝" w:cs="ＭＳ Ｐゴシック" w:hint="eastAsia"/>
                <w:kern w:val="0"/>
                <w:sz w:val="20"/>
                <w:szCs w:val="20"/>
              </w:rPr>
              <w:t>※２</w:t>
            </w:r>
          </w:p>
        </w:tc>
      </w:tr>
      <w:tr w:rsidR="00953D55" w:rsidRPr="00021589" w14:paraId="2FC8EF1A" w14:textId="77777777" w:rsidTr="00643CDE">
        <w:trPr>
          <w:trHeight w:val="186"/>
        </w:trPr>
        <w:tc>
          <w:tcPr>
            <w:tcW w:w="319" w:type="dxa"/>
            <w:tcBorders>
              <w:top w:val="nil"/>
              <w:left w:val="single" w:sz="4" w:space="0" w:color="auto"/>
              <w:bottom w:val="single" w:sz="4" w:space="0" w:color="auto"/>
              <w:right w:val="nil"/>
            </w:tcBorders>
            <w:shd w:val="clear" w:color="auto" w:fill="auto"/>
            <w:vAlign w:val="center"/>
          </w:tcPr>
          <w:p w14:paraId="2A399AB4" w14:textId="77777777" w:rsidR="00953D55" w:rsidRPr="00021589" w:rsidRDefault="00953D55" w:rsidP="00953D55">
            <w:pPr>
              <w:widowControl/>
              <w:jc w:val="left"/>
              <w:rPr>
                <w:rFonts w:ascii="ＭＳ 明朝" w:hAnsi="ＭＳ 明朝" w:cs="ＭＳ Ｐゴシック"/>
                <w:kern w:val="0"/>
                <w:sz w:val="20"/>
                <w:szCs w:val="20"/>
              </w:rPr>
            </w:pPr>
          </w:p>
        </w:tc>
        <w:tc>
          <w:tcPr>
            <w:tcW w:w="418" w:type="dxa"/>
            <w:tcBorders>
              <w:top w:val="nil"/>
              <w:left w:val="nil"/>
              <w:bottom w:val="single" w:sz="4" w:space="0" w:color="auto"/>
              <w:right w:val="nil"/>
            </w:tcBorders>
            <w:shd w:val="clear" w:color="auto" w:fill="auto"/>
            <w:vAlign w:val="center"/>
            <w:hideMark/>
          </w:tcPr>
          <w:p w14:paraId="7EF0B797" w14:textId="77777777" w:rsidR="00953D55" w:rsidRPr="00021589" w:rsidRDefault="00953D55" w:rsidP="00953D55">
            <w:pPr>
              <w:widowControl/>
              <w:numPr>
                <w:ilvl w:val="0"/>
                <w:numId w:val="32"/>
              </w:numPr>
              <w:jc w:val="left"/>
              <w:rPr>
                <w:rFonts w:ascii="ＭＳ 明朝" w:hAnsi="ＭＳ 明朝" w:cs="ＭＳ Ｐゴシック"/>
                <w:kern w:val="0"/>
                <w:sz w:val="20"/>
                <w:szCs w:val="20"/>
              </w:rPr>
            </w:pPr>
          </w:p>
        </w:tc>
        <w:tc>
          <w:tcPr>
            <w:tcW w:w="3554" w:type="dxa"/>
            <w:tcBorders>
              <w:top w:val="single" w:sz="4" w:space="0" w:color="auto"/>
              <w:left w:val="nil"/>
              <w:bottom w:val="single" w:sz="4" w:space="0" w:color="auto"/>
              <w:right w:val="nil"/>
            </w:tcBorders>
            <w:shd w:val="clear" w:color="auto" w:fill="auto"/>
            <w:vAlign w:val="center"/>
            <w:hideMark/>
          </w:tcPr>
          <w:p w14:paraId="73C011A4" w14:textId="77777777" w:rsidR="00953D55" w:rsidRPr="00021589" w:rsidRDefault="00953D55" w:rsidP="00953D55">
            <w:pPr>
              <w:widowControl/>
              <w:jc w:val="left"/>
              <w:rPr>
                <w:rFonts w:ascii="ＭＳ 明朝" w:hAnsi="ＭＳ 明朝" w:cs="ＭＳ Ｐゴシック"/>
                <w:kern w:val="0"/>
                <w:sz w:val="20"/>
                <w:szCs w:val="20"/>
              </w:rPr>
            </w:pPr>
            <w:r w:rsidRPr="00021589">
              <w:rPr>
                <w:rFonts w:ascii="ＭＳ 明朝" w:hAnsi="ＭＳ 明朝" w:cs="ＭＳ Ｐゴシック" w:hint="eastAsia"/>
                <w:kern w:val="0"/>
                <w:sz w:val="20"/>
                <w:szCs w:val="20"/>
              </w:rPr>
              <w:t>その他</w:t>
            </w:r>
          </w:p>
        </w:tc>
        <w:tc>
          <w:tcPr>
            <w:tcW w:w="120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1AF19" w14:textId="385DF79A" w:rsidR="00953D55" w:rsidRPr="00ED612F" w:rsidRDefault="00206EDD" w:rsidP="00953D55">
            <w:pPr>
              <w:widowControl/>
              <w:jc w:val="right"/>
              <w:rPr>
                <w:rFonts w:ascii="ＭＳ 明朝" w:hAnsi="ＭＳ 明朝" w:cs="ＭＳ Ｐゴシック"/>
                <w:kern w:val="0"/>
                <w:sz w:val="20"/>
                <w:szCs w:val="20"/>
                <w:highlight w:val="yellow"/>
              </w:rPr>
            </w:pPr>
            <w:r>
              <w:rPr>
                <w:rFonts w:ascii="ＭＳ 明朝" w:hAnsi="ＭＳ 明朝" w:cs="ＭＳ Ｐゴシック" w:hint="eastAsia"/>
                <w:kern w:val="0"/>
                <w:sz w:val="20"/>
                <w:szCs w:val="20"/>
              </w:rPr>
              <w:t>17</w:t>
            </w:r>
          </w:p>
        </w:tc>
        <w:tc>
          <w:tcPr>
            <w:tcW w:w="1205" w:type="dxa"/>
            <w:tcBorders>
              <w:top w:val="single" w:sz="4" w:space="0" w:color="auto"/>
              <w:left w:val="nil"/>
              <w:bottom w:val="single" w:sz="4" w:space="0" w:color="auto"/>
              <w:right w:val="nil"/>
            </w:tcBorders>
            <w:shd w:val="clear" w:color="auto" w:fill="auto"/>
            <w:noWrap/>
            <w:vAlign w:val="center"/>
          </w:tcPr>
          <w:p w14:paraId="665728EC" w14:textId="77777777" w:rsidR="00953D55" w:rsidRPr="00ED612F" w:rsidRDefault="00953D55" w:rsidP="00953D55">
            <w:pPr>
              <w:widowControl/>
              <w:jc w:val="left"/>
              <w:rPr>
                <w:rFonts w:ascii="ＭＳ 明朝" w:hAnsi="ＭＳ 明朝" w:cs="ＭＳ Ｐゴシック"/>
                <w:kern w:val="0"/>
                <w:sz w:val="20"/>
                <w:szCs w:val="20"/>
                <w:highlight w:val="yellow"/>
              </w:rPr>
            </w:pPr>
          </w:p>
        </w:tc>
        <w:tc>
          <w:tcPr>
            <w:tcW w:w="1205" w:type="dxa"/>
            <w:tcBorders>
              <w:top w:val="single" w:sz="4" w:space="0" w:color="auto"/>
              <w:left w:val="single" w:sz="4" w:space="0" w:color="auto"/>
              <w:bottom w:val="single" w:sz="4" w:space="0" w:color="auto"/>
              <w:right w:val="nil"/>
            </w:tcBorders>
            <w:shd w:val="clear" w:color="auto" w:fill="auto"/>
            <w:noWrap/>
            <w:vAlign w:val="center"/>
          </w:tcPr>
          <w:p w14:paraId="38C9D394" w14:textId="446DDC86" w:rsidR="00953D55" w:rsidRPr="00206EDD" w:rsidRDefault="00206EDD" w:rsidP="00206EDD">
            <w:pPr>
              <w:widowControl/>
              <w:jc w:val="right"/>
              <w:rPr>
                <w:rFonts w:ascii="ＭＳ 明朝" w:hAnsi="ＭＳ 明朝" w:cs="ＭＳ Ｐゴシック"/>
                <w:kern w:val="0"/>
                <w:sz w:val="20"/>
                <w:szCs w:val="20"/>
              </w:rPr>
            </w:pPr>
            <w:r>
              <w:rPr>
                <w:rFonts w:ascii="ＭＳ 明朝" w:hAnsi="ＭＳ 明朝" w:cs="ＭＳ Ｐゴシック" w:hint="eastAsia"/>
                <w:kern w:val="0"/>
                <w:sz w:val="20"/>
                <w:szCs w:val="20"/>
              </w:rPr>
              <w:t>17</w:t>
            </w:r>
          </w:p>
        </w:tc>
        <w:tc>
          <w:tcPr>
            <w:tcW w:w="1026" w:type="dxa"/>
            <w:tcBorders>
              <w:top w:val="single" w:sz="4" w:space="0" w:color="auto"/>
              <w:left w:val="single" w:sz="4" w:space="0" w:color="auto"/>
              <w:bottom w:val="single" w:sz="4" w:space="0" w:color="auto"/>
              <w:right w:val="single" w:sz="4" w:space="0" w:color="auto"/>
            </w:tcBorders>
          </w:tcPr>
          <w:p w14:paraId="31C6B98C" w14:textId="77777777" w:rsidR="00953D55" w:rsidRPr="00280582" w:rsidRDefault="00953D55" w:rsidP="00953D55">
            <w:pPr>
              <w:widowControl/>
              <w:jc w:val="left"/>
              <w:rPr>
                <w:rFonts w:ascii="ＭＳ 明朝" w:hAnsi="ＭＳ 明朝" w:cs="ＭＳ Ｐゴシック"/>
                <w:kern w:val="0"/>
                <w:sz w:val="20"/>
                <w:szCs w:val="20"/>
              </w:rPr>
            </w:pPr>
            <w:r w:rsidRPr="00280582">
              <w:rPr>
                <w:rFonts w:ascii="ＭＳ 明朝" w:hAnsi="ＭＳ 明朝" w:cs="ＭＳ Ｐゴシック" w:hint="eastAsia"/>
                <w:kern w:val="0"/>
                <w:sz w:val="20"/>
                <w:szCs w:val="20"/>
              </w:rPr>
              <w:t>※３</w:t>
            </w:r>
          </w:p>
        </w:tc>
      </w:tr>
      <w:tr w:rsidR="00953D55" w:rsidRPr="00021589" w14:paraId="5F113BC5" w14:textId="77777777" w:rsidTr="00643CDE">
        <w:trPr>
          <w:trHeight w:val="80"/>
        </w:trPr>
        <w:tc>
          <w:tcPr>
            <w:tcW w:w="319" w:type="dxa"/>
            <w:tcBorders>
              <w:top w:val="nil"/>
              <w:left w:val="single" w:sz="4" w:space="0" w:color="auto"/>
              <w:bottom w:val="single" w:sz="4" w:space="0" w:color="auto"/>
              <w:right w:val="nil"/>
            </w:tcBorders>
            <w:shd w:val="clear" w:color="auto" w:fill="auto"/>
            <w:vAlign w:val="center"/>
          </w:tcPr>
          <w:p w14:paraId="4A89779C" w14:textId="77777777" w:rsidR="00953D55" w:rsidRPr="00021589" w:rsidRDefault="00953D55" w:rsidP="00953D55">
            <w:pPr>
              <w:widowControl/>
              <w:jc w:val="left"/>
              <w:rPr>
                <w:rFonts w:ascii="ＭＳ 明朝" w:hAnsi="ＭＳ 明朝" w:cs="ＭＳ Ｐゴシック"/>
                <w:kern w:val="0"/>
                <w:sz w:val="20"/>
                <w:szCs w:val="20"/>
              </w:rPr>
            </w:pPr>
          </w:p>
        </w:tc>
        <w:tc>
          <w:tcPr>
            <w:tcW w:w="418" w:type="dxa"/>
            <w:tcBorders>
              <w:top w:val="nil"/>
              <w:left w:val="nil"/>
              <w:bottom w:val="single" w:sz="4" w:space="0" w:color="auto"/>
              <w:right w:val="nil"/>
            </w:tcBorders>
            <w:shd w:val="clear" w:color="auto" w:fill="auto"/>
            <w:vAlign w:val="center"/>
            <w:hideMark/>
          </w:tcPr>
          <w:p w14:paraId="16BE7A3C" w14:textId="77777777" w:rsidR="00953D55" w:rsidRPr="00021589" w:rsidRDefault="00953D55" w:rsidP="00953D55">
            <w:pPr>
              <w:widowControl/>
              <w:jc w:val="left"/>
              <w:rPr>
                <w:rFonts w:ascii="ＭＳ 明朝" w:hAnsi="ＭＳ 明朝" w:cs="ＭＳ Ｐゴシック"/>
                <w:kern w:val="0"/>
                <w:sz w:val="20"/>
                <w:szCs w:val="20"/>
              </w:rPr>
            </w:pPr>
          </w:p>
        </w:tc>
        <w:tc>
          <w:tcPr>
            <w:tcW w:w="3554" w:type="dxa"/>
            <w:tcBorders>
              <w:top w:val="single" w:sz="4" w:space="0" w:color="auto"/>
              <w:left w:val="nil"/>
              <w:bottom w:val="single" w:sz="4" w:space="0" w:color="auto"/>
              <w:right w:val="single" w:sz="4" w:space="0" w:color="000000"/>
            </w:tcBorders>
            <w:shd w:val="clear" w:color="auto" w:fill="auto"/>
            <w:vAlign w:val="center"/>
            <w:hideMark/>
          </w:tcPr>
          <w:p w14:paraId="24640C1E" w14:textId="77777777" w:rsidR="00953D55" w:rsidRPr="00021589" w:rsidRDefault="00953D55" w:rsidP="00953D55">
            <w:pPr>
              <w:widowControl/>
              <w:jc w:val="center"/>
              <w:rPr>
                <w:rFonts w:ascii="ＭＳ 明朝" w:hAnsi="ＭＳ 明朝" w:cs="ＭＳ Ｐゴシック"/>
                <w:kern w:val="0"/>
                <w:sz w:val="20"/>
                <w:szCs w:val="20"/>
              </w:rPr>
            </w:pPr>
            <w:r w:rsidRPr="00021589">
              <w:rPr>
                <w:rFonts w:ascii="ＭＳ 明朝" w:hAnsi="ＭＳ 明朝" w:cs="ＭＳ Ｐゴシック" w:hint="eastAsia"/>
                <w:kern w:val="0"/>
                <w:sz w:val="20"/>
                <w:szCs w:val="20"/>
              </w:rPr>
              <w:t>小　　　計</w:t>
            </w:r>
          </w:p>
        </w:tc>
        <w:tc>
          <w:tcPr>
            <w:tcW w:w="1204" w:type="dxa"/>
            <w:tcBorders>
              <w:top w:val="single" w:sz="4" w:space="0" w:color="auto"/>
              <w:left w:val="nil"/>
              <w:bottom w:val="single" w:sz="4" w:space="0" w:color="auto"/>
              <w:right w:val="single" w:sz="4" w:space="0" w:color="000000"/>
            </w:tcBorders>
            <w:shd w:val="clear" w:color="auto" w:fill="auto"/>
            <w:noWrap/>
            <w:vAlign w:val="center"/>
            <w:hideMark/>
          </w:tcPr>
          <w:p w14:paraId="2D3196D8" w14:textId="463BEF8A" w:rsidR="00953D55" w:rsidRPr="00ED612F" w:rsidRDefault="00206EDD" w:rsidP="00953D55">
            <w:pPr>
              <w:widowControl/>
              <w:jc w:val="right"/>
              <w:rPr>
                <w:rFonts w:ascii="ＭＳ 明朝" w:hAnsi="ＭＳ 明朝" w:cs="ＭＳ Ｐゴシック"/>
                <w:kern w:val="0"/>
                <w:sz w:val="20"/>
                <w:szCs w:val="20"/>
                <w:highlight w:val="yellow"/>
              </w:rPr>
            </w:pPr>
            <w:r>
              <w:rPr>
                <w:rFonts w:ascii="ＭＳ 明朝" w:hAnsi="ＭＳ 明朝" w:cs="ＭＳ Ｐゴシック" w:hint="eastAsia"/>
                <w:kern w:val="0"/>
                <w:sz w:val="20"/>
                <w:szCs w:val="20"/>
              </w:rPr>
              <w:t>1,556</w:t>
            </w:r>
          </w:p>
        </w:tc>
        <w:tc>
          <w:tcPr>
            <w:tcW w:w="1205" w:type="dxa"/>
            <w:tcBorders>
              <w:top w:val="single" w:sz="4" w:space="0" w:color="auto"/>
              <w:left w:val="nil"/>
              <w:bottom w:val="single" w:sz="4" w:space="0" w:color="auto"/>
              <w:right w:val="single" w:sz="4" w:space="0" w:color="000000"/>
            </w:tcBorders>
            <w:shd w:val="clear" w:color="auto" w:fill="auto"/>
            <w:noWrap/>
            <w:vAlign w:val="center"/>
            <w:hideMark/>
          </w:tcPr>
          <w:p w14:paraId="62749BEE" w14:textId="77777777" w:rsidR="00953D55" w:rsidRPr="00ED612F" w:rsidRDefault="00953D55" w:rsidP="00953D55">
            <w:pPr>
              <w:widowControl/>
              <w:jc w:val="right"/>
              <w:rPr>
                <w:rFonts w:ascii="ＭＳ 明朝" w:hAnsi="ＭＳ 明朝" w:cs="ＭＳ Ｐゴシック"/>
                <w:kern w:val="0"/>
                <w:sz w:val="20"/>
                <w:szCs w:val="20"/>
                <w:highlight w:val="yellow"/>
              </w:rPr>
            </w:pP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2E8EF3E5" w14:textId="70A7FE08" w:rsidR="00953D55" w:rsidRPr="00ED612F" w:rsidRDefault="00206EDD" w:rsidP="00953D55">
            <w:pPr>
              <w:widowControl/>
              <w:jc w:val="right"/>
              <w:rPr>
                <w:rFonts w:ascii="ＭＳ 明朝" w:hAnsi="ＭＳ 明朝" w:cs="ＭＳ Ｐゴシック"/>
                <w:kern w:val="0"/>
                <w:sz w:val="20"/>
                <w:szCs w:val="20"/>
                <w:highlight w:val="yellow"/>
              </w:rPr>
            </w:pPr>
            <w:r>
              <w:rPr>
                <w:rFonts w:ascii="ＭＳ 明朝" w:hAnsi="ＭＳ 明朝" w:cs="ＭＳ Ｐゴシック" w:hint="eastAsia"/>
                <w:kern w:val="0"/>
                <w:sz w:val="20"/>
                <w:szCs w:val="20"/>
              </w:rPr>
              <w:t>1,556</w:t>
            </w:r>
          </w:p>
        </w:tc>
        <w:tc>
          <w:tcPr>
            <w:tcW w:w="1026" w:type="dxa"/>
            <w:tcBorders>
              <w:top w:val="single" w:sz="4" w:space="0" w:color="auto"/>
              <w:left w:val="single" w:sz="4" w:space="0" w:color="auto"/>
              <w:bottom w:val="single" w:sz="4" w:space="0" w:color="auto"/>
              <w:right w:val="single" w:sz="4" w:space="0" w:color="auto"/>
            </w:tcBorders>
          </w:tcPr>
          <w:p w14:paraId="3D2F6A63" w14:textId="77777777" w:rsidR="00953D55" w:rsidRPr="00280582" w:rsidRDefault="00953D55" w:rsidP="00953D55">
            <w:pPr>
              <w:widowControl/>
              <w:jc w:val="right"/>
              <w:rPr>
                <w:rFonts w:ascii="ＭＳ 明朝" w:hAnsi="ＭＳ 明朝" w:cs="ＭＳ Ｐゴシック"/>
                <w:kern w:val="0"/>
                <w:sz w:val="20"/>
                <w:szCs w:val="20"/>
              </w:rPr>
            </w:pPr>
          </w:p>
        </w:tc>
      </w:tr>
      <w:tr w:rsidR="00953D55" w:rsidRPr="00021589" w14:paraId="0BDBCF98" w14:textId="77777777" w:rsidTr="00643CDE">
        <w:trPr>
          <w:trHeight w:val="540"/>
        </w:trPr>
        <w:tc>
          <w:tcPr>
            <w:tcW w:w="319" w:type="dxa"/>
            <w:tcBorders>
              <w:top w:val="nil"/>
              <w:left w:val="single" w:sz="4" w:space="0" w:color="auto"/>
              <w:bottom w:val="single" w:sz="4" w:space="0" w:color="auto"/>
              <w:right w:val="nil"/>
            </w:tcBorders>
            <w:shd w:val="clear" w:color="auto" w:fill="auto"/>
            <w:hideMark/>
          </w:tcPr>
          <w:p w14:paraId="332ECC4F" w14:textId="77777777" w:rsidR="00953D55" w:rsidRPr="00021589" w:rsidRDefault="00953D55" w:rsidP="00953D55">
            <w:pPr>
              <w:widowControl/>
              <w:jc w:val="left"/>
              <w:rPr>
                <w:rFonts w:ascii="ＭＳ 明朝" w:hAnsi="ＭＳ 明朝" w:cs="ＭＳ Ｐゴシック"/>
                <w:kern w:val="0"/>
                <w:sz w:val="20"/>
                <w:szCs w:val="20"/>
              </w:rPr>
            </w:pPr>
            <w:r w:rsidRPr="00021589">
              <w:rPr>
                <w:rFonts w:ascii="ＭＳ 明朝" w:hAnsi="ＭＳ 明朝" w:cs="ＭＳ Ｐゴシック" w:hint="eastAsia"/>
                <w:kern w:val="0"/>
                <w:sz w:val="20"/>
                <w:szCs w:val="20"/>
              </w:rPr>
              <w:t>Ⅱ</w:t>
            </w:r>
          </w:p>
        </w:tc>
        <w:tc>
          <w:tcPr>
            <w:tcW w:w="8612" w:type="dxa"/>
            <w:gridSpan w:val="6"/>
            <w:tcBorders>
              <w:top w:val="single" w:sz="4" w:space="0" w:color="auto"/>
              <w:left w:val="nil"/>
              <w:bottom w:val="single" w:sz="4" w:space="0" w:color="auto"/>
              <w:right w:val="single" w:sz="4" w:space="0" w:color="auto"/>
            </w:tcBorders>
            <w:shd w:val="clear" w:color="auto" w:fill="auto"/>
            <w:vAlign w:val="center"/>
            <w:hideMark/>
          </w:tcPr>
          <w:p w14:paraId="2560C113" w14:textId="77777777" w:rsidR="00953D55" w:rsidRPr="00280582" w:rsidRDefault="00953D55" w:rsidP="00953D55">
            <w:pPr>
              <w:widowControl/>
              <w:jc w:val="left"/>
              <w:rPr>
                <w:rFonts w:ascii="ＭＳ 明朝" w:hAnsi="ＭＳ 明朝" w:cs="ＭＳ Ｐゴシック"/>
                <w:kern w:val="0"/>
                <w:sz w:val="20"/>
                <w:szCs w:val="20"/>
              </w:rPr>
            </w:pPr>
            <w:r w:rsidRPr="00280582">
              <w:rPr>
                <w:rFonts w:ascii="ＭＳ 明朝" w:hAnsi="ＭＳ 明朝" w:cs="ＭＳ Ｐゴシック" w:hint="eastAsia"/>
                <w:kern w:val="0"/>
                <w:sz w:val="20"/>
                <w:szCs w:val="20"/>
              </w:rPr>
              <w:t>資産の裏付けのない固定負債の増減</w:t>
            </w:r>
          </w:p>
        </w:tc>
      </w:tr>
      <w:tr w:rsidR="00953D55" w:rsidRPr="00021589" w14:paraId="64E4EF52" w14:textId="77777777" w:rsidTr="00643CDE">
        <w:trPr>
          <w:trHeight w:val="408"/>
        </w:trPr>
        <w:tc>
          <w:tcPr>
            <w:tcW w:w="319" w:type="dxa"/>
            <w:tcBorders>
              <w:top w:val="nil"/>
              <w:left w:val="single" w:sz="4" w:space="0" w:color="auto"/>
              <w:bottom w:val="single" w:sz="4" w:space="0" w:color="auto"/>
              <w:right w:val="nil"/>
            </w:tcBorders>
            <w:shd w:val="clear" w:color="auto" w:fill="auto"/>
            <w:vAlign w:val="center"/>
          </w:tcPr>
          <w:p w14:paraId="0AB7BDF5" w14:textId="77777777" w:rsidR="00953D55" w:rsidRPr="00021589" w:rsidRDefault="00953D55" w:rsidP="00953D55">
            <w:pPr>
              <w:widowControl/>
              <w:jc w:val="left"/>
              <w:rPr>
                <w:rFonts w:ascii="ＭＳ 明朝" w:hAnsi="ＭＳ 明朝" w:cs="ＭＳ Ｐゴシック"/>
                <w:kern w:val="0"/>
                <w:sz w:val="20"/>
                <w:szCs w:val="20"/>
              </w:rPr>
            </w:pPr>
          </w:p>
        </w:tc>
        <w:tc>
          <w:tcPr>
            <w:tcW w:w="418" w:type="dxa"/>
            <w:tcBorders>
              <w:top w:val="nil"/>
              <w:left w:val="nil"/>
              <w:bottom w:val="single" w:sz="4" w:space="0" w:color="auto"/>
              <w:right w:val="nil"/>
            </w:tcBorders>
            <w:shd w:val="clear" w:color="auto" w:fill="auto"/>
            <w:vAlign w:val="center"/>
            <w:hideMark/>
          </w:tcPr>
          <w:p w14:paraId="45FF1B46" w14:textId="77777777" w:rsidR="00953D55" w:rsidRPr="00021589" w:rsidRDefault="00953D55" w:rsidP="00953D55">
            <w:pPr>
              <w:widowControl/>
              <w:numPr>
                <w:ilvl w:val="0"/>
                <w:numId w:val="33"/>
              </w:numPr>
              <w:jc w:val="left"/>
              <w:rPr>
                <w:rFonts w:ascii="ＭＳ 明朝" w:hAnsi="ＭＳ 明朝" w:cs="ＭＳ Ｐゴシック"/>
                <w:kern w:val="0"/>
                <w:sz w:val="20"/>
                <w:szCs w:val="20"/>
              </w:rPr>
            </w:pPr>
          </w:p>
        </w:tc>
        <w:tc>
          <w:tcPr>
            <w:tcW w:w="3554" w:type="dxa"/>
            <w:tcBorders>
              <w:top w:val="single" w:sz="4" w:space="0" w:color="auto"/>
              <w:left w:val="nil"/>
              <w:bottom w:val="single" w:sz="4" w:space="0" w:color="auto"/>
              <w:right w:val="nil"/>
            </w:tcBorders>
            <w:shd w:val="clear" w:color="auto" w:fill="auto"/>
            <w:vAlign w:val="center"/>
            <w:hideMark/>
          </w:tcPr>
          <w:p w14:paraId="66C619E7" w14:textId="77777777" w:rsidR="00953D55" w:rsidRPr="00021589" w:rsidRDefault="00953D55" w:rsidP="00953D55">
            <w:pPr>
              <w:widowControl/>
              <w:jc w:val="left"/>
              <w:rPr>
                <w:rFonts w:ascii="ＭＳ 明朝" w:hAnsi="ＭＳ 明朝" w:cs="ＭＳ Ｐゴシック"/>
                <w:kern w:val="0"/>
                <w:sz w:val="20"/>
                <w:szCs w:val="20"/>
              </w:rPr>
            </w:pPr>
            <w:r w:rsidRPr="00021589">
              <w:rPr>
                <w:rFonts w:ascii="ＭＳ 明朝" w:hAnsi="ＭＳ 明朝" w:cs="ＭＳ Ｐゴシック" w:hint="eastAsia"/>
                <w:kern w:val="0"/>
                <w:sz w:val="20"/>
                <w:szCs w:val="20"/>
              </w:rPr>
              <w:t>特別債</w:t>
            </w:r>
          </w:p>
        </w:tc>
        <w:tc>
          <w:tcPr>
            <w:tcW w:w="120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8DCAC13" w14:textId="0F6BA6F5" w:rsidR="00953D55" w:rsidRPr="00C54C45" w:rsidRDefault="00C54C45" w:rsidP="00C54C45">
            <w:pPr>
              <w:widowControl/>
              <w:jc w:val="right"/>
              <w:rPr>
                <w:rFonts w:ascii="ＭＳ 明朝" w:hAnsi="ＭＳ 明朝" w:cs="ＭＳ Ｐゴシック"/>
                <w:kern w:val="0"/>
                <w:sz w:val="20"/>
                <w:szCs w:val="20"/>
              </w:rPr>
            </w:pPr>
            <w:r>
              <w:rPr>
                <w:rFonts w:ascii="ＭＳ 明朝" w:hAnsi="ＭＳ 明朝" w:cs="ＭＳ Ｐゴシック" w:hint="eastAsia"/>
                <w:kern w:val="0"/>
                <w:sz w:val="20"/>
                <w:szCs w:val="20"/>
              </w:rPr>
              <w:t>1,189</w:t>
            </w:r>
          </w:p>
        </w:tc>
        <w:tc>
          <w:tcPr>
            <w:tcW w:w="1205" w:type="dxa"/>
            <w:tcBorders>
              <w:top w:val="single" w:sz="4" w:space="0" w:color="auto"/>
              <w:left w:val="nil"/>
              <w:bottom w:val="single" w:sz="4" w:space="0" w:color="auto"/>
              <w:right w:val="single" w:sz="4" w:space="0" w:color="000000"/>
            </w:tcBorders>
            <w:shd w:val="clear" w:color="auto" w:fill="auto"/>
            <w:noWrap/>
            <w:vAlign w:val="center"/>
            <w:hideMark/>
          </w:tcPr>
          <w:p w14:paraId="24C24A18" w14:textId="2FF0BB07" w:rsidR="00953D55" w:rsidRPr="00C54C45" w:rsidRDefault="00953D55" w:rsidP="00C54C45">
            <w:pPr>
              <w:widowControl/>
              <w:jc w:val="right"/>
              <w:rPr>
                <w:rFonts w:ascii="ＭＳ 明朝" w:hAnsi="ＭＳ 明朝" w:cs="ＭＳ Ｐゴシック"/>
                <w:kern w:val="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vAlign w:val="center"/>
          </w:tcPr>
          <w:p w14:paraId="4CA1317E" w14:textId="5A690B0F" w:rsidR="00953D55" w:rsidRPr="00C54C45" w:rsidRDefault="00C54C45" w:rsidP="00C54C45">
            <w:pPr>
              <w:widowControl/>
              <w:jc w:val="right"/>
              <w:rPr>
                <w:rFonts w:ascii="ＭＳ 明朝" w:hAnsi="ＭＳ 明朝" w:cs="ＭＳ Ｐゴシック"/>
                <w:kern w:val="0"/>
                <w:sz w:val="20"/>
                <w:szCs w:val="20"/>
              </w:rPr>
            </w:pPr>
            <w:r>
              <w:rPr>
                <w:rFonts w:ascii="ＭＳ 明朝" w:hAnsi="ＭＳ 明朝" w:cs="ＭＳ Ｐゴシック" w:hint="eastAsia"/>
                <w:kern w:val="0"/>
                <w:sz w:val="20"/>
                <w:szCs w:val="20"/>
              </w:rPr>
              <w:t>1,189</w:t>
            </w:r>
          </w:p>
        </w:tc>
        <w:tc>
          <w:tcPr>
            <w:tcW w:w="1026" w:type="dxa"/>
            <w:tcBorders>
              <w:top w:val="single" w:sz="4" w:space="0" w:color="auto"/>
              <w:left w:val="single" w:sz="4" w:space="0" w:color="auto"/>
              <w:bottom w:val="single" w:sz="4" w:space="0" w:color="auto"/>
              <w:right w:val="single" w:sz="4" w:space="0" w:color="auto"/>
            </w:tcBorders>
          </w:tcPr>
          <w:p w14:paraId="5EF48025" w14:textId="77777777" w:rsidR="00953D55" w:rsidRPr="00280582" w:rsidRDefault="00953D55" w:rsidP="00953D55">
            <w:pPr>
              <w:widowControl/>
              <w:jc w:val="left"/>
              <w:rPr>
                <w:rFonts w:ascii="ＭＳ 明朝" w:hAnsi="ＭＳ 明朝" w:cs="ＭＳ Ｐゴシック"/>
                <w:kern w:val="0"/>
                <w:sz w:val="20"/>
                <w:szCs w:val="20"/>
              </w:rPr>
            </w:pPr>
            <w:r w:rsidRPr="00280582">
              <w:rPr>
                <w:rFonts w:ascii="ＭＳ 明朝" w:hAnsi="ＭＳ 明朝" w:cs="ＭＳ Ｐゴシック" w:hint="eastAsia"/>
                <w:kern w:val="0"/>
                <w:sz w:val="20"/>
                <w:szCs w:val="20"/>
              </w:rPr>
              <w:t>※４</w:t>
            </w:r>
          </w:p>
        </w:tc>
      </w:tr>
      <w:tr w:rsidR="00953D55" w:rsidRPr="00021589" w14:paraId="321BFFC4" w14:textId="77777777" w:rsidTr="00643CDE">
        <w:trPr>
          <w:trHeight w:val="242"/>
        </w:trPr>
        <w:tc>
          <w:tcPr>
            <w:tcW w:w="319" w:type="dxa"/>
            <w:tcBorders>
              <w:top w:val="nil"/>
              <w:left w:val="single" w:sz="4" w:space="0" w:color="auto"/>
              <w:bottom w:val="single" w:sz="4" w:space="0" w:color="auto"/>
              <w:right w:val="nil"/>
            </w:tcBorders>
            <w:shd w:val="clear" w:color="auto" w:fill="auto"/>
            <w:vAlign w:val="center"/>
          </w:tcPr>
          <w:p w14:paraId="3DBDFB80" w14:textId="77777777" w:rsidR="00953D55" w:rsidRPr="00021589" w:rsidRDefault="00953D55" w:rsidP="00953D55">
            <w:pPr>
              <w:widowControl/>
              <w:jc w:val="left"/>
              <w:rPr>
                <w:rFonts w:ascii="ＭＳ 明朝" w:hAnsi="ＭＳ 明朝" w:cs="ＭＳ Ｐゴシック"/>
                <w:kern w:val="0"/>
                <w:sz w:val="20"/>
                <w:szCs w:val="20"/>
              </w:rPr>
            </w:pPr>
          </w:p>
        </w:tc>
        <w:tc>
          <w:tcPr>
            <w:tcW w:w="418" w:type="dxa"/>
            <w:tcBorders>
              <w:top w:val="nil"/>
              <w:left w:val="nil"/>
              <w:bottom w:val="single" w:sz="4" w:space="0" w:color="auto"/>
              <w:right w:val="nil"/>
            </w:tcBorders>
            <w:shd w:val="clear" w:color="auto" w:fill="auto"/>
            <w:vAlign w:val="center"/>
            <w:hideMark/>
          </w:tcPr>
          <w:p w14:paraId="3C6627C1" w14:textId="77777777" w:rsidR="00953D55" w:rsidRPr="00021589" w:rsidRDefault="00953D55" w:rsidP="00953D55">
            <w:pPr>
              <w:widowControl/>
              <w:numPr>
                <w:ilvl w:val="0"/>
                <w:numId w:val="33"/>
              </w:numPr>
              <w:jc w:val="left"/>
              <w:rPr>
                <w:rFonts w:ascii="ＭＳ 明朝" w:hAnsi="ＭＳ 明朝" w:cs="ＭＳ Ｐゴシック"/>
                <w:kern w:val="0"/>
                <w:sz w:val="20"/>
                <w:szCs w:val="20"/>
              </w:rPr>
            </w:pPr>
          </w:p>
        </w:tc>
        <w:tc>
          <w:tcPr>
            <w:tcW w:w="3554" w:type="dxa"/>
            <w:tcBorders>
              <w:top w:val="single" w:sz="4" w:space="0" w:color="auto"/>
              <w:left w:val="nil"/>
              <w:bottom w:val="single" w:sz="4" w:space="0" w:color="auto"/>
              <w:right w:val="nil"/>
            </w:tcBorders>
            <w:shd w:val="clear" w:color="auto" w:fill="auto"/>
            <w:vAlign w:val="center"/>
            <w:hideMark/>
          </w:tcPr>
          <w:p w14:paraId="360FF12E" w14:textId="77777777" w:rsidR="00953D55" w:rsidRPr="00021589" w:rsidRDefault="00953D55" w:rsidP="00953D55">
            <w:pPr>
              <w:widowControl/>
              <w:jc w:val="left"/>
              <w:rPr>
                <w:rFonts w:ascii="ＭＳ 明朝" w:hAnsi="ＭＳ 明朝" w:cs="ＭＳ Ｐゴシック"/>
                <w:kern w:val="0"/>
                <w:sz w:val="20"/>
                <w:szCs w:val="20"/>
              </w:rPr>
            </w:pPr>
            <w:r w:rsidRPr="00021589">
              <w:rPr>
                <w:rFonts w:ascii="ＭＳ 明朝" w:hAnsi="ＭＳ 明朝" w:cs="ＭＳ Ｐゴシック" w:hint="eastAsia"/>
                <w:kern w:val="0"/>
                <w:sz w:val="20"/>
                <w:szCs w:val="20"/>
              </w:rPr>
              <w:t>基金借入金</w:t>
            </w:r>
          </w:p>
        </w:tc>
        <w:tc>
          <w:tcPr>
            <w:tcW w:w="120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CA431ED" w14:textId="77777777" w:rsidR="00953D55" w:rsidRPr="00C54C45" w:rsidRDefault="00953D55" w:rsidP="00C54C45">
            <w:pPr>
              <w:widowControl/>
              <w:jc w:val="right"/>
              <w:rPr>
                <w:rFonts w:ascii="ＭＳ 明朝" w:hAnsi="ＭＳ 明朝" w:cs="ＭＳ Ｐゴシック"/>
                <w:kern w:val="0"/>
                <w:sz w:val="20"/>
                <w:szCs w:val="20"/>
              </w:rPr>
            </w:pPr>
          </w:p>
        </w:tc>
        <w:tc>
          <w:tcPr>
            <w:tcW w:w="1205" w:type="dxa"/>
            <w:tcBorders>
              <w:top w:val="single" w:sz="4" w:space="0" w:color="auto"/>
              <w:left w:val="nil"/>
              <w:bottom w:val="single" w:sz="4" w:space="0" w:color="auto"/>
              <w:right w:val="nil"/>
            </w:tcBorders>
            <w:shd w:val="clear" w:color="auto" w:fill="auto"/>
            <w:noWrap/>
            <w:vAlign w:val="center"/>
          </w:tcPr>
          <w:p w14:paraId="621C1E1F" w14:textId="77777777" w:rsidR="00953D55" w:rsidRPr="00C54C45" w:rsidRDefault="00953D55" w:rsidP="00C54C45">
            <w:pPr>
              <w:widowControl/>
              <w:jc w:val="right"/>
              <w:rPr>
                <w:rFonts w:ascii="ＭＳ 明朝" w:hAnsi="ＭＳ 明朝" w:cs="ＭＳ Ｐゴシック"/>
                <w:kern w:val="0"/>
                <w:sz w:val="20"/>
                <w:szCs w:val="20"/>
              </w:rPr>
            </w:pPr>
          </w:p>
        </w:tc>
        <w:tc>
          <w:tcPr>
            <w:tcW w:w="1205" w:type="dxa"/>
            <w:tcBorders>
              <w:top w:val="single" w:sz="4" w:space="0" w:color="auto"/>
              <w:left w:val="single" w:sz="4" w:space="0" w:color="auto"/>
              <w:bottom w:val="single" w:sz="4" w:space="0" w:color="auto"/>
              <w:right w:val="nil"/>
            </w:tcBorders>
            <w:shd w:val="clear" w:color="auto" w:fill="auto"/>
            <w:noWrap/>
            <w:vAlign w:val="center"/>
          </w:tcPr>
          <w:p w14:paraId="6BBC80F9" w14:textId="77777777" w:rsidR="00953D55" w:rsidRPr="00C54C45" w:rsidRDefault="00953D55" w:rsidP="00C54C45">
            <w:pPr>
              <w:widowControl/>
              <w:jc w:val="right"/>
              <w:rPr>
                <w:rFonts w:ascii="ＭＳ 明朝" w:hAnsi="ＭＳ 明朝" w:cs="ＭＳ Ｐゴシック"/>
                <w:kern w:val="0"/>
                <w:sz w:val="20"/>
                <w:szCs w:val="20"/>
              </w:rPr>
            </w:pPr>
          </w:p>
        </w:tc>
        <w:tc>
          <w:tcPr>
            <w:tcW w:w="1026" w:type="dxa"/>
            <w:tcBorders>
              <w:top w:val="single" w:sz="4" w:space="0" w:color="auto"/>
              <w:left w:val="single" w:sz="4" w:space="0" w:color="auto"/>
              <w:bottom w:val="single" w:sz="4" w:space="0" w:color="auto"/>
              <w:right w:val="single" w:sz="4" w:space="0" w:color="auto"/>
            </w:tcBorders>
          </w:tcPr>
          <w:p w14:paraId="39ACB802" w14:textId="77777777" w:rsidR="00953D55" w:rsidRPr="00280582" w:rsidRDefault="00953D55" w:rsidP="00953D55">
            <w:pPr>
              <w:widowControl/>
              <w:jc w:val="left"/>
              <w:rPr>
                <w:rFonts w:ascii="ＭＳ 明朝" w:hAnsi="ＭＳ 明朝" w:cs="ＭＳ Ｐゴシック"/>
                <w:kern w:val="0"/>
                <w:sz w:val="20"/>
                <w:szCs w:val="20"/>
              </w:rPr>
            </w:pPr>
          </w:p>
        </w:tc>
      </w:tr>
      <w:tr w:rsidR="00953D55" w:rsidRPr="00021589" w14:paraId="2F150E0D" w14:textId="77777777" w:rsidTr="00643CDE">
        <w:trPr>
          <w:trHeight w:val="199"/>
        </w:trPr>
        <w:tc>
          <w:tcPr>
            <w:tcW w:w="319" w:type="dxa"/>
            <w:tcBorders>
              <w:top w:val="nil"/>
              <w:left w:val="single" w:sz="4" w:space="0" w:color="auto"/>
              <w:bottom w:val="single" w:sz="4" w:space="0" w:color="auto"/>
              <w:right w:val="nil"/>
            </w:tcBorders>
            <w:shd w:val="clear" w:color="auto" w:fill="auto"/>
            <w:vAlign w:val="center"/>
          </w:tcPr>
          <w:p w14:paraId="772FD046" w14:textId="77777777" w:rsidR="00953D55" w:rsidRPr="00021589" w:rsidRDefault="00953D55" w:rsidP="00953D55">
            <w:pPr>
              <w:widowControl/>
              <w:jc w:val="left"/>
              <w:rPr>
                <w:rFonts w:ascii="ＭＳ 明朝" w:hAnsi="ＭＳ 明朝" w:cs="ＭＳ Ｐゴシック"/>
                <w:kern w:val="0"/>
                <w:sz w:val="20"/>
                <w:szCs w:val="20"/>
              </w:rPr>
            </w:pPr>
          </w:p>
        </w:tc>
        <w:tc>
          <w:tcPr>
            <w:tcW w:w="418" w:type="dxa"/>
            <w:tcBorders>
              <w:top w:val="nil"/>
              <w:left w:val="nil"/>
              <w:bottom w:val="single" w:sz="4" w:space="0" w:color="auto"/>
              <w:right w:val="nil"/>
            </w:tcBorders>
            <w:shd w:val="clear" w:color="auto" w:fill="auto"/>
            <w:hideMark/>
          </w:tcPr>
          <w:p w14:paraId="005617FA" w14:textId="77777777" w:rsidR="00953D55" w:rsidRPr="00021589" w:rsidRDefault="00953D55" w:rsidP="00953D55">
            <w:pPr>
              <w:widowControl/>
              <w:numPr>
                <w:ilvl w:val="0"/>
                <w:numId w:val="33"/>
              </w:numPr>
              <w:jc w:val="left"/>
              <w:rPr>
                <w:rFonts w:ascii="ＭＳ 明朝" w:hAnsi="ＭＳ 明朝" w:cs="ＭＳ Ｐゴシック"/>
                <w:kern w:val="0"/>
                <w:sz w:val="20"/>
                <w:szCs w:val="20"/>
              </w:rPr>
            </w:pPr>
          </w:p>
        </w:tc>
        <w:tc>
          <w:tcPr>
            <w:tcW w:w="3554" w:type="dxa"/>
            <w:tcBorders>
              <w:top w:val="single" w:sz="4" w:space="0" w:color="auto"/>
              <w:left w:val="nil"/>
              <w:bottom w:val="single" w:sz="4" w:space="0" w:color="auto"/>
              <w:right w:val="nil"/>
            </w:tcBorders>
            <w:shd w:val="clear" w:color="auto" w:fill="auto"/>
            <w:vAlign w:val="center"/>
            <w:hideMark/>
          </w:tcPr>
          <w:p w14:paraId="01E27FC1" w14:textId="77777777" w:rsidR="00953D55" w:rsidRPr="00021589" w:rsidRDefault="00953D55" w:rsidP="00953D55">
            <w:pPr>
              <w:pStyle w:val="af0"/>
            </w:pPr>
            <w:r w:rsidRPr="00021589">
              <w:rPr>
                <w:rFonts w:hint="eastAsia"/>
              </w:rPr>
              <w:t>長期性債務（退職手当引当金等）</w:t>
            </w:r>
          </w:p>
        </w:tc>
        <w:tc>
          <w:tcPr>
            <w:tcW w:w="120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4BCFDA" w14:textId="5D565558" w:rsidR="00953D55" w:rsidRPr="00C54C45" w:rsidRDefault="00C54C45" w:rsidP="00953D55">
            <w:pPr>
              <w:widowControl/>
              <w:jc w:val="right"/>
              <w:rPr>
                <w:rFonts w:ascii="ＭＳ 明朝" w:hAnsi="ＭＳ 明朝" w:cs="ＭＳ Ｐゴシック"/>
                <w:kern w:val="0"/>
                <w:sz w:val="20"/>
                <w:szCs w:val="20"/>
              </w:rPr>
            </w:pPr>
            <w:r>
              <w:rPr>
                <w:rFonts w:ascii="ＭＳ 明朝" w:hAnsi="ＭＳ 明朝" w:cs="ＭＳ Ｐゴシック" w:hint="eastAsia"/>
                <w:kern w:val="0"/>
                <w:sz w:val="20"/>
                <w:szCs w:val="20"/>
              </w:rPr>
              <w:t>311</w:t>
            </w:r>
          </w:p>
        </w:tc>
        <w:tc>
          <w:tcPr>
            <w:tcW w:w="1205" w:type="dxa"/>
            <w:tcBorders>
              <w:top w:val="single" w:sz="4" w:space="0" w:color="auto"/>
              <w:left w:val="nil"/>
              <w:bottom w:val="single" w:sz="4" w:space="0" w:color="auto"/>
              <w:right w:val="nil"/>
            </w:tcBorders>
            <w:shd w:val="clear" w:color="auto" w:fill="auto"/>
            <w:noWrap/>
            <w:vAlign w:val="center"/>
          </w:tcPr>
          <w:p w14:paraId="1C71C403" w14:textId="5414EBA2" w:rsidR="00953D55" w:rsidRPr="00C54C45" w:rsidRDefault="00953D55" w:rsidP="00953D55">
            <w:pPr>
              <w:widowControl/>
              <w:jc w:val="right"/>
              <w:rPr>
                <w:rFonts w:ascii="ＭＳ 明朝" w:hAnsi="ＭＳ 明朝" w:cs="ＭＳ Ｐゴシック"/>
                <w:kern w:val="0"/>
                <w:sz w:val="20"/>
                <w:szCs w:val="20"/>
              </w:rPr>
            </w:pPr>
          </w:p>
        </w:tc>
        <w:tc>
          <w:tcPr>
            <w:tcW w:w="1205" w:type="dxa"/>
            <w:tcBorders>
              <w:top w:val="single" w:sz="4" w:space="0" w:color="auto"/>
              <w:left w:val="single" w:sz="4" w:space="0" w:color="auto"/>
              <w:bottom w:val="single" w:sz="4" w:space="0" w:color="auto"/>
              <w:right w:val="nil"/>
            </w:tcBorders>
            <w:shd w:val="clear" w:color="auto" w:fill="auto"/>
            <w:noWrap/>
            <w:vAlign w:val="center"/>
          </w:tcPr>
          <w:p w14:paraId="53797B3C" w14:textId="7B56AD20" w:rsidR="00953D55" w:rsidRPr="00C54C45" w:rsidRDefault="00C54C45" w:rsidP="00C54C45">
            <w:pPr>
              <w:widowControl/>
              <w:jc w:val="right"/>
              <w:rPr>
                <w:rFonts w:ascii="ＭＳ 明朝" w:hAnsi="ＭＳ 明朝" w:cs="ＭＳ Ｐゴシック"/>
                <w:kern w:val="0"/>
                <w:sz w:val="20"/>
                <w:szCs w:val="20"/>
              </w:rPr>
            </w:pPr>
            <w:r>
              <w:rPr>
                <w:rFonts w:ascii="ＭＳ 明朝" w:hAnsi="ＭＳ 明朝" w:cs="ＭＳ Ｐゴシック" w:hint="eastAsia"/>
                <w:kern w:val="0"/>
                <w:sz w:val="20"/>
                <w:szCs w:val="20"/>
              </w:rPr>
              <w:t>311</w:t>
            </w:r>
          </w:p>
        </w:tc>
        <w:tc>
          <w:tcPr>
            <w:tcW w:w="1026" w:type="dxa"/>
            <w:tcBorders>
              <w:top w:val="single" w:sz="4" w:space="0" w:color="auto"/>
              <w:left w:val="single" w:sz="4" w:space="0" w:color="auto"/>
              <w:bottom w:val="single" w:sz="4" w:space="0" w:color="auto"/>
              <w:right w:val="single" w:sz="4" w:space="0" w:color="auto"/>
            </w:tcBorders>
          </w:tcPr>
          <w:p w14:paraId="767985F5" w14:textId="77777777" w:rsidR="00953D55" w:rsidRPr="00280582" w:rsidRDefault="00953D55" w:rsidP="00953D55">
            <w:pPr>
              <w:widowControl/>
              <w:jc w:val="left"/>
              <w:rPr>
                <w:rFonts w:ascii="ＭＳ 明朝" w:hAnsi="ＭＳ 明朝" w:cs="ＭＳ Ｐゴシック"/>
                <w:kern w:val="0"/>
                <w:sz w:val="20"/>
                <w:szCs w:val="20"/>
              </w:rPr>
            </w:pPr>
            <w:r w:rsidRPr="00280582">
              <w:rPr>
                <w:rFonts w:ascii="ＭＳ 明朝" w:hAnsi="ＭＳ 明朝" w:cs="ＭＳ Ｐゴシック" w:hint="eastAsia"/>
                <w:kern w:val="0"/>
                <w:sz w:val="20"/>
                <w:szCs w:val="20"/>
              </w:rPr>
              <w:t>※５</w:t>
            </w:r>
          </w:p>
        </w:tc>
      </w:tr>
      <w:tr w:rsidR="00953D55" w:rsidRPr="00021589" w14:paraId="45FC56E9" w14:textId="77777777" w:rsidTr="005D2ED1">
        <w:trPr>
          <w:trHeight w:val="143"/>
        </w:trPr>
        <w:tc>
          <w:tcPr>
            <w:tcW w:w="319" w:type="dxa"/>
            <w:tcBorders>
              <w:top w:val="single" w:sz="4" w:space="0" w:color="auto"/>
              <w:left w:val="single" w:sz="4" w:space="0" w:color="auto"/>
              <w:bottom w:val="single" w:sz="4" w:space="0" w:color="auto"/>
              <w:right w:val="nil"/>
            </w:tcBorders>
            <w:shd w:val="clear" w:color="auto" w:fill="auto"/>
            <w:vAlign w:val="center"/>
          </w:tcPr>
          <w:p w14:paraId="55C8E0EA" w14:textId="77777777" w:rsidR="00953D55" w:rsidRPr="00021589" w:rsidRDefault="00953D55" w:rsidP="00953D55">
            <w:pPr>
              <w:widowControl/>
              <w:jc w:val="left"/>
              <w:rPr>
                <w:rFonts w:ascii="ＭＳ 明朝" w:hAnsi="ＭＳ 明朝" w:cs="ＭＳ Ｐゴシック"/>
                <w:kern w:val="0"/>
                <w:sz w:val="20"/>
                <w:szCs w:val="20"/>
              </w:rPr>
            </w:pPr>
          </w:p>
        </w:tc>
        <w:tc>
          <w:tcPr>
            <w:tcW w:w="418" w:type="dxa"/>
            <w:tcBorders>
              <w:top w:val="single" w:sz="4" w:space="0" w:color="auto"/>
              <w:left w:val="nil"/>
              <w:bottom w:val="single" w:sz="4" w:space="0" w:color="auto"/>
              <w:right w:val="nil"/>
            </w:tcBorders>
            <w:shd w:val="clear" w:color="auto" w:fill="auto"/>
            <w:vAlign w:val="center"/>
          </w:tcPr>
          <w:p w14:paraId="166942D5" w14:textId="77777777" w:rsidR="00953D55" w:rsidRPr="00021589" w:rsidRDefault="00953D55" w:rsidP="00953D55">
            <w:pPr>
              <w:widowControl/>
              <w:jc w:val="left"/>
              <w:rPr>
                <w:rFonts w:ascii="ＭＳ 明朝" w:hAnsi="ＭＳ 明朝" w:cs="ＭＳ Ｐゴシック"/>
                <w:kern w:val="0"/>
                <w:sz w:val="20"/>
                <w:szCs w:val="20"/>
              </w:rPr>
            </w:pPr>
          </w:p>
        </w:tc>
        <w:tc>
          <w:tcPr>
            <w:tcW w:w="3554" w:type="dxa"/>
            <w:tcBorders>
              <w:top w:val="single" w:sz="4" w:space="0" w:color="auto"/>
              <w:left w:val="nil"/>
              <w:bottom w:val="single" w:sz="4" w:space="0" w:color="auto"/>
              <w:right w:val="single" w:sz="4" w:space="0" w:color="000000"/>
            </w:tcBorders>
            <w:shd w:val="clear" w:color="auto" w:fill="auto"/>
            <w:vAlign w:val="center"/>
            <w:hideMark/>
          </w:tcPr>
          <w:p w14:paraId="5F35A657" w14:textId="77777777" w:rsidR="00953D55" w:rsidRPr="00021589" w:rsidRDefault="00953D55" w:rsidP="00953D55">
            <w:pPr>
              <w:widowControl/>
              <w:jc w:val="center"/>
              <w:rPr>
                <w:rFonts w:ascii="ＭＳ 明朝" w:hAnsi="ＭＳ 明朝" w:cs="ＭＳ Ｐゴシック"/>
                <w:kern w:val="0"/>
                <w:sz w:val="20"/>
                <w:szCs w:val="20"/>
              </w:rPr>
            </w:pPr>
            <w:r w:rsidRPr="00021589">
              <w:rPr>
                <w:rFonts w:ascii="ＭＳ 明朝" w:hAnsi="ＭＳ 明朝" w:cs="ＭＳ Ｐゴシック" w:hint="eastAsia"/>
                <w:kern w:val="0"/>
                <w:sz w:val="20"/>
                <w:szCs w:val="20"/>
              </w:rPr>
              <w:t>小　　　計</w:t>
            </w:r>
          </w:p>
        </w:tc>
        <w:tc>
          <w:tcPr>
            <w:tcW w:w="1204" w:type="dxa"/>
            <w:tcBorders>
              <w:top w:val="single" w:sz="4" w:space="0" w:color="auto"/>
              <w:left w:val="nil"/>
              <w:bottom w:val="single" w:sz="4" w:space="0" w:color="auto"/>
              <w:right w:val="single" w:sz="4" w:space="0" w:color="000000"/>
            </w:tcBorders>
            <w:shd w:val="clear" w:color="auto" w:fill="auto"/>
            <w:noWrap/>
            <w:vAlign w:val="center"/>
            <w:hideMark/>
          </w:tcPr>
          <w:p w14:paraId="283B43F4" w14:textId="41D0A3E5" w:rsidR="00953D55" w:rsidRPr="00C54C45" w:rsidRDefault="005A1B4F" w:rsidP="00953D55">
            <w:pPr>
              <w:widowControl/>
              <w:jc w:val="right"/>
              <w:rPr>
                <w:rFonts w:ascii="ＭＳ 明朝" w:hAnsi="ＭＳ 明朝" w:cs="ＭＳ Ｐゴシック"/>
                <w:kern w:val="0"/>
                <w:sz w:val="20"/>
                <w:szCs w:val="20"/>
              </w:rPr>
            </w:pPr>
            <w:r>
              <w:rPr>
                <w:rFonts w:ascii="ＭＳ 明朝" w:hAnsi="ＭＳ 明朝" w:cs="ＭＳ Ｐゴシック" w:hint="eastAsia"/>
                <w:kern w:val="0"/>
                <w:sz w:val="20"/>
                <w:szCs w:val="20"/>
              </w:rPr>
              <w:t>1,500</w:t>
            </w:r>
          </w:p>
        </w:tc>
        <w:tc>
          <w:tcPr>
            <w:tcW w:w="1205" w:type="dxa"/>
            <w:tcBorders>
              <w:top w:val="single" w:sz="4" w:space="0" w:color="auto"/>
              <w:left w:val="nil"/>
              <w:bottom w:val="single" w:sz="4" w:space="0" w:color="auto"/>
              <w:right w:val="single" w:sz="4" w:space="0" w:color="000000"/>
            </w:tcBorders>
            <w:shd w:val="clear" w:color="auto" w:fill="auto"/>
            <w:noWrap/>
            <w:vAlign w:val="center"/>
            <w:hideMark/>
          </w:tcPr>
          <w:p w14:paraId="04AAB425" w14:textId="4A4C0FC5" w:rsidR="00953D55" w:rsidRPr="00C54C45" w:rsidRDefault="00953D55" w:rsidP="00953D55">
            <w:pPr>
              <w:widowControl/>
              <w:jc w:val="right"/>
              <w:rPr>
                <w:rFonts w:ascii="ＭＳ 明朝" w:hAnsi="ＭＳ 明朝" w:cs="ＭＳ Ｐゴシック"/>
                <w:kern w:val="0"/>
                <w:sz w:val="20"/>
                <w:szCs w:val="20"/>
              </w:rPr>
            </w:pPr>
          </w:p>
        </w:tc>
        <w:tc>
          <w:tcPr>
            <w:tcW w:w="1205" w:type="dxa"/>
            <w:tcBorders>
              <w:top w:val="single" w:sz="4" w:space="0" w:color="auto"/>
              <w:left w:val="nil"/>
              <w:bottom w:val="single" w:sz="4" w:space="0" w:color="auto"/>
              <w:right w:val="single" w:sz="4" w:space="0" w:color="000000"/>
            </w:tcBorders>
            <w:shd w:val="clear" w:color="auto" w:fill="auto"/>
            <w:noWrap/>
            <w:hideMark/>
          </w:tcPr>
          <w:p w14:paraId="23CDB461" w14:textId="786C1F3B" w:rsidR="00953D55" w:rsidRPr="00C54C45" w:rsidRDefault="005A1B4F" w:rsidP="00953D55">
            <w:pPr>
              <w:widowControl/>
              <w:jc w:val="right"/>
              <w:rPr>
                <w:rFonts w:ascii="ＭＳ 明朝" w:hAnsi="ＭＳ 明朝" w:cs="ＭＳ Ｐゴシック"/>
                <w:kern w:val="0"/>
                <w:sz w:val="20"/>
                <w:szCs w:val="20"/>
              </w:rPr>
            </w:pPr>
            <w:r>
              <w:rPr>
                <w:rFonts w:ascii="ＭＳ 明朝" w:hAnsi="ＭＳ 明朝" w:cs="ＭＳ Ｐゴシック" w:hint="eastAsia"/>
                <w:kern w:val="0"/>
                <w:sz w:val="20"/>
                <w:szCs w:val="20"/>
              </w:rPr>
              <w:t>1,500</w:t>
            </w:r>
          </w:p>
        </w:tc>
        <w:tc>
          <w:tcPr>
            <w:tcW w:w="1026" w:type="dxa"/>
            <w:tcBorders>
              <w:top w:val="single" w:sz="4" w:space="0" w:color="auto"/>
              <w:left w:val="nil"/>
              <w:bottom w:val="single" w:sz="4" w:space="0" w:color="auto"/>
              <w:right w:val="single" w:sz="4" w:space="0" w:color="000000"/>
            </w:tcBorders>
          </w:tcPr>
          <w:p w14:paraId="258DA4E9" w14:textId="77777777" w:rsidR="00953D55" w:rsidRPr="00280582" w:rsidRDefault="00953D55" w:rsidP="00953D55">
            <w:pPr>
              <w:widowControl/>
              <w:jc w:val="right"/>
              <w:rPr>
                <w:rFonts w:ascii="ＭＳ 明朝" w:hAnsi="ＭＳ 明朝" w:cs="ＭＳ Ｐゴシック"/>
                <w:kern w:val="0"/>
                <w:sz w:val="20"/>
                <w:szCs w:val="20"/>
              </w:rPr>
            </w:pPr>
          </w:p>
        </w:tc>
      </w:tr>
      <w:tr w:rsidR="00953D55" w:rsidRPr="00021589" w14:paraId="522D41C3" w14:textId="77777777" w:rsidTr="00643CDE">
        <w:trPr>
          <w:trHeight w:val="221"/>
        </w:trPr>
        <w:tc>
          <w:tcPr>
            <w:tcW w:w="319" w:type="dxa"/>
            <w:tcBorders>
              <w:top w:val="nil"/>
              <w:left w:val="single" w:sz="4" w:space="0" w:color="auto"/>
              <w:bottom w:val="single" w:sz="4" w:space="0" w:color="auto"/>
              <w:right w:val="nil"/>
            </w:tcBorders>
            <w:shd w:val="clear" w:color="auto" w:fill="auto"/>
            <w:vAlign w:val="center"/>
            <w:hideMark/>
          </w:tcPr>
          <w:p w14:paraId="7C9F016E" w14:textId="77777777" w:rsidR="00953D55" w:rsidRPr="00021589" w:rsidRDefault="00953D55" w:rsidP="00953D55">
            <w:pPr>
              <w:widowControl/>
              <w:jc w:val="left"/>
              <w:rPr>
                <w:rFonts w:ascii="ＭＳ 明朝" w:hAnsi="ＭＳ 明朝" w:cs="ＭＳ Ｐゴシック"/>
                <w:kern w:val="0"/>
                <w:sz w:val="20"/>
                <w:szCs w:val="20"/>
              </w:rPr>
            </w:pPr>
            <w:r w:rsidRPr="00021589">
              <w:rPr>
                <w:rFonts w:ascii="ＭＳ 明朝" w:hAnsi="ＭＳ 明朝" w:cs="ＭＳ Ｐゴシック" w:hint="eastAsia"/>
                <w:kern w:val="0"/>
                <w:sz w:val="20"/>
                <w:szCs w:val="20"/>
              </w:rPr>
              <w:t>Ⅲ</w:t>
            </w:r>
          </w:p>
        </w:tc>
        <w:tc>
          <w:tcPr>
            <w:tcW w:w="8612" w:type="dxa"/>
            <w:gridSpan w:val="6"/>
            <w:tcBorders>
              <w:top w:val="single" w:sz="4" w:space="0" w:color="auto"/>
              <w:left w:val="nil"/>
              <w:bottom w:val="single" w:sz="4" w:space="0" w:color="auto"/>
              <w:right w:val="single" w:sz="4" w:space="0" w:color="auto"/>
            </w:tcBorders>
            <w:shd w:val="clear" w:color="auto" w:fill="auto"/>
            <w:vAlign w:val="center"/>
            <w:hideMark/>
          </w:tcPr>
          <w:p w14:paraId="7B06E287" w14:textId="77777777" w:rsidR="00953D55" w:rsidRPr="00280582" w:rsidRDefault="00953D55" w:rsidP="00953D55">
            <w:pPr>
              <w:widowControl/>
              <w:jc w:val="left"/>
              <w:rPr>
                <w:rFonts w:ascii="ＭＳ 明朝" w:hAnsi="ＭＳ 明朝" w:cs="ＭＳ Ｐゴシック"/>
                <w:kern w:val="0"/>
                <w:sz w:val="20"/>
                <w:szCs w:val="20"/>
              </w:rPr>
            </w:pPr>
            <w:r w:rsidRPr="00280582">
              <w:rPr>
                <w:rFonts w:ascii="ＭＳ 明朝" w:hAnsi="ＭＳ 明朝" w:cs="ＭＳ Ｐゴシック" w:hint="eastAsia"/>
                <w:kern w:val="0"/>
                <w:sz w:val="20"/>
                <w:szCs w:val="20"/>
              </w:rPr>
              <w:t>その他の増減</w:t>
            </w:r>
          </w:p>
        </w:tc>
      </w:tr>
      <w:tr w:rsidR="00953D55" w:rsidRPr="00021589" w14:paraId="1B5E3C6D" w14:textId="77777777" w:rsidTr="00643CDE">
        <w:trPr>
          <w:trHeight w:val="583"/>
        </w:trPr>
        <w:tc>
          <w:tcPr>
            <w:tcW w:w="319" w:type="dxa"/>
            <w:tcBorders>
              <w:top w:val="nil"/>
              <w:left w:val="single" w:sz="4" w:space="0" w:color="auto"/>
              <w:bottom w:val="single" w:sz="4" w:space="0" w:color="auto"/>
              <w:right w:val="nil"/>
            </w:tcBorders>
            <w:shd w:val="clear" w:color="auto" w:fill="auto"/>
            <w:vAlign w:val="center"/>
          </w:tcPr>
          <w:p w14:paraId="2D40C542" w14:textId="77777777" w:rsidR="00953D55" w:rsidRPr="00021589" w:rsidRDefault="00953D55" w:rsidP="00953D55">
            <w:pPr>
              <w:widowControl/>
              <w:jc w:val="left"/>
              <w:rPr>
                <w:rFonts w:ascii="ＭＳ 明朝" w:hAnsi="ＭＳ 明朝" w:cs="ＭＳ Ｐゴシック"/>
                <w:kern w:val="0"/>
                <w:sz w:val="20"/>
                <w:szCs w:val="20"/>
              </w:rPr>
            </w:pPr>
          </w:p>
        </w:tc>
        <w:tc>
          <w:tcPr>
            <w:tcW w:w="418" w:type="dxa"/>
            <w:tcBorders>
              <w:top w:val="nil"/>
              <w:left w:val="nil"/>
              <w:bottom w:val="single" w:sz="4" w:space="0" w:color="auto"/>
              <w:right w:val="nil"/>
            </w:tcBorders>
            <w:shd w:val="clear" w:color="auto" w:fill="auto"/>
            <w:hideMark/>
          </w:tcPr>
          <w:p w14:paraId="28DC52A3" w14:textId="77777777" w:rsidR="00953D55" w:rsidRPr="00021589" w:rsidRDefault="00953D55" w:rsidP="00953D55">
            <w:pPr>
              <w:widowControl/>
              <w:numPr>
                <w:ilvl w:val="0"/>
                <w:numId w:val="31"/>
              </w:numPr>
              <w:jc w:val="left"/>
              <w:rPr>
                <w:rFonts w:ascii="ＭＳ 明朝" w:hAnsi="ＭＳ 明朝" w:cs="ＭＳ Ｐゴシック"/>
                <w:kern w:val="0"/>
                <w:sz w:val="20"/>
                <w:szCs w:val="20"/>
              </w:rPr>
            </w:pPr>
          </w:p>
        </w:tc>
        <w:tc>
          <w:tcPr>
            <w:tcW w:w="3554" w:type="dxa"/>
            <w:tcBorders>
              <w:top w:val="single" w:sz="4" w:space="0" w:color="auto"/>
              <w:left w:val="nil"/>
              <w:bottom w:val="single" w:sz="4" w:space="0" w:color="auto"/>
              <w:right w:val="nil"/>
            </w:tcBorders>
            <w:shd w:val="clear" w:color="auto" w:fill="auto"/>
            <w:vAlign w:val="center"/>
            <w:hideMark/>
          </w:tcPr>
          <w:p w14:paraId="275B1301" w14:textId="77777777" w:rsidR="00953D55" w:rsidRPr="00021589" w:rsidRDefault="00953D55" w:rsidP="00953D55">
            <w:pPr>
              <w:pStyle w:val="af0"/>
            </w:pPr>
            <w:r w:rsidRPr="00C54C45">
              <w:rPr>
                <w:rFonts w:hint="eastAsia"/>
                <w:spacing w:val="1"/>
                <w:w w:val="88"/>
                <w:kern w:val="0"/>
                <w:fitText w:val="3150" w:id="1243694854"/>
              </w:rPr>
              <w:t>その他の資産（負債を伴わないもの</w:t>
            </w:r>
            <w:r w:rsidRPr="00C54C45">
              <w:rPr>
                <w:rFonts w:hint="eastAsia"/>
                <w:spacing w:val="-2"/>
                <w:w w:val="88"/>
                <w:kern w:val="0"/>
                <w:fitText w:val="3150" w:id="1243694854"/>
              </w:rPr>
              <w:t>）</w:t>
            </w:r>
          </w:p>
        </w:tc>
        <w:tc>
          <w:tcPr>
            <w:tcW w:w="120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BF4D465" w14:textId="11C26DE2" w:rsidR="00953D55" w:rsidRPr="00C54C45" w:rsidRDefault="00953D55" w:rsidP="00953D55">
            <w:pPr>
              <w:widowControl/>
              <w:jc w:val="right"/>
              <w:rPr>
                <w:rFonts w:ascii="ＭＳ 明朝" w:hAnsi="ＭＳ 明朝" w:cs="ＭＳ Ｐゴシック"/>
                <w:kern w:val="0"/>
                <w:sz w:val="20"/>
                <w:szCs w:val="20"/>
              </w:rPr>
            </w:pPr>
          </w:p>
        </w:tc>
        <w:tc>
          <w:tcPr>
            <w:tcW w:w="1205" w:type="dxa"/>
            <w:tcBorders>
              <w:top w:val="single" w:sz="4" w:space="0" w:color="auto"/>
              <w:left w:val="nil"/>
              <w:bottom w:val="single" w:sz="4" w:space="0" w:color="auto"/>
              <w:right w:val="single" w:sz="4" w:space="0" w:color="000000"/>
            </w:tcBorders>
            <w:shd w:val="clear" w:color="auto" w:fill="auto"/>
            <w:noWrap/>
            <w:vAlign w:val="center"/>
            <w:hideMark/>
          </w:tcPr>
          <w:p w14:paraId="2A850806" w14:textId="74689C52" w:rsidR="00953D55" w:rsidRPr="00C54C45" w:rsidRDefault="00992D37" w:rsidP="00953D55">
            <w:pPr>
              <w:widowControl/>
              <w:jc w:val="right"/>
              <w:rPr>
                <w:rFonts w:ascii="ＭＳ 明朝" w:hAnsi="ＭＳ 明朝" w:cs="ＭＳ Ｐゴシック"/>
                <w:kern w:val="0"/>
                <w:sz w:val="20"/>
                <w:szCs w:val="20"/>
              </w:rPr>
            </w:pPr>
            <w:r>
              <w:rPr>
                <w:rFonts w:ascii="ＭＳ 明朝" w:hAnsi="ＭＳ 明朝" w:cs="ＭＳ Ｐゴシック" w:hint="eastAsia"/>
                <w:kern w:val="0"/>
                <w:sz w:val="20"/>
                <w:szCs w:val="20"/>
              </w:rPr>
              <w:t>355</w:t>
            </w:r>
          </w:p>
        </w:tc>
        <w:tc>
          <w:tcPr>
            <w:tcW w:w="1205" w:type="dxa"/>
            <w:tcBorders>
              <w:top w:val="single" w:sz="4" w:space="0" w:color="auto"/>
              <w:left w:val="nil"/>
              <w:bottom w:val="single" w:sz="4" w:space="0" w:color="auto"/>
              <w:right w:val="single" w:sz="4" w:space="0" w:color="auto"/>
            </w:tcBorders>
            <w:shd w:val="clear" w:color="auto" w:fill="auto"/>
            <w:noWrap/>
            <w:vAlign w:val="center"/>
          </w:tcPr>
          <w:p w14:paraId="4C91A638" w14:textId="105086F6" w:rsidR="00953D55" w:rsidRPr="00C54C45" w:rsidRDefault="00992D37" w:rsidP="00992D37">
            <w:pPr>
              <w:widowControl/>
              <w:jc w:val="right"/>
              <w:rPr>
                <w:rFonts w:ascii="ＭＳ 明朝" w:hAnsi="ＭＳ 明朝" w:cs="ＭＳ Ｐゴシック"/>
                <w:kern w:val="0"/>
                <w:sz w:val="20"/>
                <w:szCs w:val="20"/>
              </w:rPr>
            </w:pPr>
            <w:r>
              <w:rPr>
                <w:rFonts w:ascii="ＭＳ 明朝" w:hAnsi="ＭＳ 明朝" w:cs="ＭＳ Ｐゴシック" w:hint="eastAsia"/>
                <w:kern w:val="0"/>
                <w:sz w:val="20"/>
                <w:szCs w:val="20"/>
              </w:rPr>
              <w:t>△355</w:t>
            </w:r>
          </w:p>
        </w:tc>
        <w:tc>
          <w:tcPr>
            <w:tcW w:w="1026" w:type="dxa"/>
            <w:tcBorders>
              <w:top w:val="single" w:sz="4" w:space="0" w:color="auto"/>
              <w:left w:val="single" w:sz="4" w:space="0" w:color="auto"/>
              <w:bottom w:val="single" w:sz="4" w:space="0" w:color="auto"/>
              <w:right w:val="single" w:sz="4" w:space="0" w:color="auto"/>
            </w:tcBorders>
          </w:tcPr>
          <w:p w14:paraId="0AA29C98" w14:textId="77777777" w:rsidR="00953D55" w:rsidRPr="00280582" w:rsidRDefault="00953D55" w:rsidP="00953D55">
            <w:pPr>
              <w:widowControl/>
              <w:jc w:val="left"/>
              <w:rPr>
                <w:rFonts w:ascii="ＭＳ 明朝" w:hAnsi="ＭＳ 明朝" w:cs="ＭＳ Ｐゴシック"/>
                <w:kern w:val="0"/>
                <w:sz w:val="20"/>
                <w:szCs w:val="20"/>
              </w:rPr>
            </w:pPr>
            <w:r w:rsidRPr="00280582">
              <w:rPr>
                <w:rFonts w:ascii="ＭＳ 明朝" w:hAnsi="ＭＳ 明朝" w:cs="ＭＳ Ｐゴシック" w:hint="eastAsia"/>
                <w:kern w:val="0"/>
                <w:sz w:val="20"/>
                <w:szCs w:val="20"/>
              </w:rPr>
              <w:t>※６</w:t>
            </w:r>
          </w:p>
        </w:tc>
      </w:tr>
      <w:tr w:rsidR="00953D55" w:rsidRPr="00021589" w14:paraId="30059BBE" w14:textId="77777777" w:rsidTr="00643CDE">
        <w:trPr>
          <w:trHeight w:val="549"/>
        </w:trPr>
        <w:tc>
          <w:tcPr>
            <w:tcW w:w="319" w:type="dxa"/>
            <w:tcBorders>
              <w:top w:val="nil"/>
              <w:left w:val="single" w:sz="4" w:space="0" w:color="auto"/>
              <w:bottom w:val="single" w:sz="4" w:space="0" w:color="auto"/>
              <w:right w:val="nil"/>
            </w:tcBorders>
            <w:shd w:val="clear" w:color="auto" w:fill="auto"/>
            <w:vAlign w:val="center"/>
          </w:tcPr>
          <w:p w14:paraId="0940E6D6" w14:textId="77777777" w:rsidR="00953D55" w:rsidRPr="00021589" w:rsidRDefault="00953D55" w:rsidP="00953D55">
            <w:pPr>
              <w:widowControl/>
              <w:jc w:val="left"/>
              <w:rPr>
                <w:rFonts w:ascii="ＭＳ 明朝" w:hAnsi="ＭＳ 明朝" w:cs="ＭＳ Ｐゴシック"/>
                <w:kern w:val="0"/>
                <w:sz w:val="20"/>
                <w:szCs w:val="20"/>
              </w:rPr>
            </w:pPr>
          </w:p>
        </w:tc>
        <w:tc>
          <w:tcPr>
            <w:tcW w:w="418" w:type="dxa"/>
            <w:tcBorders>
              <w:top w:val="nil"/>
              <w:left w:val="nil"/>
              <w:bottom w:val="single" w:sz="4" w:space="0" w:color="auto"/>
              <w:right w:val="nil"/>
            </w:tcBorders>
            <w:shd w:val="clear" w:color="auto" w:fill="auto"/>
            <w:hideMark/>
          </w:tcPr>
          <w:p w14:paraId="19E44CED" w14:textId="77777777" w:rsidR="00953D55" w:rsidRPr="00021589" w:rsidRDefault="00953D55" w:rsidP="00953D55">
            <w:pPr>
              <w:widowControl/>
              <w:numPr>
                <w:ilvl w:val="0"/>
                <w:numId w:val="31"/>
              </w:numPr>
              <w:jc w:val="left"/>
              <w:rPr>
                <w:rFonts w:ascii="ＭＳ 明朝" w:hAnsi="ＭＳ 明朝" w:cs="ＭＳ Ｐゴシック"/>
                <w:kern w:val="0"/>
                <w:sz w:val="20"/>
                <w:szCs w:val="20"/>
              </w:rPr>
            </w:pPr>
          </w:p>
        </w:tc>
        <w:tc>
          <w:tcPr>
            <w:tcW w:w="3554" w:type="dxa"/>
            <w:tcBorders>
              <w:top w:val="single" w:sz="4" w:space="0" w:color="auto"/>
              <w:left w:val="nil"/>
              <w:bottom w:val="single" w:sz="4" w:space="0" w:color="auto"/>
              <w:right w:val="nil"/>
            </w:tcBorders>
            <w:shd w:val="clear" w:color="auto" w:fill="auto"/>
            <w:vAlign w:val="center"/>
            <w:hideMark/>
          </w:tcPr>
          <w:p w14:paraId="6667E7E0" w14:textId="77777777" w:rsidR="00953D55" w:rsidRPr="00021589" w:rsidRDefault="00953D55" w:rsidP="00953D55">
            <w:pPr>
              <w:pStyle w:val="af0"/>
            </w:pPr>
            <w:r w:rsidRPr="00C54C45">
              <w:rPr>
                <w:rFonts w:hint="eastAsia"/>
                <w:spacing w:val="1"/>
                <w:w w:val="88"/>
                <w:kern w:val="0"/>
                <w:fitText w:val="3150" w:id="1243694855"/>
              </w:rPr>
              <w:t>その他の負債（資産を伴わないもの</w:t>
            </w:r>
            <w:r w:rsidRPr="00C54C45">
              <w:rPr>
                <w:rFonts w:hint="eastAsia"/>
                <w:spacing w:val="-2"/>
                <w:w w:val="88"/>
                <w:kern w:val="0"/>
                <w:fitText w:val="3150" w:id="1243694855"/>
              </w:rPr>
              <w:t>）</w:t>
            </w:r>
          </w:p>
        </w:tc>
        <w:tc>
          <w:tcPr>
            <w:tcW w:w="120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B377D07" w14:textId="279ECE62" w:rsidR="00953D55" w:rsidRPr="00C54C45" w:rsidRDefault="00134944" w:rsidP="00C54C45">
            <w:pPr>
              <w:widowControl/>
              <w:jc w:val="right"/>
              <w:rPr>
                <w:rFonts w:ascii="ＭＳ 明朝" w:hAnsi="ＭＳ 明朝" w:cs="ＭＳ Ｐゴシック"/>
                <w:kern w:val="0"/>
                <w:sz w:val="20"/>
                <w:szCs w:val="20"/>
              </w:rPr>
            </w:pPr>
            <w:r>
              <w:rPr>
                <w:rFonts w:ascii="ＭＳ 明朝" w:hAnsi="ＭＳ 明朝" w:cs="ＭＳ Ｐゴシック" w:hint="eastAsia"/>
                <w:kern w:val="0"/>
                <w:sz w:val="20"/>
                <w:szCs w:val="20"/>
              </w:rPr>
              <w:t>108</w:t>
            </w:r>
          </w:p>
        </w:tc>
        <w:tc>
          <w:tcPr>
            <w:tcW w:w="1205" w:type="dxa"/>
            <w:tcBorders>
              <w:top w:val="single" w:sz="4" w:space="0" w:color="auto"/>
              <w:left w:val="nil"/>
              <w:bottom w:val="single" w:sz="4" w:space="0" w:color="auto"/>
              <w:right w:val="single" w:sz="4" w:space="0" w:color="000000"/>
            </w:tcBorders>
            <w:shd w:val="clear" w:color="auto" w:fill="auto"/>
            <w:noWrap/>
            <w:vAlign w:val="center"/>
            <w:hideMark/>
          </w:tcPr>
          <w:p w14:paraId="5AC44AA9" w14:textId="12604DD6" w:rsidR="00953D55" w:rsidRPr="00C54C45" w:rsidRDefault="00953D55" w:rsidP="00C54C45">
            <w:pPr>
              <w:widowControl/>
              <w:jc w:val="right"/>
              <w:rPr>
                <w:rFonts w:ascii="ＭＳ 明朝" w:hAnsi="ＭＳ 明朝" w:cs="ＭＳ Ｐゴシック"/>
                <w:kern w:val="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vAlign w:val="center"/>
          </w:tcPr>
          <w:p w14:paraId="37711C6C" w14:textId="130BA9C6" w:rsidR="00953D55" w:rsidRPr="00C54C45" w:rsidRDefault="00134944" w:rsidP="000F5996">
            <w:pPr>
              <w:widowControl/>
              <w:jc w:val="right"/>
              <w:rPr>
                <w:rFonts w:ascii="ＭＳ 明朝" w:hAnsi="ＭＳ 明朝" w:cs="ＭＳ Ｐゴシック"/>
                <w:kern w:val="0"/>
                <w:sz w:val="20"/>
                <w:szCs w:val="20"/>
              </w:rPr>
            </w:pPr>
            <w:r>
              <w:rPr>
                <w:rFonts w:ascii="ＭＳ 明朝" w:hAnsi="ＭＳ 明朝" w:cs="ＭＳ Ｐゴシック" w:hint="eastAsia"/>
                <w:kern w:val="0"/>
                <w:sz w:val="20"/>
                <w:szCs w:val="20"/>
              </w:rPr>
              <w:t>108</w:t>
            </w:r>
          </w:p>
        </w:tc>
        <w:tc>
          <w:tcPr>
            <w:tcW w:w="1026" w:type="dxa"/>
            <w:tcBorders>
              <w:top w:val="single" w:sz="4" w:space="0" w:color="auto"/>
              <w:left w:val="single" w:sz="4" w:space="0" w:color="auto"/>
              <w:bottom w:val="single" w:sz="4" w:space="0" w:color="auto"/>
              <w:right w:val="single" w:sz="4" w:space="0" w:color="auto"/>
            </w:tcBorders>
          </w:tcPr>
          <w:p w14:paraId="095C2BB6" w14:textId="77777777" w:rsidR="00953D55" w:rsidRPr="00280582" w:rsidRDefault="00953D55" w:rsidP="00953D55">
            <w:pPr>
              <w:widowControl/>
              <w:jc w:val="left"/>
              <w:rPr>
                <w:rFonts w:ascii="ＭＳ 明朝" w:hAnsi="ＭＳ 明朝" w:cs="ＭＳ Ｐゴシック"/>
                <w:kern w:val="0"/>
                <w:sz w:val="20"/>
                <w:szCs w:val="20"/>
              </w:rPr>
            </w:pPr>
            <w:r w:rsidRPr="00280582">
              <w:rPr>
                <w:rFonts w:ascii="ＭＳ 明朝" w:hAnsi="ＭＳ 明朝" w:cs="ＭＳ Ｐゴシック" w:hint="eastAsia"/>
                <w:kern w:val="0"/>
                <w:sz w:val="20"/>
                <w:szCs w:val="20"/>
              </w:rPr>
              <w:t>※７</w:t>
            </w:r>
          </w:p>
        </w:tc>
      </w:tr>
      <w:tr w:rsidR="00953D55" w:rsidRPr="00021589" w14:paraId="4E65AF87" w14:textId="77777777" w:rsidTr="00643CDE">
        <w:trPr>
          <w:trHeight w:val="251"/>
        </w:trPr>
        <w:tc>
          <w:tcPr>
            <w:tcW w:w="319" w:type="dxa"/>
            <w:tcBorders>
              <w:top w:val="nil"/>
              <w:left w:val="single" w:sz="4" w:space="0" w:color="auto"/>
              <w:bottom w:val="single" w:sz="4" w:space="0" w:color="auto"/>
              <w:right w:val="nil"/>
            </w:tcBorders>
            <w:shd w:val="clear" w:color="auto" w:fill="auto"/>
            <w:vAlign w:val="center"/>
          </w:tcPr>
          <w:p w14:paraId="62348B75" w14:textId="77777777" w:rsidR="00953D55" w:rsidRPr="00021589" w:rsidRDefault="00953D55" w:rsidP="00953D55">
            <w:pPr>
              <w:widowControl/>
              <w:jc w:val="left"/>
              <w:rPr>
                <w:rFonts w:ascii="ＭＳ 明朝" w:hAnsi="ＭＳ 明朝" w:cs="ＭＳ Ｐゴシック"/>
                <w:kern w:val="0"/>
                <w:sz w:val="20"/>
                <w:szCs w:val="20"/>
              </w:rPr>
            </w:pPr>
          </w:p>
        </w:tc>
        <w:tc>
          <w:tcPr>
            <w:tcW w:w="418" w:type="dxa"/>
            <w:tcBorders>
              <w:top w:val="nil"/>
              <w:left w:val="nil"/>
              <w:bottom w:val="single" w:sz="4" w:space="0" w:color="auto"/>
              <w:right w:val="nil"/>
            </w:tcBorders>
            <w:shd w:val="clear" w:color="auto" w:fill="auto"/>
            <w:vAlign w:val="center"/>
            <w:hideMark/>
          </w:tcPr>
          <w:p w14:paraId="14D6F3A1" w14:textId="77777777" w:rsidR="00953D55" w:rsidRPr="00021589" w:rsidRDefault="00953D55" w:rsidP="00953D55">
            <w:pPr>
              <w:widowControl/>
              <w:jc w:val="left"/>
              <w:rPr>
                <w:rFonts w:ascii="ＭＳ 明朝" w:hAnsi="ＭＳ 明朝" w:cs="ＭＳ Ｐゴシック"/>
                <w:kern w:val="0"/>
                <w:sz w:val="20"/>
                <w:szCs w:val="20"/>
              </w:rPr>
            </w:pPr>
          </w:p>
        </w:tc>
        <w:tc>
          <w:tcPr>
            <w:tcW w:w="3554" w:type="dxa"/>
            <w:tcBorders>
              <w:top w:val="single" w:sz="4" w:space="0" w:color="auto"/>
              <w:left w:val="nil"/>
              <w:bottom w:val="single" w:sz="4" w:space="0" w:color="auto"/>
              <w:right w:val="single" w:sz="4" w:space="0" w:color="000000"/>
            </w:tcBorders>
            <w:shd w:val="clear" w:color="auto" w:fill="auto"/>
            <w:vAlign w:val="center"/>
            <w:hideMark/>
          </w:tcPr>
          <w:p w14:paraId="154D1F17" w14:textId="77777777" w:rsidR="00953D55" w:rsidRPr="00021589" w:rsidRDefault="00953D55" w:rsidP="00953D55">
            <w:pPr>
              <w:widowControl/>
              <w:jc w:val="center"/>
              <w:rPr>
                <w:rFonts w:ascii="ＭＳ 明朝" w:hAnsi="ＭＳ 明朝" w:cs="ＭＳ Ｐゴシック"/>
                <w:kern w:val="0"/>
                <w:sz w:val="20"/>
                <w:szCs w:val="20"/>
              </w:rPr>
            </w:pPr>
            <w:r w:rsidRPr="00021589">
              <w:rPr>
                <w:rFonts w:ascii="ＭＳ 明朝" w:hAnsi="ＭＳ 明朝" w:cs="ＭＳ Ｐゴシック" w:hint="eastAsia"/>
                <w:kern w:val="0"/>
                <w:sz w:val="20"/>
                <w:szCs w:val="20"/>
              </w:rPr>
              <w:t>小　　　計</w:t>
            </w:r>
          </w:p>
        </w:tc>
        <w:tc>
          <w:tcPr>
            <w:tcW w:w="1204" w:type="dxa"/>
            <w:tcBorders>
              <w:top w:val="single" w:sz="4" w:space="0" w:color="auto"/>
              <w:left w:val="nil"/>
              <w:bottom w:val="single" w:sz="4" w:space="0" w:color="auto"/>
              <w:right w:val="single" w:sz="4" w:space="0" w:color="000000"/>
            </w:tcBorders>
            <w:shd w:val="clear" w:color="auto" w:fill="auto"/>
            <w:noWrap/>
            <w:vAlign w:val="center"/>
            <w:hideMark/>
          </w:tcPr>
          <w:p w14:paraId="4AAE604A" w14:textId="0F28A5FD" w:rsidR="00953D55" w:rsidRPr="00C54C45" w:rsidRDefault="00C8141C" w:rsidP="00953D55">
            <w:pPr>
              <w:widowControl/>
              <w:jc w:val="right"/>
              <w:rPr>
                <w:rFonts w:ascii="ＭＳ 明朝" w:hAnsi="ＭＳ 明朝" w:cs="ＭＳ Ｐゴシック"/>
                <w:kern w:val="0"/>
                <w:sz w:val="20"/>
                <w:szCs w:val="20"/>
              </w:rPr>
            </w:pPr>
            <w:r>
              <w:rPr>
                <w:rFonts w:ascii="ＭＳ 明朝" w:hAnsi="ＭＳ 明朝" w:cs="ＭＳ Ｐゴシック" w:hint="eastAsia"/>
                <w:kern w:val="0"/>
                <w:sz w:val="20"/>
                <w:szCs w:val="20"/>
              </w:rPr>
              <w:t>108</w:t>
            </w:r>
          </w:p>
        </w:tc>
        <w:tc>
          <w:tcPr>
            <w:tcW w:w="1205" w:type="dxa"/>
            <w:tcBorders>
              <w:top w:val="single" w:sz="4" w:space="0" w:color="auto"/>
              <w:left w:val="nil"/>
              <w:bottom w:val="single" w:sz="4" w:space="0" w:color="auto"/>
              <w:right w:val="single" w:sz="4" w:space="0" w:color="000000"/>
            </w:tcBorders>
            <w:shd w:val="clear" w:color="auto" w:fill="auto"/>
            <w:noWrap/>
            <w:vAlign w:val="center"/>
            <w:hideMark/>
          </w:tcPr>
          <w:p w14:paraId="1EB0D3CC" w14:textId="7F789DCF" w:rsidR="00953D55" w:rsidRPr="00C54C45" w:rsidRDefault="00C8141C" w:rsidP="00953D55">
            <w:pPr>
              <w:widowControl/>
              <w:jc w:val="right"/>
              <w:rPr>
                <w:rFonts w:ascii="ＭＳ 明朝" w:hAnsi="ＭＳ 明朝" w:cs="ＭＳ Ｐゴシック"/>
                <w:kern w:val="0"/>
                <w:sz w:val="20"/>
                <w:szCs w:val="20"/>
              </w:rPr>
            </w:pPr>
            <w:r>
              <w:rPr>
                <w:rFonts w:ascii="ＭＳ 明朝" w:hAnsi="ＭＳ 明朝" w:cs="ＭＳ Ｐゴシック" w:hint="eastAsia"/>
                <w:kern w:val="0"/>
                <w:sz w:val="20"/>
                <w:szCs w:val="20"/>
              </w:rPr>
              <w:t>355</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00B9F595" w14:textId="43BCA249" w:rsidR="00953D55" w:rsidRPr="00C54C45" w:rsidRDefault="00C8141C" w:rsidP="00953D55">
            <w:pPr>
              <w:widowControl/>
              <w:jc w:val="right"/>
              <w:rPr>
                <w:rFonts w:ascii="ＭＳ 明朝" w:hAnsi="ＭＳ 明朝" w:cs="ＭＳ Ｐゴシック"/>
                <w:kern w:val="0"/>
                <w:sz w:val="20"/>
                <w:szCs w:val="20"/>
              </w:rPr>
            </w:pPr>
            <w:r>
              <w:rPr>
                <w:rFonts w:ascii="ＭＳ 明朝" w:hAnsi="ＭＳ 明朝" w:cs="ＭＳ Ｐゴシック" w:hint="eastAsia"/>
                <w:kern w:val="0"/>
                <w:sz w:val="20"/>
                <w:szCs w:val="20"/>
              </w:rPr>
              <w:t>△247</w:t>
            </w:r>
          </w:p>
        </w:tc>
        <w:tc>
          <w:tcPr>
            <w:tcW w:w="1026" w:type="dxa"/>
            <w:tcBorders>
              <w:top w:val="single" w:sz="4" w:space="0" w:color="auto"/>
              <w:left w:val="single" w:sz="4" w:space="0" w:color="auto"/>
              <w:bottom w:val="single" w:sz="4" w:space="0" w:color="auto"/>
              <w:right w:val="single" w:sz="4" w:space="0" w:color="auto"/>
            </w:tcBorders>
          </w:tcPr>
          <w:p w14:paraId="790EF8A4" w14:textId="77777777" w:rsidR="00953D55" w:rsidRPr="00ED612F" w:rsidRDefault="00953D55" w:rsidP="00953D55">
            <w:pPr>
              <w:widowControl/>
              <w:jc w:val="right"/>
              <w:rPr>
                <w:rFonts w:ascii="ＭＳ 明朝" w:hAnsi="ＭＳ 明朝" w:cs="ＭＳ Ｐゴシック"/>
                <w:kern w:val="0"/>
                <w:sz w:val="20"/>
                <w:szCs w:val="20"/>
                <w:highlight w:val="yellow"/>
              </w:rPr>
            </w:pPr>
          </w:p>
        </w:tc>
      </w:tr>
      <w:tr w:rsidR="00953D55" w:rsidRPr="00021589" w14:paraId="6E335912" w14:textId="77777777" w:rsidTr="00643CDE">
        <w:trPr>
          <w:trHeight w:val="70"/>
        </w:trPr>
        <w:tc>
          <w:tcPr>
            <w:tcW w:w="4291" w:type="dxa"/>
            <w:gridSpan w:val="3"/>
            <w:tcBorders>
              <w:top w:val="single" w:sz="4" w:space="0" w:color="auto"/>
              <w:left w:val="single" w:sz="4" w:space="0" w:color="auto"/>
              <w:bottom w:val="single" w:sz="4" w:space="0" w:color="auto"/>
              <w:right w:val="nil"/>
            </w:tcBorders>
            <w:shd w:val="clear" w:color="auto" w:fill="auto"/>
            <w:vAlign w:val="center"/>
            <w:hideMark/>
          </w:tcPr>
          <w:p w14:paraId="2E0BAE7A" w14:textId="77777777" w:rsidR="00953D55" w:rsidRPr="00021589" w:rsidRDefault="00953D55" w:rsidP="00953D55">
            <w:pPr>
              <w:widowControl/>
              <w:jc w:val="left"/>
              <w:rPr>
                <w:rFonts w:ascii="ＭＳ 明朝" w:hAnsi="ＭＳ 明朝" w:cs="ＭＳ Ｐゴシック"/>
                <w:kern w:val="0"/>
                <w:sz w:val="20"/>
                <w:szCs w:val="20"/>
              </w:rPr>
            </w:pPr>
            <w:r w:rsidRPr="00021589">
              <w:rPr>
                <w:rFonts w:ascii="ＭＳ 明朝" w:hAnsi="ＭＳ 明朝" w:cs="ＭＳ Ｐゴシック" w:hint="eastAsia"/>
                <w:kern w:val="0"/>
                <w:sz w:val="20"/>
                <w:szCs w:val="20"/>
              </w:rPr>
              <w:t>Ⅰ～Ⅲの増減合計</w:t>
            </w:r>
          </w:p>
        </w:tc>
        <w:tc>
          <w:tcPr>
            <w:tcW w:w="120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314F65" w14:textId="6FE72A55" w:rsidR="00953D55" w:rsidRPr="00C54C45" w:rsidRDefault="00C8141C" w:rsidP="00953D55">
            <w:pPr>
              <w:widowControl/>
              <w:jc w:val="right"/>
              <w:rPr>
                <w:rFonts w:ascii="ＭＳ 明朝" w:hAnsi="ＭＳ 明朝" w:cs="ＭＳ Ｐゴシック"/>
                <w:kern w:val="0"/>
                <w:sz w:val="20"/>
                <w:szCs w:val="20"/>
              </w:rPr>
            </w:pPr>
            <w:r>
              <w:rPr>
                <w:rFonts w:ascii="ＭＳ 明朝" w:hAnsi="ＭＳ 明朝" w:cs="ＭＳ Ｐゴシック" w:hint="eastAsia"/>
                <w:kern w:val="0"/>
                <w:sz w:val="20"/>
                <w:szCs w:val="20"/>
              </w:rPr>
              <w:t>3,164</w:t>
            </w:r>
          </w:p>
        </w:tc>
        <w:tc>
          <w:tcPr>
            <w:tcW w:w="1205" w:type="dxa"/>
            <w:tcBorders>
              <w:top w:val="single" w:sz="4" w:space="0" w:color="auto"/>
              <w:left w:val="nil"/>
              <w:bottom w:val="single" w:sz="4" w:space="0" w:color="auto"/>
              <w:right w:val="single" w:sz="4" w:space="0" w:color="000000"/>
            </w:tcBorders>
            <w:shd w:val="clear" w:color="auto" w:fill="auto"/>
            <w:noWrap/>
            <w:vAlign w:val="center"/>
            <w:hideMark/>
          </w:tcPr>
          <w:p w14:paraId="2BBF9DB3" w14:textId="16A16CAF" w:rsidR="00953D55" w:rsidRPr="00C54C45" w:rsidRDefault="00C8141C" w:rsidP="00953D55">
            <w:pPr>
              <w:widowControl/>
              <w:jc w:val="right"/>
              <w:rPr>
                <w:rFonts w:ascii="ＭＳ 明朝" w:hAnsi="ＭＳ 明朝" w:cs="ＭＳ Ｐゴシック"/>
                <w:kern w:val="0"/>
                <w:sz w:val="20"/>
                <w:szCs w:val="20"/>
              </w:rPr>
            </w:pPr>
            <w:r>
              <w:rPr>
                <w:rFonts w:ascii="ＭＳ 明朝" w:hAnsi="ＭＳ 明朝" w:cs="ＭＳ Ｐゴシック" w:hint="eastAsia"/>
                <w:kern w:val="0"/>
                <w:sz w:val="20"/>
                <w:szCs w:val="20"/>
              </w:rPr>
              <w:t>355</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7111A4DB" w14:textId="02414F44" w:rsidR="00953D55" w:rsidRPr="00C54C45" w:rsidRDefault="00C8141C" w:rsidP="00953D55">
            <w:pPr>
              <w:widowControl/>
              <w:jc w:val="right"/>
              <w:rPr>
                <w:rFonts w:ascii="ＭＳ 明朝" w:hAnsi="ＭＳ 明朝" w:cs="ＭＳ Ｐゴシック"/>
                <w:kern w:val="0"/>
                <w:sz w:val="20"/>
                <w:szCs w:val="20"/>
              </w:rPr>
            </w:pPr>
            <w:r>
              <w:rPr>
                <w:rFonts w:ascii="ＭＳ 明朝" w:hAnsi="ＭＳ 明朝" w:cs="ＭＳ Ｐゴシック" w:hint="eastAsia"/>
                <w:kern w:val="0"/>
                <w:sz w:val="20"/>
                <w:szCs w:val="20"/>
              </w:rPr>
              <w:t>2,809</w:t>
            </w:r>
          </w:p>
        </w:tc>
        <w:tc>
          <w:tcPr>
            <w:tcW w:w="1026" w:type="dxa"/>
            <w:tcBorders>
              <w:top w:val="single" w:sz="4" w:space="0" w:color="auto"/>
              <w:left w:val="single" w:sz="4" w:space="0" w:color="auto"/>
              <w:bottom w:val="single" w:sz="4" w:space="0" w:color="auto"/>
              <w:right w:val="single" w:sz="4" w:space="0" w:color="auto"/>
            </w:tcBorders>
          </w:tcPr>
          <w:p w14:paraId="4CEE54AD" w14:textId="77777777" w:rsidR="00953D55" w:rsidRPr="00ED612F" w:rsidRDefault="00953D55" w:rsidP="00953D55">
            <w:pPr>
              <w:widowControl/>
              <w:jc w:val="right"/>
              <w:rPr>
                <w:rFonts w:ascii="ＭＳ 明朝" w:hAnsi="ＭＳ 明朝" w:cs="ＭＳ Ｐゴシック"/>
                <w:kern w:val="0"/>
                <w:sz w:val="20"/>
                <w:szCs w:val="20"/>
                <w:highlight w:val="yellow"/>
              </w:rPr>
            </w:pPr>
          </w:p>
        </w:tc>
      </w:tr>
    </w:tbl>
    <w:p w14:paraId="42ECFAC7" w14:textId="77777777" w:rsidR="00CF312C" w:rsidRDefault="00CF312C" w:rsidP="00144B01">
      <w:pPr>
        <w:spacing w:line="400" w:lineRule="exact"/>
        <w:ind w:leftChars="135" w:left="283" w:firstLineChars="100" w:firstLine="200"/>
        <w:rPr>
          <w:rFonts w:ascii="ＭＳ 明朝" w:hAnsi="ＭＳ 明朝"/>
          <w:sz w:val="20"/>
          <w:szCs w:val="20"/>
        </w:rPr>
      </w:pPr>
    </w:p>
    <w:p w14:paraId="185D8C39" w14:textId="04AA085F" w:rsidR="00ED593F" w:rsidRPr="00280582" w:rsidRDefault="00ED593F" w:rsidP="00674FB2">
      <w:pPr>
        <w:tabs>
          <w:tab w:val="left" w:pos="851"/>
        </w:tabs>
        <w:spacing w:line="400" w:lineRule="exact"/>
        <w:ind w:leftChars="235" w:left="851" w:hangingChars="179" w:hanging="358"/>
        <w:rPr>
          <w:rFonts w:ascii="ＭＳ 明朝" w:hAnsi="ＭＳ 明朝"/>
          <w:bCs/>
          <w:sz w:val="20"/>
          <w:szCs w:val="20"/>
        </w:rPr>
      </w:pPr>
      <w:r w:rsidRPr="00280582">
        <w:rPr>
          <w:rFonts w:ascii="ＭＳ 明朝" w:hAnsi="ＭＳ 明朝" w:hint="eastAsia"/>
          <w:bCs/>
          <w:sz w:val="20"/>
          <w:szCs w:val="20"/>
        </w:rPr>
        <w:lastRenderedPageBreak/>
        <w:t>※１</w:t>
      </w:r>
      <w:r w:rsidR="00084A01">
        <w:rPr>
          <w:rFonts w:ascii="ＭＳ 明朝" w:hAnsi="ＭＳ 明朝" w:hint="eastAsia"/>
          <w:bCs/>
          <w:sz w:val="20"/>
          <w:szCs w:val="20"/>
        </w:rPr>
        <w:t>大阪市立の高等学校等の移管による資産の増1,234</w:t>
      </w:r>
      <w:r w:rsidR="00280582" w:rsidRPr="00280582">
        <w:rPr>
          <w:rFonts w:ascii="ＭＳ 明朝" w:hAnsi="ＭＳ 明朝" w:hint="eastAsia"/>
          <w:bCs/>
          <w:sz w:val="20"/>
          <w:szCs w:val="20"/>
        </w:rPr>
        <w:t>億円、</w:t>
      </w:r>
      <w:r w:rsidR="00084A01">
        <w:rPr>
          <w:rFonts w:ascii="ＭＳ 明朝" w:hAnsi="ＭＳ 明朝" w:hint="eastAsia"/>
          <w:bCs/>
          <w:sz w:val="20"/>
          <w:szCs w:val="20"/>
        </w:rPr>
        <w:t>府営住宅事業で管理する資産の減価償却等による減157</w:t>
      </w:r>
      <w:r w:rsidR="00280582" w:rsidRPr="00280582">
        <w:rPr>
          <w:rFonts w:ascii="ＭＳ 明朝" w:hAnsi="ＭＳ 明朝" w:hint="eastAsia"/>
          <w:bCs/>
          <w:sz w:val="20"/>
          <w:szCs w:val="20"/>
        </w:rPr>
        <w:t>億円、府営住宅事業に係る建設仮勘定の</w:t>
      </w:r>
      <w:r w:rsidR="00AE2611">
        <w:rPr>
          <w:rFonts w:ascii="ＭＳ 明朝" w:hAnsi="ＭＳ 明朝" w:hint="eastAsia"/>
          <w:bCs/>
          <w:sz w:val="20"/>
          <w:szCs w:val="20"/>
        </w:rPr>
        <w:t>減105</w:t>
      </w:r>
      <w:r w:rsidR="00280582" w:rsidRPr="00280582">
        <w:rPr>
          <w:rFonts w:ascii="ＭＳ 明朝" w:hAnsi="ＭＳ 明朝" w:hint="eastAsia"/>
          <w:bCs/>
          <w:sz w:val="20"/>
          <w:szCs w:val="20"/>
        </w:rPr>
        <w:t>億円</w:t>
      </w:r>
      <w:r w:rsidR="000C71FB">
        <w:rPr>
          <w:rFonts w:ascii="ＭＳ 明朝" w:hAnsi="ＭＳ 明朝" w:hint="eastAsia"/>
          <w:bCs/>
          <w:sz w:val="20"/>
          <w:szCs w:val="20"/>
        </w:rPr>
        <w:t>、府立高等学校管理運営事業で管理する資産の減価償却等による減95億円</w:t>
      </w:r>
      <w:r w:rsidR="004F168C">
        <w:rPr>
          <w:rFonts w:ascii="ＭＳ 明朝" w:hAnsi="ＭＳ 明朝" w:hint="eastAsia"/>
          <w:bCs/>
          <w:sz w:val="20"/>
          <w:szCs w:val="20"/>
        </w:rPr>
        <w:t>、地方債の償還等</w:t>
      </w:r>
      <w:r w:rsidR="00644961">
        <w:rPr>
          <w:rFonts w:ascii="ＭＳ 明朝" w:hAnsi="ＭＳ 明朝" w:hint="eastAsia"/>
          <w:bCs/>
          <w:sz w:val="20"/>
          <w:szCs w:val="20"/>
        </w:rPr>
        <w:t>に</w:t>
      </w:r>
      <w:r w:rsidR="003412A0">
        <w:rPr>
          <w:rFonts w:ascii="ＭＳ 明朝" w:hAnsi="ＭＳ 明朝" w:hint="eastAsia"/>
          <w:bCs/>
          <w:sz w:val="20"/>
          <w:szCs w:val="20"/>
        </w:rPr>
        <w:t>よる増</w:t>
      </w:r>
      <w:r w:rsidR="005B1DFF">
        <w:rPr>
          <w:rFonts w:ascii="ＭＳ 明朝" w:hAnsi="ＭＳ 明朝" w:hint="eastAsia"/>
          <w:bCs/>
          <w:sz w:val="20"/>
          <w:szCs w:val="20"/>
        </w:rPr>
        <w:t>317億円</w:t>
      </w:r>
    </w:p>
    <w:p w14:paraId="57D917B6" w14:textId="0078E9D6" w:rsidR="00ED593F" w:rsidRPr="00280582" w:rsidRDefault="00ED593F" w:rsidP="00674FB2">
      <w:pPr>
        <w:tabs>
          <w:tab w:val="left" w:pos="993"/>
        </w:tabs>
        <w:spacing w:line="400" w:lineRule="exact"/>
        <w:ind w:leftChars="235" w:left="851" w:hangingChars="179" w:hanging="358"/>
        <w:rPr>
          <w:rFonts w:ascii="ＭＳ 明朝" w:hAnsi="ＭＳ 明朝"/>
          <w:bCs/>
          <w:sz w:val="20"/>
          <w:szCs w:val="20"/>
        </w:rPr>
      </w:pPr>
      <w:r w:rsidRPr="00280582">
        <w:rPr>
          <w:rFonts w:ascii="ＭＳ 明朝" w:hAnsi="ＭＳ 明朝" w:hint="eastAsia"/>
          <w:bCs/>
          <w:sz w:val="20"/>
          <w:szCs w:val="20"/>
        </w:rPr>
        <w:t>※２</w:t>
      </w:r>
      <w:r w:rsidR="00B160F0" w:rsidRPr="00B160F0">
        <w:rPr>
          <w:rFonts w:ascii="ＭＳ 明朝" w:hAnsi="ＭＳ 明朝" w:cs="ＭＳ Ｐゴシック" w:hint="eastAsia"/>
          <w:kern w:val="0"/>
          <w:sz w:val="20"/>
          <w:szCs w:val="20"/>
        </w:rPr>
        <w:t>道路事業、河川砂防事業等の実施等による資産の増</w:t>
      </w:r>
      <w:r w:rsidR="00B160F0">
        <w:rPr>
          <w:rFonts w:ascii="ＭＳ 明朝" w:hAnsi="ＭＳ 明朝" w:cs="ＭＳ Ｐゴシック" w:hint="eastAsia"/>
          <w:kern w:val="0"/>
          <w:sz w:val="20"/>
          <w:szCs w:val="20"/>
        </w:rPr>
        <w:t>45</w:t>
      </w:r>
      <w:r w:rsidR="004705B2">
        <w:rPr>
          <w:rFonts w:ascii="ＭＳ 明朝" w:hAnsi="ＭＳ 明朝" w:cs="ＭＳ Ｐゴシック"/>
          <w:kern w:val="0"/>
          <w:sz w:val="20"/>
          <w:szCs w:val="20"/>
        </w:rPr>
        <w:t>1</w:t>
      </w:r>
      <w:r w:rsidR="00280582" w:rsidRPr="00280582">
        <w:rPr>
          <w:rFonts w:ascii="ＭＳ 明朝" w:hAnsi="ＭＳ 明朝" w:hint="eastAsia"/>
          <w:bCs/>
          <w:sz w:val="20"/>
          <w:szCs w:val="20"/>
        </w:rPr>
        <w:t>億円、</w:t>
      </w:r>
      <w:r w:rsidR="00B160F0" w:rsidRPr="00B160F0">
        <w:rPr>
          <w:rFonts w:ascii="ＭＳ 明朝" w:hAnsi="ＭＳ 明朝" w:hint="eastAsia"/>
          <w:bCs/>
          <w:sz w:val="20"/>
          <w:szCs w:val="20"/>
        </w:rPr>
        <w:t>道路事業、河川砂防事業等で管理する資産の減価償却等</w:t>
      </w:r>
      <w:r w:rsidR="008939C8">
        <w:rPr>
          <w:rFonts w:ascii="ＭＳ 明朝" w:hAnsi="ＭＳ 明朝" w:hint="eastAsia"/>
          <w:bCs/>
          <w:sz w:val="20"/>
          <w:szCs w:val="20"/>
        </w:rPr>
        <w:t>による減</w:t>
      </w:r>
      <w:r w:rsidR="00B160F0">
        <w:rPr>
          <w:rFonts w:ascii="ＭＳ 明朝" w:hAnsi="ＭＳ 明朝" w:hint="eastAsia"/>
          <w:bCs/>
          <w:sz w:val="20"/>
          <w:szCs w:val="20"/>
        </w:rPr>
        <w:t>569</w:t>
      </w:r>
      <w:r w:rsidR="00280582" w:rsidRPr="00280582">
        <w:rPr>
          <w:rFonts w:ascii="ＭＳ 明朝" w:hAnsi="ＭＳ 明朝" w:hint="eastAsia"/>
          <w:bCs/>
          <w:sz w:val="20"/>
          <w:szCs w:val="20"/>
        </w:rPr>
        <w:t>億円</w:t>
      </w:r>
      <w:r w:rsidR="00B160F0">
        <w:rPr>
          <w:rFonts w:ascii="ＭＳ 明朝" w:hAnsi="ＭＳ 明朝" w:hint="eastAsia"/>
          <w:bCs/>
          <w:sz w:val="20"/>
          <w:szCs w:val="20"/>
        </w:rPr>
        <w:t>、</w:t>
      </w:r>
      <w:r w:rsidR="00B160F0" w:rsidRPr="00B160F0">
        <w:rPr>
          <w:rFonts w:ascii="ＭＳ 明朝" w:hAnsi="ＭＳ 明朝" w:hint="eastAsia"/>
          <w:bCs/>
          <w:sz w:val="20"/>
          <w:szCs w:val="20"/>
        </w:rPr>
        <w:t>地方債の償還等に</w:t>
      </w:r>
      <w:r w:rsidR="008939C8">
        <w:rPr>
          <w:rFonts w:ascii="ＭＳ 明朝" w:hAnsi="ＭＳ 明朝" w:hint="eastAsia"/>
          <w:bCs/>
          <w:sz w:val="20"/>
          <w:szCs w:val="20"/>
        </w:rPr>
        <w:t>よる増</w:t>
      </w:r>
      <w:r w:rsidR="00B160F0">
        <w:rPr>
          <w:rFonts w:ascii="ＭＳ 明朝" w:hAnsi="ＭＳ 明朝" w:hint="eastAsia"/>
          <w:bCs/>
          <w:sz w:val="20"/>
          <w:szCs w:val="20"/>
        </w:rPr>
        <w:t>565億円</w:t>
      </w:r>
    </w:p>
    <w:p w14:paraId="3E6F7304" w14:textId="7F26C9D0" w:rsidR="00ED593F" w:rsidRPr="00280582" w:rsidRDefault="00ED593F" w:rsidP="001F46CA">
      <w:pPr>
        <w:tabs>
          <w:tab w:val="left" w:pos="993"/>
        </w:tabs>
        <w:spacing w:line="400" w:lineRule="exact"/>
        <w:ind w:leftChars="235" w:left="851" w:hangingChars="179" w:hanging="358"/>
        <w:rPr>
          <w:rFonts w:ascii="ＭＳ 明朝" w:hAnsi="ＭＳ 明朝"/>
          <w:bCs/>
          <w:sz w:val="20"/>
          <w:szCs w:val="20"/>
        </w:rPr>
      </w:pPr>
      <w:r w:rsidRPr="00280582">
        <w:rPr>
          <w:rFonts w:ascii="ＭＳ 明朝" w:hAnsi="ＭＳ 明朝" w:hint="eastAsia"/>
          <w:bCs/>
          <w:sz w:val="20"/>
          <w:szCs w:val="20"/>
        </w:rPr>
        <w:t>※３</w:t>
      </w:r>
      <w:r w:rsidR="00F9335D" w:rsidRPr="00F9335D">
        <w:rPr>
          <w:rFonts w:ascii="ＭＳ 明朝" w:hAnsi="ＭＳ 明朝" w:cs="ＭＳ Ｐゴシック" w:hint="eastAsia"/>
          <w:kern w:val="0"/>
          <w:sz w:val="20"/>
          <w:szCs w:val="20"/>
        </w:rPr>
        <w:t>大阪市立の高等学校等の移管による資産の増</w:t>
      </w:r>
      <w:r w:rsidR="00F9335D">
        <w:rPr>
          <w:rFonts w:ascii="ＭＳ 明朝" w:hAnsi="ＭＳ 明朝" w:cs="ＭＳ Ｐゴシック" w:hint="eastAsia"/>
          <w:kern w:val="0"/>
          <w:sz w:val="20"/>
          <w:szCs w:val="20"/>
        </w:rPr>
        <w:t>６</w:t>
      </w:r>
      <w:r w:rsidR="00280582" w:rsidRPr="00280582">
        <w:rPr>
          <w:rFonts w:ascii="ＭＳ 明朝" w:hAnsi="ＭＳ 明朝" w:hint="eastAsia"/>
          <w:bCs/>
          <w:sz w:val="20"/>
          <w:szCs w:val="20"/>
        </w:rPr>
        <w:t>億円、</w:t>
      </w:r>
      <w:r w:rsidR="00F9335D" w:rsidRPr="00F9335D">
        <w:rPr>
          <w:rFonts w:ascii="ＭＳ 明朝" w:hAnsi="ＭＳ 明朝" w:cs="ＭＳ Ｐゴシック" w:hint="eastAsia"/>
          <w:kern w:val="0"/>
          <w:sz w:val="20"/>
          <w:szCs w:val="20"/>
        </w:rPr>
        <w:t>リース資産の減</w:t>
      </w:r>
      <w:r w:rsidR="00F9335D">
        <w:rPr>
          <w:rFonts w:ascii="ＭＳ 明朝" w:hAnsi="ＭＳ 明朝" w:hint="eastAsia"/>
          <w:bCs/>
          <w:sz w:val="20"/>
          <w:szCs w:val="20"/>
        </w:rPr>
        <w:t>403</w:t>
      </w:r>
      <w:r w:rsidR="00280582" w:rsidRPr="00280582">
        <w:rPr>
          <w:rFonts w:ascii="ＭＳ 明朝" w:hAnsi="ＭＳ 明朝" w:hint="eastAsia"/>
          <w:bCs/>
          <w:sz w:val="20"/>
          <w:szCs w:val="20"/>
        </w:rPr>
        <w:t>億円、</w:t>
      </w:r>
      <w:r w:rsidR="00F9335D" w:rsidRPr="00F9335D">
        <w:rPr>
          <w:rFonts w:ascii="ＭＳ 明朝" w:hAnsi="ＭＳ 明朝" w:hint="eastAsia"/>
          <w:bCs/>
          <w:sz w:val="20"/>
          <w:szCs w:val="20"/>
        </w:rPr>
        <w:t>減債基金の増</w:t>
      </w:r>
      <w:r w:rsidR="00F9335D">
        <w:rPr>
          <w:rFonts w:ascii="ＭＳ 明朝" w:hAnsi="ＭＳ 明朝" w:hint="eastAsia"/>
          <w:bCs/>
          <w:sz w:val="20"/>
          <w:szCs w:val="20"/>
        </w:rPr>
        <w:t>684</w:t>
      </w:r>
      <w:r w:rsidR="00280582" w:rsidRPr="00280582">
        <w:rPr>
          <w:rFonts w:ascii="ＭＳ 明朝" w:hAnsi="ＭＳ 明朝" w:hint="eastAsia"/>
          <w:bCs/>
          <w:sz w:val="20"/>
          <w:szCs w:val="20"/>
        </w:rPr>
        <w:t>億円</w:t>
      </w:r>
      <w:r w:rsidR="00F9335D">
        <w:rPr>
          <w:rFonts w:ascii="ＭＳ 明朝" w:hAnsi="ＭＳ 明朝" w:hint="eastAsia"/>
          <w:bCs/>
          <w:sz w:val="20"/>
          <w:szCs w:val="20"/>
        </w:rPr>
        <w:t>、</w:t>
      </w:r>
      <w:r w:rsidR="00F9335D" w:rsidRPr="00F9335D">
        <w:rPr>
          <w:rFonts w:ascii="ＭＳ 明朝" w:hAnsi="ＭＳ 明朝" w:hint="eastAsia"/>
          <w:bCs/>
          <w:sz w:val="20"/>
          <w:szCs w:val="20"/>
        </w:rPr>
        <w:t>長期貸付金の増</w:t>
      </w:r>
      <w:r w:rsidR="00F9335D">
        <w:rPr>
          <w:rFonts w:ascii="ＭＳ 明朝" w:hAnsi="ＭＳ 明朝" w:hint="eastAsia"/>
          <w:bCs/>
          <w:sz w:val="20"/>
          <w:szCs w:val="20"/>
        </w:rPr>
        <w:t>72億円、</w:t>
      </w:r>
      <w:r w:rsidR="00F9335D" w:rsidRPr="00F9335D">
        <w:rPr>
          <w:rFonts w:ascii="ＭＳ 明朝" w:hAnsi="ＭＳ 明朝" w:hint="eastAsia"/>
          <w:bCs/>
          <w:sz w:val="20"/>
          <w:szCs w:val="20"/>
        </w:rPr>
        <w:t>地方債の発行等によ</w:t>
      </w:r>
      <w:r w:rsidR="001F46CA">
        <w:rPr>
          <w:rFonts w:ascii="ＭＳ 明朝" w:hAnsi="ＭＳ 明朝" w:hint="eastAsia"/>
          <w:bCs/>
          <w:sz w:val="20"/>
          <w:szCs w:val="20"/>
        </w:rPr>
        <w:t>る減</w:t>
      </w:r>
      <w:r w:rsidR="00F9335D">
        <w:rPr>
          <w:rFonts w:ascii="ＭＳ 明朝" w:hAnsi="ＭＳ 明朝" w:hint="eastAsia"/>
          <w:bCs/>
          <w:sz w:val="20"/>
          <w:szCs w:val="20"/>
        </w:rPr>
        <w:t>393億円、</w:t>
      </w:r>
      <w:r w:rsidR="00F9335D" w:rsidRPr="00F9335D">
        <w:rPr>
          <w:rFonts w:ascii="ＭＳ 明朝" w:hAnsi="ＭＳ 明朝" w:hint="eastAsia"/>
          <w:bCs/>
          <w:sz w:val="20"/>
          <w:szCs w:val="20"/>
        </w:rPr>
        <w:t>出資金の増</w:t>
      </w:r>
      <w:r w:rsidR="00F9335D">
        <w:rPr>
          <w:rFonts w:ascii="ＭＳ 明朝" w:hAnsi="ＭＳ 明朝" w:hint="eastAsia"/>
          <w:bCs/>
          <w:sz w:val="20"/>
          <w:szCs w:val="20"/>
        </w:rPr>
        <w:t>41億円、ソフトウェアの増７億円、</w:t>
      </w:r>
      <w:r w:rsidR="00F9335D" w:rsidRPr="00F9335D">
        <w:rPr>
          <w:rFonts w:ascii="ＭＳ 明朝" w:hAnsi="ＭＳ 明朝" w:hint="eastAsia"/>
          <w:bCs/>
          <w:sz w:val="20"/>
          <w:szCs w:val="20"/>
        </w:rPr>
        <w:t>府立高等学校管理運営事業で管理する資産の減価償却等による減</w:t>
      </w:r>
      <w:r w:rsidR="00F9335D">
        <w:rPr>
          <w:rFonts w:ascii="ＭＳ 明朝" w:hAnsi="ＭＳ 明朝" w:hint="eastAsia"/>
          <w:bCs/>
          <w:sz w:val="20"/>
          <w:szCs w:val="20"/>
        </w:rPr>
        <w:t>２億円</w:t>
      </w:r>
    </w:p>
    <w:p w14:paraId="549C2862" w14:textId="1F96750B" w:rsidR="000D36A8" w:rsidRPr="00280582" w:rsidRDefault="00ED593F" w:rsidP="00674FB2">
      <w:pPr>
        <w:tabs>
          <w:tab w:val="left" w:pos="993"/>
        </w:tabs>
        <w:spacing w:line="400" w:lineRule="exact"/>
        <w:ind w:leftChars="235" w:left="851" w:hangingChars="179" w:hanging="358"/>
        <w:rPr>
          <w:rFonts w:ascii="ＭＳ 明朝" w:hAnsi="ＭＳ 明朝"/>
          <w:bCs/>
          <w:sz w:val="20"/>
          <w:szCs w:val="20"/>
        </w:rPr>
      </w:pPr>
      <w:r w:rsidRPr="00280582">
        <w:rPr>
          <w:rFonts w:ascii="ＭＳ 明朝" w:hAnsi="ＭＳ 明朝" w:hint="eastAsia"/>
          <w:bCs/>
          <w:sz w:val="20"/>
          <w:szCs w:val="20"/>
        </w:rPr>
        <w:t>※４</w:t>
      </w:r>
      <w:r w:rsidR="00280582" w:rsidRPr="00280582">
        <w:rPr>
          <w:rFonts w:ascii="ＭＳ 明朝" w:hAnsi="ＭＳ 明朝" w:hint="eastAsia"/>
          <w:bCs/>
          <w:sz w:val="20"/>
          <w:szCs w:val="20"/>
        </w:rPr>
        <w:t>特別債（流動）の増</w:t>
      </w:r>
      <w:r w:rsidR="007E32B2">
        <w:rPr>
          <w:rFonts w:ascii="ＭＳ 明朝" w:hAnsi="ＭＳ 明朝" w:hint="eastAsia"/>
          <w:bCs/>
          <w:sz w:val="20"/>
          <w:szCs w:val="20"/>
        </w:rPr>
        <w:t>616</w:t>
      </w:r>
      <w:r w:rsidR="00280582" w:rsidRPr="00280582">
        <w:rPr>
          <w:rFonts w:ascii="ＭＳ 明朝" w:hAnsi="ＭＳ 明朝" w:hint="eastAsia"/>
          <w:bCs/>
          <w:sz w:val="20"/>
          <w:szCs w:val="20"/>
        </w:rPr>
        <w:t>億円、特別債（固定）の</w:t>
      </w:r>
      <w:r w:rsidR="001F46CA">
        <w:rPr>
          <w:rFonts w:ascii="ＭＳ 明朝" w:hAnsi="ＭＳ 明朝" w:hint="eastAsia"/>
          <w:bCs/>
          <w:sz w:val="20"/>
          <w:szCs w:val="20"/>
        </w:rPr>
        <w:t>減</w:t>
      </w:r>
      <w:r w:rsidR="00AB2BD7">
        <w:rPr>
          <w:rFonts w:ascii="ＭＳ 明朝" w:hAnsi="ＭＳ 明朝" w:hint="eastAsia"/>
          <w:bCs/>
          <w:sz w:val="20"/>
          <w:szCs w:val="20"/>
        </w:rPr>
        <w:t>1,805</w:t>
      </w:r>
      <w:r w:rsidR="00280582" w:rsidRPr="00280582">
        <w:rPr>
          <w:rFonts w:ascii="ＭＳ 明朝" w:hAnsi="ＭＳ 明朝" w:hint="eastAsia"/>
          <w:bCs/>
          <w:sz w:val="20"/>
          <w:szCs w:val="20"/>
        </w:rPr>
        <w:t>億円</w:t>
      </w:r>
    </w:p>
    <w:p w14:paraId="05C61FD5" w14:textId="6764EE79" w:rsidR="00ED593F" w:rsidRPr="00280582" w:rsidRDefault="00ED593F" w:rsidP="00674FB2">
      <w:pPr>
        <w:tabs>
          <w:tab w:val="left" w:pos="993"/>
        </w:tabs>
        <w:spacing w:line="400" w:lineRule="exact"/>
        <w:ind w:leftChars="235" w:left="851" w:hangingChars="179" w:hanging="358"/>
        <w:rPr>
          <w:rFonts w:ascii="ＭＳ 明朝" w:hAnsi="ＭＳ 明朝"/>
          <w:bCs/>
          <w:sz w:val="20"/>
          <w:szCs w:val="20"/>
        </w:rPr>
      </w:pPr>
      <w:r w:rsidRPr="00280582">
        <w:rPr>
          <w:rFonts w:ascii="ＭＳ 明朝" w:hAnsi="ＭＳ 明朝" w:hint="eastAsia"/>
          <w:bCs/>
          <w:sz w:val="20"/>
          <w:szCs w:val="20"/>
        </w:rPr>
        <w:t>※５</w:t>
      </w:r>
      <w:r w:rsidR="00280582" w:rsidRPr="00280582">
        <w:rPr>
          <w:rFonts w:ascii="ＭＳ 明朝" w:hAnsi="ＭＳ 明朝" w:hint="eastAsia"/>
          <w:bCs/>
          <w:sz w:val="20"/>
          <w:szCs w:val="20"/>
        </w:rPr>
        <w:t>退職手当引当金の減</w:t>
      </w:r>
      <w:r w:rsidR="00AB2BD7">
        <w:rPr>
          <w:rFonts w:ascii="ＭＳ 明朝" w:hAnsi="ＭＳ 明朝" w:hint="eastAsia"/>
          <w:bCs/>
          <w:sz w:val="20"/>
          <w:szCs w:val="20"/>
        </w:rPr>
        <w:t>49</w:t>
      </w:r>
      <w:r w:rsidR="00280582" w:rsidRPr="00280582">
        <w:rPr>
          <w:rFonts w:ascii="ＭＳ 明朝" w:hAnsi="ＭＳ 明朝" w:hint="eastAsia"/>
          <w:bCs/>
          <w:sz w:val="20"/>
          <w:szCs w:val="20"/>
        </w:rPr>
        <w:t>億円、リース債務の</w:t>
      </w:r>
      <w:r w:rsidR="00AB2BD7">
        <w:rPr>
          <w:rFonts w:ascii="ＭＳ 明朝" w:hAnsi="ＭＳ 明朝" w:hint="eastAsia"/>
          <w:bCs/>
          <w:sz w:val="20"/>
          <w:szCs w:val="20"/>
        </w:rPr>
        <w:t>減283</w:t>
      </w:r>
      <w:r w:rsidR="00280582" w:rsidRPr="00280582">
        <w:rPr>
          <w:rFonts w:ascii="ＭＳ 明朝" w:hAnsi="ＭＳ 明朝" w:hint="eastAsia"/>
          <w:bCs/>
          <w:sz w:val="20"/>
          <w:szCs w:val="20"/>
        </w:rPr>
        <w:t>億円、その他固定負債の増</w:t>
      </w:r>
      <w:r w:rsidR="00AB2BD7">
        <w:rPr>
          <w:rFonts w:ascii="ＭＳ 明朝" w:hAnsi="ＭＳ 明朝" w:hint="eastAsia"/>
          <w:bCs/>
          <w:sz w:val="20"/>
          <w:szCs w:val="20"/>
        </w:rPr>
        <w:t>21</w:t>
      </w:r>
      <w:r w:rsidR="00280582" w:rsidRPr="00280582">
        <w:rPr>
          <w:rFonts w:ascii="ＭＳ 明朝" w:hAnsi="ＭＳ 明朝" w:hint="eastAsia"/>
          <w:bCs/>
          <w:sz w:val="20"/>
          <w:szCs w:val="20"/>
        </w:rPr>
        <w:t>億円</w:t>
      </w:r>
    </w:p>
    <w:p w14:paraId="1CBFD4E5" w14:textId="1A73B614" w:rsidR="00ED593F" w:rsidRPr="00280582" w:rsidRDefault="00ED593F" w:rsidP="00674FB2">
      <w:pPr>
        <w:tabs>
          <w:tab w:val="left" w:pos="993"/>
        </w:tabs>
        <w:spacing w:line="400" w:lineRule="exact"/>
        <w:ind w:leftChars="235" w:left="851" w:hangingChars="179" w:hanging="358"/>
        <w:rPr>
          <w:rFonts w:ascii="ＭＳ 明朝" w:hAnsi="ＭＳ 明朝"/>
          <w:bCs/>
          <w:sz w:val="20"/>
          <w:szCs w:val="20"/>
        </w:rPr>
      </w:pPr>
      <w:r w:rsidRPr="00280582">
        <w:rPr>
          <w:rFonts w:ascii="ＭＳ 明朝" w:hAnsi="ＭＳ 明朝" w:hint="eastAsia"/>
          <w:bCs/>
          <w:sz w:val="20"/>
          <w:szCs w:val="20"/>
        </w:rPr>
        <w:t>※６</w:t>
      </w:r>
      <w:r w:rsidR="00280582" w:rsidRPr="00280582">
        <w:rPr>
          <w:rFonts w:ascii="ＭＳ 明朝" w:hAnsi="ＭＳ 明朝" w:hint="eastAsia"/>
          <w:bCs/>
          <w:sz w:val="20"/>
          <w:szCs w:val="20"/>
        </w:rPr>
        <w:t>歳計現金等の減</w:t>
      </w:r>
      <w:r w:rsidR="00AB2BD7">
        <w:rPr>
          <w:rFonts w:ascii="ＭＳ 明朝" w:hAnsi="ＭＳ 明朝" w:hint="eastAsia"/>
          <w:bCs/>
          <w:sz w:val="20"/>
          <w:szCs w:val="20"/>
        </w:rPr>
        <w:t>172</w:t>
      </w:r>
      <w:r w:rsidR="00280582" w:rsidRPr="00280582">
        <w:rPr>
          <w:rFonts w:ascii="ＭＳ 明朝" w:hAnsi="ＭＳ 明朝" w:hint="eastAsia"/>
          <w:bCs/>
          <w:sz w:val="20"/>
          <w:szCs w:val="20"/>
        </w:rPr>
        <w:t>億円、</w:t>
      </w:r>
      <w:r w:rsidR="00AB2BD7">
        <w:rPr>
          <w:rFonts w:ascii="ＭＳ 明朝" w:hAnsi="ＭＳ 明朝" w:hint="eastAsia"/>
          <w:bCs/>
          <w:sz w:val="20"/>
          <w:szCs w:val="20"/>
        </w:rPr>
        <w:t>未収金の減48億円、財政調整基金の減347億円、</w:t>
      </w:r>
      <w:r w:rsidR="00280582" w:rsidRPr="00280582">
        <w:rPr>
          <w:rFonts w:ascii="ＭＳ 明朝" w:hAnsi="ＭＳ 明朝" w:hint="eastAsia"/>
          <w:bCs/>
          <w:sz w:val="20"/>
          <w:szCs w:val="20"/>
        </w:rPr>
        <w:t>減債基金の増</w:t>
      </w:r>
      <w:r w:rsidR="00AB2BD7">
        <w:rPr>
          <w:rFonts w:ascii="ＭＳ 明朝" w:hAnsi="ＭＳ 明朝" w:hint="eastAsia"/>
          <w:bCs/>
          <w:sz w:val="20"/>
          <w:szCs w:val="20"/>
        </w:rPr>
        <w:t>223</w:t>
      </w:r>
      <w:r w:rsidR="00280582" w:rsidRPr="00280582">
        <w:rPr>
          <w:rFonts w:ascii="ＭＳ 明朝" w:hAnsi="ＭＳ 明朝" w:hint="eastAsia"/>
          <w:bCs/>
          <w:sz w:val="20"/>
          <w:szCs w:val="20"/>
        </w:rPr>
        <w:t>億円</w:t>
      </w:r>
    </w:p>
    <w:p w14:paraId="0657169C" w14:textId="398FA3F5" w:rsidR="00ED593F" w:rsidRPr="00401851" w:rsidRDefault="00ED593F" w:rsidP="00674FB2">
      <w:pPr>
        <w:tabs>
          <w:tab w:val="left" w:pos="993"/>
        </w:tabs>
        <w:spacing w:line="400" w:lineRule="exact"/>
        <w:ind w:leftChars="235" w:left="851" w:hangingChars="179" w:hanging="358"/>
        <w:rPr>
          <w:rFonts w:ascii="ＭＳ 明朝" w:hAnsi="ＭＳ 明朝"/>
          <w:bCs/>
          <w:sz w:val="20"/>
          <w:szCs w:val="20"/>
        </w:rPr>
      </w:pPr>
      <w:r w:rsidRPr="00280582">
        <w:rPr>
          <w:rFonts w:ascii="ＭＳ 明朝" w:hAnsi="ＭＳ 明朝" w:hint="eastAsia"/>
          <w:bCs/>
          <w:sz w:val="20"/>
          <w:szCs w:val="20"/>
        </w:rPr>
        <w:t>※７</w:t>
      </w:r>
      <w:r w:rsidR="00C613B0">
        <w:rPr>
          <w:rFonts w:ascii="ＭＳ 明朝" w:hAnsi="ＭＳ 明朝" w:hint="eastAsia"/>
          <w:bCs/>
          <w:sz w:val="20"/>
          <w:szCs w:val="20"/>
        </w:rPr>
        <w:t>賞与等引当金の増12億円、リース債務の減122</w:t>
      </w:r>
      <w:r w:rsidR="00280582" w:rsidRPr="00280582">
        <w:rPr>
          <w:rFonts w:ascii="ＭＳ 明朝" w:hAnsi="ＭＳ 明朝" w:hint="eastAsia"/>
          <w:bCs/>
          <w:sz w:val="20"/>
          <w:szCs w:val="20"/>
        </w:rPr>
        <w:t>億円、</w:t>
      </w:r>
      <w:r w:rsidR="00C613B0">
        <w:rPr>
          <w:rFonts w:ascii="ＭＳ 明朝" w:hAnsi="ＭＳ 明朝" w:hint="eastAsia"/>
          <w:bCs/>
          <w:sz w:val="20"/>
          <w:szCs w:val="20"/>
        </w:rPr>
        <w:t>その他流動負債の減２</w:t>
      </w:r>
      <w:r w:rsidR="00280582" w:rsidRPr="00280582">
        <w:rPr>
          <w:rFonts w:ascii="ＭＳ 明朝" w:hAnsi="ＭＳ 明朝" w:hint="eastAsia"/>
          <w:bCs/>
          <w:sz w:val="20"/>
          <w:szCs w:val="20"/>
        </w:rPr>
        <w:t>億円</w:t>
      </w:r>
    </w:p>
    <w:p w14:paraId="560B01BD" w14:textId="77777777" w:rsidR="00ED593F" w:rsidRPr="0015390A" w:rsidRDefault="00ED593F" w:rsidP="00577B56">
      <w:pPr>
        <w:spacing w:line="400" w:lineRule="exact"/>
        <w:rPr>
          <w:rFonts w:ascii="ＭＳ 明朝" w:hAnsi="ＭＳ 明朝"/>
          <w:b/>
          <w:highlight w:val="yellow"/>
          <w:u w:val="single"/>
        </w:rPr>
      </w:pPr>
    </w:p>
    <w:p w14:paraId="7F4E89CC" w14:textId="70DF0332" w:rsidR="00ED593F" w:rsidRPr="00280582" w:rsidRDefault="00ED593F" w:rsidP="000E45A0">
      <w:pPr>
        <w:spacing w:line="400" w:lineRule="exact"/>
        <w:ind w:leftChars="106" w:left="223" w:firstLineChars="100" w:firstLine="220"/>
        <w:rPr>
          <w:rFonts w:ascii="ＭＳ 明朝" w:hAnsi="ＭＳ 明朝"/>
          <w:sz w:val="22"/>
          <w:szCs w:val="22"/>
        </w:rPr>
      </w:pPr>
      <w:r w:rsidRPr="00280582">
        <w:rPr>
          <w:rFonts w:ascii="ＭＳ 明朝" w:hAnsi="ＭＳ 明朝" w:hint="eastAsia"/>
          <w:sz w:val="22"/>
          <w:szCs w:val="22"/>
        </w:rPr>
        <w:t>純資産の当期末残高は、前期末残高より</w:t>
      </w:r>
      <w:r w:rsidR="006F5F95">
        <w:rPr>
          <w:rFonts w:ascii="ＭＳ 明朝" w:hAnsi="ＭＳ 明朝" w:hint="eastAsia"/>
          <w:sz w:val="22"/>
          <w:szCs w:val="22"/>
        </w:rPr>
        <w:t>2,809</w:t>
      </w:r>
      <w:r w:rsidR="00280582" w:rsidRPr="00280582">
        <w:rPr>
          <w:rFonts w:ascii="ＭＳ 明朝" w:hAnsi="ＭＳ 明朝" w:hint="eastAsia"/>
          <w:sz w:val="22"/>
          <w:szCs w:val="22"/>
        </w:rPr>
        <w:t>億円増加し、</w:t>
      </w:r>
      <w:r w:rsidR="007C6544">
        <w:rPr>
          <w:rFonts w:ascii="ＭＳ 明朝" w:hAnsi="ＭＳ 明朝" w:hint="eastAsia"/>
          <w:sz w:val="22"/>
          <w:szCs w:val="22"/>
        </w:rPr>
        <w:t>１兆</w:t>
      </w:r>
      <w:r w:rsidR="006F5F95">
        <w:rPr>
          <w:rFonts w:ascii="ＭＳ 明朝" w:hAnsi="ＭＳ 明朝" w:hint="eastAsia"/>
          <w:sz w:val="22"/>
          <w:szCs w:val="22"/>
        </w:rPr>
        <w:t>5,084</w:t>
      </w:r>
      <w:r w:rsidR="00280582" w:rsidRPr="00280582">
        <w:rPr>
          <w:rFonts w:ascii="ＭＳ 明朝" w:hAnsi="ＭＳ 明朝" w:hint="eastAsia"/>
          <w:sz w:val="22"/>
          <w:szCs w:val="22"/>
        </w:rPr>
        <w:t>億円</w:t>
      </w:r>
      <w:r w:rsidRPr="00280582">
        <w:rPr>
          <w:rFonts w:ascii="ＭＳ 明朝" w:hAnsi="ＭＳ 明朝" w:hint="eastAsia"/>
          <w:sz w:val="22"/>
          <w:szCs w:val="22"/>
        </w:rPr>
        <w:t>であった。</w:t>
      </w:r>
      <w:r w:rsidR="000E45A0" w:rsidRPr="00280582">
        <w:rPr>
          <w:rFonts w:ascii="ＭＳ 明朝" w:hAnsi="ＭＳ 明朝" w:hint="eastAsia"/>
          <w:sz w:val="22"/>
          <w:szCs w:val="22"/>
        </w:rPr>
        <w:t>純資産増減額の主な内容</w:t>
      </w:r>
      <w:r w:rsidRPr="00280582">
        <w:rPr>
          <w:rFonts w:ascii="ＭＳ 明朝" w:hAnsi="ＭＳ 明朝" w:hint="eastAsia"/>
          <w:sz w:val="22"/>
          <w:szCs w:val="22"/>
        </w:rPr>
        <w:t>は、</w:t>
      </w:r>
      <w:r w:rsidR="00E6062A">
        <w:rPr>
          <w:rFonts w:ascii="ＭＳ 明朝" w:hAnsi="ＭＳ 明朝" w:hint="eastAsia"/>
          <w:sz w:val="22"/>
          <w:szCs w:val="22"/>
        </w:rPr>
        <w:t>大阪市立</w:t>
      </w:r>
      <w:r w:rsidR="008939C8">
        <w:rPr>
          <w:rFonts w:ascii="ＭＳ 明朝" w:hAnsi="ＭＳ 明朝" w:hint="eastAsia"/>
          <w:sz w:val="22"/>
          <w:szCs w:val="22"/>
        </w:rPr>
        <w:t>の</w:t>
      </w:r>
      <w:r w:rsidR="00E6062A">
        <w:rPr>
          <w:rFonts w:ascii="ＭＳ 明朝" w:hAnsi="ＭＳ 明朝" w:hint="eastAsia"/>
          <w:sz w:val="22"/>
          <w:szCs w:val="22"/>
        </w:rPr>
        <w:t>高等学校</w:t>
      </w:r>
      <w:r w:rsidR="008939C8">
        <w:rPr>
          <w:rFonts w:ascii="ＭＳ 明朝" w:hAnsi="ＭＳ 明朝" w:hint="eastAsia"/>
          <w:sz w:val="22"/>
          <w:szCs w:val="22"/>
        </w:rPr>
        <w:t>等</w:t>
      </w:r>
      <w:r w:rsidR="00E6062A">
        <w:rPr>
          <w:rFonts w:ascii="ＭＳ 明朝" w:hAnsi="ＭＳ 明朝" w:hint="eastAsia"/>
          <w:sz w:val="22"/>
          <w:szCs w:val="22"/>
        </w:rPr>
        <w:t>の移管による事業用資産</w:t>
      </w:r>
      <w:r w:rsidR="00280582" w:rsidRPr="00280582">
        <w:rPr>
          <w:rFonts w:ascii="ＭＳ 明朝" w:hAnsi="ＭＳ 明朝" w:hint="eastAsia"/>
          <w:sz w:val="22"/>
          <w:szCs w:val="22"/>
        </w:rPr>
        <w:t>の増加や</w:t>
      </w:r>
      <w:r w:rsidR="000456E8" w:rsidRPr="00280582">
        <w:rPr>
          <w:rFonts w:ascii="ＭＳ 明朝" w:hAnsi="ＭＳ 明朝" w:hint="eastAsia"/>
          <w:sz w:val="22"/>
          <w:szCs w:val="22"/>
        </w:rPr>
        <w:t>減債基金の増加</w:t>
      </w:r>
      <w:r w:rsidR="00FE7709" w:rsidRPr="00280582">
        <w:rPr>
          <w:rFonts w:ascii="ＭＳ 明朝" w:hAnsi="ＭＳ 明朝" w:hint="eastAsia"/>
          <w:sz w:val="22"/>
          <w:szCs w:val="22"/>
        </w:rPr>
        <w:t>である</w:t>
      </w:r>
      <w:r w:rsidRPr="00280582">
        <w:rPr>
          <w:rFonts w:ascii="ＭＳ 明朝" w:hAnsi="ＭＳ 明朝" w:hint="eastAsia"/>
          <w:sz w:val="22"/>
          <w:szCs w:val="22"/>
        </w:rPr>
        <w:t>。</w:t>
      </w:r>
    </w:p>
    <w:p w14:paraId="159BAA17" w14:textId="77777777" w:rsidR="00D04754" w:rsidRDefault="00D04754" w:rsidP="00BD0A81">
      <w:pPr>
        <w:spacing w:line="300" w:lineRule="exact"/>
        <w:rPr>
          <w:rFonts w:ascii="ＭＳ 明朝" w:hAnsi="ＭＳ 明朝"/>
          <w:sz w:val="22"/>
          <w:szCs w:val="22"/>
        </w:rPr>
      </w:pPr>
    </w:p>
    <w:p w14:paraId="0FD8EBA8" w14:textId="607A2F46" w:rsidR="00D04754" w:rsidRDefault="00B65199" w:rsidP="00BD0A81">
      <w:pPr>
        <w:spacing w:line="300" w:lineRule="exact"/>
        <w:rPr>
          <w:rFonts w:ascii="ＭＳ 明朝" w:hAnsi="ＭＳ 明朝"/>
          <w:sz w:val="22"/>
          <w:szCs w:val="22"/>
        </w:rPr>
      </w:pPr>
      <w:r>
        <w:rPr>
          <w:rFonts w:ascii="ＭＳ 明朝" w:hAnsi="ＭＳ 明朝"/>
          <w:sz w:val="22"/>
          <w:szCs w:val="22"/>
        </w:rPr>
        <w:br w:type="page"/>
      </w:r>
    </w:p>
    <w:p w14:paraId="0FD55876" w14:textId="77777777" w:rsidR="00ED593F" w:rsidRPr="002509EB" w:rsidRDefault="00ED593F" w:rsidP="00BD0A81">
      <w:pPr>
        <w:spacing w:line="300" w:lineRule="exact"/>
        <w:rPr>
          <w:rFonts w:ascii="ＭＳ 明朝" w:hAnsi="ＭＳ 明朝"/>
          <w:sz w:val="22"/>
          <w:szCs w:val="22"/>
        </w:rPr>
      </w:pPr>
      <w:r w:rsidRPr="003D6DC7">
        <w:rPr>
          <w:rFonts w:ascii="ＭＳ 明朝" w:hAnsi="ＭＳ 明朝" w:hint="eastAsia"/>
          <w:sz w:val="22"/>
          <w:szCs w:val="22"/>
        </w:rPr>
        <w:t>（2）当年度の財務比率分析</w:t>
      </w:r>
    </w:p>
    <w:p w14:paraId="06AF64D6" w14:textId="77777777" w:rsidR="00F603BE" w:rsidRDefault="00ED593F" w:rsidP="000E45A0">
      <w:pPr>
        <w:spacing w:line="400" w:lineRule="exact"/>
        <w:ind w:leftChars="100" w:left="210" w:firstLineChars="69" w:firstLine="152"/>
        <w:jc w:val="left"/>
        <w:rPr>
          <w:rFonts w:ascii="ＭＳ 明朝" w:hAnsi="ＭＳ 明朝"/>
          <w:sz w:val="22"/>
          <w:szCs w:val="22"/>
        </w:rPr>
      </w:pPr>
      <w:r w:rsidRPr="002509EB">
        <w:rPr>
          <w:rFonts w:ascii="ＭＳ 明朝" w:hAnsi="ＭＳ 明朝" w:hint="eastAsia"/>
          <w:sz w:val="22"/>
          <w:szCs w:val="22"/>
        </w:rPr>
        <w:t>大阪府では、将来世代に負担を先送りすることなく、かつ将来的にも安定的かつ健全な財政運営を確保するため、府独自の財務指標を設定し、予算編成段階で活用している。これらに加えて、新公会計制度により得られる財務情報を用いた財務指標は、ストック情報も充実した有用な指標であり、これらの観点で当年度の財務諸表から大阪府の財政状態等を読み取る際には例として以下の指標が参考となる。</w:t>
      </w:r>
    </w:p>
    <w:p w14:paraId="11BC218A" w14:textId="77777777" w:rsidR="008B4F50" w:rsidRPr="002509EB" w:rsidRDefault="008B4F50" w:rsidP="00F603BE">
      <w:pPr>
        <w:spacing w:line="400" w:lineRule="exact"/>
        <w:ind w:firstLineChars="3200" w:firstLine="7040"/>
        <w:jc w:val="left"/>
        <w:rPr>
          <w:rFonts w:ascii="ＭＳ 明朝" w:hAnsi="ＭＳ 明朝"/>
          <w:sz w:val="22"/>
          <w:szCs w:val="22"/>
        </w:rPr>
      </w:pPr>
    </w:p>
    <w:tbl>
      <w:tblPr>
        <w:tblW w:w="610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977"/>
        <w:gridCol w:w="1424"/>
        <w:gridCol w:w="1424"/>
      </w:tblGrid>
      <w:tr w:rsidR="00B65199" w:rsidRPr="002509EB" w14:paraId="2B6B709D" w14:textId="77777777" w:rsidTr="00B65199">
        <w:tc>
          <w:tcPr>
            <w:tcW w:w="283" w:type="dxa"/>
            <w:tcBorders>
              <w:bottom w:val="single" w:sz="4" w:space="0" w:color="auto"/>
              <w:right w:val="nil"/>
            </w:tcBorders>
            <w:shd w:val="clear" w:color="auto" w:fill="auto"/>
            <w:vAlign w:val="center"/>
          </w:tcPr>
          <w:p w14:paraId="795F5CA8" w14:textId="77777777" w:rsidR="00B65199" w:rsidRPr="002509EB" w:rsidRDefault="00B65199" w:rsidP="00B65199">
            <w:pPr>
              <w:spacing w:line="300" w:lineRule="exact"/>
              <w:jc w:val="center"/>
              <w:rPr>
                <w:rFonts w:ascii="ＭＳ 明朝" w:hAnsi="ＭＳ 明朝"/>
                <w:sz w:val="22"/>
                <w:szCs w:val="22"/>
              </w:rPr>
            </w:pPr>
          </w:p>
        </w:tc>
        <w:tc>
          <w:tcPr>
            <w:tcW w:w="2977" w:type="dxa"/>
            <w:tcBorders>
              <w:left w:val="nil"/>
              <w:bottom w:val="single" w:sz="4" w:space="0" w:color="auto"/>
            </w:tcBorders>
            <w:shd w:val="clear" w:color="auto" w:fill="auto"/>
            <w:vAlign w:val="center"/>
          </w:tcPr>
          <w:p w14:paraId="5A729BB4" w14:textId="77777777" w:rsidR="00B65199" w:rsidRPr="002509EB" w:rsidRDefault="00B65199" w:rsidP="00B65199">
            <w:pPr>
              <w:spacing w:line="300" w:lineRule="exact"/>
              <w:jc w:val="center"/>
              <w:rPr>
                <w:rFonts w:ascii="ＭＳ 明朝" w:hAnsi="ＭＳ 明朝"/>
                <w:sz w:val="22"/>
                <w:szCs w:val="22"/>
              </w:rPr>
            </w:pPr>
          </w:p>
        </w:tc>
        <w:tc>
          <w:tcPr>
            <w:tcW w:w="1424" w:type="dxa"/>
            <w:tcBorders>
              <w:bottom w:val="single" w:sz="4" w:space="0" w:color="auto"/>
            </w:tcBorders>
            <w:vAlign w:val="center"/>
          </w:tcPr>
          <w:p w14:paraId="79CC4033" w14:textId="506CD177" w:rsidR="00B65199" w:rsidRDefault="00B65199" w:rsidP="00B65199">
            <w:pPr>
              <w:pStyle w:val="a7"/>
              <w:spacing w:line="300" w:lineRule="exact"/>
              <w:ind w:leftChars="0" w:left="0"/>
              <w:jc w:val="center"/>
              <w:rPr>
                <w:rFonts w:ascii="ＭＳ 明朝" w:hAnsi="ＭＳ 明朝"/>
                <w:kern w:val="0"/>
                <w:sz w:val="22"/>
              </w:rPr>
            </w:pPr>
            <w:r>
              <w:rPr>
                <w:rFonts w:ascii="ＭＳ 明朝" w:hAnsi="ＭＳ 明朝" w:hint="eastAsia"/>
                <w:kern w:val="0"/>
                <w:sz w:val="22"/>
              </w:rPr>
              <w:t>令和４年度</w:t>
            </w:r>
          </w:p>
        </w:tc>
        <w:tc>
          <w:tcPr>
            <w:tcW w:w="1424" w:type="dxa"/>
            <w:tcBorders>
              <w:bottom w:val="single" w:sz="4" w:space="0" w:color="auto"/>
            </w:tcBorders>
            <w:vAlign w:val="center"/>
          </w:tcPr>
          <w:p w14:paraId="339A34B8" w14:textId="2495A878" w:rsidR="00B65199" w:rsidRDefault="00B65199" w:rsidP="00B65199">
            <w:pPr>
              <w:pStyle w:val="a7"/>
              <w:spacing w:line="300" w:lineRule="exact"/>
              <w:ind w:leftChars="0" w:left="0"/>
              <w:jc w:val="center"/>
              <w:rPr>
                <w:rFonts w:ascii="ＭＳ 明朝" w:hAnsi="ＭＳ 明朝"/>
                <w:kern w:val="0"/>
                <w:sz w:val="22"/>
              </w:rPr>
            </w:pPr>
            <w:r>
              <w:rPr>
                <w:rFonts w:ascii="ＭＳ 明朝" w:hAnsi="ＭＳ 明朝" w:hint="eastAsia"/>
                <w:kern w:val="0"/>
                <w:sz w:val="22"/>
              </w:rPr>
              <w:t>令和３年度</w:t>
            </w:r>
          </w:p>
        </w:tc>
      </w:tr>
      <w:tr w:rsidR="00B65199" w:rsidRPr="002509EB" w14:paraId="16E73C88" w14:textId="3DE54EF6" w:rsidTr="00B65199">
        <w:tc>
          <w:tcPr>
            <w:tcW w:w="3260" w:type="dxa"/>
            <w:gridSpan w:val="2"/>
            <w:tcBorders>
              <w:bottom w:val="single" w:sz="4" w:space="0" w:color="auto"/>
            </w:tcBorders>
            <w:shd w:val="pct15" w:color="auto" w:fill="auto"/>
            <w:vAlign w:val="center"/>
          </w:tcPr>
          <w:p w14:paraId="53CC0F99" w14:textId="77777777" w:rsidR="00B65199" w:rsidRPr="002509EB" w:rsidRDefault="00B65199" w:rsidP="00B65199">
            <w:pPr>
              <w:spacing w:line="300" w:lineRule="exact"/>
              <w:rPr>
                <w:rFonts w:ascii="ＭＳ 明朝" w:hAnsi="ＭＳ 明朝"/>
                <w:sz w:val="22"/>
                <w:szCs w:val="22"/>
              </w:rPr>
            </w:pPr>
            <w:r w:rsidRPr="002509EB">
              <w:rPr>
                <w:rFonts w:ascii="ＭＳ 明朝" w:hAnsi="ＭＳ 明朝" w:hint="eastAsia"/>
                <w:sz w:val="22"/>
                <w:szCs w:val="22"/>
              </w:rPr>
              <w:t>主要な財務分析指標</w:t>
            </w:r>
          </w:p>
        </w:tc>
        <w:tc>
          <w:tcPr>
            <w:tcW w:w="1424" w:type="dxa"/>
            <w:shd w:val="pct15" w:color="auto" w:fill="auto"/>
          </w:tcPr>
          <w:p w14:paraId="567F553F" w14:textId="77777777" w:rsidR="00B65199" w:rsidRPr="002509EB" w:rsidRDefault="00B65199" w:rsidP="00B65199">
            <w:pPr>
              <w:spacing w:line="300" w:lineRule="exact"/>
              <w:jc w:val="left"/>
              <w:rPr>
                <w:rFonts w:ascii="ＭＳ 明朝" w:hAnsi="ＭＳ 明朝"/>
                <w:sz w:val="22"/>
                <w:szCs w:val="22"/>
              </w:rPr>
            </w:pPr>
          </w:p>
        </w:tc>
        <w:tc>
          <w:tcPr>
            <w:tcW w:w="1424" w:type="dxa"/>
            <w:shd w:val="pct15" w:color="auto" w:fill="auto"/>
            <w:vAlign w:val="center"/>
          </w:tcPr>
          <w:p w14:paraId="6DF6249B" w14:textId="77777777" w:rsidR="00B65199" w:rsidRPr="002509EB" w:rsidRDefault="00B65199" w:rsidP="00B65199">
            <w:pPr>
              <w:spacing w:line="300" w:lineRule="exact"/>
              <w:jc w:val="left"/>
              <w:rPr>
                <w:rFonts w:ascii="ＭＳ 明朝" w:hAnsi="ＭＳ 明朝"/>
                <w:sz w:val="22"/>
                <w:szCs w:val="22"/>
              </w:rPr>
            </w:pPr>
          </w:p>
        </w:tc>
      </w:tr>
      <w:tr w:rsidR="00B65199" w:rsidRPr="00BA12AB" w14:paraId="35F3F61B" w14:textId="77777777" w:rsidTr="00B65199">
        <w:tc>
          <w:tcPr>
            <w:tcW w:w="283" w:type="dxa"/>
            <w:tcBorders>
              <w:right w:val="nil"/>
            </w:tcBorders>
            <w:shd w:val="clear" w:color="auto" w:fill="auto"/>
            <w:vAlign w:val="center"/>
          </w:tcPr>
          <w:p w14:paraId="4009E860" w14:textId="77777777" w:rsidR="00B65199" w:rsidRPr="002509EB" w:rsidRDefault="00B65199" w:rsidP="00B65199">
            <w:pPr>
              <w:spacing w:line="300" w:lineRule="exact"/>
              <w:rPr>
                <w:rFonts w:ascii="ＭＳ 明朝" w:hAnsi="ＭＳ 明朝"/>
                <w:sz w:val="22"/>
                <w:szCs w:val="22"/>
              </w:rPr>
            </w:pPr>
          </w:p>
        </w:tc>
        <w:tc>
          <w:tcPr>
            <w:tcW w:w="2977" w:type="dxa"/>
            <w:tcBorders>
              <w:left w:val="nil"/>
            </w:tcBorders>
            <w:shd w:val="clear" w:color="auto" w:fill="auto"/>
            <w:vAlign w:val="center"/>
          </w:tcPr>
          <w:p w14:paraId="572482D7" w14:textId="77777777" w:rsidR="00B65199" w:rsidRPr="002509EB" w:rsidRDefault="00B65199" w:rsidP="00B65199">
            <w:pPr>
              <w:spacing w:line="300" w:lineRule="exact"/>
              <w:rPr>
                <w:rFonts w:ascii="ＭＳ 明朝" w:hAnsi="ＭＳ 明朝"/>
                <w:sz w:val="22"/>
                <w:szCs w:val="22"/>
              </w:rPr>
            </w:pPr>
            <w:r w:rsidRPr="002509EB">
              <w:rPr>
                <w:rFonts w:ascii="ＭＳ 明朝" w:hAnsi="ＭＳ 明朝" w:hint="eastAsia"/>
                <w:sz w:val="22"/>
                <w:szCs w:val="22"/>
              </w:rPr>
              <w:t>純資産比率</w:t>
            </w:r>
          </w:p>
        </w:tc>
        <w:tc>
          <w:tcPr>
            <w:tcW w:w="1424" w:type="dxa"/>
            <w:vAlign w:val="center"/>
          </w:tcPr>
          <w:p w14:paraId="2EBC5563" w14:textId="7D2B6E8A" w:rsidR="00B65199" w:rsidRPr="00ED612F" w:rsidRDefault="00B65199" w:rsidP="00B65199">
            <w:pPr>
              <w:spacing w:line="300" w:lineRule="exact"/>
              <w:jc w:val="right"/>
              <w:rPr>
                <w:rFonts w:ascii="ＭＳ 明朝" w:hAnsi="ＭＳ 明朝"/>
                <w:sz w:val="22"/>
                <w:szCs w:val="22"/>
                <w:highlight w:val="yellow"/>
              </w:rPr>
            </w:pPr>
            <w:r>
              <w:rPr>
                <w:rFonts w:ascii="ＭＳ 明朝" w:hAnsi="ＭＳ 明朝"/>
                <w:sz w:val="22"/>
                <w:szCs w:val="22"/>
              </w:rPr>
              <w:t>19.3</w:t>
            </w:r>
            <w:r w:rsidRPr="003C44DF">
              <w:rPr>
                <w:rFonts w:ascii="ＭＳ 明朝" w:hAnsi="ＭＳ 明朝" w:hint="eastAsia"/>
                <w:sz w:val="22"/>
                <w:szCs w:val="22"/>
              </w:rPr>
              <w:t>％</w:t>
            </w:r>
          </w:p>
        </w:tc>
        <w:tc>
          <w:tcPr>
            <w:tcW w:w="1424" w:type="dxa"/>
            <w:vAlign w:val="center"/>
          </w:tcPr>
          <w:p w14:paraId="1B12525B" w14:textId="1C6CD50B" w:rsidR="00B65199" w:rsidRPr="00242FE8" w:rsidRDefault="00B65199" w:rsidP="00B65199">
            <w:pPr>
              <w:spacing w:line="300" w:lineRule="exact"/>
              <w:jc w:val="right"/>
              <w:rPr>
                <w:rFonts w:ascii="ＭＳ 明朝" w:hAnsi="ＭＳ 明朝"/>
                <w:sz w:val="22"/>
                <w:szCs w:val="22"/>
              </w:rPr>
            </w:pPr>
            <w:r w:rsidRPr="003C44DF">
              <w:rPr>
                <w:rFonts w:ascii="ＭＳ 明朝" w:hAnsi="ＭＳ 明朝" w:hint="eastAsia"/>
                <w:sz w:val="22"/>
                <w:szCs w:val="22"/>
              </w:rPr>
              <w:t>15.</w:t>
            </w:r>
            <w:r w:rsidRPr="003C44DF">
              <w:rPr>
                <w:rFonts w:ascii="ＭＳ 明朝" w:hAnsi="ＭＳ 明朝"/>
                <w:sz w:val="22"/>
                <w:szCs w:val="22"/>
              </w:rPr>
              <w:t>9</w:t>
            </w:r>
            <w:r w:rsidRPr="003C44DF">
              <w:rPr>
                <w:rFonts w:ascii="ＭＳ 明朝" w:hAnsi="ＭＳ 明朝" w:hint="eastAsia"/>
                <w:sz w:val="22"/>
                <w:szCs w:val="22"/>
              </w:rPr>
              <w:t>％</w:t>
            </w:r>
          </w:p>
        </w:tc>
      </w:tr>
      <w:tr w:rsidR="00B65199" w:rsidRPr="002509EB" w14:paraId="65D27C54" w14:textId="77777777" w:rsidTr="00B65199">
        <w:tc>
          <w:tcPr>
            <w:tcW w:w="283" w:type="dxa"/>
            <w:tcBorders>
              <w:right w:val="nil"/>
            </w:tcBorders>
            <w:shd w:val="clear" w:color="auto" w:fill="auto"/>
            <w:vAlign w:val="center"/>
          </w:tcPr>
          <w:p w14:paraId="6B3540DF" w14:textId="77777777" w:rsidR="00B65199" w:rsidRPr="002509EB" w:rsidRDefault="00B65199" w:rsidP="00B65199">
            <w:pPr>
              <w:spacing w:line="300" w:lineRule="exact"/>
              <w:rPr>
                <w:rFonts w:ascii="ＭＳ 明朝" w:hAnsi="ＭＳ 明朝"/>
                <w:sz w:val="22"/>
                <w:szCs w:val="22"/>
              </w:rPr>
            </w:pPr>
          </w:p>
        </w:tc>
        <w:tc>
          <w:tcPr>
            <w:tcW w:w="2977" w:type="dxa"/>
            <w:tcBorders>
              <w:left w:val="nil"/>
            </w:tcBorders>
            <w:shd w:val="clear" w:color="auto" w:fill="auto"/>
            <w:vAlign w:val="center"/>
          </w:tcPr>
          <w:p w14:paraId="7506ADC2" w14:textId="77777777" w:rsidR="00B65199" w:rsidRPr="002509EB" w:rsidRDefault="00B65199" w:rsidP="00B65199">
            <w:pPr>
              <w:spacing w:line="300" w:lineRule="exact"/>
              <w:rPr>
                <w:rFonts w:ascii="ＭＳ 明朝" w:hAnsi="ＭＳ 明朝"/>
                <w:sz w:val="22"/>
                <w:szCs w:val="22"/>
              </w:rPr>
            </w:pPr>
            <w:r w:rsidRPr="002509EB">
              <w:rPr>
                <w:rFonts w:ascii="ＭＳ 明朝" w:hAnsi="ＭＳ 明朝" w:hint="eastAsia"/>
                <w:sz w:val="22"/>
                <w:szCs w:val="22"/>
              </w:rPr>
              <w:t>事業用</w:t>
            </w:r>
            <w:r>
              <w:rPr>
                <w:rFonts w:ascii="ＭＳ 明朝" w:hAnsi="ＭＳ 明朝" w:hint="eastAsia"/>
                <w:sz w:val="22"/>
                <w:szCs w:val="22"/>
              </w:rPr>
              <w:t>資産減価償却率</w:t>
            </w:r>
          </w:p>
        </w:tc>
        <w:tc>
          <w:tcPr>
            <w:tcW w:w="1424" w:type="dxa"/>
            <w:vAlign w:val="center"/>
          </w:tcPr>
          <w:p w14:paraId="1C44EA55" w14:textId="7D1D7713" w:rsidR="00B65199" w:rsidRPr="00ED612F" w:rsidRDefault="00B65199" w:rsidP="00B65199">
            <w:pPr>
              <w:spacing w:line="300" w:lineRule="exact"/>
              <w:jc w:val="right"/>
              <w:rPr>
                <w:rFonts w:ascii="ＭＳ 明朝" w:hAnsi="ＭＳ 明朝"/>
                <w:sz w:val="22"/>
                <w:szCs w:val="22"/>
                <w:highlight w:val="yellow"/>
              </w:rPr>
            </w:pPr>
            <w:r>
              <w:rPr>
                <w:rFonts w:ascii="ＭＳ 明朝" w:hAnsi="ＭＳ 明朝" w:hint="eastAsia"/>
                <w:sz w:val="22"/>
                <w:szCs w:val="22"/>
              </w:rPr>
              <w:t>5</w:t>
            </w:r>
            <w:r>
              <w:rPr>
                <w:rFonts w:ascii="ＭＳ 明朝" w:hAnsi="ＭＳ 明朝"/>
                <w:sz w:val="22"/>
                <w:szCs w:val="22"/>
              </w:rPr>
              <w:t>8.7</w:t>
            </w:r>
            <w:r w:rsidRPr="003C44DF">
              <w:rPr>
                <w:rFonts w:ascii="ＭＳ 明朝" w:hAnsi="ＭＳ 明朝" w:hint="eastAsia"/>
                <w:sz w:val="22"/>
                <w:szCs w:val="22"/>
              </w:rPr>
              <w:t>％</w:t>
            </w:r>
          </w:p>
        </w:tc>
        <w:tc>
          <w:tcPr>
            <w:tcW w:w="1424" w:type="dxa"/>
            <w:vAlign w:val="center"/>
          </w:tcPr>
          <w:p w14:paraId="56AD080A" w14:textId="1635CB7C" w:rsidR="00B65199" w:rsidRPr="00242FE8" w:rsidRDefault="00B65199" w:rsidP="00B65199">
            <w:pPr>
              <w:spacing w:line="300" w:lineRule="exact"/>
              <w:jc w:val="right"/>
              <w:rPr>
                <w:rFonts w:ascii="ＭＳ 明朝" w:hAnsi="ＭＳ 明朝"/>
                <w:sz w:val="22"/>
                <w:szCs w:val="22"/>
              </w:rPr>
            </w:pPr>
            <w:r w:rsidRPr="003C44DF">
              <w:rPr>
                <w:rFonts w:ascii="ＭＳ 明朝" w:hAnsi="ＭＳ 明朝" w:hint="eastAsia"/>
                <w:sz w:val="22"/>
                <w:szCs w:val="22"/>
              </w:rPr>
              <w:t>5</w:t>
            </w:r>
            <w:r w:rsidRPr="003C44DF">
              <w:rPr>
                <w:rFonts w:ascii="ＭＳ 明朝" w:hAnsi="ＭＳ 明朝"/>
                <w:sz w:val="22"/>
                <w:szCs w:val="22"/>
              </w:rPr>
              <w:t>7</w:t>
            </w:r>
            <w:r w:rsidRPr="003C44DF">
              <w:rPr>
                <w:rFonts w:ascii="ＭＳ 明朝" w:hAnsi="ＭＳ 明朝" w:hint="eastAsia"/>
                <w:sz w:val="22"/>
                <w:szCs w:val="22"/>
              </w:rPr>
              <w:t>.</w:t>
            </w:r>
            <w:r w:rsidRPr="003C44DF">
              <w:rPr>
                <w:rFonts w:ascii="ＭＳ 明朝" w:hAnsi="ＭＳ 明朝"/>
                <w:sz w:val="22"/>
                <w:szCs w:val="22"/>
              </w:rPr>
              <w:t>6</w:t>
            </w:r>
            <w:r w:rsidRPr="003C44DF">
              <w:rPr>
                <w:rFonts w:ascii="ＭＳ 明朝" w:hAnsi="ＭＳ 明朝" w:hint="eastAsia"/>
                <w:sz w:val="22"/>
                <w:szCs w:val="22"/>
              </w:rPr>
              <w:t>％</w:t>
            </w:r>
          </w:p>
        </w:tc>
      </w:tr>
      <w:tr w:rsidR="00B65199" w:rsidRPr="002509EB" w14:paraId="594CCC37" w14:textId="77777777" w:rsidTr="00B65199">
        <w:tc>
          <w:tcPr>
            <w:tcW w:w="283" w:type="dxa"/>
            <w:tcBorders>
              <w:right w:val="nil"/>
            </w:tcBorders>
            <w:shd w:val="clear" w:color="auto" w:fill="auto"/>
            <w:vAlign w:val="center"/>
          </w:tcPr>
          <w:p w14:paraId="56F88C3D" w14:textId="77777777" w:rsidR="00B65199" w:rsidRPr="002509EB" w:rsidRDefault="00B65199" w:rsidP="00B65199">
            <w:pPr>
              <w:spacing w:line="300" w:lineRule="exact"/>
              <w:rPr>
                <w:rFonts w:ascii="ＭＳ 明朝" w:hAnsi="ＭＳ 明朝"/>
                <w:sz w:val="22"/>
                <w:szCs w:val="22"/>
              </w:rPr>
            </w:pPr>
          </w:p>
        </w:tc>
        <w:tc>
          <w:tcPr>
            <w:tcW w:w="2977" w:type="dxa"/>
            <w:tcBorders>
              <w:left w:val="nil"/>
            </w:tcBorders>
            <w:shd w:val="clear" w:color="auto" w:fill="auto"/>
            <w:vAlign w:val="center"/>
          </w:tcPr>
          <w:p w14:paraId="1828E551" w14:textId="77777777" w:rsidR="00B65199" w:rsidRPr="002509EB" w:rsidRDefault="00B65199" w:rsidP="00B65199">
            <w:pPr>
              <w:spacing w:line="300" w:lineRule="exact"/>
              <w:rPr>
                <w:rFonts w:ascii="ＭＳ 明朝" w:hAnsi="ＭＳ 明朝"/>
                <w:sz w:val="22"/>
                <w:szCs w:val="22"/>
              </w:rPr>
            </w:pPr>
            <w:r w:rsidRPr="002509EB">
              <w:rPr>
                <w:rFonts w:ascii="ＭＳ 明朝" w:hAnsi="ＭＳ 明朝" w:hint="eastAsia"/>
                <w:sz w:val="22"/>
                <w:szCs w:val="22"/>
              </w:rPr>
              <w:t>インフラ</w:t>
            </w:r>
            <w:r>
              <w:rPr>
                <w:rFonts w:ascii="ＭＳ 明朝" w:hAnsi="ＭＳ 明朝" w:hint="eastAsia"/>
                <w:sz w:val="22"/>
                <w:szCs w:val="22"/>
              </w:rPr>
              <w:t>資産減価償却率</w:t>
            </w:r>
          </w:p>
        </w:tc>
        <w:tc>
          <w:tcPr>
            <w:tcW w:w="1424" w:type="dxa"/>
            <w:vAlign w:val="center"/>
          </w:tcPr>
          <w:p w14:paraId="73F21024" w14:textId="1AE0EBB4" w:rsidR="00B65199" w:rsidRPr="00ED612F" w:rsidRDefault="00B65199" w:rsidP="00B65199">
            <w:pPr>
              <w:spacing w:line="300" w:lineRule="exact"/>
              <w:jc w:val="right"/>
              <w:rPr>
                <w:rFonts w:ascii="ＭＳ 明朝" w:hAnsi="ＭＳ 明朝"/>
                <w:sz w:val="22"/>
                <w:szCs w:val="22"/>
                <w:highlight w:val="yellow"/>
              </w:rPr>
            </w:pPr>
            <w:r>
              <w:rPr>
                <w:rFonts w:ascii="ＭＳ 明朝" w:hAnsi="ＭＳ 明朝" w:hint="eastAsia"/>
                <w:sz w:val="22"/>
                <w:szCs w:val="22"/>
              </w:rPr>
              <w:t>6</w:t>
            </w:r>
            <w:r>
              <w:rPr>
                <w:rFonts w:ascii="ＭＳ 明朝" w:hAnsi="ＭＳ 明朝"/>
                <w:sz w:val="22"/>
                <w:szCs w:val="22"/>
              </w:rPr>
              <w:t>0.8</w:t>
            </w:r>
            <w:r w:rsidRPr="003C44DF">
              <w:rPr>
                <w:rFonts w:ascii="ＭＳ 明朝" w:hAnsi="ＭＳ 明朝" w:hint="eastAsia"/>
                <w:sz w:val="22"/>
                <w:szCs w:val="22"/>
              </w:rPr>
              <w:t>％</w:t>
            </w:r>
          </w:p>
        </w:tc>
        <w:tc>
          <w:tcPr>
            <w:tcW w:w="1424" w:type="dxa"/>
            <w:vAlign w:val="center"/>
          </w:tcPr>
          <w:p w14:paraId="550993BB" w14:textId="28CC0846" w:rsidR="00B65199" w:rsidRPr="00242FE8" w:rsidRDefault="00B65199" w:rsidP="00B65199">
            <w:pPr>
              <w:spacing w:line="300" w:lineRule="exact"/>
              <w:jc w:val="right"/>
              <w:rPr>
                <w:rFonts w:ascii="ＭＳ 明朝" w:hAnsi="ＭＳ 明朝"/>
                <w:sz w:val="22"/>
                <w:szCs w:val="22"/>
              </w:rPr>
            </w:pPr>
            <w:r w:rsidRPr="003C44DF">
              <w:rPr>
                <w:rFonts w:ascii="ＭＳ 明朝" w:hAnsi="ＭＳ 明朝" w:hint="eastAsia"/>
                <w:sz w:val="22"/>
                <w:szCs w:val="22"/>
              </w:rPr>
              <w:t>5</w:t>
            </w:r>
            <w:r w:rsidRPr="003C44DF">
              <w:rPr>
                <w:rFonts w:ascii="ＭＳ 明朝" w:hAnsi="ＭＳ 明朝"/>
                <w:sz w:val="22"/>
                <w:szCs w:val="22"/>
              </w:rPr>
              <w:t>9</w:t>
            </w:r>
            <w:r w:rsidRPr="003C44DF">
              <w:rPr>
                <w:rFonts w:ascii="ＭＳ 明朝" w:hAnsi="ＭＳ 明朝" w:hint="eastAsia"/>
                <w:sz w:val="22"/>
                <w:szCs w:val="22"/>
              </w:rPr>
              <w:t>.</w:t>
            </w:r>
            <w:r w:rsidRPr="003C44DF">
              <w:rPr>
                <w:rFonts w:ascii="ＭＳ 明朝" w:hAnsi="ＭＳ 明朝"/>
                <w:sz w:val="22"/>
                <w:szCs w:val="22"/>
              </w:rPr>
              <w:t>7</w:t>
            </w:r>
            <w:r w:rsidRPr="003C44DF">
              <w:rPr>
                <w:rFonts w:ascii="ＭＳ 明朝" w:hAnsi="ＭＳ 明朝" w:hint="eastAsia"/>
                <w:sz w:val="22"/>
                <w:szCs w:val="22"/>
              </w:rPr>
              <w:t>％</w:t>
            </w:r>
          </w:p>
        </w:tc>
      </w:tr>
      <w:tr w:rsidR="00B65199" w:rsidRPr="002509EB" w14:paraId="2EBDD3CA" w14:textId="77777777" w:rsidTr="00B65199">
        <w:tc>
          <w:tcPr>
            <w:tcW w:w="283" w:type="dxa"/>
            <w:tcBorders>
              <w:right w:val="nil"/>
            </w:tcBorders>
            <w:shd w:val="clear" w:color="auto" w:fill="auto"/>
            <w:vAlign w:val="center"/>
          </w:tcPr>
          <w:p w14:paraId="7243516A" w14:textId="77777777" w:rsidR="00B65199" w:rsidRPr="002509EB" w:rsidRDefault="00B65199" w:rsidP="00B65199">
            <w:pPr>
              <w:spacing w:line="300" w:lineRule="exact"/>
              <w:rPr>
                <w:rFonts w:ascii="ＭＳ 明朝" w:hAnsi="ＭＳ 明朝"/>
                <w:sz w:val="22"/>
                <w:szCs w:val="22"/>
              </w:rPr>
            </w:pPr>
          </w:p>
        </w:tc>
        <w:tc>
          <w:tcPr>
            <w:tcW w:w="2977" w:type="dxa"/>
            <w:tcBorders>
              <w:left w:val="nil"/>
            </w:tcBorders>
            <w:shd w:val="clear" w:color="auto" w:fill="auto"/>
            <w:vAlign w:val="center"/>
          </w:tcPr>
          <w:p w14:paraId="1B973DE1" w14:textId="77777777" w:rsidR="00B65199" w:rsidRPr="002509EB" w:rsidRDefault="00B65199" w:rsidP="00B65199">
            <w:pPr>
              <w:spacing w:line="300" w:lineRule="exact"/>
              <w:rPr>
                <w:rFonts w:ascii="ＭＳ 明朝" w:hAnsi="ＭＳ 明朝"/>
                <w:sz w:val="22"/>
                <w:szCs w:val="22"/>
              </w:rPr>
            </w:pPr>
            <w:r w:rsidRPr="00205930">
              <w:rPr>
                <w:rFonts w:ascii="ＭＳ 明朝" w:hAnsi="ＭＳ 明朝" w:hint="eastAsia"/>
                <w:sz w:val="22"/>
                <w:szCs w:val="22"/>
              </w:rPr>
              <w:t>府民一人当たり費用</w:t>
            </w:r>
          </w:p>
        </w:tc>
        <w:tc>
          <w:tcPr>
            <w:tcW w:w="1424" w:type="dxa"/>
            <w:vAlign w:val="center"/>
          </w:tcPr>
          <w:p w14:paraId="142DA9A6" w14:textId="098F4689" w:rsidR="00B65199" w:rsidRPr="00ED612F" w:rsidRDefault="00B65199" w:rsidP="00B65199">
            <w:pPr>
              <w:wordWrap w:val="0"/>
              <w:spacing w:line="300" w:lineRule="exact"/>
              <w:jc w:val="right"/>
              <w:rPr>
                <w:rFonts w:ascii="ＭＳ 明朝" w:hAnsi="ＭＳ 明朝"/>
                <w:sz w:val="22"/>
                <w:szCs w:val="22"/>
                <w:highlight w:val="yellow"/>
              </w:rPr>
            </w:pPr>
            <w:r>
              <w:rPr>
                <w:rFonts w:ascii="ＭＳ 明朝" w:hAnsi="ＭＳ 明朝" w:hint="eastAsia"/>
                <w:sz w:val="22"/>
                <w:szCs w:val="22"/>
              </w:rPr>
              <w:t>4</w:t>
            </w:r>
            <w:r>
              <w:rPr>
                <w:rFonts w:ascii="ＭＳ 明朝" w:hAnsi="ＭＳ 明朝"/>
                <w:sz w:val="22"/>
                <w:szCs w:val="22"/>
              </w:rPr>
              <w:t>7</w:t>
            </w:r>
            <w:r w:rsidRPr="003C44DF">
              <w:rPr>
                <w:rFonts w:ascii="ＭＳ 明朝" w:hAnsi="ＭＳ 明朝" w:hint="eastAsia"/>
                <w:sz w:val="22"/>
                <w:szCs w:val="22"/>
              </w:rPr>
              <w:t>万円</w:t>
            </w:r>
          </w:p>
        </w:tc>
        <w:tc>
          <w:tcPr>
            <w:tcW w:w="1424" w:type="dxa"/>
            <w:vAlign w:val="center"/>
          </w:tcPr>
          <w:p w14:paraId="106A861A" w14:textId="3666300F" w:rsidR="00B65199" w:rsidRPr="008E01ED" w:rsidRDefault="00B65199" w:rsidP="00B65199">
            <w:pPr>
              <w:wordWrap w:val="0"/>
              <w:spacing w:line="300" w:lineRule="exact"/>
              <w:jc w:val="right"/>
              <w:rPr>
                <w:rFonts w:ascii="ＭＳ 明朝" w:hAnsi="ＭＳ 明朝"/>
                <w:sz w:val="22"/>
                <w:szCs w:val="22"/>
              </w:rPr>
            </w:pPr>
            <w:r w:rsidRPr="003C44DF">
              <w:rPr>
                <w:rFonts w:ascii="ＭＳ 明朝" w:hAnsi="ＭＳ 明朝"/>
                <w:sz w:val="22"/>
                <w:szCs w:val="22"/>
              </w:rPr>
              <w:t>53</w:t>
            </w:r>
            <w:r w:rsidRPr="003C44DF">
              <w:rPr>
                <w:rFonts w:ascii="ＭＳ 明朝" w:hAnsi="ＭＳ 明朝" w:hint="eastAsia"/>
                <w:sz w:val="22"/>
                <w:szCs w:val="22"/>
              </w:rPr>
              <w:t>万円</w:t>
            </w:r>
          </w:p>
        </w:tc>
      </w:tr>
      <w:tr w:rsidR="00B65199" w:rsidRPr="002509EB" w14:paraId="586D7EED" w14:textId="77777777" w:rsidTr="00B65199">
        <w:tc>
          <w:tcPr>
            <w:tcW w:w="283" w:type="dxa"/>
            <w:tcBorders>
              <w:right w:val="nil"/>
            </w:tcBorders>
            <w:shd w:val="clear" w:color="auto" w:fill="auto"/>
            <w:vAlign w:val="center"/>
          </w:tcPr>
          <w:p w14:paraId="4372B2AA" w14:textId="77777777" w:rsidR="00B65199" w:rsidRPr="002509EB" w:rsidRDefault="00B65199" w:rsidP="00B65199">
            <w:pPr>
              <w:spacing w:line="300" w:lineRule="exact"/>
              <w:rPr>
                <w:rFonts w:ascii="ＭＳ 明朝" w:hAnsi="ＭＳ 明朝"/>
                <w:sz w:val="22"/>
                <w:szCs w:val="22"/>
              </w:rPr>
            </w:pPr>
          </w:p>
        </w:tc>
        <w:tc>
          <w:tcPr>
            <w:tcW w:w="2977" w:type="dxa"/>
            <w:tcBorders>
              <w:left w:val="nil"/>
            </w:tcBorders>
            <w:shd w:val="clear" w:color="auto" w:fill="auto"/>
            <w:vAlign w:val="center"/>
          </w:tcPr>
          <w:p w14:paraId="223D0C23" w14:textId="77777777" w:rsidR="00B65199" w:rsidRPr="002509EB" w:rsidRDefault="00B65199" w:rsidP="00B65199">
            <w:pPr>
              <w:spacing w:line="300" w:lineRule="exact"/>
              <w:rPr>
                <w:rFonts w:ascii="ＭＳ 明朝" w:hAnsi="ＭＳ 明朝"/>
                <w:sz w:val="22"/>
                <w:szCs w:val="22"/>
              </w:rPr>
            </w:pPr>
            <w:r w:rsidRPr="002509EB">
              <w:rPr>
                <w:rFonts w:ascii="ＭＳ 明朝" w:hAnsi="ＭＳ 明朝" w:hint="eastAsia"/>
                <w:sz w:val="22"/>
                <w:szCs w:val="22"/>
              </w:rPr>
              <w:t>行政活動キャッシュ・フロー収支差額</w:t>
            </w:r>
          </w:p>
        </w:tc>
        <w:tc>
          <w:tcPr>
            <w:tcW w:w="1424" w:type="dxa"/>
            <w:vAlign w:val="center"/>
          </w:tcPr>
          <w:p w14:paraId="1B074F2B" w14:textId="45B7DF25" w:rsidR="00B65199" w:rsidRPr="00ED612F" w:rsidRDefault="000C4762" w:rsidP="00B65199">
            <w:pPr>
              <w:spacing w:line="300" w:lineRule="exact"/>
              <w:jc w:val="right"/>
              <w:rPr>
                <w:rFonts w:ascii="ＭＳ 明朝" w:hAnsi="ＭＳ 明朝"/>
                <w:sz w:val="22"/>
                <w:szCs w:val="22"/>
                <w:highlight w:val="yellow"/>
              </w:rPr>
            </w:pPr>
            <w:r>
              <w:rPr>
                <w:rFonts w:ascii="ＭＳ 明朝" w:hAnsi="ＭＳ 明朝" w:hint="eastAsia"/>
                <w:sz w:val="22"/>
                <w:szCs w:val="22"/>
              </w:rPr>
              <w:t>2,547</w:t>
            </w:r>
            <w:r w:rsidR="00B65199" w:rsidRPr="003C44DF">
              <w:rPr>
                <w:rFonts w:ascii="ＭＳ 明朝" w:hAnsi="ＭＳ 明朝" w:hint="eastAsia"/>
                <w:sz w:val="22"/>
                <w:szCs w:val="22"/>
              </w:rPr>
              <w:t>億円</w:t>
            </w:r>
          </w:p>
        </w:tc>
        <w:tc>
          <w:tcPr>
            <w:tcW w:w="1424" w:type="dxa"/>
            <w:vAlign w:val="center"/>
          </w:tcPr>
          <w:p w14:paraId="68672844" w14:textId="094E85FF" w:rsidR="00B65199" w:rsidRPr="00356568" w:rsidRDefault="00B65199" w:rsidP="00B65199">
            <w:pPr>
              <w:spacing w:line="300" w:lineRule="exact"/>
              <w:jc w:val="right"/>
              <w:rPr>
                <w:rFonts w:ascii="ＭＳ 明朝" w:hAnsi="ＭＳ 明朝"/>
                <w:sz w:val="22"/>
                <w:szCs w:val="22"/>
              </w:rPr>
            </w:pPr>
            <w:r w:rsidRPr="003C44DF">
              <w:rPr>
                <w:rFonts w:ascii="ＭＳ 明朝" w:hAnsi="ＭＳ 明朝"/>
                <w:sz w:val="22"/>
                <w:szCs w:val="22"/>
              </w:rPr>
              <w:t>98</w:t>
            </w:r>
            <w:r w:rsidRPr="003C44DF">
              <w:rPr>
                <w:rFonts w:ascii="ＭＳ 明朝" w:hAnsi="ＭＳ 明朝" w:hint="eastAsia"/>
                <w:sz w:val="22"/>
                <w:szCs w:val="22"/>
              </w:rPr>
              <w:t>億円</w:t>
            </w:r>
          </w:p>
        </w:tc>
      </w:tr>
    </w:tbl>
    <w:p w14:paraId="7BAB1D31" w14:textId="77777777" w:rsidR="00341D16" w:rsidRDefault="00341D16" w:rsidP="002B1257">
      <w:pPr>
        <w:spacing w:line="400" w:lineRule="exact"/>
        <w:ind w:leftChars="150" w:left="315"/>
        <w:rPr>
          <w:rFonts w:ascii="ＭＳ 明朝" w:hAnsi="ＭＳ 明朝"/>
          <w:sz w:val="22"/>
          <w:szCs w:val="22"/>
        </w:rPr>
        <w:sectPr w:rsidR="00341D16" w:rsidSect="00341D16">
          <w:pgSz w:w="11906" w:h="16838"/>
          <w:pgMar w:top="1797" w:right="1469" w:bottom="851" w:left="1701" w:header="851" w:footer="454" w:gutter="0"/>
          <w:cols w:space="425"/>
          <w:docGrid w:type="lines" w:linePitch="485"/>
        </w:sectPr>
      </w:pPr>
    </w:p>
    <w:p w14:paraId="6E8BE280" w14:textId="77777777" w:rsidR="008B4F50" w:rsidRPr="00BA12AB" w:rsidRDefault="008B4F50" w:rsidP="002B1257">
      <w:pPr>
        <w:spacing w:line="400" w:lineRule="exact"/>
        <w:ind w:leftChars="150" w:left="315"/>
        <w:rPr>
          <w:rFonts w:ascii="ＭＳ 明朝" w:hAnsi="ＭＳ 明朝"/>
          <w:sz w:val="22"/>
          <w:szCs w:val="22"/>
        </w:rPr>
      </w:pPr>
      <w:r w:rsidRPr="002509EB">
        <w:rPr>
          <w:rFonts w:ascii="ＭＳ 明朝" w:hAnsi="ＭＳ 明朝" w:hint="eastAsia"/>
          <w:sz w:val="22"/>
          <w:szCs w:val="22"/>
        </w:rPr>
        <w:lastRenderedPageBreak/>
        <w:t xml:space="preserve">ア　</w:t>
      </w:r>
      <w:r w:rsidRPr="00BA12AB">
        <w:rPr>
          <w:rFonts w:ascii="ＭＳ 明朝" w:hAnsi="ＭＳ 明朝" w:hint="eastAsia"/>
          <w:sz w:val="22"/>
          <w:szCs w:val="22"/>
        </w:rPr>
        <w:t>世代間負担の公平性：純資産比率</w:t>
      </w:r>
    </w:p>
    <w:p w14:paraId="077D3287" w14:textId="4627F073" w:rsidR="008B4F50" w:rsidRPr="002509EB" w:rsidRDefault="008B4F50" w:rsidP="002B1257">
      <w:pPr>
        <w:spacing w:line="400" w:lineRule="exact"/>
        <w:ind w:leftChars="250" w:left="525" w:firstLineChars="100" w:firstLine="220"/>
        <w:rPr>
          <w:rFonts w:ascii="ＭＳ 明朝" w:hAnsi="ＭＳ 明朝"/>
          <w:sz w:val="22"/>
          <w:szCs w:val="22"/>
        </w:rPr>
      </w:pPr>
      <w:r w:rsidRPr="00280582">
        <w:rPr>
          <w:rFonts w:ascii="ＭＳ 明朝" w:hAnsi="ＭＳ 明朝" w:hint="eastAsia"/>
          <w:sz w:val="22"/>
          <w:szCs w:val="22"/>
        </w:rPr>
        <w:t>純資産比率は、資産合計に対する純資産の割合である。当年度は、行政コスト計算書上の当期収支差額が</w:t>
      </w:r>
      <w:r w:rsidR="004105F9">
        <w:rPr>
          <w:rFonts w:ascii="ＭＳ 明朝" w:hAnsi="ＭＳ 明朝" w:hint="eastAsia"/>
          <w:sz w:val="22"/>
          <w:szCs w:val="22"/>
        </w:rPr>
        <w:t>2,809</w:t>
      </w:r>
      <w:r w:rsidRPr="00280582">
        <w:rPr>
          <w:rFonts w:ascii="ＭＳ 明朝" w:hAnsi="ＭＳ 明朝"/>
          <w:sz w:val="22"/>
          <w:szCs w:val="22"/>
        </w:rPr>
        <w:t>億円</w:t>
      </w:r>
      <w:r w:rsidRPr="00280582">
        <w:rPr>
          <w:rFonts w:ascii="ＭＳ 明朝" w:hAnsi="ＭＳ 明朝" w:hint="eastAsia"/>
          <w:sz w:val="22"/>
          <w:szCs w:val="22"/>
        </w:rPr>
        <w:t>の黒字</w:t>
      </w:r>
      <w:r w:rsidRPr="00280582">
        <w:rPr>
          <w:rFonts w:ascii="ＭＳ 明朝" w:hAnsi="ＭＳ 明朝"/>
          <w:sz w:val="22"/>
          <w:szCs w:val="22"/>
        </w:rPr>
        <w:t>となり、貸借対照表上の純資産</w:t>
      </w:r>
      <w:r w:rsidR="005142D7">
        <w:rPr>
          <w:rFonts w:ascii="ＭＳ 明朝" w:hAnsi="ＭＳ 明朝" w:hint="eastAsia"/>
          <w:sz w:val="22"/>
          <w:szCs w:val="22"/>
        </w:rPr>
        <w:t>を</w:t>
      </w:r>
      <w:r w:rsidRPr="00280582">
        <w:rPr>
          <w:rFonts w:ascii="ＭＳ 明朝" w:hAnsi="ＭＳ 明朝"/>
          <w:sz w:val="22"/>
          <w:szCs w:val="22"/>
        </w:rPr>
        <w:t>同額</w:t>
      </w:r>
      <w:r w:rsidRPr="00280582">
        <w:rPr>
          <w:rFonts w:ascii="ＭＳ 明朝" w:hAnsi="ＭＳ 明朝" w:hint="eastAsia"/>
          <w:sz w:val="22"/>
          <w:szCs w:val="22"/>
        </w:rPr>
        <w:t>増加</w:t>
      </w:r>
      <w:r w:rsidRPr="00280582">
        <w:rPr>
          <w:rFonts w:ascii="ＭＳ 明朝" w:hAnsi="ＭＳ 明朝"/>
          <w:sz w:val="22"/>
          <w:szCs w:val="22"/>
        </w:rPr>
        <w:t>した結果、純資産比率は</w:t>
      </w:r>
      <w:r w:rsidR="005142D7">
        <w:rPr>
          <w:rFonts w:ascii="ＭＳ 明朝" w:hAnsi="ＭＳ 明朝"/>
          <w:sz w:val="22"/>
          <w:szCs w:val="22"/>
        </w:rPr>
        <w:t>19.3</w:t>
      </w:r>
      <w:r w:rsidRPr="00280582">
        <w:rPr>
          <w:rFonts w:ascii="ＭＳ 明朝" w:hAnsi="ＭＳ 明朝"/>
          <w:sz w:val="22"/>
          <w:szCs w:val="22"/>
        </w:rPr>
        <w:t>％と前年度末に比べて</w:t>
      </w:r>
      <w:r w:rsidR="00BD1966">
        <w:rPr>
          <w:rFonts w:ascii="ＭＳ 明朝" w:hAnsi="ＭＳ 明朝" w:hint="eastAsia"/>
          <w:sz w:val="22"/>
          <w:szCs w:val="22"/>
        </w:rPr>
        <w:t>3</w:t>
      </w:r>
      <w:r w:rsidR="00BD1966">
        <w:rPr>
          <w:rFonts w:ascii="ＭＳ 明朝" w:hAnsi="ＭＳ 明朝"/>
          <w:sz w:val="22"/>
          <w:szCs w:val="22"/>
        </w:rPr>
        <w:t>.4</w:t>
      </w:r>
      <w:r w:rsidRPr="00280582">
        <w:rPr>
          <w:rFonts w:ascii="ＭＳ 明朝" w:hAnsi="ＭＳ 明朝" w:hint="eastAsia"/>
          <w:sz w:val="22"/>
          <w:szCs w:val="22"/>
        </w:rPr>
        <w:t>ポイント改善</w:t>
      </w:r>
      <w:r w:rsidRPr="00280582">
        <w:rPr>
          <w:rFonts w:ascii="ＭＳ 明朝" w:hAnsi="ＭＳ 明朝"/>
          <w:sz w:val="22"/>
          <w:szCs w:val="22"/>
        </w:rPr>
        <w:t>した。純資産比率の</w:t>
      </w:r>
      <w:r w:rsidRPr="00280582">
        <w:rPr>
          <w:rFonts w:ascii="ＭＳ 明朝" w:hAnsi="ＭＳ 明朝" w:hint="eastAsia"/>
          <w:sz w:val="22"/>
          <w:szCs w:val="22"/>
        </w:rPr>
        <w:t>上昇</w:t>
      </w:r>
      <w:r w:rsidRPr="00280582">
        <w:rPr>
          <w:rFonts w:ascii="ＭＳ 明朝" w:hAnsi="ＭＳ 明朝"/>
          <w:sz w:val="22"/>
          <w:szCs w:val="22"/>
        </w:rPr>
        <w:t>は</w:t>
      </w:r>
      <w:r w:rsidRPr="00280582">
        <w:rPr>
          <w:rFonts w:ascii="ＭＳ 明朝" w:hAnsi="ＭＳ 明朝" w:hint="eastAsia"/>
          <w:sz w:val="22"/>
          <w:szCs w:val="22"/>
        </w:rPr>
        <w:t>、</w:t>
      </w:r>
      <w:r w:rsidRPr="00280582">
        <w:rPr>
          <w:rFonts w:ascii="ＭＳ 明朝" w:hAnsi="ＭＳ 明朝"/>
          <w:sz w:val="22"/>
          <w:szCs w:val="22"/>
        </w:rPr>
        <w:t>総資産に占める将来世代の負担割合の</w:t>
      </w:r>
      <w:r w:rsidRPr="00280582">
        <w:rPr>
          <w:rFonts w:ascii="ＭＳ 明朝" w:hAnsi="ＭＳ 明朝" w:hint="eastAsia"/>
          <w:sz w:val="22"/>
          <w:szCs w:val="22"/>
        </w:rPr>
        <w:t>低下</w:t>
      </w:r>
      <w:r w:rsidRPr="00280582">
        <w:rPr>
          <w:rFonts w:ascii="ＭＳ 明朝" w:hAnsi="ＭＳ 明朝"/>
          <w:sz w:val="22"/>
          <w:szCs w:val="22"/>
        </w:rPr>
        <w:t>を示している。</w:t>
      </w:r>
    </w:p>
    <w:p w14:paraId="6908196A" w14:textId="77777777" w:rsidR="008B4F50" w:rsidRPr="002509EB" w:rsidRDefault="008B4F50" w:rsidP="002B1257">
      <w:pPr>
        <w:spacing w:line="400" w:lineRule="exact"/>
        <w:ind w:leftChars="250" w:left="525" w:firstLineChars="100" w:firstLine="220"/>
        <w:rPr>
          <w:rFonts w:ascii="ＭＳ 明朝" w:hAnsi="ＭＳ 明朝"/>
          <w:sz w:val="22"/>
          <w:szCs w:val="22"/>
        </w:rPr>
      </w:pPr>
    </w:p>
    <w:p w14:paraId="76C3F66F" w14:textId="77777777" w:rsidR="008B4F50" w:rsidRPr="002509EB" w:rsidRDefault="008B4F50" w:rsidP="00BD0A81">
      <w:pPr>
        <w:spacing w:line="400" w:lineRule="exact"/>
        <w:ind w:leftChars="150" w:left="315"/>
        <w:rPr>
          <w:rFonts w:ascii="ＭＳ 明朝" w:hAnsi="ＭＳ 明朝"/>
          <w:sz w:val="22"/>
          <w:szCs w:val="22"/>
        </w:rPr>
      </w:pPr>
      <w:r w:rsidRPr="002509EB">
        <w:rPr>
          <w:rFonts w:ascii="ＭＳ 明朝" w:hAnsi="ＭＳ 明朝" w:hint="eastAsia"/>
          <w:sz w:val="22"/>
          <w:szCs w:val="22"/>
        </w:rPr>
        <w:t>イ　資産の老朽化の状況：事業用</w:t>
      </w:r>
      <w:r w:rsidR="001F3A46">
        <w:rPr>
          <w:rFonts w:ascii="ＭＳ 明朝" w:hAnsi="ＭＳ 明朝" w:hint="eastAsia"/>
          <w:sz w:val="22"/>
          <w:szCs w:val="22"/>
        </w:rPr>
        <w:t>資産減価償却率</w:t>
      </w:r>
      <w:r w:rsidRPr="002509EB">
        <w:rPr>
          <w:rFonts w:ascii="ＭＳ 明朝" w:hAnsi="ＭＳ 明朝" w:hint="eastAsia"/>
          <w:sz w:val="22"/>
          <w:szCs w:val="22"/>
        </w:rPr>
        <w:t>、インフラ</w:t>
      </w:r>
      <w:r w:rsidR="001F3A46">
        <w:rPr>
          <w:rFonts w:ascii="ＭＳ 明朝" w:hAnsi="ＭＳ 明朝" w:hint="eastAsia"/>
          <w:sz w:val="22"/>
          <w:szCs w:val="22"/>
        </w:rPr>
        <w:t>資産減価償却率</w:t>
      </w:r>
    </w:p>
    <w:p w14:paraId="56D1F4FD" w14:textId="4617425E" w:rsidR="008B4F50" w:rsidRPr="00125E05" w:rsidRDefault="008B4F50" w:rsidP="00BD0A81">
      <w:pPr>
        <w:spacing w:line="400" w:lineRule="exact"/>
        <w:ind w:leftChars="270" w:left="567"/>
        <w:rPr>
          <w:rFonts w:ascii="ＭＳ 明朝" w:hAnsi="ＭＳ 明朝"/>
          <w:sz w:val="22"/>
          <w:szCs w:val="22"/>
        </w:rPr>
      </w:pPr>
      <w:r w:rsidRPr="002509EB">
        <w:rPr>
          <w:rFonts w:ascii="ＭＳ 明朝" w:hAnsi="ＭＳ 明朝" w:hint="eastAsia"/>
          <w:sz w:val="22"/>
          <w:szCs w:val="22"/>
        </w:rPr>
        <w:t xml:space="preserve">　</w:t>
      </w:r>
      <w:r w:rsidR="001F3A46" w:rsidRPr="00280582">
        <w:rPr>
          <w:rFonts w:ascii="ＭＳ 明朝" w:hAnsi="ＭＳ 明朝" w:hint="eastAsia"/>
          <w:sz w:val="22"/>
          <w:szCs w:val="22"/>
        </w:rPr>
        <w:t>資産減価償却率</w:t>
      </w:r>
      <w:r w:rsidRPr="00280582">
        <w:rPr>
          <w:rFonts w:ascii="ＭＳ 明朝" w:hAnsi="ＭＳ 明朝" w:hint="eastAsia"/>
          <w:sz w:val="22"/>
          <w:szCs w:val="22"/>
        </w:rPr>
        <w:t>は、取得原価に対する減価償却累計額の割合である。</w:t>
      </w:r>
      <w:r w:rsidR="001F3A46" w:rsidRPr="00280582">
        <w:rPr>
          <w:rFonts w:ascii="ＭＳ 明朝" w:hAnsi="ＭＳ 明朝" w:hint="eastAsia"/>
          <w:sz w:val="22"/>
          <w:szCs w:val="22"/>
        </w:rPr>
        <w:t>資産減価償却率</w:t>
      </w:r>
      <w:r w:rsidRPr="00280582">
        <w:rPr>
          <w:rFonts w:ascii="ＭＳ 明朝" w:hAnsi="ＭＳ 明朝" w:hint="eastAsia"/>
          <w:sz w:val="22"/>
          <w:szCs w:val="22"/>
        </w:rPr>
        <w:t>は、事業用資産</w:t>
      </w:r>
      <w:r w:rsidR="00100900" w:rsidRPr="00280582">
        <w:rPr>
          <w:rFonts w:ascii="ＭＳ 明朝" w:hAnsi="ＭＳ 明朝" w:hint="eastAsia"/>
          <w:sz w:val="22"/>
          <w:szCs w:val="22"/>
        </w:rPr>
        <w:t>、</w:t>
      </w:r>
      <w:r w:rsidRPr="00280582">
        <w:rPr>
          <w:rFonts w:ascii="ＭＳ 明朝" w:hAnsi="ＭＳ 明朝" w:hint="eastAsia"/>
          <w:sz w:val="22"/>
          <w:szCs w:val="22"/>
        </w:rPr>
        <w:t>インフラ資産</w:t>
      </w:r>
      <w:r w:rsidR="005142D7">
        <w:rPr>
          <w:rFonts w:ascii="ＭＳ 明朝" w:hAnsi="ＭＳ 明朝" w:hint="eastAsia"/>
          <w:sz w:val="22"/>
          <w:szCs w:val="22"/>
        </w:rPr>
        <w:t>ともに</w:t>
      </w:r>
      <w:r w:rsidR="00100900" w:rsidRPr="00280582">
        <w:rPr>
          <w:rFonts w:ascii="ＭＳ 明朝" w:hAnsi="ＭＳ 明朝" w:hint="eastAsia"/>
          <w:sz w:val="22"/>
          <w:szCs w:val="22"/>
        </w:rPr>
        <w:t>1.</w:t>
      </w:r>
      <w:r w:rsidR="000602C3" w:rsidRPr="00280582">
        <w:rPr>
          <w:rFonts w:ascii="ＭＳ 明朝" w:hAnsi="ＭＳ 明朝" w:hint="eastAsia"/>
          <w:sz w:val="22"/>
          <w:szCs w:val="22"/>
        </w:rPr>
        <w:t>1</w:t>
      </w:r>
      <w:r w:rsidR="00100900" w:rsidRPr="00280582">
        <w:rPr>
          <w:rFonts w:ascii="ＭＳ 明朝" w:hAnsi="ＭＳ 明朝" w:hint="eastAsia"/>
          <w:sz w:val="22"/>
          <w:szCs w:val="22"/>
        </w:rPr>
        <w:t>ポイント</w:t>
      </w:r>
      <w:r w:rsidR="000602C3" w:rsidRPr="00280582">
        <w:rPr>
          <w:rFonts w:ascii="ＭＳ 明朝" w:hAnsi="ＭＳ 明朝" w:hint="eastAsia"/>
          <w:sz w:val="22"/>
          <w:szCs w:val="22"/>
        </w:rPr>
        <w:t>上昇</w:t>
      </w:r>
      <w:r w:rsidR="00100900" w:rsidRPr="00280582">
        <w:rPr>
          <w:rFonts w:ascii="ＭＳ 明朝" w:hAnsi="ＭＳ 明朝" w:hint="eastAsia"/>
          <w:sz w:val="22"/>
          <w:szCs w:val="22"/>
        </w:rPr>
        <w:t>している</w:t>
      </w:r>
      <w:r w:rsidR="00125E05" w:rsidRPr="00280582">
        <w:rPr>
          <w:rFonts w:ascii="ＭＳ 明朝" w:hAnsi="ＭＳ 明朝" w:hint="eastAsia"/>
          <w:sz w:val="22"/>
          <w:szCs w:val="22"/>
        </w:rPr>
        <w:t>ことから、事業用資産</w:t>
      </w:r>
      <w:r w:rsidR="000602C3" w:rsidRPr="00280582">
        <w:rPr>
          <w:rFonts w:ascii="ＭＳ 明朝" w:hAnsi="ＭＳ 明朝" w:hint="eastAsia"/>
          <w:sz w:val="22"/>
          <w:szCs w:val="22"/>
        </w:rPr>
        <w:t>とインフラ資産はともに</w:t>
      </w:r>
      <w:r w:rsidRPr="00280582">
        <w:rPr>
          <w:rFonts w:ascii="ＭＳ 明朝" w:hAnsi="ＭＳ 明朝" w:hint="eastAsia"/>
          <w:sz w:val="22"/>
          <w:szCs w:val="22"/>
        </w:rPr>
        <w:t>老朽化が進んでいることを示している。</w:t>
      </w:r>
    </w:p>
    <w:p w14:paraId="4FB060B5" w14:textId="77777777" w:rsidR="008B4F50" w:rsidRPr="002A7EE8" w:rsidRDefault="008B4F50" w:rsidP="00BD0A81">
      <w:pPr>
        <w:spacing w:line="400" w:lineRule="exact"/>
        <w:ind w:leftChars="270" w:left="567"/>
        <w:rPr>
          <w:rFonts w:ascii="ＭＳ 明朝" w:hAnsi="ＭＳ 明朝"/>
          <w:sz w:val="22"/>
          <w:szCs w:val="22"/>
        </w:rPr>
      </w:pPr>
    </w:p>
    <w:p w14:paraId="3C7ACE94" w14:textId="77777777" w:rsidR="008B4F50" w:rsidRPr="00125E05" w:rsidRDefault="008B4F50" w:rsidP="00C96F18">
      <w:pPr>
        <w:spacing w:line="400" w:lineRule="exact"/>
        <w:ind w:leftChars="150" w:left="315"/>
        <w:rPr>
          <w:rFonts w:ascii="ＭＳ 明朝" w:hAnsi="ＭＳ 明朝"/>
          <w:sz w:val="22"/>
          <w:szCs w:val="22"/>
        </w:rPr>
      </w:pPr>
      <w:r w:rsidRPr="00125E05">
        <w:rPr>
          <w:rFonts w:ascii="ＭＳ 明朝" w:hAnsi="ＭＳ 明朝" w:hint="eastAsia"/>
          <w:sz w:val="22"/>
          <w:szCs w:val="22"/>
        </w:rPr>
        <w:t xml:space="preserve">ウ　</w:t>
      </w:r>
      <w:r w:rsidR="00205930" w:rsidRPr="00125E05">
        <w:rPr>
          <w:rFonts w:ascii="ＭＳ 明朝" w:hAnsi="ＭＳ 明朝" w:hint="eastAsia"/>
          <w:sz w:val="22"/>
          <w:szCs w:val="22"/>
        </w:rPr>
        <w:t>府民一</w:t>
      </w:r>
      <w:r w:rsidR="002F2E5C" w:rsidRPr="00125E05">
        <w:rPr>
          <w:rFonts w:ascii="ＭＳ 明朝" w:hAnsi="ＭＳ 明朝" w:hint="eastAsia"/>
          <w:sz w:val="22"/>
          <w:szCs w:val="22"/>
        </w:rPr>
        <w:t>人当たり</w:t>
      </w:r>
      <w:r w:rsidRPr="00125E05">
        <w:rPr>
          <w:rFonts w:ascii="ＭＳ 明朝" w:hAnsi="ＭＳ 明朝" w:hint="eastAsia"/>
          <w:sz w:val="22"/>
          <w:szCs w:val="22"/>
        </w:rPr>
        <w:t>に提供する行政サービスに要する費用：</w:t>
      </w:r>
      <w:r w:rsidRPr="00125E05">
        <w:rPr>
          <w:rFonts w:ascii="ＭＳ 明朝" w:hAnsi="ＭＳ 明朝"/>
          <w:sz w:val="22"/>
          <w:szCs w:val="22"/>
        </w:rPr>
        <w:t xml:space="preserve"> </w:t>
      </w:r>
      <w:r w:rsidR="00205930" w:rsidRPr="00125E05">
        <w:rPr>
          <w:rFonts w:ascii="ＭＳ 明朝" w:hAnsi="ＭＳ 明朝" w:hint="eastAsia"/>
          <w:sz w:val="22"/>
          <w:szCs w:val="22"/>
        </w:rPr>
        <w:t>府民一</w:t>
      </w:r>
      <w:r w:rsidR="002F2E5C" w:rsidRPr="00125E05">
        <w:rPr>
          <w:rFonts w:ascii="ＭＳ 明朝" w:hAnsi="ＭＳ 明朝" w:hint="eastAsia"/>
          <w:sz w:val="22"/>
          <w:szCs w:val="22"/>
        </w:rPr>
        <w:t>人当たり</w:t>
      </w:r>
      <w:r w:rsidRPr="00125E05">
        <w:rPr>
          <w:rFonts w:ascii="ＭＳ 明朝" w:hAnsi="ＭＳ 明朝" w:hint="eastAsia"/>
          <w:sz w:val="22"/>
          <w:szCs w:val="22"/>
        </w:rPr>
        <w:t>費用</w:t>
      </w:r>
    </w:p>
    <w:p w14:paraId="4E53E0E7" w14:textId="77777777" w:rsidR="008B4F50" w:rsidRPr="00F816A7" w:rsidRDefault="008B4F50" w:rsidP="00A40B2E">
      <w:pPr>
        <w:spacing w:line="400" w:lineRule="exact"/>
        <w:ind w:leftChars="270" w:left="567"/>
        <w:rPr>
          <w:rFonts w:ascii="ＭＳ 明朝" w:hAnsi="ＭＳ 明朝"/>
          <w:sz w:val="22"/>
          <w:szCs w:val="22"/>
        </w:rPr>
      </w:pPr>
      <w:r w:rsidRPr="00125E05">
        <w:rPr>
          <w:rFonts w:ascii="ＭＳ 明朝" w:hAnsi="ＭＳ 明朝" w:hint="eastAsia"/>
          <w:sz w:val="22"/>
          <w:szCs w:val="22"/>
        </w:rPr>
        <w:t xml:space="preserve">　</w:t>
      </w:r>
      <w:r w:rsidR="00205930" w:rsidRPr="00F816A7">
        <w:rPr>
          <w:rFonts w:ascii="ＭＳ 明朝" w:hAnsi="ＭＳ 明朝" w:hint="eastAsia"/>
          <w:sz w:val="22"/>
          <w:szCs w:val="22"/>
        </w:rPr>
        <w:t>府民一</w:t>
      </w:r>
      <w:r w:rsidR="002F2E5C" w:rsidRPr="00F816A7">
        <w:rPr>
          <w:rFonts w:ascii="ＭＳ 明朝" w:hAnsi="ＭＳ 明朝" w:hint="eastAsia"/>
          <w:sz w:val="22"/>
          <w:szCs w:val="22"/>
        </w:rPr>
        <w:t>人当たり</w:t>
      </w:r>
      <w:r w:rsidRPr="00F816A7">
        <w:rPr>
          <w:rFonts w:ascii="ＭＳ 明朝" w:hAnsi="ＭＳ 明朝" w:hint="eastAsia"/>
          <w:sz w:val="22"/>
          <w:szCs w:val="22"/>
        </w:rPr>
        <w:t>費用は、各年度末の翌日（４/１）現在の大阪府推計人口一人あたりの行政費用及び金融費用である。</w:t>
      </w:r>
    </w:p>
    <w:p w14:paraId="02E7CF4B" w14:textId="735A35FF" w:rsidR="008B4F50" w:rsidRPr="00205930" w:rsidRDefault="002A7EE8" w:rsidP="003D6DC7">
      <w:pPr>
        <w:spacing w:line="400" w:lineRule="exact"/>
        <w:ind w:leftChars="270" w:left="567" w:firstLineChars="100" w:firstLine="220"/>
        <w:rPr>
          <w:rFonts w:ascii="ＭＳ 明朝" w:hAnsi="ＭＳ 明朝"/>
          <w:sz w:val="22"/>
          <w:szCs w:val="22"/>
        </w:rPr>
      </w:pPr>
      <w:r w:rsidRPr="00F816A7">
        <w:rPr>
          <w:rFonts w:ascii="ＭＳ 明朝" w:hAnsi="ＭＳ 明朝" w:hint="eastAsia"/>
          <w:sz w:val="22"/>
          <w:szCs w:val="22"/>
        </w:rPr>
        <w:t>令和</w:t>
      </w:r>
      <w:r w:rsidR="00053F4B">
        <w:rPr>
          <w:rFonts w:ascii="ＭＳ 明朝" w:hAnsi="ＭＳ 明朝" w:hint="eastAsia"/>
          <w:sz w:val="22"/>
          <w:szCs w:val="22"/>
        </w:rPr>
        <w:t>４</w:t>
      </w:r>
      <w:r w:rsidR="008B4F50" w:rsidRPr="00F816A7">
        <w:rPr>
          <w:rFonts w:ascii="ＭＳ 明朝" w:hAnsi="ＭＳ 明朝" w:hint="eastAsia"/>
          <w:sz w:val="22"/>
          <w:szCs w:val="22"/>
        </w:rPr>
        <w:t>年度の推計人口は</w:t>
      </w:r>
      <w:r w:rsidR="00280582" w:rsidRPr="00F816A7">
        <w:rPr>
          <w:rFonts w:ascii="ＭＳ 明朝" w:hAnsi="ＭＳ 明朝"/>
          <w:sz w:val="22"/>
          <w:szCs w:val="22"/>
        </w:rPr>
        <w:t>877</w:t>
      </w:r>
      <w:r w:rsidR="008B4F50" w:rsidRPr="00F816A7">
        <w:rPr>
          <w:rFonts w:ascii="ＭＳ 明朝" w:hAnsi="ＭＳ 明朝" w:hint="eastAsia"/>
          <w:sz w:val="22"/>
          <w:szCs w:val="22"/>
        </w:rPr>
        <w:t>万</w:t>
      </w:r>
      <w:r w:rsidR="00053F4B">
        <w:rPr>
          <w:rFonts w:ascii="ＭＳ 明朝" w:hAnsi="ＭＳ 明朝" w:hint="eastAsia"/>
          <w:sz w:val="22"/>
          <w:szCs w:val="22"/>
        </w:rPr>
        <w:t>１</w:t>
      </w:r>
      <w:r w:rsidR="008B4F50" w:rsidRPr="00F816A7">
        <w:rPr>
          <w:rFonts w:ascii="ＭＳ 明朝" w:hAnsi="ＭＳ 明朝" w:hint="eastAsia"/>
          <w:sz w:val="22"/>
          <w:szCs w:val="22"/>
        </w:rPr>
        <w:t>千人であり前年度と比較すると</w:t>
      </w:r>
      <w:r w:rsidR="004A133B">
        <w:rPr>
          <w:rFonts w:ascii="ＭＳ 明朝" w:hAnsi="ＭＳ 明朝" w:hint="eastAsia"/>
          <w:sz w:val="22"/>
          <w:szCs w:val="22"/>
        </w:rPr>
        <w:t>７</w:t>
      </w:r>
      <w:r w:rsidR="008B4F50" w:rsidRPr="00F816A7">
        <w:rPr>
          <w:rFonts w:ascii="ＭＳ 明朝" w:hAnsi="ＭＳ 明朝" w:hint="eastAsia"/>
          <w:sz w:val="22"/>
          <w:szCs w:val="22"/>
        </w:rPr>
        <w:t>千人</w:t>
      </w:r>
      <w:r w:rsidR="008E01ED" w:rsidRPr="00F816A7">
        <w:rPr>
          <w:rFonts w:ascii="ＭＳ 明朝" w:hAnsi="ＭＳ 明朝" w:hint="eastAsia"/>
          <w:sz w:val="22"/>
          <w:szCs w:val="22"/>
        </w:rPr>
        <w:t>減少</w:t>
      </w:r>
      <w:r w:rsidR="008B4F50" w:rsidRPr="00F816A7">
        <w:rPr>
          <w:rFonts w:ascii="ＭＳ 明朝" w:hAnsi="ＭＳ 明朝" w:hint="eastAsia"/>
          <w:sz w:val="22"/>
          <w:szCs w:val="22"/>
        </w:rPr>
        <w:t>している。一方、行政費用</w:t>
      </w:r>
      <w:r w:rsidR="00DB28DD" w:rsidRPr="00F816A7">
        <w:rPr>
          <w:rFonts w:ascii="ＭＳ 明朝" w:hAnsi="ＭＳ 明朝" w:hint="eastAsia"/>
          <w:sz w:val="22"/>
          <w:szCs w:val="22"/>
        </w:rPr>
        <w:t>は</w:t>
      </w:r>
      <w:r w:rsidR="00A21A8C">
        <w:rPr>
          <w:rFonts w:ascii="ＭＳ 明朝" w:hAnsi="ＭＳ 明朝" w:hint="eastAsia"/>
          <w:sz w:val="22"/>
          <w:szCs w:val="22"/>
        </w:rPr>
        <w:t>5,382</w:t>
      </w:r>
      <w:r w:rsidR="008B4F50" w:rsidRPr="00F816A7">
        <w:rPr>
          <w:rFonts w:ascii="ＭＳ 明朝" w:hAnsi="ＭＳ 明朝" w:hint="eastAsia"/>
          <w:sz w:val="22"/>
          <w:szCs w:val="22"/>
        </w:rPr>
        <w:t>億円</w:t>
      </w:r>
      <w:r w:rsidR="007C6404">
        <w:rPr>
          <w:rFonts w:ascii="ＭＳ 明朝" w:hAnsi="ＭＳ 明朝" w:hint="eastAsia"/>
          <w:sz w:val="22"/>
          <w:szCs w:val="22"/>
        </w:rPr>
        <w:t>減少</w:t>
      </w:r>
      <w:r w:rsidR="008B4F50" w:rsidRPr="00F816A7">
        <w:rPr>
          <w:rFonts w:ascii="ＭＳ 明朝" w:hAnsi="ＭＳ 明朝" w:hint="eastAsia"/>
          <w:sz w:val="22"/>
          <w:szCs w:val="22"/>
        </w:rPr>
        <w:t>（うち、</w:t>
      </w:r>
      <w:r w:rsidR="00B67592" w:rsidRPr="00F816A7">
        <w:rPr>
          <w:rFonts w:ascii="ＭＳ 明朝" w:hAnsi="ＭＳ 明朝" w:hint="eastAsia"/>
          <w:sz w:val="22"/>
          <w:szCs w:val="22"/>
        </w:rPr>
        <w:t>負担金・補助金・交付金等</w:t>
      </w:r>
      <w:r w:rsidR="00955F82">
        <w:rPr>
          <w:rFonts w:ascii="ＭＳ 明朝" w:hAnsi="ＭＳ 明朝" w:hint="eastAsia"/>
          <w:sz w:val="22"/>
          <w:szCs w:val="22"/>
        </w:rPr>
        <w:t>6,388</w:t>
      </w:r>
      <w:r w:rsidR="00B67592" w:rsidRPr="00F816A7">
        <w:rPr>
          <w:rFonts w:ascii="ＭＳ 明朝" w:hAnsi="ＭＳ 明朝" w:hint="eastAsia"/>
          <w:sz w:val="22"/>
          <w:szCs w:val="22"/>
        </w:rPr>
        <w:t>億円</w:t>
      </w:r>
      <w:r w:rsidR="00955F82">
        <w:rPr>
          <w:rFonts w:ascii="ＭＳ 明朝" w:hAnsi="ＭＳ 明朝" w:hint="eastAsia"/>
          <w:sz w:val="22"/>
          <w:szCs w:val="22"/>
        </w:rPr>
        <w:t>減少</w:t>
      </w:r>
      <w:r w:rsidR="00B67592" w:rsidRPr="00F816A7">
        <w:rPr>
          <w:rFonts w:ascii="ＭＳ 明朝" w:hAnsi="ＭＳ 明朝" w:hint="eastAsia"/>
          <w:sz w:val="22"/>
          <w:szCs w:val="22"/>
        </w:rPr>
        <w:t>、</w:t>
      </w:r>
      <w:r w:rsidRPr="00F816A7">
        <w:rPr>
          <w:rFonts w:ascii="ＭＳ 明朝" w:hAnsi="ＭＳ 明朝" w:hint="eastAsia"/>
          <w:sz w:val="22"/>
          <w:szCs w:val="22"/>
        </w:rPr>
        <w:t>税連動費用</w:t>
      </w:r>
      <w:r w:rsidR="00955F82">
        <w:rPr>
          <w:rFonts w:ascii="ＭＳ 明朝" w:hAnsi="ＭＳ 明朝" w:hint="eastAsia"/>
          <w:sz w:val="22"/>
          <w:szCs w:val="22"/>
        </w:rPr>
        <w:t>161</w:t>
      </w:r>
      <w:r w:rsidR="008B4F50" w:rsidRPr="00F816A7">
        <w:rPr>
          <w:rFonts w:ascii="ＭＳ 明朝" w:hAnsi="ＭＳ 明朝" w:hint="eastAsia"/>
          <w:sz w:val="22"/>
          <w:szCs w:val="22"/>
        </w:rPr>
        <w:t>億円</w:t>
      </w:r>
      <w:r w:rsidR="008E01ED" w:rsidRPr="00F816A7">
        <w:rPr>
          <w:rFonts w:ascii="ＭＳ 明朝" w:hAnsi="ＭＳ 明朝" w:hint="eastAsia"/>
          <w:sz w:val="22"/>
          <w:szCs w:val="22"/>
        </w:rPr>
        <w:t>増加</w:t>
      </w:r>
      <w:r w:rsidR="00F816A7" w:rsidRPr="00F816A7">
        <w:rPr>
          <w:rFonts w:ascii="ＭＳ 明朝" w:hAnsi="ＭＳ 明朝" w:hint="eastAsia"/>
          <w:sz w:val="22"/>
          <w:szCs w:val="22"/>
        </w:rPr>
        <w:t>、物件費</w:t>
      </w:r>
      <w:r w:rsidR="00955F82">
        <w:rPr>
          <w:rFonts w:ascii="ＭＳ 明朝" w:hAnsi="ＭＳ 明朝" w:hint="eastAsia"/>
          <w:sz w:val="22"/>
          <w:szCs w:val="22"/>
        </w:rPr>
        <w:t>608</w:t>
      </w:r>
      <w:r w:rsidR="00F816A7" w:rsidRPr="00F816A7">
        <w:rPr>
          <w:rFonts w:ascii="ＭＳ 明朝" w:hAnsi="ＭＳ 明朝" w:hint="eastAsia"/>
          <w:sz w:val="22"/>
          <w:szCs w:val="22"/>
        </w:rPr>
        <w:t>億円</w:t>
      </w:r>
      <w:r w:rsidR="00F36423">
        <w:rPr>
          <w:rFonts w:ascii="ＭＳ 明朝" w:hAnsi="ＭＳ 明朝" w:hint="eastAsia"/>
          <w:sz w:val="22"/>
          <w:szCs w:val="22"/>
        </w:rPr>
        <w:t>増加</w:t>
      </w:r>
      <w:r w:rsidR="008B4F50" w:rsidRPr="00F816A7">
        <w:rPr>
          <w:rFonts w:ascii="ＭＳ 明朝" w:hAnsi="ＭＳ 明朝" w:hint="eastAsia"/>
          <w:sz w:val="22"/>
          <w:szCs w:val="22"/>
        </w:rPr>
        <w:t>）して</w:t>
      </w:r>
      <w:r w:rsidR="00DB28DD" w:rsidRPr="00F816A7">
        <w:rPr>
          <w:rFonts w:ascii="ＭＳ 明朝" w:hAnsi="ＭＳ 明朝" w:hint="eastAsia"/>
          <w:sz w:val="22"/>
          <w:szCs w:val="22"/>
        </w:rPr>
        <w:t>おり</w:t>
      </w:r>
      <w:r w:rsidR="008B4F50" w:rsidRPr="00F816A7">
        <w:rPr>
          <w:rFonts w:ascii="ＭＳ 明朝" w:hAnsi="ＭＳ 明朝" w:hint="eastAsia"/>
          <w:sz w:val="22"/>
          <w:szCs w:val="22"/>
        </w:rPr>
        <w:t>、</w:t>
      </w:r>
      <w:r w:rsidR="002F2E5C" w:rsidRPr="00F816A7">
        <w:rPr>
          <w:rFonts w:ascii="ＭＳ 明朝" w:hAnsi="ＭＳ 明朝" w:hint="eastAsia"/>
          <w:sz w:val="22"/>
          <w:szCs w:val="22"/>
        </w:rPr>
        <w:t>府民</w:t>
      </w:r>
      <w:r w:rsidR="00205930" w:rsidRPr="00F816A7">
        <w:rPr>
          <w:rFonts w:ascii="ＭＳ 明朝" w:hAnsi="ＭＳ 明朝" w:hint="eastAsia"/>
          <w:sz w:val="22"/>
          <w:szCs w:val="22"/>
        </w:rPr>
        <w:t>一</w:t>
      </w:r>
      <w:r w:rsidR="002F2E5C" w:rsidRPr="00F816A7">
        <w:rPr>
          <w:rFonts w:ascii="ＭＳ 明朝" w:hAnsi="ＭＳ 明朝" w:hint="eastAsia"/>
          <w:sz w:val="22"/>
          <w:szCs w:val="22"/>
        </w:rPr>
        <w:t>人当たり</w:t>
      </w:r>
      <w:r w:rsidR="008B4F50" w:rsidRPr="00F816A7">
        <w:rPr>
          <w:rFonts w:ascii="ＭＳ 明朝" w:hAnsi="ＭＳ 明朝" w:hint="eastAsia"/>
          <w:sz w:val="22"/>
          <w:szCs w:val="22"/>
        </w:rPr>
        <w:t>費用は</w:t>
      </w:r>
      <w:r w:rsidR="0067037D">
        <w:rPr>
          <w:rFonts w:ascii="ＭＳ 明朝" w:hAnsi="ＭＳ 明朝" w:hint="eastAsia"/>
          <w:sz w:val="22"/>
          <w:szCs w:val="22"/>
        </w:rPr>
        <w:t>６</w:t>
      </w:r>
      <w:r w:rsidR="008E01ED" w:rsidRPr="00F816A7">
        <w:rPr>
          <w:rFonts w:ascii="ＭＳ 明朝" w:hAnsi="ＭＳ 明朝" w:hint="eastAsia"/>
          <w:sz w:val="22"/>
          <w:szCs w:val="22"/>
        </w:rPr>
        <w:t>万</w:t>
      </w:r>
      <w:r w:rsidR="00125E05" w:rsidRPr="00F816A7">
        <w:rPr>
          <w:rFonts w:ascii="ＭＳ 明朝" w:hAnsi="ＭＳ 明朝" w:hint="eastAsia"/>
          <w:sz w:val="22"/>
          <w:szCs w:val="22"/>
        </w:rPr>
        <w:t>円</w:t>
      </w:r>
      <w:r w:rsidR="00E70B87">
        <w:rPr>
          <w:rFonts w:ascii="ＭＳ 明朝" w:hAnsi="ＭＳ 明朝" w:hint="eastAsia"/>
          <w:sz w:val="22"/>
          <w:szCs w:val="22"/>
        </w:rPr>
        <w:t>減少</w:t>
      </w:r>
      <w:r w:rsidR="008B4F50" w:rsidRPr="00F816A7">
        <w:rPr>
          <w:rFonts w:ascii="ＭＳ 明朝" w:hAnsi="ＭＳ 明朝" w:hint="eastAsia"/>
          <w:sz w:val="22"/>
          <w:szCs w:val="22"/>
        </w:rPr>
        <w:t>し、</w:t>
      </w:r>
      <w:r w:rsidR="0067037D">
        <w:rPr>
          <w:rFonts w:ascii="ＭＳ 明朝" w:hAnsi="ＭＳ 明朝" w:hint="eastAsia"/>
          <w:sz w:val="22"/>
          <w:szCs w:val="22"/>
        </w:rPr>
        <w:t>47</w:t>
      </w:r>
      <w:r w:rsidR="008B4F50" w:rsidRPr="00F816A7">
        <w:rPr>
          <w:rFonts w:ascii="ＭＳ 明朝" w:hAnsi="ＭＳ 明朝" w:hint="eastAsia"/>
          <w:sz w:val="22"/>
          <w:szCs w:val="22"/>
        </w:rPr>
        <w:t>万円となった。</w:t>
      </w:r>
    </w:p>
    <w:p w14:paraId="12082DC4" w14:textId="77777777" w:rsidR="008B4F50" w:rsidRPr="00205930" w:rsidRDefault="008B4F50" w:rsidP="00A40B2E">
      <w:pPr>
        <w:spacing w:line="400" w:lineRule="exact"/>
        <w:ind w:leftChars="270" w:left="567" w:firstLineChars="100" w:firstLine="220"/>
        <w:rPr>
          <w:rFonts w:ascii="ＭＳ 明朝" w:hAnsi="ＭＳ 明朝"/>
          <w:sz w:val="22"/>
          <w:szCs w:val="22"/>
        </w:rPr>
      </w:pPr>
    </w:p>
    <w:p w14:paraId="5ED0708D" w14:textId="77777777" w:rsidR="008B4F50" w:rsidRPr="00125E05" w:rsidRDefault="008B4F50" w:rsidP="002B1257">
      <w:pPr>
        <w:spacing w:line="400" w:lineRule="exact"/>
        <w:ind w:leftChars="150" w:left="315"/>
        <w:rPr>
          <w:rFonts w:ascii="ＭＳ 明朝" w:hAnsi="ＭＳ 明朝"/>
          <w:sz w:val="22"/>
          <w:szCs w:val="22"/>
        </w:rPr>
      </w:pPr>
      <w:r w:rsidRPr="00205930">
        <w:rPr>
          <w:rFonts w:ascii="ＭＳ 明朝" w:hAnsi="ＭＳ 明朝" w:hint="eastAsia"/>
          <w:sz w:val="22"/>
          <w:szCs w:val="22"/>
        </w:rPr>
        <w:t>エ　財政</w:t>
      </w:r>
      <w:r w:rsidRPr="00125E05">
        <w:rPr>
          <w:rFonts w:ascii="ＭＳ 明朝" w:hAnsi="ＭＳ 明朝" w:hint="eastAsia"/>
          <w:sz w:val="22"/>
          <w:szCs w:val="22"/>
        </w:rPr>
        <w:t>の持続可能性：行政活動キャッシュ・フロー収支差額</w:t>
      </w:r>
    </w:p>
    <w:p w14:paraId="7D7AB27A" w14:textId="7796775D" w:rsidR="008B4F50" w:rsidRPr="003A6DCA" w:rsidRDefault="008B4F50" w:rsidP="00EE7BDE">
      <w:pPr>
        <w:spacing w:line="400" w:lineRule="exact"/>
        <w:ind w:leftChars="250" w:left="525" w:firstLineChars="100" w:firstLine="220"/>
        <w:rPr>
          <w:rFonts w:ascii="ＭＳ 明朝" w:hAnsi="ＭＳ 明朝"/>
          <w:bCs/>
          <w:sz w:val="22"/>
          <w:szCs w:val="22"/>
        </w:rPr>
      </w:pPr>
      <w:r w:rsidRPr="00F816A7">
        <w:rPr>
          <w:rFonts w:ascii="ＭＳ 明朝" w:hAnsi="ＭＳ 明朝" w:hint="eastAsia"/>
          <w:sz w:val="22"/>
          <w:szCs w:val="22"/>
        </w:rPr>
        <w:t>府債の元利償還額を除いた歳出と、府債発行収入を除いた歳入のバランスを見る指標である行政活動キャッシュ・フロー収支差額（プライマリーバランス）は、前年</w:t>
      </w:r>
      <w:r w:rsidR="00C50E4F" w:rsidRPr="003A6DCA">
        <w:rPr>
          <w:rFonts w:ascii="ＭＳ 明朝" w:hAnsi="ＭＳ 明朝" w:hint="eastAsia"/>
          <w:sz w:val="22"/>
          <w:szCs w:val="22"/>
        </w:rPr>
        <w:t>度</w:t>
      </w:r>
      <w:r w:rsidRPr="003A6DCA">
        <w:rPr>
          <w:rFonts w:ascii="ＭＳ 明朝" w:hAnsi="ＭＳ 明朝" w:hint="eastAsia"/>
          <w:sz w:val="22"/>
          <w:szCs w:val="22"/>
        </w:rPr>
        <w:t>と比較</w:t>
      </w:r>
      <w:r w:rsidR="00C50E4F" w:rsidRPr="003A6DCA">
        <w:rPr>
          <w:rFonts w:ascii="ＭＳ 明朝" w:hAnsi="ＭＳ 明朝" w:hint="eastAsia"/>
          <w:sz w:val="22"/>
          <w:szCs w:val="22"/>
        </w:rPr>
        <w:t>して</w:t>
      </w:r>
      <w:r w:rsidR="00BE277D" w:rsidRPr="003A6DCA">
        <w:rPr>
          <w:rFonts w:ascii="ＭＳ 明朝" w:hAnsi="ＭＳ 明朝" w:hint="eastAsia"/>
          <w:sz w:val="22"/>
          <w:szCs w:val="22"/>
        </w:rPr>
        <w:t>2,449</w:t>
      </w:r>
      <w:r w:rsidRPr="003A6DCA">
        <w:rPr>
          <w:rFonts w:ascii="ＭＳ 明朝" w:hAnsi="ＭＳ 明朝" w:hint="eastAsia"/>
          <w:sz w:val="22"/>
          <w:szCs w:val="22"/>
        </w:rPr>
        <w:t>億円</w:t>
      </w:r>
      <w:r w:rsidR="00BE277D" w:rsidRPr="003A6DCA">
        <w:rPr>
          <w:rFonts w:ascii="ＭＳ 明朝" w:hAnsi="ＭＳ 明朝" w:hint="eastAsia"/>
          <w:sz w:val="22"/>
          <w:szCs w:val="22"/>
        </w:rPr>
        <w:t>増加</w:t>
      </w:r>
      <w:r w:rsidRPr="003A6DCA">
        <w:rPr>
          <w:rFonts w:ascii="ＭＳ 明朝" w:hAnsi="ＭＳ 明朝" w:hint="eastAsia"/>
          <w:sz w:val="22"/>
          <w:szCs w:val="22"/>
        </w:rPr>
        <w:t>し</w:t>
      </w:r>
      <w:r w:rsidR="00F56CC5" w:rsidRPr="003A6DCA">
        <w:rPr>
          <w:rFonts w:ascii="ＭＳ 明朝" w:hAnsi="ＭＳ 明朝" w:hint="eastAsia"/>
          <w:sz w:val="22"/>
          <w:szCs w:val="22"/>
        </w:rPr>
        <w:t>2,547</w:t>
      </w:r>
      <w:r w:rsidRPr="003A6DCA">
        <w:rPr>
          <w:rFonts w:ascii="ＭＳ 明朝" w:hAnsi="ＭＳ 明朝" w:hint="eastAsia"/>
          <w:sz w:val="22"/>
          <w:szCs w:val="22"/>
        </w:rPr>
        <w:t>億円とな</w:t>
      </w:r>
      <w:r w:rsidR="00D04754" w:rsidRPr="003A6DCA">
        <w:rPr>
          <w:rFonts w:ascii="ＭＳ 明朝" w:hAnsi="ＭＳ 明朝" w:hint="eastAsia"/>
          <w:sz w:val="22"/>
          <w:szCs w:val="22"/>
        </w:rPr>
        <w:t>った。</w:t>
      </w:r>
      <w:r w:rsidR="00D02393" w:rsidRPr="003A6DCA">
        <w:rPr>
          <w:rFonts w:ascii="ＭＳ 明朝" w:hAnsi="ＭＳ 明朝" w:hint="eastAsia"/>
          <w:bCs/>
          <w:sz w:val="22"/>
          <w:szCs w:val="22"/>
        </w:rPr>
        <w:t>これは、負担金・補助金・交付金等の</w:t>
      </w:r>
      <w:r w:rsidR="00F04F69" w:rsidRPr="003A6DCA">
        <w:rPr>
          <w:rFonts w:ascii="ＭＳ 明朝" w:hAnsi="ＭＳ 明朝" w:hint="eastAsia"/>
          <w:bCs/>
          <w:sz w:val="22"/>
          <w:szCs w:val="22"/>
        </w:rPr>
        <w:t>減少</w:t>
      </w:r>
      <w:r w:rsidR="00D02393" w:rsidRPr="003A6DCA">
        <w:rPr>
          <w:rFonts w:ascii="ＭＳ 明朝" w:hAnsi="ＭＳ 明朝" w:hint="eastAsia"/>
          <w:bCs/>
          <w:sz w:val="22"/>
          <w:szCs w:val="22"/>
        </w:rPr>
        <w:t>等により行政サービス活動収支差額が</w:t>
      </w:r>
      <w:r w:rsidR="00F04F69" w:rsidRPr="003A6DCA">
        <w:rPr>
          <w:rFonts w:ascii="ＭＳ 明朝" w:hAnsi="ＭＳ 明朝" w:hint="eastAsia"/>
          <w:bCs/>
          <w:sz w:val="22"/>
          <w:szCs w:val="22"/>
        </w:rPr>
        <w:t>274</w:t>
      </w:r>
      <w:r w:rsidR="00D02393" w:rsidRPr="003A6DCA">
        <w:rPr>
          <w:rFonts w:ascii="ＭＳ 明朝" w:hAnsi="ＭＳ 明朝" w:hint="eastAsia"/>
          <w:bCs/>
          <w:sz w:val="22"/>
          <w:szCs w:val="22"/>
        </w:rPr>
        <w:t>億円増加し、財政調整基金</w:t>
      </w:r>
      <w:r w:rsidR="005147CA" w:rsidRPr="003A6DCA">
        <w:rPr>
          <w:rFonts w:ascii="ＭＳ 明朝" w:hAnsi="ＭＳ 明朝" w:hint="eastAsia"/>
          <w:bCs/>
          <w:sz w:val="22"/>
          <w:szCs w:val="22"/>
        </w:rPr>
        <w:t>への積立額</w:t>
      </w:r>
      <w:r w:rsidR="00D02393" w:rsidRPr="003A6DCA">
        <w:rPr>
          <w:rFonts w:ascii="ＭＳ 明朝" w:hAnsi="ＭＳ 明朝" w:hint="eastAsia"/>
          <w:bCs/>
          <w:sz w:val="22"/>
          <w:szCs w:val="22"/>
        </w:rPr>
        <w:t>が</w:t>
      </w:r>
      <w:r w:rsidR="00F04F69" w:rsidRPr="003A6DCA">
        <w:rPr>
          <w:rFonts w:ascii="ＭＳ 明朝" w:hAnsi="ＭＳ 明朝" w:hint="eastAsia"/>
          <w:bCs/>
          <w:sz w:val="22"/>
          <w:szCs w:val="22"/>
        </w:rPr>
        <w:t>1,409</w:t>
      </w:r>
      <w:r w:rsidR="00D02393" w:rsidRPr="003A6DCA">
        <w:rPr>
          <w:rFonts w:ascii="ＭＳ 明朝" w:hAnsi="ＭＳ 明朝" w:hint="eastAsia"/>
          <w:bCs/>
          <w:sz w:val="22"/>
          <w:szCs w:val="22"/>
        </w:rPr>
        <w:t>億円</w:t>
      </w:r>
      <w:r w:rsidR="00F04F69" w:rsidRPr="003A6DCA">
        <w:rPr>
          <w:rFonts w:ascii="ＭＳ 明朝" w:hAnsi="ＭＳ 明朝" w:hint="eastAsia"/>
          <w:bCs/>
          <w:sz w:val="22"/>
          <w:szCs w:val="22"/>
        </w:rPr>
        <w:t>減少</w:t>
      </w:r>
      <w:r w:rsidR="00D02393" w:rsidRPr="003A6DCA">
        <w:rPr>
          <w:rFonts w:ascii="ＭＳ 明朝" w:hAnsi="ＭＳ 明朝" w:hint="eastAsia"/>
          <w:bCs/>
          <w:sz w:val="22"/>
          <w:szCs w:val="22"/>
        </w:rPr>
        <w:t>したこと等により投資活動収支差額が</w:t>
      </w:r>
      <w:r w:rsidR="00F04F69" w:rsidRPr="003A6DCA">
        <w:rPr>
          <w:rFonts w:ascii="ＭＳ 明朝" w:hAnsi="ＭＳ 明朝" w:hint="eastAsia"/>
          <w:bCs/>
          <w:sz w:val="22"/>
          <w:szCs w:val="22"/>
        </w:rPr>
        <w:t>2,175</w:t>
      </w:r>
      <w:r w:rsidR="00D02393" w:rsidRPr="003A6DCA">
        <w:rPr>
          <w:rFonts w:ascii="ＭＳ 明朝" w:hAnsi="ＭＳ 明朝" w:hint="eastAsia"/>
          <w:bCs/>
          <w:sz w:val="22"/>
          <w:szCs w:val="22"/>
        </w:rPr>
        <w:t>億円</w:t>
      </w:r>
      <w:r w:rsidR="00F04F69" w:rsidRPr="003A6DCA">
        <w:rPr>
          <w:rFonts w:ascii="ＭＳ 明朝" w:hAnsi="ＭＳ 明朝" w:hint="eastAsia"/>
          <w:bCs/>
          <w:sz w:val="22"/>
          <w:szCs w:val="22"/>
        </w:rPr>
        <w:t>増加</w:t>
      </w:r>
      <w:r w:rsidR="00D02393" w:rsidRPr="003A6DCA">
        <w:rPr>
          <w:rFonts w:ascii="ＭＳ 明朝" w:hAnsi="ＭＳ 明朝" w:hint="eastAsia"/>
          <w:bCs/>
          <w:sz w:val="22"/>
          <w:szCs w:val="22"/>
        </w:rPr>
        <w:t>したことが要因である。</w:t>
      </w:r>
    </w:p>
    <w:p w14:paraId="671DE9AE" w14:textId="77777777" w:rsidR="008B4F50" w:rsidRPr="003A6DCA" w:rsidRDefault="008B4F50" w:rsidP="00760B56">
      <w:pPr>
        <w:spacing w:line="400" w:lineRule="exact"/>
        <w:rPr>
          <w:rFonts w:ascii="ＭＳ 明朝" w:hAnsi="ＭＳ 明朝"/>
          <w:sz w:val="22"/>
          <w:szCs w:val="22"/>
        </w:rPr>
      </w:pPr>
    </w:p>
    <w:p w14:paraId="019A9FB1" w14:textId="11F5A0D2" w:rsidR="008B4F50" w:rsidRPr="00F1204F" w:rsidRDefault="001B42F5" w:rsidP="001B42F5">
      <w:pPr>
        <w:spacing w:line="400" w:lineRule="exact"/>
        <w:ind w:leftChars="99" w:left="208" w:firstLineChars="98" w:firstLine="216"/>
        <w:rPr>
          <w:rFonts w:ascii="ＭＳ 明朝" w:hAnsi="ＭＳ 明朝"/>
          <w:b/>
          <w:sz w:val="22"/>
          <w:szCs w:val="22"/>
          <w:u w:val="single"/>
        </w:rPr>
      </w:pPr>
      <w:r w:rsidRPr="003A6DCA">
        <w:rPr>
          <w:rFonts w:ascii="ＭＳ 明朝" w:hAnsi="ＭＳ 明朝" w:cs="ＭＳ 明朝" w:hint="eastAsia"/>
          <w:sz w:val="22"/>
          <w:szCs w:val="22"/>
        </w:rPr>
        <w:t>以上のように、</w:t>
      </w:r>
      <w:r w:rsidR="00EA5E83" w:rsidRPr="003A6DCA">
        <w:rPr>
          <w:rFonts w:ascii="ＭＳ 明朝" w:hAnsi="ＭＳ 明朝" w:cs="ＭＳ 明朝" w:hint="eastAsia"/>
          <w:sz w:val="22"/>
          <w:szCs w:val="22"/>
        </w:rPr>
        <w:t>令和４年度は</w:t>
      </w:r>
      <w:r w:rsidR="005147CA" w:rsidRPr="003A6DCA">
        <w:rPr>
          <w:rFonts w:ascii="ＭＳ 明朝" w:hAnsi="ＭＳ 明朝" w:cs="ＭＳ 明朝" w:hint="eastAsia"/>
          <w:sz w:val="22"/>
          <w:szCs w:val="22"/>
        </w:rPr>
        <w:t>、新型コロナウイルス感染症対策事業の一部終了等に伴い、</w:t>
      </w:r>
      <w:r w:rsidR="00EA5E83" w:rsidRPr="003A6DCA">
        <w:rPr>
          <w:rFonts w:ascii="ＭＳ 明朝" w:hAnsi="ＭＳ 明朝" w:cs="ＭＳ 明朝" w:hint="eastAsia"/>
          <w:sz w:val="22"/>
          <w:szCs w:val="22"/>
        </w:rPr>
        <w:t>前</w:t>
      </w:r>
      <w:r w:rsidR="00EA5E83" w:rsidRPr="00D05DA7">
        <w:rPr>
          <w:rFonts w:ascii="ＭＳ 明朝" w:hAnsi="ＭＳ 明朝" w:cs="ＭＳ 明朝" w:hint="eastAsia"/>
          <w:sz w:val="22"/>
          <w:szCs w:val="22"/>
        </w:rPr>
        <w:t>年度と比較して、行政収入、行政支出の規模は縮小しつつも</w:t>
      </w:r>
      <w:r w:rsidRPr="00D05DA7">
        <w:rPr>
          <w:rFonts w:ascii="ＭＳ 明朝" w:hAnsi="ＭＳ 明朝" w:cs="ＭＳ 明朝" w:hint="eastAsia"/>
          <w:sz w:val="22"/>
          <w:szCs w:val="22"/>
        </w:rPr>
        <w:t>黒字決算が継続され、純資産が増加するなど、本府財政は一定の健全性を維持しながら推移しているとこ</w:t>
      </w:r>
      <w:r w:rsidRPr="00F816A7">
        <w:rPr>
          <w:rFonts w:ascii="ＭＳ 明朝" w:hAnsi="ＭＳ 明朝" w:cs="ＭＳ 明朝" w:hint="eastAsia"/>
          <w:sz w:val="22"/>
          <w:szCs w:val="22"/>
        </w:rPr>
        <w:t>ろである</w:t>
      </w:r>
      <w:r w:rsidR="009F3E62">
        <w:rPr>
          <w:rFonts w:ascii="ＭＳ 明朝" w:hAnsi="ＭＳ 明朝" w:cs="ＭＳ 明朝" w:hint="eastAsia"/>
          <w:sz w:val="22"/>
          <w:szCs w:val="22"/>
        </w:rPr>
        <w:t>。</w:t>
      </w:r>
      <w:r w:rsidRPr="00F816A7">
        <w:rPr>
          <w:rFonts w:ascii="ＭＳ 明朝" w:hAnsi="ＭＳ 明朝" w:cs="ＭＳ 明朝" w:hint="eastAsia"/>
          <w:sz w:val="22"/>
          <w:szCs w:val="22"/>
        </w:rPr>
        <w:t>一方で、府有資産の老朽化が進んで</w:t>
      </w:r>
      <w:r w:rsidR="001A1AA3">
        <w:rPr>
          <w:rFonts w:ascii="ＭＳ 明朝" w:hAnsi="ＭＳ 明朝" w:cs="ＭＳ 明朝" w:hint="eastAsia"/>
          <w:sz w:val="22"/>
          <w:szCs w:val="22"/>
        </w:rPr>
        <w:t>おり、今後改良・補修に伴う支出が想定される</w:t>
      </w:r>
      <w:r w:rsidR="00B322DC">
        <w:rPr>
          <w:rFonts w:ascii="ＭＳ 明朝" w:hAnsi="ＭＳ 明朝" w:cs="ＭＳ 明朝" w:hint="eastAsia"/>
          <w:sz w:val="22"/>
          <w:szCs w:val="22"/>
        </w:rPr>
        <w:t>ことから</w:t>
      </w:r>
      <w:r w:rsidRPr="00F816A7">
        <w:rPr>
          <w:rFonts w:ascii="ＭＳ 明朝" w:hAnsi="ＭＳ 明朝" w:cs="ＭＳ 明朝" w:hint="eastAsia"/>
          <w:sz w:val="22"/>
          <w:szCs w:val="22"/>
        </w:rPr>
        <w:t>、</w:t>
      </w:r>
      <w:r w:rsidR="00B322DC">
        <w:rPr>
          <w:rFonts w:ascii="ＭＳ 明朝" w:hAnsi="ＭＳ 明朝" w:cs="ＭＳ 明朝" w:hint="eastAsia"/>
          <w:sz w:val="22"/>
          <w:szCs w:val="22"/>
        </w:rPr>
        <w:t>引き続き</w:t>
      </w:r>
      <w:r w:rsidR="009F3E62">
        <w:rPr>
          <w:rFonts w:ascii="ＭＳ 明朝" w:hAnsi="ＭＳ 明朝" w:cs="ＭＳ 明朝" w:hint="eastAsia"/>
          <w:sz w:val="22"/>
          <w:szCs w:val="22"/>
        </w:rPr>
        <w:t>収支の動向に注意を払いつつ</w:t>
      </w:r>
      <w:r w:rsidRPr="00F816A7">
        <w:rPr>
          <w:rFonts w:ascii="ＭＳ 明朝" w:hAnsi="ＭＳ 明朝" w:cs="ＭＳ 明朝" w:hint="eastAsia"/>
          <w:sz w:val="22"/>
          <w:szCs w:val="22"/>
        </w:rPr>
        <w:t>、</w:t>
      </w:r>
      <w:r w:rsidR="00F816A7">
        <w:rPr>
          <w:rFonts w:ascii="ＭＳ 明朝" w:hAnsi="ＭＳ 明朝" w:cs="ＭＳ 明朝" w:hint="eastAsia"/>
          <w:sz w:val="22"/>
          <w:szCs w:val="22"/>
        </w:rPr>
        <w:t>継続して</w:t>
      </w:r>
      <w:r w:rsidRPr="00F816A7">
        <w:rPr>
          <w:rFonts w:ascii="ＭＳ 明朝" w:hAnsi="ＭＳ 明朝" w:cs="ＭＳ 明朝" w:hint="eastAsia"/>
          <w:sz w:val="22"/>
          <w:szCs w:val="22"/>
        </w:rPr>
        <w:t>、適切な財政運営が不可欠であると考える。</w:t>
      </w:r>
    </w:p>
    <w:p w14:paraId="23ECF6DC" w14:textId="77777777" w:rsidR="00C6258E" w:rsidRPr="00E947F2" w:rsidRDefault="008B4F50" w:rsidP="00F1204F">
      <w:pPr>
        <w:tabs>
          <w:tab w:val="center" w:pos="4368"/>
          <w:tab w:val="right" w:pos="8736"/>
        </w:tabs>
        <w:spacing w:line="400" w:lineRule="exact"/>
        <w:jc w:val="right"/>
      </w:pPr>
      <w:r w:rsidRPr="002509EB">
        <w:rPr>
          <w:rFonts w:hint="eastAsia"/>
        </w:rPr>
        <w:t>以上</w:t>
      </w:r>
      <w:r w:rsidR="00C6258E">
        <w:rPr>
          <w:rFonts w:ascii="ＭＳ 明朝" w:hAnsi="ＭＳ 明朝" w:cs="ＭＳ 明朝" w:hint="eastAsia"/>
        </w:rPr>
        <w:t xml:space="preserve">　</w:t>
      </w:r>
    </w:p>
    <w:sectPr w:rsidR="00C6258E" w:rsidRPr="00E947F2" w:rsidSect="00341D16">
      <w:pgSz w:w="11906" w:h="16838"/>
      <w:pgMar w:top="1797" w:right="1469" w:bottom="851" w:left="1701" w:header="851" w:footer="454"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B0EB9" w14:textId="77777777" w:rsidR="00902C4B" w:rsidRDefault="00902C4B" w:rsidP="00C35E16">
      <w:r>
        <w:separator/>
      </w:r>
    </w:p>
  </w:endnote>
  <w:endnote w:type="continuationSeparator" w:id="0">
    <w:p w14:paraId="49B85A1C" w14:textId="77777777" w:rsidR="00902C4B" w:rsidRDefault="00902C4B" w:rsidP="00C3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FDF23" w14:textId="77777777" w:rsidR="00F55F5A" w:rsidRDefault="00F55F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6D90" w14:textId="2BFBE667" w:rsidR="009B159F" w:rsidRPr="00146328" w:rsidRDefault="009B159F">
    <w:pPr>
      <w:pStyle w:val="a5"/>
      <w:jc w:val="center"/>
      <w:rPr>
        <w:rFonts w:ascii="ＭＳ Ｐゴシック" w:eastAsia="ＭＳ Ｐゴシック" w:hAnsi="ＭＳ Ｐゴシック"/>
        <w:sz w:val="24"/>
      </w:rPr>
    </w:pPr>
  </w:p>
  <w:p w14:paraId="701F10AA" w14:textId="77777777" w:rsidR="009B159F" w:rsidRDefault="009B159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FFD7" w14:textId="77777777" w:rsidR="00F55F5A" w:rsidRDefault="00F55F5A">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E648E" w14:textId="77777777" w:rsidR="00B22B05" w:rsidRPr="00146328" w:rsidRDefault="00B22B05">
    <w:pPr>
      <w:pStyle w:val="a5"/>
      <w:jc w:val="center"/>
      <w:rPr>
        <w:rFonts w:ascii="ＭＳ Ｐゴシック" w:eastAsia="ＭＳ Ｐゴシック" w:hAnsi="ＭＳ Ｐゴシック"/>
        <w:sz w:val="24"/>
      </w:rPr>
    </w:pPr>
    <w:r w:rsidRPr="00146328">
      <w:rPr>
        <w:rFonts w:ascii="ＭＳ Ｐゴシック" w:eastAsia="ＭＳ Ｐゴシック" w:hAnsi="ＭＳ Ｐゴシック"/>
        <w:sz w:val="24"/>
      </w:rPr>
      <w:fldChar w:fldCharType="begin"/>
    </w:r>
    <w:r w:rsidRPr="00146328">
      <w:rPr>
        <w:rFonts w:ascii="ＭＳ Ｐゴシック" w:eastAsia="ＭＳ Ｐゴシック" w:hAnsi="ＭＳ Ｐゴシック"/>
        <w:sz w:val="24"/>
      </w:rPr>
      <w:instrText>PAGE   \* MERGEFORMAT</w:instrText>
    </w:r>
    <w:r w:rsidRPr="00146328">
      <w:rPr>
        <w:rFonts w:ascii="ＭＳ Ｐゴシック" w:eastAsia="ＭＳ Ｐゴシック" w:hAnsi="ＭＳ Ｐゴシック"/>
        <w:sz w:val="24"/>
      </w:rPr>
      <w:fldChar w:fldCharType="separate"/>
    </w:r>
    <w:r w:rsidRPr="00787A05">
      <w:rPr>
        <w:rFonts w:ascii="ＭＳ Ｐゴシック" w:eastAsia="ＭＳ Ｐゴシック" w:hAnsi="ＭＳ Ｐゴシック"/>
        <w:noProof/>
        <w:sz w:val="24"/>
        <w:lang w:val="ja-JP"/>
      </w:rPr>
      <w:t>61</w:t>
    </w:r>
    <w:r w:rsidRPr="00146328">
      <w:rPr>
        <w:rFonts w:ascii="ＭＳ Ｐゴシック" w:eastAsia="ＭＳ Ｐゴシック" w:hAnsi="ＭＳ Ｐゴシック"/>
        <w:sz w:val="24"/>
      </w:rPr>
      <w:fldChar w:fldCharType="end"/>
    </w:r>
  </w:p>
  <w:p w14:paraId="028463F9" w14:textId="77777777" w:rsidR="00B22B05" w:rsidRDefault="00B22B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F4C6C" w14:textId="77777777" w:rsidR="00902C4B" w:rsidRDefault="00902C4B" w:rsidP="00C35E16">
      <w:r>
        <w:separator/>
      </w:r>
    </w:p>
  </w:footnote>
  <w:footnote w:type="continuationSeparator" w:id="0">
    <w:p w14:paraId="0EED3307" w14:textId="77777777" w:rsidR="00902C4B" w:rsidRDefault="00902C4B" w:rsidP="00C35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90C1" w14:textId="77777777" w:rsidR="00F55F5A" w:rsidRDefault="00F55F5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DCDC" w14:textId="77777777" w:rsidR="00F55F5A" w:rsidRDefault="00F55F5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70A66" w14:textId="77777777" w:rsidR="00F55F5A" w:rsidRDefault="00F55F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6F0"/>
    <w:multiLevelType w:val="hybridMultilevel"/>
    <w:tmpl w:val="F7FC49B8"/>
    <w:lvl w:ilvl="0" w:tplc="045ED9E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206A7F"/>
    <w:multiLevelType w:val="hybridMultilevel"/>
    <w:tmpl w:val="7CCC3346"/>
    <w:lvl w:ilvl="0" w:tplc="73D2C27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CD7EA4"/>
    <w:multiLevelType w:val="hybridMultilevel"/>
    <w:tmpl w:val="C90A171C"/>
    <w:lvl w:ilvl="0" w:tplc="F6E4514E">
      <w:start w:val="1"/>
      <w:numFmt w:val="aiueoFullWidth"/>
      <w:lvlText w:val="（%1）"/>
      <w:lvlJc w:val="left"/>
      <w:pPr>
        <w:ind w:left="825" w:hanging="720"/>
      </w:pPr>
      <w:rPr>
        <w:rFonts w:hint="default"/>
        <w:lang w:val="en-US"/>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0EC12687"/>
    <w:multiLevelType w:val="hybridMultilevel"/>
    <w:tmpl w:val="34C27744"/>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F457FF6"/>
    <w:multiLevelType w:val="hybridMultilevel"/>
    <w:tmpl w:val="D41A6930"/>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13001E8"/>
    <w:multiLevelType w:val="hybridMultilevel"/>
    <w:tmpl w:val="E9E0E574"/>
    <w:lvl w:ilvl="0" w:tplc="5FD8650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57592F"/>
    <w:multiLevelType w:val="hybridMultilevel"/>
    <w:tmpl w:val="2F88F8F2"/>
    <w:lvl w:ilvl="0" w:tplc="2F06823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824117"/>
    <w:multiLevelType w:val="hybridMultilevel"/>
    <w:tmpl w:val="59E62080"/>
    <w:lvl w:ilvl="0" w:tplc="A962BB3A">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8" w15:restartNumberingAfterBreak="0">
    <w:nsid w:val="213C2811"/>
    <w:multiLevelType w:val="hybridMultilevel"/>
    <w:tmpl w:val="A79A459C"/>
    <w:lvl w:ilvl="0" w:tplc="045ED9E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806A14"/>
    <w:multiLevelType w:val="hybridMultilevel"/>
    <w:tmpl w:val="7F82FDAC"/>
    <w:lvl w:ilvl="0" w:tplc="C6E60BCA">
      <w:start w:val="2"/>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204802"/>
    <w:multiLevelType w:val="hybridMultilevel"/>
    <w:tmpl w:val="0EA42B84"/>
    <w:lvl w:ilvl="0" w:tplc="F89889BA">
      <w:start w:val="1"/>
      <w:numFmt w:val="decimalFullWidth"/>
      <w:lvlText w:val="（%1）"/>
      <w:lvlJc w:val="left"/>
      <w:pPr>
        <w:ind w:left="720" w:hanging="7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35919F7"/>
    <w:multiLevelType w:val="hybridMultilevel"/>
    <w:tmpl w:val="D576BF1A"/>
    <w:lvl w:ilvl="0" w:tplc="110A272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822EF7"/>
    <w:multiLevelType w:val="hybridMultilevel"/>
    <w:tmpl w:val="DBB41F28"/>
    <w:lvl w:ilvl="0" w:tplc="B718CC7C">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B9B7AF6"/>
    <w:multiLevelType w:val="hybridMultilevel"/>
    <w:tmpl w:val="24620FD2"/>
    <w:lvl w:ilvl="0" w:tplc="5BDC64B6">
      <w:start w:val="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60185A"/>
    <w:multiLevelType w:val="hybridMultilevel"/>
    <w:tmpl w:val="A3FA24B4"/>
    <w:lvl w:ilvl="0" w:tplc="09BAA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BD45FD"/>
    <w:multiLevelType w:val="hybridMultilevel"/>
    <w:tmpl w:val="07D6DD9E"/>
    <w:lvl w:ilvl="0" w:tplc="F988A07A">
      <w:start w:val="1"/>
      <w:numFmt w:val="decimal"/>
      <w:lvlText w:val="(%1)"/>
      <w:lvlJc w:val="left"/>
      <w:pPr>
        <w:ind w:left="980" w:hanging="54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4E875851"/>
    <w:multiLevelType w:val="hybridMultilevel"/>
    <w:tmpl w:val="D1B0FFB0"/>
    <w:lvl w:ilvl="0" w:tplc="F7749FCC">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311548"/>
    <w:multiLevelType w:val="hybridMultilevel"/>
    <w:tmpl w:val="C90A171C"/>
    <w:lvl w:ilvl="0" w:tplc="F6E4514E">
      <w:start w:val="1"/>
      <w:numFmt w:val="aiueoFullWidth"/>
      <w:lvlText w:val="（%1）"/>
      <w:lvlJc w:val="left"/>
      <w:pPr>
        <w:ind w:left="825" w:hanging="720"/>
      </w:pPr>
      <w:rPr>
        <w:rFonts w:hint="default"/>
        <w:lang w:val="en-US"/>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5A484673"/>
    <w:multiLevelType w:val="hybridMultilevel"/>
    <w:tmpl w:val="6EFE8036"/>
    <w:lvl w:ilvl="0" w:tplc="91DC4E18">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9" w15:restartNumberingAfterBreak="0">
    <w:nsid w:val="5B2D1705"/>
    <w:multiLevelType w:val="hybridMultilevel"/>
    <w:tmpl w:val="D430E5EE"/>
    <w:lvl w:ilvl="0" w:tplc="B3B49760">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DF2E35"/>
    <w:multiLevelType w:val="hybridMultilevel"/>
    <w:tmpl w:val="F4784114"/>
    <w:lvl w:ilvl="0" w:tplc="13BEC3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F50EB9"/>
    <w:multiLevelType w:val="hybridMultilevel"/>
    <w:tmpl w:val="EAC06992"/>
    <w:lvl w:ilvl="0" w:tplc="045ED9E4">
      <w:start w:val="1"/>
      <w:numFmt w:val="bullet"/>
      <w:lvlText w:val="○"/>
      <w:lvlJc w:val="left"/>
      <w:pPr>
        <w:ind w:left="630" w:hanging="420"/>
      </w:pPr>
      <w:rPr>
        <w:rFonts w:ascii="ＭＳ 明朝" w:eastAsia="ＭＳ 明朝" w:hAnsi="ＭＳ 明朝"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63F16DCD"/>
    <w:multiLevelType w:val="hybridMultilevel"/>
    <w:tmpl w:val="8264DE9C"/>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65FD72BB"/>
    <w:multiLevelType w:val="hybridMultilevel"/>
    <w:tmpl w:val="6008A088"/>
    <w:lvl w:ilvl="0" w:tplc="04090017">
      <w:start w:val="1"/>
      <w:numFmt w:val="aiueoFullWidth"/>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679C1E39"/>
    <w:multiLevelType w:val="hybridMultilevel"/>
    <w:tmpl w:val="578E5A56"/>
    <w:lvl w:ilvl="0" w:tplc="8F9AAF5E">
      <w:start w:val="1"/>
      <w:numFmt w:val="iroha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6AF91C06"/>
    <w:multiLevelType w:val="hybridMultilevel"/>
    <w:tmpl w:val="E8883CEA"/>
    <w:lvl w:ilvl="0" w:tplc="67C42D10">
      <w:start w:val="1"/>
      <w:numFmt w:val="decimal"/>
      <w:lvlText w:val="(%1)"/>
      <w:lvlJc w:val="left"/>
      <w:pPr>
        <w:ind w:left="1242" w:hanging="675"/>
      </w:pPr>
      <w:rPr>
        <w:rFonts w:hint="eastAsia"/>
        <w:shadow w:val="0"/>
        <w:emboss w:val="0"/>
        <w:imprint w:val="0"/>
        <w:shd w:val="clear" w:color="auto" w:fill="auto"/>
      </w:rPr>
    </w:lvl>
    <w:lvl w:ilvl="1" w:tplc="04090017">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6" w15:restartNumberingAfterBreak="0">
    <w:nsid w:val="6CF7210D"/>
    <w:multiLevelType w:val="hybridMultilevel"/>
    <w:tmpl w:val="8828ED46"/>
    <w:lvl w:ilvl="0" w:tplc="100CEA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09712EB"/>
    <w:multiLevelType w:val="hybridMultilevel"/>
    <w:tmpl w:val="7328271A"/>
    <w:lvl w:ilvl="0" w:tplc="324036A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7248B8"/>
    <w:multiLevelType w:val="hybridMultilevel"/>
    <w:tmpl w:val="E452E056"/>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3F66BD0"/>
    <w:multiLevelType w:val="hybridMultilevel"/>
    <w:tmpl w:val="519EB056"/>
    <w:lvl w:ilvl="0" w:tplc="6D2EFE0A">
      <w:start w:val="1"/>
      <w:numFmt w:val="decimal"/>
      <w:lvlText w:val="(%1)"/>
      <w:lvlJc w:val="left"/>
      <w:pPr>
        <w:ind w:left="645" w:hanging="54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0" w15:restartNumberingAfterBreak="0">
    <w:nsid w:val="76DA6AF8"/>
    <w:multiLevelType w:val="hybridMultilevel"/>
    <w:tmpl w:val="F46A4796"/>
    <w:lvl w:ilvl="0" w:tplc="1A20BB68">
      <w:start w:val="3"/>
      <w:numFmt w:val="bullet"/>
      <w:lvlText w:val="・"/>
      <w:lvlJc w:val="left"/>
      <w:pPr>
        <w:ind w:left="1210" w:hanging="36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1" w15:restartNumberingAfterBreak="0">
    <w:nsid w:val="78A05368"/>
    <w:multiLevelType w:val="hybridMultilevel"/>
    <w:tmpl w:val="31D4ED32"/>
    <w:lvl w:ilvl="0" w:tplc="3A624436">
      <w:start w:val="1"/>
      <w:numFmt w:val="decimalFullWidth"/>
      <w:lvlText w:val="%1"/>
      <w:lvlJc w:val="left"/>
      <w:pPr>
        <w:ind w:left="420" w:hanging="420"/>
      </w:pPr>
      <w:rPr>
        <w:rFonts w:hint="eastAsia"/>
      </w:rPr>
    </w:lvl>
    <w:lvl w:ilvl="1" w:tplc="487E7E22">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F6F1D88"/>
    <w:multiLevelType w:val="hybridMultilevel"/>
    <w:tmpl w:val="6008A088"/>
    <w:lvl w:ilvl="0" w:tplc="04090017">
      <w:start w:val="1"/>
      <w:numFmt w:val="aiueoFullWidth"/>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833765196">
    <w:abstractNumId w:val="31"/>
  </w:num>
  <w:num w:numId="2" w16cid:durableId="298195525">
    <w:abstractNumId w:val="12"/>
  </w:num>
  <w:num w:numId="3" w16cid:durableId="2037348425">
    <w:abstractNumId w:val="0"/>
  </w:num>
  <w:num w:numId="4" w16cid:durableId="1376083661">
    <w:abstractNumId w:val="21"/>
  </w:num>
  <w:num w:numId="5" w16cid:durableId="661201237">
    <w:abstractNumId w:val="8"/>
  </w:num>
  <w:num w:numId="6" w16cid:durableId="2113427618">
    <w:abstractNumId w:val="32"/>
  </w:num>
  <w:num w:numId="7" w16cid:durableId="177742299">
    <w:abstractNumId w:val="3"/>
  </w:num>
  <w:num w:numId="8" w16cid:durableId="428818487">
    <w:abstractNumId w:val="22"/>
  </w:num>
  <w:num w:numId="9" w16cid:durableId="890312586">
    <w:abstractNumId w:val="15"/>
  </w:num>
  <w:num w:numId="10" w16cid:durableId="1260721321">
    <w:abstractNumId w:val="23"/>
  </w:num>
  <w:num w:numId="11" w16cid:durableId="951479170">
    <w:abstractNumId w:val="10"/>
  </w:num>
  <w:num w:numId="12" w16cid:durableId="689836615">
    <w:abstractNumId w:val="5"/>
  </w:num>
  <w:num w:numId="13" w16cid:durableId="1421373288">
    <w:abstractNumId w:val="19"/>
  </w:num>
  <w:num w:numId="14" w16cid:durableId="833031558">
    <w:abstractNumId w:val="4"/>
  </w:num>
  <w:num w:numId="15" w16cid:durableId="2032104860">
    <w:abstractNumId w:val="6"/>
  </w:num>
  <w:num w:numId="16" w16cid:durableId="632754413">
    <w:abstractNumId w:val="9"/>
  </w:num>
  <w:num w:numId="17" w16cid:durableId="1974630348">
    <w:abstractNumId w:val="11"/>
  </w:num>
  <w:num w:numId="18" w16cid:durableId="308828458">
    <w:abstractNumId w:val="27"/>
  </w:num>
  <w:num w:numId="19" w16cid:durableId="2030518854">
    <w:abstractNumId w:val="30"/>
  </w:num>
  <w:num w:numId="20" w16cid:durableId="1157301451">
    <w:abstractNumId w:val="1"/>
  </w:num>
  <w:num w:numId="21" w16cid:durableId="292713950">
    <w:abstractNumId w:val="29"/>
  </w:num>
  <w:num w:numId="22" w16cid:durableId="565067588">
    <w:abstractNumId w:val="25"/>
  </w:num>
  <w:num w:numId="23" w16cid:durableId="1447886908">
    <w:abstractNumId w:val="7"/>
  </w:num>
  <w:num w:numId="24" w16cid:durableId="865409371">
    <w:abstractNumId w:val="18"/>
  </w:num>
  <w:num w:numId="25" w16cid:durableId="1679580493">
    <w:abstractNumId w:val="24"/>
  </w:num>
  <w:num w:numId="26" w16cid:durableId="504902246">
    <w:abstractNumId w:val="28"/>
  </w:num>
  <w:num w:numId="27" w16cid:durableId="900334379">
    <w:abstractNumId w:val="2"/>
  </w:num>
  <w:num w:numId="28" w16cid:durableId="1108433482">
    <w:abstractNumId w:val="16"/>
  </w:num>
  <w:num w:numId="29" w16cid:durableId="302004681">
    <w:abstractNumId w:val="17"/>
  </w:num>
  <w:num w:numId="30" w16cid:durableId="48843199">
    <w:abstractNumId w:val="13"/>
  </w:num>
  <w:num w:numId="31" w16cid:durableId="1759523645">
    <w:abstractNumId w:val="14"/>
  </w:num>
  <w:num w:numId="32" w16cid:durableId="1511525051">
    <w:abstractNumId w:val="20"/>
  </w:num>
  <w:num w:numId="33" w16cid:durableId="145116918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Moves/>
  <w:doNotTrackFormatting/>
  <w:defaultTabStop w:val="840"/>
  <w:drawingGridHorizontalSpacing w:val="105"/>
  <w:drawingGridVerticalSpacing w:val="485"/>
  <w:displayHorizontalDrawingGridEvery w:val="0"/>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5E16"/>
    <w:rsid w:val="00000585"/>
    <w:rsid w:val="00000C5D"/>
    <w:rsid w:val="00003CB9"/>
    <w:rsid w:val="00004E96"/>
    <w:rsid w:val="00005532"/>
    <w:rsid w:val="000055B9"/>
    <w:rsid w:val="00007546"/>
    <w:rsid w:val="000111FD"/>
    <w:rsid w:val="000112CF"/>
    <w:rsid w:val="000116BD"/>
    <w:rsid w:val="00011B2D"/>
    <w:rsid w:val="00012520"/>
    <w:rsid w:val="000139E6"/>
    <w:rsid w:val="00013ED9"/>
    <w:rsid w:val="0001507C"/>
    <w:rsid w:val="000153A2"/>
    <w:rsid w:val="00016752"/>
    <w:rsid w:val="000207C6"/>
    <w:rsid w:val="0002095F"/>
    <w:rsid w:val="00020BE4"/>
    <w:rsid w:val="00021589"/>
    <w:rsid w:val="00021DAA"/>
    <w:rsid w:val="00023E69"/>
    <w:rsid w:val="00023F91"/>
    <w:rsid w:val="00024130"/>
    <w:rsid w:val="00025612"/>
    <w:rsid w:val="00025874"/>
    <w:rsid w:val="0002755D"/>
    <w:rsid w:val="00030DAB"/>
    <w:rsid w:val="00030F2D"/>
    <w:rsid w:val="000311B1"/>
    <w:rsid w:val="0003278B"/>
    <w:rsid w:val="000329F1"/>
    <w:rsid w:val="00033193"/>
    <w:rsid w:val="00033D59"/>
    <w:rsid w:val="00035009"/>
    <w:rsid w:val="000358EE"/>
    <w:rsid w:val="000365EA"/>
    <w:rsid w:val="000367DD"/>
    <w:rsid w:val="0003771B"/>
    <w:rsid w:val="00037C5F"/>
    <w:rsid w:val="00037DF8"/>
    <w:rsid w:val="00042533"/>
    <w:rsid w:val="00042E57"/>
    <w:rsid w:val="00043528"/>
    <w:rsid w:val="000448C0"/>
    <w:rsid w:val="00045387"/>
    <w:rsid w:val="0004563B"/>
    <w:rsid w:val="000456E8"/>
    <w:rsid w:val="00046364"/>
    <w:rsid w:val="000466FB"/>
    <w:rsid w:val="00046710"/>
    <w:rsid w:val="00046F37"/>
    <w:rsid w:val="00047223"/>
    <w:rsid w:val="00047D16"/>
    <w:rsid w:val="000505BD"/>
    <w:rsid w:val="00052701"/>
    <w:rsid w:val="00052F06"/>
    <w:rsid w:val="00053F4B"/>
    <w:rsid w:val="00054636"/>
    <w:rsid w:val="00054D50"/>
    <w:rsid w:val="00055D74"/>
    <w:rsid w:val="000602C3"/>
    <w:rsid w:val="0006037C"/>
    <w:rsid w:val="00060FFB"/>
    <w:rsid w:val="0006201C"/>
    <w:rsid w:val="000621A1"/>
    <w:rsid w:val="00063748"/>
    <w:rsid w:val="0006456C"/>
    <w:rsid w:val="00064AC6"/>
    <w:rsid w:val="00067308"/>
    <w:rsid w:val="00070CAD"/>
    <w:rsid w:val="00070E56"/>
    <w:rsid w:val="0007151A"/>
    <w:rsid w:val="000721C0"/>
    <w:rsid w:val="00073A90"/>
    <w:rsid w:val="00074E87"/>
    <w:rsid w:val="00075B23"/>
    <w:rsid w:val="00077AC7"/>
    <w:rsid w:val="00081F05"/>
    <w:rsid w:val="00084A01"/>
    <w:rsid w:val="00090128"/>
    <w:rsid w:val="00090173"/>
    <w:rsid w:val="00090944"/>
    <w:rsid w:val="00090A1F"/>
    <w:rsid w:val="000914CB"/>
    <w:rsid w:val="000917E5"/>
    <w:rsid w:val="00092003"/>
    <w:rsid w:val="0009291A"/>
    <w:rsid w:val="000941A4"/>
    <w:rsid w:val="000945DC"/>
    <w:rsid w:val="000946EC"/>
    <w:rsid w:val="00094B31"/>
    <w:rsid w:val="00095BF7"/>
    <w:rsid w:val="0009603A"/>
    <w:rsid w:val="00096466"/>
    <w:rsid w:val="000A0644"/>
    <w:rsid w:val="000A076F"/>
    <w:rsid w:val="000A1080"/>
    <w:rsid w:val="000A278A"/>
    <w:rsid w:val="000A2B08"/>
    <w:rsid w:val="000A3143"/>
    <w:rsid w:val="000A4076"/>
    <w:rsid w:val="000A4B09"/>
    <w:rsid w:val="000A4E2A"/>
    <w:rsid w:val="000A67DC"/>
    <w:rsid w:val="000A6DF2"/>
    <w:rsid w:val="000A77C5"/>
    <w:rsid w:val="000A78CB"/>
    <w:rsid w:val="000B1064"/>
    <w:rsid w:val="000B1D6A"/>
    <w:rsid w:val="000B4C4E"/>
    <w:rsid w:val="000B5259"/>
    <w:rsid w:val="000B5260"/>
    <w:rsid w:val="000B5283"/>
    <w:rsid w:val="000B5748"/>
    <w:rsid w:val="000B5A94"/>
    <w:rsid w:val="000B6991"/>
    <w:rsid w:val="000B789B"/>
    <w:rsid w:val="000C0970"/>
    <w:rsid w:val="000C2CCB"/>
    <w:rsid w:val="000C33BC"/>
    <w:rsid w:val="000C4762"/>
    <w:rsid w:val="000C4BFC"/>
    <w:rsid w:val="000C5934"/>
    <w:rsid w:val="000C6271"/>
    <w:rsid w:val="000C71FB"/>
    <w:rsid w:val="000C786C"/>
    <w:rsid w:val="000C7F2C"/>
    <w:rsid w:val="000D0276"/>
    <w:rsid w:val="000D0B2E"/>
    <w:rsid w:val="000D2585"/>
    <w:rsid w:val="000D36A8"/>
    <w:rsid w:val="000D56A5"/>
    <w:rsid w:val="000D6BA2"/>
    <w:rsid w:val="000D7A76"/>
    <w:rsid w:val="000E0ADA"/>
    <w:rsid w:val="000E3279"/>
    <w:rsid w:val="000E3AEA"/>
    <w:rsid w:val="000E40C8"/>
    <w:rsid w:val="000E4449"/>
    <w:rsid w:val="000E4462"/>
    <w:rsid w:val="000E45A0"/>
    <w:rsid w:val="000E4E00"/>
    <w:rsid w:val="000E5A3E"/>
    <w:rsid w:val="000E5DE0"/>
    <w:rsid w:val="000E64DE"/>
    <w:rsid w:val="000E653D"/>
    <w:rsid w:val="000E76B8"/>
    <w:rsid w:val="000F0125"/>
    <w:rsid w:val="000F15A2"/>
    <w:rsid w:val="000F25F9"/>
    <w:rsid w:val="000F549F"/>
    <w:rsid w:val="000F5996"/>
    <w:rsid w:val="000F616E"/>
    <w:rsid w:val="000F6D75"/>
    <w:rsid w:val="000F7794"/>
    <w:rsid w:val="00100900"/>
    <w:rsid w:val="00100FCE"/>
    <w:rsid w:val="00101282"/>
    <w:rsid w:val="001019FF"/>
    <w:rsid w:val="001033EF"/>
    <w:rsid w:val="00104306"/>
    <w:rsid w:val="00106D7D"/>
    <w:rsid w:val="00107B29"/>
    <w:rsid w:val="001120BF"/>
    <w:rsid w:val="001128A0"/>
    <w:rsid w:val="00113415"/>
    <w:rsid w:val="00113932"/>
    <w:rsid w:val="00116E09"/>
    <w:rsid w:val="00116FA0"/>
    <w:rsid w:val="001173F8"/>
    <w:rsid w:val="0011777C"/>
    <w:rsid w:val="00117E12"/>
    <w:rsid w:val="00117E6F"/>
    <w:rsid w:val="0012010A"/>
    <w:rsid w:val="00121A67"/>
    <w:rsid w:val="00122CCA"/>
    <w:rsid w:val="0012315E"/>
    <w:rsid w:val="001235F7"/>
    <w:rsid w:val="00124C3F"/>
    <w:rsid w:val="00124FF3"/>
    <w:rsid w:val="0012594A"/>
    <w:rsid w:val="00125E05"/>
    <w:rsid w:val="001267D5"/>
    <w:rsid w:val="0013181B"/>
    <w:rsid w:val="00131E1A"/>
    <w:rsid w:val="00131FBF"/>
    <w:rsid w:val="00132148"/>
    <w:rsid w:val="00133E59"/>
    <w:rsid w:val="00134944"/>
    <w:rsid w:val="00134AAB"/>
    <w:rsid w:val="00135A8F"/>
    <w:rsid w:val="00135FAB"/>
    <w:rsid w:val="00136D71"/>
    <w:rsid w:val="00140332"/>
    <w:rsid w:val="001411C1"/>
    <w:rsid w:val="001414A4"/>
    <w:rsid w:val="001449CE"/>
    <w:rsid w:val="00144B01"/>
    <w:rsid w:val="00146328"/>
    <w:rsid w:val="001520FA"/>
    <w:rsid w:val="00153151"/>
    <w:rsid w:val="00153315"/>
    <w:rsid w:val="001533E0"/>
    <w:rsid w:val="0015390A"/>
    <w:rsid w:val="00153B3B"/>
    <w:rsid w:val="00155003"/>
    <w:rsid w:val="0015573C"/>
    <w:rsid w:val="0015776E"/>
    <w:rsid w:val="00157C10"/>
    <w:rsid w:val="00160420"/>
    <w:rsid w:val="00161658"/>
    <w:rsid w:val="00161A1C"/>
    <w:rsid w:val="0016381F"/>
    <w:rsid w:val="001648B9"/>
    <w:rsid w:val="001673AD"/>
    <w:rsid w:val="00171D35"/>
    <w:rsid w:val="00173942"/>
    <w:rsid w:val="001757C8"/>
    <w:rsid w:val="0017688B"/>
    <w:rsid w:val="00176F79"/>
    <w:rsid w:val="00180A36"/>
    <w:rsid w:val="00181081"/>
    <w:rsid w:val="001817FB"/>
    <w:rsid w:val="00181F26"/>
    <w:rsid w:val="00182C8F"/>
    <w:rsid w:val="00184F0B"/>
    <w:rsid w:val="0018503C"/>
    <w:rsid w:val="0018568B"/>
    <w:rsid w:val="00187939"/>
    <w:rsid w:val="001928B1"/>
    <w:rsid w:val="00192D76"/>
    <w:rsid w:val="001940FD"/>
    <w:rsid w:val="001945D4"/>
    <w:rsid w:val="0019481E"/>
    <w:rsid w:val="00196259"/>
    <w:rsid w:val="00196616"/>
    <w:rsid w:val="001966F5"/>
    <w:rsid w:val="001977C0"/>
    <w:rsid w:val="001978F9"/>
    <w:rsid w:val="001A07E2"/>
    <w:rsid w:val="001A107C"/>
    <w:rsid w:val="001A1A3C"/>
    <w:rsid w:val="001A1AA3"/>
    <w:rsid w:val="001A1FF9"/>
    <w:rsid w:val="001A274D"/>
    <w:rsid w:val="001A2D7C"/>
    <w:rsid w:val="001A322B"/>
    <w:rsid w:val="001A540E"/>
    <w:rsid w:val="001A601F"/>
    <w:rsid w:val="001A7A4E"/>
    <w:rsid w:val="001B0D58"/>
    <w:rsid w:val="001B0F8F"/>
    <w:rsid w:val="001B10FE"/>
    <w:rsid w:val="001B21B1"/>
    <w:rsid w:val="001B304B"/>
    <w:rsid w:val="001B41B9"/>
    <w:rsid w:val="001B42F5"/>
    <w:rsid w:val="001B5F29"/>
    <w:rsid w:val="001B6960"/>
    <w:rsid w:val="001C06B5"/>
    <w:rsid w:val="001C07B3"/>
    <w:rsid w:val="001C0BD4"/>
    <w:rsid w:val="001C13F6"/>
    <w:rsid w:val="001C150E"/>
    <w:rsid w:val="001C1D86"/>
    <w:rsid w:val="001C67F7"/>
    <w:rsid w:val="001C686E"/>
    <w:rsid w:val="001C76F2"/>
    <w:rsid w:val="001D0130"/>
    <w:rsid w:val="001D214B"/>
    <w:rsid w:val="001D2AFC"/>
    <w:rsid w:val="001D361B"/>
    <w:rsid w:val="001D3D5A"/>
    <w:rsid w:val="001D5A94"/>
    <w:rsid w:val="001E1CCD"/>
    <w:rsid w:val="001E274E"/>
    <w:rsid w:val="001E310A"/>
    <w:rsid w:val="001E3476"/>
    <w:rsid w:val="001E347B"/>
    <w:rsid w:val="001E6187"/>
    <w:rsid w:val="001E686D"/>
    <w:rsid w:val="001E68AD"/>
    <w:rsid w:val="001E7558"/>
    <w:rsid w:val="001E7DE1"/>
    <w:rsid w:val="001F0C39"/>
    <w:rsid w:val="001F1097"/>
    <w:rsid w:val="001F22C4"/>
    <w:rsid w:val="001F30A6"/>
    <w:rsid w:val="001F3269"/>
    <w:rsid w:val="001F3A46"/>
    <w:rsid w:val="001F3C12"/>
    <w:rsid w:val="001F46CA"/>
    <w:rsid w:val="001F51A1"/>
    <w:rsid w:val="001F5916"/>
    <w:rsid w:val="00201533"/>
    <w:rsid w:val="0020161E"/>
    <w:rsid w:val="00204D42"/>
    <w:rsid w:val="002051D2"/>
    <w:rsid w:val="00205930"/>
    <w:rsid w:val="002063D0"/>
    <w:rsid w:val="00206EDD"/>
    <w:rsid w:val="0021235B"/>
    <w:rsid w:val="00212F89"/>
    <w:rsid w:val="00213DDC"/>
    <w:rsid w:val="0021490E"/>
    <w:rsid w:val="00214E48"/>
    <w:rsid w:val="002150FB"/>
    <w:rsid w:val="002160EC"/>
    <w:rsid w:val="002165D9"/>
    <w:rsid w:val="002216BE"/>
    <w:rsid w:val="00221C39"/>
    <w:rsid w:val="00222A67"/>
    <w:rsid w:val="002241F0"/>
    <w:rsid w:val="0022424D"/>
    <w:rsid w:val="0022427B"/>
    <w:rsid w:val="00226908"/>
    <w:rsid w:val="00226B1B"/>
    <w:rsid w:val="00227104"/>
    <w:rsid w:val="00230B52"/>
    <w:rsid w:val="00230C2E"/>
    <w:rsid w:val="00230C5C"/>
    <w:rsid w:val="00231570"/>
    <w:rsid w:val="00232B29"/>
    <w:rsid w:val="00234987"/>
    <w:rsid w:val="002359C6"/>
    <w:rsid w:val="002369B4"/>
    <w:rsid w:val="0024033D"/>
    <w:rsid w:val="002412B2"/>
    <w:rsid w:val="002427E5"/>
    <w:rsid w:val="00242A26"/>
    <w:rsid w:val="00242FE8"/>
    <w:rsid w:val="00243521"/>
    <w:rsid w:val="00243FEB"/>
    <w:rsid w:val="002452C0"/>
    <w:rsid w:val="00246592"/>
    <w:rsid w:val="00247B45"/>
    <w:rsid w:val="002504A0"/>
    <w:rsid w:val="002509EB"/>
    <w:rsid w:val="00251700"/>
    <w:rsid w:val="0025177E"/>
    <w:rsid w:val="00252102"/>
    <w:rsid w:val="00252398"/>
    <w:rsid w:val="00252902"/>
    <w:rsid w:val="00252DC4"/>
    <w:rsid w:val="00253AD4"/>
    <w:rsid w:val="00254B89"/>
    <w:rsid w:val="002552B8"/>
    <w:rsid w:val="00255B1A"/>
    <w:rsid w:val="0025660C"/>
    <w:rsid w:val="00256896"/>
    <w:rsid w:val="00261983"/>
    <w:rsid w:val="002642E1"/>
    <w:rsid w:val="002645B5"/>
    <w:rsid w:val="00264CA6"/>
    <w:rsid w:val="002651DF"/>
    <w:rsid w:val="00265A29"/>
    <w:rsid w:val="00266F68"/>
    <w:rsid w:val="0026715E"/>
    <w:rsid w:val="002672E7"/>
    <w:rsid w:val="002708A0"/>
    <w:rsid w:val="002717E9"/>
    <w:rsid w:val="0027209C"/>
    <w:rsid w:val="00276511"/>
    <w:rsid w:val="00280582"/>
    <w:rsid w:val="00280B36"/>
    <w:rsid w:val="0028148C"/>
    <w:rsid w:val="00281857"/>
    <w:rsid w:val="00281E88"/>
    <w:rsid w:val="0028284C"/>
    <w:rsid w:val="002847F0"/>
    <w:rsid w:val="00284AB3"/>
    <w:rsid w:val="00286484"/>
    <w:rsid w:val="0028665C"/>
    <w:rsid w:val="0028722A"/>
    <w:rsid w:val="00287C86"/>
    <w:rsid w:val="00287E90"/>
    <w:rsid w:val="00291CC4"/>
    <w:rsid w:val="00291D6A"/>
    <w:rsid w:val="00292299"/>
    <w:rsid w:val="002922B6"/>
    <w:rsid w:val="002927BE"/>
    <w:rsid w:val="0029296A"/>
    <w:rsid w:val="002929CA"/>
    <w:rsid w:val="00292A4A"/>
    <w:rsid w:val="0029536A"/>
    <w:rsid w:val="002954A5"/>
    <w:rsid w:val="00295669"/>
    <w:rsid w:val="00297893"/>
    <w:rsid w:val="002A0AE5"/>
    <w:rsid w:val="002A1A1F"/>
    <w:rsid w:val="002A29EA"/>
    <w:rsid w:val="002A2F71"/>
    <w:rsid w:val="002A30E0"/>
    <w:rsid w:val="002A3F50"/>
    <w:rsid w:val="002A4113"/>
    <w:rsid w:val="002A56B0"/>
    <w:rsid w:val="002A66EA"/>
    <w:rsid w:val="002A731B"/>
    <w:rsid w:val="002A7743"/>
    <w:rsid w:val="002A7EE8"/>
    <w:rsid w:val="002A7F86"/>
    <w:rsid w:val="002B002F"/>
    <w:rsid w:val="002B1257"/>
    <w:rsid w:val="002B1E81"/>
    <w:rsid w:val="002B2331"/>
    <w:rsid w:val="002B3B06"/>
    <w:rsid w:val="002B4E06"/>
    <w:rsid w:val="002B6536"/>
    <w:rsid w:val="002B6734"/>
    <w:rsid w:val="002B6841"/>
    <w:rsid w:val="002B6D3E"/>
    <w:rsid w:val="002B78D1"/>
    <w:rsid w:val="002B7A96"/>
    <w:rsid w:val="002B7FF8"/>
    <w:rsid w:val="002C018D"/>
    <w:rsid w:val="002C0B08"/>
    <w:rsid w:val="002C0B1A"/>
    <w:rsid w:val="002C173A"/>
    <w:rsid w:val="002C2D96"/>
    <w:rsid w:val="002C3178"/>
    <w:rsid w:val="002C3236"/>
    <w:rsid w:val="002C39DD"/>
    <w:rsid w:val="002C3C70"/>
    <w:rsid w:val="002C40C6"/>
    <w:rsid w:val="002C47BB"/>
    <w:rsid w:val="002D0AC2"/>
    <w:rsid w:val="002D4EA8"/>
    <w:rsid w:val="002D54CA"/>
    <w:rsid w:val="002D5B67"/>
    <w:rsid w:val="002D7447"/>
    <w:rsid w:val="002E07DF"/>
    <w:rsid w:val="002E0B86"/>
    <w:rsid w:val="002E27B1"/>
    <w:rsid w:val="002E4BF4"/>
    <w:rsid w:val="002E50CA"/>
    <w:rsid w:val="002E5CB4"/>
    <w:rsid w:val="002E5EA1"/>
    <w:rsid w:val="002E6BA6"/>
    <w:rsid w:val="002E783D"/>
    <w:rsid w:val="002F0958"/>
    <w:rsid w:val="002F11B4"/>
    <w:rsid w:val="002F14CE"/>
    <w:rsid w:val="002F1AC7"/>
    <w:rsid w:val="002F1B21"/>
    <w:rsid w:val="002F2E10"/>
    <w:rsid w:val="002F2E5C"/>
    <w:rsid w:val="002F36D6"/>
    <w:rsid w:val="002F4207"/>
    <w:rsid w:val="002F4E08"/>
    <w:rsid w:val="002F5410"/>
    <w:rsid w:val="00300675"/>
    <w:rsid w:val="003006C0"/>
    <w:rsid w:val="00302730"/>
    <w:rsid w:val="003027E3"/>
    <w:rsid w:val="003035BC"/>
    <w:rsid w:val="00303D6B"/>
    <w:rsid w:val="00303F7A"/>
    <w:rsid w:val="00305469"/>
    <w:rsid w:val="003066CD"/>
    <w:rsid w:val="00306856"/>
    <w:rsid w:val="00306C18"/>
    <w:rsid w:val="00306F68"/>
    <w:rsid w:val="003070E6"/>
    <w:rsid w:val="0030743A"/>
    <w:rsid w:val="00307C23"/>
    <w:rsid w:val="003125A7"/>
    <w:rsid w:val="00313968"/>
    <w:rsid w:val="00314472"/>
    <w:rsid w:val="003147ED"/>
    <w:rsid w:val="0031617F"/>
    <w:rsid w:val="00316D32"/>
    <w:rsid w:val="00320491"/>
    <w:rsid w:val="003211EF"/>
    <w:rsid w:val="0032131F"/>
    <w:rsid w:val="003214AA"/>
    <w:rsid w:val="0032170F"/>
    <w:rsid w:val="003218F7"/>
    <w:rsid w:val="00322DEE"/>
    <w:rsid w:val="00324ED0"/>
    <w:rsid w:val="0032712E"/>
    <w:rsid w:val="0033160C"/>
    <w:rsid w:val="00332671"/>
    <w:rsid w:val="00332C2D"/>
    <w:rsid w:val="00332F61"/>
    <w:rsid w:val="003334D3"/>
    <w:rsid w:val="00334289"/>
    <w:rsid w:val="00335768"/>
    <w:rsid w:val="003358CF"/>
    <w:rsid w:val="003365CE"/>
    <w:rsid w:val="00340514"/>
    <w:rsid w:val="003412A0"/>
    <w:rsid w:val="0034131F"/>
    <w:rsid w:val="00341D16"/>
    <w:rsid w:val="00345DE0"/>
    <w:rsid w:val="003461D5"/>
    <w:rsid w:val="0034648B"/>
    <w:rsid w:val="003467D0"/>
    <w:rsid w:val="003500B7"/>
    <w:rsid w:val="00352199"/>
    <w:rsid w:val="00352519"/>
    <w:rsid w:val="00352DF1"/>
    <w:rsid w:val="00353CBE"/>
    <w:rsid w:val="00354862"/>
    <w:rsid w:val="00355668"/>
    <w:rsid w:val="003556F8"/>
    <w:rsid w:val="00355F46"/>
    <w:rsid w:val="00356568"/>
    <w:rsid w:val="00356AE2"/>
    <w:rsid w:val="00356C81"/>
    <w:rsid w:val="003576DF"/>
    <w:rsid w:val="0035788F"/>
    <w:rsid w:val="00357C55"/>
    <w:rsid w:val="00360AFA"/>
    <w:rsid w:val="00360F13"/>
    <w:rsid w:val="003611DF"/>
    <w:rsid w:val="00362112"/>
    <w:rsid w:val="0036271E"/>
    <w:rsid w:val="0036389D"/>
    <w:rsid w:val="00363BFB"/>
    <w:rsid w:val="00364A53"/>
    <w:rsid w:val="00365146"/>
    <w:rsid w:val="00370FC9"/>
    <w:rsid w:val="00371D2E"/>
    <w:rsid w:val="00373483"/>
    <w:rsid w:val="00374285"/>
    <w:rsid w:val="003753BD"/>
    <w:rsid w:val="00375934"/>
    <w:rsid w:val="003763D2"/>
    <w:rsid w:val="00376DA1"/>
    <w:rsid w:val="00377102"/>
    <w:rsid w:val="00380A17"/>
    <w:rsid w:val="00380A55"/>
    <w:rsid w:val="003824BF"/>
    <w:rsid w:val="00382500"/>
    <w:rsid w:val="00382F69"/>
    <w:rsid w:val="00383074"/>
    <w:rsid w:val="00384B67"/>
    <w:rsid w:val="00385A4D"/>
    <w:rsid w:val="00386699"/>
    <w:rsid w:val="003868D2"/>
    <w:rsid w:val="0038736C"/>
    <w:rsid w:val="003875E7"/>
    <w:rsid w:val="003878BD"/>
    <w:rsid w:val="00387E64"/>
    <w:rsid w:val="0039007F"/>
    <w:rsid w:val="00391806"/>
    <w:rsid w:val="00391846"/>
    <w:rsid w:val="003930CF"/>
    <w:rsid w:val="00393D63"/>
    <w:rsid w:val="00394D4B"/>
    <w:rsid w:val="00394FB3"/>
    <w:rsid w:val="00396123"/>
    <w:rsid w:val="00396D6B"/>
    <w:rsid w:val="003A01A5"/>
    <w:rsid w:val="003A0C29"/>
    <w:rsid w:val="003A1F0A"/>
    <w:rsid w:val="003A2DBD"/>
    <w:rsid w:val="003A4139"/>
    <w:rsid w:val="003A58EA"/>
    <w:rsid w:val="003A59C9"/>
    <w:rsid w:val="003A5B5F"/>
    <w:rsid w:val="003A5C58"/>
    <w:rsid w:val="003A6DCA"/>
    <w:rsid w:val="003A7448"/>
    <w:rsid w:val="003B05B7"/>
    <w:rsid w:val="003B07BB"/>
    <w:rsid w:val="003B0C0D"/>
    <w:rsid w:val="003B0FF0"/>
    <w:rsid w:val="003B11DF"/>
    <w:rsid w:val="003B12A4"/>
    <w:rsid w:val="003B2CFC"/>
    <w:rsid w:val="003B33CC"/>
    <w:rsid w:val="003B48A0"/>
    <w:rsid w:val="003B51EA"/>
    <w:rsid w:val="003B6BFC"/>
    <w:rsid w:val="003B6C7A"/>
    <w:rsid w:val="003C01BC"/>
    <w:rsid w:val="003C09B6"/>
    <w:rsid w:val="003C0AEF"/>
    <w:rsid w:val="003C108D"/>
    <w:rsid w:val="003C1CB4"/>
    <w:rsid w:val="003C2536"/>
    <w:rsid w:val="003C291F"/>
    <w:rsid w:val="003C5AC6"/>
    <w:rsid w:val="003C6F31"/>
    <w:rsid w:val="003C7385"/>
    <w:rsid w:val="003C75C2"/>
    <w:rsid w:val="003D0A60"/>
    <w:rsid w:val="003D2ED3"/>
    <w:rsid w:val="003D44C7"/>
    <w:rsid w:val="003D4A75"/>
    <w:rsid w:val="003D53AC"/>
    <w:rsid w:val="003D53B4"/>
    <w:rsid w:val="003D598D"/>
    <w:rsid w:val="003D6DC7"/>
    <w:rsid w:val="003E0991"/>
    <w:rsid w:val="003E0EAF"/>
    <w:rsid w:val="003E20F5"/>
    <w:rsid w:val="003E3B64"/>
    <w:rsid w:val="003E4238"/>
    <w:rsid w:val="003E670E"/>
    <w:rsid w:val="003E7667"/>
    <w:rsid w:val="003E7B31"/>
    <w:rsid w:val="003F0A55"/>
    <w:rsid w:val="003F20FD"/>
    <w:rsid w:val="003F29D3"/>
    <w:rsid w:val="003F3166"/>
    <w:rsid w:val="003F377D"/>
    <w:rsid w:val="003F51BD"/>
    <w:rsid w:val="003F5936"/>
    <w:rsid w:val="004008A3"/>
    <w:rsid w:val="004013CF"/>
    <w:rsid w:val="00401851"/>
    <w:rsid w:val="0040412F"/>
    <w:rsid w:val="004056F3"/>
    <w:rsid w:val="0040734D"/>
    <w:rsid w:val="0040756E"/>
    <w:rsid w:val="004075E6"/>
    <w:rsid w:val="00407B08"/>
    <w:rsid w:val="004105F9"/>
    <w:rsid w:val="00412189"/>
    <w:rsid w:val="004123C9"/>
    <w:rsid w:val="00412BBF"/>
    <w:rsid w:val="0041459E"/>
    <w:rsid w:val="0041461B"/>
    <w:rsid w:val="004146E6"/>
    <w:rsid w:val="0041568F"/>
    <w:rsid w:val="0041570E"/>
    <w:rsid w:val="00415AEB"/>
    <w:rsid w:val="00416063"/>
    <w:rsid w:val="00416653"/>
    <w:rsid w:val="004202F3"/>
    <w:rsid w:val="00420A3A"/>
    <w:rsid w:val="00420BF7"/>
    <w:rsid w:val="00420C28"/>
    <w:rsid w:val="00424FAF"/>
    <w:rsid w:val="00425F30"/>
    <w:rsid w:val="00427308"/>
    <w:rsid w:val="00430A6C"/>
    <w:rsid w:val="00430BAC"/>
    <w:rsid w:val="00431ACD"/>
    <w:rsid w:val="004323AF"/>
    <w:rsid w:val="0043247A"/>
    <w:rsid w:val="00432DCC"/>
    <w:rsid w:val="004349DC"/>
    <w:rsid w:val="0043553E"/>
    <w:rsid w:val="004370D2"/>
    <w:rsid w:val="004370E4"/>
    <w:rsid w:val="00437596"/>
    <w:rsid w:val="00441BDE"/>
    <w:rsid w:val="00441DEB"/>
    <w:rsid w:val="00443F3A"/>
    <w:rsid w:val="0044492B"/>
    <w:rsid w:val="00445619"/>
    <w:rsid w:val="00451D9E"/>
    <w:rsid w:val="00452917"/>
    <w:rsid w:val="00452FCA"/>
    <w:rsid w:val="00453503"/>
    <w:rsid w:val="00453CFE"/>
    <w:rsid w:val="0045605E"/>
    <w:rsid w:val="004606AC"/>
    <w:rsid w:val="00460B02"/>
    <w:rsid w:val="00460EE3"/>
    <w:rsid w:val="00460F3E"/>
    <w:rsid w:val="00461561"/>
    <w:rsid w:val="00463B62"/>
    <w:rsid w:val="00466316"/>
    <w:rsid w:val="0046719F"/>
    <w:rsid w:val="004705B2"/>
    <w:rsid w:val="0047252C"/>
    <w:rsid w:val="00472560"/>
    <w:rsid w:val="00472673"/>
    <w:rsid w:val="00472979"/>
    <w:rsid w:val="00474AD5"/>
    <w:rsid w:val="004751C5"/>
    <w:rsid w:val="00475857"/>
    <w:rsid w:val="0047621F"/>
    <w:rsid w:val="00481283"/>
    <w:rsid w:val="004820CD"/>
    <w:rsid w:val="0048334A"/>
    <w:rsid w:val="00484EF4"/>
    <w:rsid w:val="00485F35"/>
    <w:rsid w:val="00486137"/>
    <w:rsid w:val="0048672E"/>
    <w:rsid w:val="0048684C"/>
    <w:rsid w:val="00487432"/>
    <w:rsid w:val="00490185"/>
    <w:rsid w:val="00490B75"/>
    <w:rsid w:val="00492372"/>
    <w:rsid w:val="00493843"/>
    <w:rsid w:val="00494386"/>
    <w:rsid w:val="0049504C"/>
    <w:rsid w:val="00495CDA"/>
    <w:rsid w:val="00496815"/>
    <w:rsid w:val="00497C01"/>
    <w:rsid w:val="004A0095"/>
    <w:rsid w:val="004A04B8"/>
    <w:rsid w:val="004A0D7F"/>
    <w:rsid w:val="004A133B"/>
    <w:rsid w:val="004A24FC"/>
    <w:rsid w:val="004A44D8"/>
    <w:rsid w:val="004A513F"/>
    <w:rsid w:val="004A5794"/>
    <w:rsid w:val="004A5E66"/>
    <w:rsid w:val="004A65ED"/>
    <w:rsid w:val="004A7768"/>
    <w:rsid w:val="004B33DC"/>
    <w:rsid w:val="004B3978"/>
    <w:rsid w:val="004B570E"/>
    <w:rsid w:val="004B761C"/>
    <w:rsid w:val="004C4B8C"/>
    <w:rsid w:val="004C50C6"/>
    <w:rsid w:val="004C5DC9"/>
    <w:rsid w:val="004C6AC6"/>
    <w:rsid w:val="004D013A"/>
    <w:rsid w:val="004D1524"/>
    <w:rsid w:val="004D1661"/>
    <w:rsid w:val="004D1B6B"/>
    <w:rsid w:val="004D273A"/>
    <w:rsid w:val="004D2ED8"/>
    <w:rsid w:val="004D3B59"/>
    <w:rsid w:val="004D492F"/>
    <w:rsid w:val="004D4C7F"/>
    <w:rsid w:val="004D611C"/>
    <w:rsid w:val="004D6DF1"/>
    <w:rsid w:val="004D7458"/>
    <w:rsid w:val="004D777C"/>
    <w:rsid w:val="004E0612"/>
    <w:rsid w:val="004E0901"/>
    <w:rsid w:val="004E3CC9"/>
    <w:rsid w:val="004E4736"/>
    <w:rsid w:val="004E683F"/>
    <w:rsid w:val="004F0675"/>
    <w:rsid w:val="004F168C"/>
    <w:rsid w:val="004F490A"/>
    <w:rsid w:val="004F4E31"/>
    <w:rsid w:val="004F596A"/>
    <w:rsid w:val="004F72F0"/>
    <w:rsid w:val="00500377"/>
    <w:rsid w:val="0050126D"/>
    <w:rsid w:val="00502042"/>
    <w:rsid w:val="00502ABB"/>
    <w:rsid w:val="0050322E"/>
    <w:rsid w:val="00503744"/>
    <w:rsid w:val="00503811"/>
    <w:rsid w:val="00504C87"/>
    <w:rsid w:val="00504E22"/>
    <w:rsid w:val="005066DD"/>
    <w:rsid w:val="00506B7A"/>
    <w:rsid w:val="00507828"/>
    <w:rsid w:val="00507B99"/>
    <w:rsid w:val="005100D8"/>
    <w:rsid w:val="00510347"/>
    <w:rsid w:val="00511F61"/>
    <w:rsid w:val="0051224E"/>
    <w:rsid w:val="00513808"/>
    <w:rsid w:val="00513D5A"/>
    <w:rsid w:val="005142D7"/>
    <w:rsid w:val="005147CA"/>
    <w:rsid w:val="00514C5B"/>
    <w:rsid w:val="00514C80"/>
    <w:rsid w:val="00514E86"/>
    <w:rsid w:val="00515305"/>
    <w:rsid w:val="00516388"/>
    <w:rsid w:val="00520E11"/>
    <w:rsid w:val="005214EE"/>
    <w:rsid w:val="00521F84"/>
    <w:rsid w:val="00522070"/>
    <w:rsid w:val="00522212"/>
    <w:rsid w:val="0052285A"/>
    <w:rsid w:val="00522B57"/>
    <w:rsid w:val="00522C7A"/>
    <w:rsid w:val="005236B6"/>
    <w:rsid w:val="005247FA"/>
    <w:rsid w:val="005255C6"/>
    <w:rsid w:val="005311E1"/>
    <w:rsid w:val="005321FD"/>
    <w:rsid w:val="00534AFD"/>
    <w:rsid w:val="00535668"/>
    <w:rsid w:val="0053650F"/>
    <w:rsid w:val="00536C8F"/>
    <w:rsid w:val="005374F7"/>
    <w:rsid w:val="00537CE1"/>
    <w:rsid w:val="00540BAA"/>
    <w:rsid w:val="005416E6"/>
    <w:rsid w:val="005451D5"/>
    <w:rsid w:val="0054564C"/>
    <w:rsid w:val="00546304"/>
    <w:rsid w:val="005472BA"/>
    <w:rsid w:val="00550E54"/>
    <w:rsid w:val="00551A01"/>
    <w:rsid w:val="00552B09"/>
    <w:rsid w:val="00553367"/>
    <w:rsid w:val="005552B0"/>
    <w:rsid w:val="00555C2B"/>
    <w:rsid w:val="005561C6"/>
    <w:rsid w:val="00556AC5"/>
    <w:rsid w:val="00557F82"/>
    <w:rsid w:val="00562623"/>
    <w:rsid w:val="0056266E"/>
    <w:rsid w:val="00563B78"/>
    <w:rsid w:val="00565623"/>
    <w:rsid w:val="00566EE6"/>
    <w:rsid w:val="00567515"/>
    <w:rsid w:val="00571095"/>
    <w:rsid w:val="005710A7"/>
    <w:rsid w:val="00571473"/>
    <w:rsid w:val="00571AD4"/>
    <w:rsid w:val="00573E4C"/>
    <w:rsid w:val="00573E8E"/>
    <w:rsid w:val="00574B6F"/>
    <w:rsid w:val="00575881"/>
    <w:rsid w:val="00577B56"/>
    <w:rsid w:val="00577F66"/>
    <w:rsid w:val="0058075F"/>
    <w:rsid w:val="00581E7E"/>
    <w:rsid w:val="00582B9A"/>
    <w:rsid w:val="00583EFD"/>
    <w:rsid w:val="00585508"/>
    <w:rsid w:val="00585D36"/>
    <w:rsid w:val="00586E03"/>
    <w:rsid w:val="00591CE0"/>
    <w:rsid w:val="00592BDA"/>
    <w:rsid w:val="00596300"/>
    <w:rsid w:val="00597B8C"/>
    <w:rsid w:val="005A08BD"/>
    <w:rsid w:val="005A0D96"/>
    <w:rsid w:val="005A12F2"/>
    <w:rsid w:val="005A1A87"/>
    <w:rsid w:val="005A1B4F"/>
    <w:rsid w:val="005A2042"/>
    <w:rsid w:val="005A2703"/>
    <w:rsid w:val="005A2E4B"/>
    <w:rsid w:val="005A4F84"/>
    <w:rsid w:val="005A64F0"/>
    <w:rsid w:val="005B00D6"/>
    <w:rsid w:val="005B1DFF"/>
    <w:rsid w:val="005B26D3"/>
    <w:rsid w:val="005B2793"/>
    <w:rsid w:val="005B27AC"/>
    <w:rsid w:val="005B2F0F"/>
    <w:rsid w:val="005B50FD"/>
    <w:rsid w:val="005B55F7"/>
    <w:rsid w:val="005B7270"/>
    <w:rsid w:val="005B7851"/>
    <w:rsid w:val="005B7A4E"/>
    <w:rsid w:val="005C1843"/>
    <w:rsid w:val="005C31AF"/>
    <w:rsid w:val="005C3AB1"/>
    <w:rsid w:val="005C4467"/>
    <w:rsid w:val="005C4907"/>
    <w:rsid w:val="005C4EA8"/>
    <w:rsid w:val="005C5D70"/>
    <w:rsid w:val="005C75E6"/>
    <w:rsid w:val="005D088B"/>
    <w:rsid w:val="005D0E05"/>
    <w:rsid w:val="005D1069"/>
    <w:rsid w:val="005D10B4"/>
    <w:rsid w:val="005D10FA"/>
    <w:rsid w:val="005D154E"/>
    <w:rsid w:val="005D2ED1"/>
    <w:rsid w:val="005D30D8"/>
    <w:rsid w:val="005D4889"/>
    <w:rsid w:val="005D4922"/>
    <w:rsid w:val="005D4C09"/>
    <w:rsid w:val="005D530C"/>
    <w:rsid w:val="005D63C2"/>
    <w:rsid w:val="005D67B6"/>
    <w:rsid w:val="005D6896"/>
    <w:rsid w:val="005D6A65"/>
    <w:rsid w:val="005E06C7"/>
    <w:rsid w:val="005E081C"/>
    <w:rsid w:val="005E09A1"/>
    <w:rsid w:val="005E0C1F"/>
    <w:rsid w:val="005E29D2"/>
    <w:rsid w:val="005E2F13"/>
    <w:rsid w:val="005E32BA"/>
    <w:rsid w:val="005E4482"/>
    <w:rsid w:val="005E4A7A"/>
    <w:rsid w:val="005E69DE"/>
    <w:rsid w:val="005E6A27"/>
    <w:rsid w:val="005E6B02"/>
    <w:rsid w:val="005F1E52"/>
    <w:rsid w:val="005F5AAD"/>
    <w:rsid w:val="005F6519"/>
    <w:rsid w:val="00600C30"/>
    <w:rsid w:val="00600C79"/>
    <w:rsid w:val="00601B0A"/>
    <w:rsid w:val="00601C07"/>
    <w:rsid w:val="006022F2"/>
    <w:rsid w:val="00602A1E"/>
    <w:rsid w:val="00602F7B"/>
    <w:rsid w:val="00602FC6"/>
    <w:rsid w:val="00603567"/>
    <w:rsid w:val="00603F1F"/>
    <w:rsid w:val="006049FB"/>
    <w:rsid w:val="0060577B"/>
    <w:rsid w:val="00605817"/>
    <w:rsid w:val="00605F23"/>
    <w:rsid w:val="00606892"/>
    <w:rsid w:val="00606AD6"/>
    <w:rsid w:val="006107EC"/>
    <w:rsid w:val="006113AD"/>
    <w:rsid w:val="0061310E"/>
    <w:rsid w:val="00613437"/>
    <w:rsid w:val="00614E9C"/>
    <w:rsid w:val="006169CF"/>
    <w:rsid w:val="00617208"/>
    <w:rsid w:val="0061747F"/>
    <w:rsid w:val="00617CFB"/>
    <w:rsid w:val="00620A2E"/>
    <w:rsid w:val="00621F52"/>
    <w:rsid w:val="00623283"/>
    <w:rsid w:val="006232D9"/>
    <w:rsid w:val="00623784"/>
    <w:rsid w:val="00624075"/>
    <w:rsid w:val="006249B0"/>
    <w:rsid w:val="00624C07"/>
    <w:rsid w:val="006256EC"/>
    <w:rsid w:val="0062724B"/>
    <w:rsid w:val="00630572"/>
    <w:rsid w:val="0063077A"/>
    <w:rsid w:val="006308E6"/>
    <w:rsid w:val="00632D11"/>
    <w:rsid w:val="006339D0"/>
    <w:rsid w:val="00634A0B"/>
    <w:rsid w:val="00634BE2"/>
    <w:rsid w:val="00634E39"/>
    <w:rsid w:val="00636269"/>
    <w:rsid w:val="006364FA"/>
    <w:rsid w:val="00636719"/>
    <w:rsid w:val="00637FE7"/>
    <w:rsid w:val="00641BB9"/>
    <w:rsid w:val="00642844"/>
    <w:rsid w:val="00642AB8"/>
    <w:rsid w:val="00643CDE"/>
    <w:rsid w:val="006443D0"/>
    <w:rsid w:val="00644961"/>
    <w:rsid w:val="006457A4"/>
    <w:rsid w:val="00646016"/>
    <w:rsid w:val="0064666F"/>
    <w:rsid w:val="00646B59"/>
    <w:rsid w:val="00647607"/>
    <w:rsid w:val="0065126C"/>
    <w:rsid w:val="00651964"/>
    <w:rsid w:val="00652227"/>
    <w:rsid w:val="00652233"/>
    <w:rsid w:val="00652C6A"/>
    <w:rsid w:val="00653602"/>
    <w:rsid w:val="00653C4C"/>
    <w:rsid w:val="00653D43"/>
    <w:rsid w:val="006557FD"/>
    <w:rsid w:val="00655FF9"/>
    <w:rsid w:val="00656C8C"/>
    <w:rsid w:val="006603B6"/>
    <w:rsid w:val="00660C9F"/>
    <w:rsid w:val="006614A3"/>
    <w:rsid w:val="00662677"/>
    <w:rsid w:val="006629F9"/>
    <w:rsid w:val="00664D1B"/>
    <w:rsid w:val="006658C3"/>
    <w:rsid w:val="00666382"/>
    <w:rsid w:val="0066727D"/>
    <w:rsid w:val="0067037D"/>
    <w:rsid w:val="00670AA1"/>
    <w:rsid w:val="00671E6D"/>
    <w:rsid w:val="00674DF2"/>
    <w:rsid w:val="00674FB2"/>
    <w:rsid w:val="00680684"/>
    <w:rsid w:val="006807D2"/>
    <w:rsid w:val="00680A2B"/>
    <w:rsid w:val="00682EA7"/>
    <w:rsid w:val="0068433B"/>
    <w:rsid w:val="00684CC6"/>
    <w:rsid w:val="006876A7"/>
    <w:rsid w:val="00692AE6"/>
    <w:rsid w:val="00692C75"/>
    <w:rsid w:val="00692EFA"/>
    <w:rsid w:val="00693D86"/>
    <w:rsid w:val="00694776"/>
    <w:rsid w:val="00694EEF"/>
    <w:rsid w:val="00695946"/>
    <w:rsid w:val="0069616B"/>
    <w:rsid w:val="00697756"/>
    <w:rsid w:val="00697824"/>
    <w:rsid w:val="006A01F0"/>
    <w:rsid w:val="006A3169"/>
    <w:rsid w:val="006A52FB"/>
    <w:rsid w:val="006A54CC"/>
    <w:rsid w:val="006A55FD"/>
    <w:rsid w:val="006A720C"/>
    <w:rsid w:val="006B0134"/>
    <w:rsid w:val="006B11F5"/>
    <w:rsid w:val="006B160B"/>
    <w:rsid w:val="006B2366"/>
    <w:rsid w:val="006B430B"/>
    <w:rsid w:val="006B56D5"/>
    <w:rsid w:val="006B5F4E"/>
    <w:rsid w:val="006B6573"/>
    <w:rsid w:val="006B7636"/>
    <w:rsid w:val="006C0A11"/>
    <w:rsid w:val="006C0C16"/>
    <w:rsid w:val="006C1FE6"/>
    <w:rsid w:val="006C2529"/>
    <w:rsid w:val="006C3314"/>
    <w:rsid w:val="006C34EB"/>
    <w:rsid w:val="006C3623"/>
    <w:rsid w:val="006C56C7"/>
    <w:rsid w:val="006D0AB1"/>
    <w:rsid w:val="006D24E0"/>
    <w:rsid w:val="006D362D"/>
    <w:rsid w:val="006D3722"/>
    <w:rsid w:val="006D3BCC"/>
    <w:rsid w:val="006D423D"/>
    <w:rsid w:val="006D467B"/>
    <w:rsid w:val="006D4A8E"/>
    <w:rsid w:val="006D4CB1"/>
    <w:rsid w:val="006E01FA"/>
    <w:rsid w:val="006E1824"/>
    <w:rsid w:val="006E18F6"/>
    <w:rsid w:val="006E23C2"/>
    <w:rsid w:val="006E2538"/>
    <w:rsid w:val="006E33E9"/>
    <w:rsid w:val="006E382C"/>
    <w:rsid w:val="006E389F"/>
    <w:rsid w:val="006E4128"/>
    <w:rsid w:val="006E4594"/>
    <w:rsid w:val="006E463C"/>
    <w:rsid w:val="006E4FB2"/>
    <w:rsid w:val="006E68EA"/>
    <w:rsid w:val="006E6AA4"/>
    <w:rsid w:val="006E6BF1"/>
    <w:rsid w:val="006E6D25"/>
    <w:rsid w:val="006F105D"/>
    <w:rsid w:val="006F1D95"/>
    <w:rsid w:val="006F24B8"/>
    <w:rsid w:val="006F351A"/>
    <w:rsid w:val="006F36D8"/>
    <w:rsid w:val="006F36ED"/>
    <w:rsid w:val="006F4D5F"/>
    <w:rsid w:val="006F5F95"/>
    <w:rsid w:val="006F615F"/>
    <w:rsid w:val="00700BE6"/>
    <w:rsid w:val="00701E52"/>
    <w:rsid w:val="00702D66"/>
    <w:rsid w:val="00704301"/>
    <w:rsid w:val="007048A7"/>
    <w:rsid w:val="00705793"/>
    <w:rsid w:val="00705969"/>
    <w:rsid w:val="00705A74"/>
    <w:rsid w:val="00706112"/>
    <w:rsid w:val="0070742E"/>
    <w:rsid w:val="00710400"/>
    <w:rsid w:val="00711C91"/>
    <w:rsid w:val="00713442"/>
    <w:rsid w:val="00713957"/>
    <w:rsid w:val="007143C6"/>
    <w:rsid w:val="00714EB2"/>
    <w:rsid w:val="007150E2"/>
    <w:rsid w:val="0071517B"/>
    <w:rsid w:val="0071527E"/>
    <w:rsid w:val="007159A8"/>
    <w:rsid w:val="00715A70"/>
    <w:rsid w:val="00716F40"/>
    <w:rsid w:val="00717AE3"/>
    <w:rsid w:val="007214E4"/>
    <w:rsid w:val="007218B5"/>
    <w:rsid w:val="00722235"/>
    <w:rsid w:val="007228BB"/>
    <w:rsid w:val="00723CF2"/>
    <w:rsid w:val="0072471E"/>
    <w:rsid w:val="00725185"/>
    <w:rsid w:val="0072572D"/>
    <w:rsid w:val="00725C49"/>
    <w:rsid w:val="00725E71"/>
    <w:rsid w:val="00727B9E"/>
    <w:rsid w:val="0073178F"/>
    <w:rsid w:val="00731819"/>
    <w:rsid w:val="00731EED"/>
    <w:rsid w:val="0073372D"/>
    <w:rsid w:val="00733895"/>
    <w:rsid w:val="00733AF7"/>
    <w:rsid w:val="0073437F"/>
    <w:rsid w:val="00734475"/>
    <w:rsid w:val="00734970"/>
    <w:rsid w:val="00736BD8"/>
    <w:rsid w:val="00736F64"/>
    <w:rsid w:val="00740ED1"/>
    <w:rsid w:val="0074130C"/>
    <w:rsid w:val="0074160F"/>
    <w:rsid w:val="0074185D"/>
    <w:rsid w:val="00741890"/>
    <w:rsid w:val="00742028"/>
    <w:rsid w:val="007441D8"/>
    <w:rsid w:val="00745DDB"/>
    <w:rsid w:val="007460AD"/>
    <w:rsid w:val="00746149"/>
    <w:rsid w:val="007479B6"/>
    <w:rsid w:val="007507E7"/>
    <w:rsid w:val="00750FBA"/>
    <w:rsid w:val="00751170"/>
    <w:rsid w:val="00751B8B"/>
    <w:rsid w:val="00751BE1"/>
    <w:rsid w:val="00753580"/>
    <w:rsid w:val="00753CF3"/>
    <w:rsid w:val="0075498B"/>
    <w:rsid w:val="00755CBA"/>
    <w:rsid w:val="00755DB7"/>
    <w:rsid w:val="00756C5F"/>
    <w:rsid w:val="00756FA8"/>
    <w:rsid w:val="00757BEF"/>
    <w:rsid w:val="007606AD"/>
    <w:rsid w:val="00760B56"/>
    <w:rsid w:val="007616C1"/>
    <w:rsid w:val="0076183C"/>
    <w:rsid w:val="00761C79"/>
    <w:rsid w:val="00762CC4"/>
    <w:rsid w:val="00763396"/>
    <w:rsid w:val="007638FD"/>
    <w:rsid w:val="00764039"/>
    <w:rsid w:val="00765289"/>
    <w:rsid w:val="00766C8C"/>
    <w:rsid w:val="007704B9"/>
    <w:rsid w:val="007707FC"/>
    <w:rsid w:val="00770808"/>
    <w:rsid w:val="00770B6C"/>
    <w:rsid w:val="00771092"/>
    <w:rsid w:val="007740F9"/>
    <w:rsid w:val="00780550"/>
    <w:rsid w:val="00781A3D"/>
    <w:rsid w:val="00782F6B"/>
    <w:rsid w:val="00786F01"/>
    <w:rsid w:val="0078743E"/>
    <w:rsid w:val="00787A05"/>
    <w:rsid w:val="007901A4"/>
    <w:rsid w:val="007908DC"/>
    <w:rsid w:val="00791B13"/>
    <w:rsid w:val="00791B98"/>
    <w:rsid w:val="00791F9E"/>
    <w:rsid w:val="00792058"/>
    <w:rsid w:val="007926E0"/>
    <w:rsid w:val="00794E9C"/>
    <w:rsid w:val="00795D8D"/>
    <w:rsid w:val="00796DE3"/>
    <w:rsid w:val="007978DB"/>
    <w:rsid w:val="00797ADB"/>
    <w:rsid w:val="007A0301"/>
    <w:rsid w:val="007A0AE8"/>
    <w:rsid w:val="007A16D1"/>
    <w:rsid w:val="007A2D2E"/>
    <w:rsid w:val="007A2F9B"/>
    <w:rsid w:val="007A4971"/>
    <w:rsid w:val="007A4AAF"/>
    <w:rsid w:val="007A5802"/>
    <w:rsid w:val="007B149C"/>
    <w:rsid w:val="007B195D"/>
    <w:rsid w:val="007B2F07"/>
    <w:rsid w:val="007B2FA6"/>
    <w:rsid w:val="007B3365"/>
    <w:rsid w:val="007B394B"/>
    <w:rsid w:val="007B66A6"/>
    <w:rsid w:val="007C6404"/>
    <w:rsid w:val="007C648B"/>
    <w:rsid w:val="007C6544"/>
    <w:rsid w:val="007C6D50"/>
    <w:rsid w:val="007D09CE"/>
    <w:rsid w:val="007D34C7"/>
    <w:rsid w:val="007D4809"/>
    <w:rsid w:val="007D4F6B"/>
    <w:rsid w:val="007D5645"/>
    <w:rsid w:val="007D7D82"/>
    <w:rsid w:val="007D7FD9"/>
    <w:rsid w:val="007E154B"/>
    <w:rsid w:val="007E1A23"/>
    <w:rsid w:val="007E2252"/>
    <w:rsid w:val="007E3184"/>
    <w:rsid w:val="007E32B2"/>
    <w:rsid w:val="007E6FA1"/>
    <w:rsid w:val="007F0077"/>
    <w:rsid w:val="007F2E48"/>
    <w:rsid w:val="007F5916"/>
    <w:rsid w:val="007F648F"/>
    <w:rsid w:val="007F76E0"/>
    <w:rsid w:val="00801AFD"/>
    <w:rsid w:val="00802504"/>
    <w:rsid w:val="00802881"/>
    <w:rsid w:val="00802B3A"/>
    <w:rsid w:val="008041EB"/>
    <w:rsid w:val="00805589"/>
    <w:rsid w:val="008055C5"/>
    <w:rsid w:val="00805C4E"/>
    <w:rsid w:val="00805C59"/>
    <w:rsid w:val="00806609"/>
    <w:rsid w:val="00807032"/>
    <w:rsid w:val="00810B1F"/>
    <w:rsid w:val="00811356"/>
    <w:rsid w:val="00812986"/>
    <w:rsid w:val="00813128"/>
    <w:rsid w:val="00813DBE"/>
    <w:rsid w:val="008144FD"/>
    <w:rsid w:val="0081473C"/>
    <w:rsid w:val="00815068"/>
    <w:rsid w:val="00815938"/>
    <w:rsid w:val="00815DA9"/>
    <w:rsid w:val="008168BA"/>
    <w:rsid w:val="00816CB8"/>
    <w:rsid w:val="00817F12"/>
    <w:rsid w:val="008202A8"/>
    <w:rsid w:val="00820785"/>
    <w:rsid w:val="00820D8C"/>
    <w:rsid w:val="00820E05"/>
    <w:rsid w:val="008210AD"/>
    <w:rsid w:val="0082261E"/>
    <w:rsid w:val="00822626"/>
    <w:rsid w:val="008228FA"/>
    <w:rsid w:val="00823984"/>
    <w:rsid w:val="00823EAE"/>
    <w:rsid w:val="00823FF5"/>
    <w:rsid w:val="0082577C"/>
    <w:rsid w:val="00827361"/>
    <w:rsid w:val="00831340"/>
    <w:rsid w:val="00831BBC"/>
    <w:rsid w:val="00831DD5"/>
    <w:rsid w:val="00833C19"/>
    <w:rsid w:val="0083768C"/>
    <w:rsid w:val="00837DF9"/>
    <w:rsid w:val="00840C68"/>
    <w:rsid w:val="00840E0E"/>
    <w:rsid w:val="0084179B"/>
    <w:rsid w:val="008419DE"/>
    <w:rsid w:val="00841FAA"/>
    <w:rsid w:val="00842033"/>
    <w:rsid w:val="00844893"/>
    <w:rsid w:val="008459D3"/>
    <w:rsid w:val="0084672D"/>
    <w:rsid w:val="0084767E"/>
    <w:rsid w:val="00850ED3"/>
    <w:rsid w:val="00853215"/>
    <w:rsid w:val="00853CD8"/>
    <w:rsid w:val="00855BDB"/>
    <w:rsid w:val="00861779"/>
    <w:rsid w:val="00862A03"/>
    <w:rsid w:val="00862AB1"/>
    <w:rsid w:val="00863738"/>
    <w:rsid w:val="00864A70"/>
    <w:rsid w:val="00864B8D"/>
    <w:rsid w:val="00865C4D"/>
    <w:rsid w:val="00871D4D"/>
    <w:rsid w:val="00872226"/>
    <w:rsid w:val="00873B78"/>
    <w:rsid w:val="008740A6"/>
    <w:rsid w:val="00875090"/>
    <w:rsid w:val="008751D8"/>
    <w:rsid w:val="008767D4"/>
    <w:rsid w:val="00876FBF"/>
    <w:rsid w:val="00882E03"/>
    <w:rsid w:val="00882F0A"/>
    <w:rsid w:val="008836B0"/>
    <w:rsid w:val="00885B09"/>
    <w:rsid w:val="00890A85"/>
    <w:rsid w:val="008939A5"/>
    <w:rsid w:val="008939C8"/>
    <w:rsid w:val="00897B47"/>
    <w:rsid w:val="008A061E"/>
    <w:rsid w:val="008A0E44"/>
    <w:rsid w:val="008A211B"/>
    <w:rsid w:val="008A24F8"/>
    <w:rsid w:val="008A3339"/>
    <w:rsid w:val="008A3F9E"/>
    <w:rsid w:val="008A45A8"/>
    <w:rsid w:val="008A6707"/>
    <w:rsid w:val="008A6A5C"/>
    <w:rsid w:val="008B0843"/>
    <w:rsid w:val="008B1592"/>
    <w:rsid w:val="008B3687"/>
    <w:rsid w:val="008B3742"/>
    <w:rsid w:val="008B3D49"/>
    <w:rsid w:val="008B4F50"/>
    <w:rsid w:val="008B5317"/>
    <w:rsid w:val="008B5683"/>
    <w:rsid w:val="008B6FDA"/>
    <w:rsid w:val="008C04BD"/>
    <w:rsid w:val="008C0E74"/>
    <w:rsid w:val="008C1A94"/>
    <w:rsid w:val="008C2053"/>
    <w:rsid w:val="008C207F"/>
    <w:rsid w:val="008C3E50"/>
    <w:rsid w:val="008C5AD9"/>
    <w:rsid w:val="008C5B5D"/>
    <w:rsid w:val="008C65FD"/>
    <w:rsid w:val="008C671F"/>
    <w:rsid w:val="008C6F96"/>
    <w:rsid w:val="008D0526"/>
    <w:rsid w:val="008D069B"/>
    <w:rsid w:val="008D11B8"/>
    <w:rsid w:val="008D21F5"/>
    <w:rsid w:val="008D56F9"/>
    <w:rsid w:val="008D6209"/>
    <w:rsid w:val="008D7336"/>
    <w:rsid w:val="008E01ED"/>
    <w:rsid w:val="008E3403"/>
    <w:rsid w:val="008E3F83"/>
    <w:rsid w:val="008E3FE4"/>
    <w:rsid w:val="008E404B"/>
    <w:rsid w:val="008E6011"/>
    <w:rsid w:val="008F0A85"/>
    <w:rsid w:val="008F221D"/>
    <w:rsid w:val="008F4338"/>
    <w:rsid w:val="008F48DC"/>
    <w:rsid w:val="008F7709"/>
    <w:rsid w:val="0090021F"/>
    <w:rsid w:val="009011B6"/>
    <w:rsid w:val="009024B1"/>
    <w:rsid w:val="00902A6F"/>
    <w:rsid w:val="00902C4B"/>
    <w:rsid w:val="009040D0"/>
    <w:rsid w:val="009058F5"/>
    <w:rsid w:val="009071A6"/>
    <w:rsid w:val="009116C1"/>
    <w:rsid w:val="00912390"/>
    <w:rsid w:val="0091374F"/>
    <w:rsid w:val="00914691"/>
    <w:rsid w:val="00914A6B"/>
    <w:rsid w:val="00915BAF"/>
    <w:rsid w:val="009168FF"/>
    <w:rsid w:val="009176E5"/>
    <w:rsid w:val="009179E1"/>
    <w:rsid w:val="00917E3A"/>
    <w:rsid w:val="00923467"/>
    <w:rsid w:val="00923BA7"/>
    <w:rsid w:val="009247F6"/>
    <w:rsid w:val="00924DDF"/>
    <w:rsid w:val="00927CFC"/>
    <w:rsid w:val="00927E91"/>
    <w:rsid w:val="00927F35"/>
    <w:rsid w:val="00930100"/>
    <w:rsid w:val="009305BB"/>
    <w:rsid w:val="009308E2"/>
    <w:rsid w:val="00933935"/>
    <w:rsid w:val="00933D5D"/>
    <w:rsid w:val="0093440F"/>
    <w:rsid w:val="00934932"/>
    <w:rsid w:val="00937044"/>
    <w:rsid w:val="009373CE"/>
    <w:rsid w:val="0093766F"/>
    <w:rsid w:val="009378CE"/>
    <w:rsid w:val="00937EB4"/>
    <w:rsid w:val="00940347"/>
    <w:rsid w:val="00943194"/>
    <w:rsid w:val="00944203"/>
    <w:rsid w:val="00947C68"/>
    <w:rsid w:val="00951FD3"/>
    <w:rsid w:val="0095243F"/>
    <w:rsid w:val="00952972"/>
    <w:rsid w:val="00952A3A"/>
    <w:rsid w:val="00953D55"/>
    <w:rsid w:val="00953FAF"/>
    <w:rsid w:val="00954BC1"/>
    <w:rsid w:val="00955B62"/>
    <w:rsid w:val="00955F82"/>
    <w:rsid w:val="0095734A"/>
    <w:rsid w:val="00957618"/>
    <w:rsid w:val="00957E48"/>
    <w:rsid w:val="00962008"/>
    <w:rsid w:val="0096322F"/>
    <w:rsid w:val="0096498A"/>
    <w:rsid w:val="00966E5B"/>
    <w:rsid w:val="00972711"/>
    <w:rsid w:val="00972B27"/>
    <w:rsid w:val="009737D9"/>
    <w:rsid w:val="00975956"/>
    <w:rsid w:val="00980526"/>
    <w:rsid w:val="009805EF"/>
    <w:rsid w:val="00980BCF"/>
    <w:rsid w:val="00981DB9"/>
    <w:rsid w:val="00982998"/>
    <w:rsid w:val="009831DD"/>
    <w:rsid w:val="009836F0"/>
    <w:rsid w:val="00983B9E"/>
    <w:rsid w:val="00984BD4"/>
    <w:rsid w:val="00984D86"/>
    <w:rsid w:val="00984EFC"/>
    <w:rsid w:val="0098653E"/>
    <w:rsid w:val="00986E7C"/>
    <w:rsid w:val="00987259"/>
    <w:rsid w:val="00992728"/>
    <w:rsid w:val="00992D37"/>
    <w:rsid w:val="00992F9D"/>
    <w:rsid w:val="0099360E"/>
    <w:rsid w:val="00993768"/>
    <w:rsid w:val="009938EE"/>
    <w:rsid w:val="00993F1E"/>
    <w:rsid w:val="00993F96"/>
    <w:rsid w:val="00995007"/>
    <w:rsid w:val="009965E9"/>
    <w:rsid w:val="00996D09"/>
    <w:rsid w:val="009975EC"/>
    <w:rsid w:val="009A01C5"/>
    <w:rsid w:val="009A0FB9"/>
    <w:rsid w:val="009A21E2"/>
    <w:rsid w:val="009A260F"/>
    <w:rsid w:val="009A3019"/>
    <w:rsid w:val="009A36FE"/>
    <w:rsid w:val="009A44D5"/>
    <w:rsid w:val="009A4595"/>
    <w:rsid w:val="009A4628"/>
    <w:rsid w:val="009A4957"/>
    <w:rsid w:val="009A4DE3"/>
    <w:rsid w:val="009A5039"/>
    <w:rsid w:val="009A50B8"/>
    <w:rsid w:val="009A53CB"/>
    <w:rsid w:val="009A54E0"/>
    <w:rsid w:val="009A571A"/>
    <w:rsid w:val="009A645F"/>
    <w:rsid w:val="009A6657"/>
    <w:rsid w:val="009A7355"/>
    <w:rsid w:val="009B0B1D"/>
    <w:rsid w:val="009B159F"/>
    <w:rsid w:val="009B2539"/>
    <w:rsid w:val="009B3A2A"/>
    <w:rsid w:val="009B3D22"/>
    <w:rsid w:val="009B3D55"/>
    <w:rsid w:val="009B4A7F"/>
    <w:rsid w:val="009B5C39"/>
    <w:rsid w:val="009B5C9A"/>
    <w:rsid w:val="009C062E"/>
    <w:rsid w:val="009C2FB8"/>
    <w:rsid w:val="009C3512"/>
    <w:rsid w:val="009C3AE4"/>
    <w:rsid w:val="009C4039"/>
    <w:rsid w:val="009C4BA4"/>
    <w:rsid w:val="009C4BEA"/>
    <w:rsid w:val="009C6055"/>
    <w:rsid w:val="009C742F"/>
    <w:rsid w:val="009C7A58"/>
    <w:rsid w:val="009D045D"/>
    <w:rsid w:val="009D1A87"/>
    <w:rsid w:val="009D282C"/>
    <w:rsid w:val="009D370E"/>
    <w:rsid w:val="009D4307"/>
    <w:rsid w:val="009D711A"/>
    <w:rsid w:val="009D7F8B"/>
    <w:rsid w:val="009E1C8F"/>
    <w:rsid w:val="009E36C1"/>
    <w:rsid w:val="009E5B4F"/>
    <w:rsid w:val="009F1AD3"/>
    <w:rsid w:val="009F21B3"/>
    <w:rsid w:val="009F3C1E"/>
    <w:rsid w:val="009F3E62"/>
    <w:rsid w:val="009F4E4C"/>
    <w:rsid w:val="009F5EB8"/>
    <w:rsid w:val="009F69C6"/>
    <w:rsid w:val="009F70DA"/>
    <w:rsid w:val="009F76A0"/>
    <w:rsid w:val="009F7FDC"/>
    <w:rsid w:val="00A01F87"/>
    <w:rsid w:val="00A02E06"/>
    <w:rsid w:val="00A03954"/>
    <w:rsid w:val="00A03C83"/>
    <w:rsid w:val="00A04279"/>
    <w:rsid w:val="00A04E95"/>
    <w:rsid w:val="00A057F9"/>
    <w:rsid w:val="00A05B67"/>
    <w:rsid w:val="00A067DF"/>
    <w:rsid w:val="00A06B70"/>
    <w:rsid w:val="00A06FEE"/>
    <w:rsid w:val="00A0713F"/>
    <w:rsid w:val="00A100A6"/>
    <w:rsid w:val="00A12749"/>
    <w:rsid w:val="00A12D17"/>
    <w:rsid w:val="00A140BD"/>
    <w:rsid w:val="00A16B11"/>
    <w:rsid w:val="00A171A8"/>
    <w:rsid w:val="00A173B6"/>
    <w:rsid w:val="00A17528"/>
    <w:rsid w:val="00A20124"/>
    <w:rsid w:val="00A202CE"/>
    <w:rsid w:val="00A20F13"/>
    <w:rsid w:val="00A21362"/>
    <w:rsid w:val="00A21A8C"/>
    <w:rsid w:val="00A21F7E"/>
    <w:rsid w:val="00A21FFB"/>
    <w:rsid w:val="00A2236C"/>
    <w:rsid w:val="00A2347A"/>
    <w:rsid w:val="00A241D6"/>
    <w:rsid w:val="00A25343"/>
    <w:rsid w:val="00A26D67"/>
    <w:rsid w:val="00A30BC6"/>
    <w:rsid w:val="00A30E96"/>
    <w:rsid w:val="00A318CF"/>
    <w:rsid w:val="00A31C5E"/>
    <w:rsid w:val="00A3282F"/>
    <w:rsid w:val="00A32C49"/>
    <w:rsid w:val="00A364AC"/>
    <w:rsid w:val="00A40B2E"/>
    <w:rsid w:val="00A42972"/>
    <w:rsid w:val="00A42D1E"/>
    <w:rsid w:val="00A430C6"/>
    <w:rsid w:val="00A46260"/>
    <w:rsid w:val="00A462EB"/>
    <w:rsid w:val="00A476AD"/>
    <w:rsid w:val="00A5016E"/>
    <w:rsid w:val="00A528B2"/>
    <w:rsid w:val="00A53261"/>
    <w:rsid w:val="00A539F6"/>
    <w:rsid w:val="00A54C52"/>
    <w:rsid w:val="00A54F42"/>
    <w:rsid w:val="00A57E81"/>
    <w:rsid w:val="00A6091E"/>
    <w:rsid w:val="00A60984"/>
    <w:rsid w:val="00A61E09"/>
    <w:rsid w:val="00A6391B"/>
    <w:rsid w:val="00A649D3"/>
    <w:rsid w:val="00A64B7B"/>
    <w:rsid w:val="00A651F8"/>
    <w:rsid w:val="00A65247"/>
    <w:rsid w:val="00A6641A"/>
    <w:rsid w:val="00A66CE9"/>
    <w:rsid w:val="00A67800"/>
    <w:rsid w:val="00A67F22"/>
    <w:rsid w:val="00A709F1"/>
    <w:rsid w:val="00A71711"/>
    <w:rsid w:val="00A71DBA"/>
    <w:rsid w:val="00A742B3"/>
    <w:rsid w:val="00A746E2"/>
    <w:rsid w:val="00A74FB0"/>
    <w:rsid w:val="00A758BC"/>
    <w:rsid w:val="00A7595A"/>
    <w:rsid w:val="00A75FC5"/>
    <w:rsid w:val="00A8015F"/>
    <w:rsid w:val="00A820FE"/>
    <w:rsid w:val="00A83191"/>
    <w:rsid w:val="00A835EE"/>
    <w:rsid w:val="00A844D9"/>
    <w:rsid w:val="00A911DB"/>
    <w:rsid w:val="00A93426"/>
    <w:rsid w:val="00A93950"/>
    <w:rsid w:val="00A9518A"/>
    <w:rsid w:val="00A96845"/>
    <w:rsid w:val="00AA069D"/>
    <w:rsid w:val="00AA0BFD"/>
    <w:rsid w:val="00AA0DBA"/>
    <w:rsid w:val="00AA0F94"/>
    <w:rsid w:val="00AA271C"/>
    <w:rsid w:val="00AA54D0"/>
    <w:rsid w:val="00AB1818"/>
    <w:rsid w:val="00AB23A8"/>
    <w:rsid w:val="00AB2BD7"/>
    <w:rsid w:val="00AB4EB6"/>
    <w:rsid w:val="00AB674C"/>
    <w:rsid w:val="00AB7C07"/>
    <w:rsid w:val="00AC0386"/>
    <w:rsid w:val="00AC09EB"/>
    <w:rsid w:val="00AC0C14"/>
    <w:rsid w:val="00AC3768"/>
    <w:rsid w:val="00AC3AB7"/>
    <w:rsid w:val="00AC495F"/>
    <w:rsid w:val="00AC54F9"/>
    <w:rsid w:val="00AC5D2E"/>
    <w:rsid w:val="00AC6FC1"/>
    <w:rsid w:val="00AC6FE3"/>
    <w:rsid w:val="00AD06DF"/>
    <w:rsid w:val="00AD0976"/>
    <w:rsid w:val="00AD0E52"/>
    <w:rsid w:val="00AD5E65"/>
    <w:rsid w:val="00AD6FCD"/>
    <w:rsid w:val="00AE1EED"/>
    <w:rsid w:val="00AE2611"/>
    <w:rsid w:val="00AE26DA"/>
    <w:rsid w:val="00AE4109"/>
    <w:rsid w:val="00AE4CD7"/>
    <w:rsid w:val="00AE5175"/>
    <w:rsid w:val="00AE62FB"/>
    <w:rsid w:val="00AE6882"/>
    <w:rsid w:val="00AE7382"/>
    <w:rsid w:val="00AE78EB"/>
    <w:rsid w:val="00AF0101"/>
    <w:rsid w:val="00AF0243"/>
    <w:rsid w:val="00AF1776"/>
    <w:rsid w:val="00AF2B45"/>
    <w:rsid w:val="00AF3A5F"/>
    <w:rsid w:val="00AF56C4"/>
    <w:rsid w:val="00AF5DF4"/>
    <w:rsid w:val="00AF64EC"/>
    <w:rsid w:val="00AF74C4"/>
    <w:rsid w:val="00B02154"/>
    <w:rsid w:val="00B03BCE"/>
    <w:rsid w:val="00B03BE0"/>
    <w:rsid w:val="00B0409D"/>
    <w:rsid w:val="00B06177"/>
    <w:rsid w:val="00B069F6"/>
    <w:rsid w:val="00B06EAC"/>
    <w:rsid w:val="00B07012"/>
    <w:rsid w:val="00B07C5D"/>
    <w:rsid w:val="00B11024"/>
    <w:rsid w:val="00B11569"/>
    <w:rsid w:val="00B13815"/>
    <w:rsid w:val="00B13D00"/>
    <w:rsid w:val="00B1574D"/>
    <w:rsid w:val="00B160F0"/>
    <w:rsid w:val="00B162B1"/>
    <w:rsid w:val="00B170BE"/>
    <w:rsid w:val="00B172E3"/>
    <w:rsid w:val="00B17DFB"/>
    <w:rsid w:val="00B2080B"/>
    <w:rsid w:val="00B22B05"/>
    <w:rsid w:val="00B22D9A"/>
    <w:rsid w:val="00B23877"/>
    <w:rsid w:val="00B2441D"/>
    <w:rsid w:val="00B24469"/>
    <w:rsid w:val="00B2538B"/>
    <w:rsid w:val="00B2577B"/>
    <w:rsid w:val="00B25968"/>
    <w:rsid w:val="00B26084"/>
    <w:rsid w:val="00B26985"/>
    <w:rsid w:val="00B27908"/>
    <w:rsid w:val="00B300AE"/>
    <w:rsid w:val="00B301A4"/>
    <w:rsid w:val="00B30B4E"/>
    <w:rsid w:val="00B31780"/>
    <w:rsid w:val="00B31956"/>
    <w:rsid w:val="00B322DC"/>
    <w:rsid w:val="00B33248"/>
    <w:rsid w:val="00B33779"/>
    <w:rsid w:val="00B343F8"/>
    <w:rsid w:val="00B35E17"/>
    <w:rsid w:val="00B364A6"/>
    <w:rsid w:val="00B37BB9"/>
    <w:rsid w:val="00B41650"/>
    <w:rsid w:val="00B4341B"/>
    <w:rsid w:val="00B449CA"/>
    <w:rsid w:val="00B46F5D"/>
    <w:rsid w:val="00B47417"/>
    <w:rsid w:val="00B510FC"/>
    <w:rsid w:val="00B525CE"/>
    <w:rsid w:val="00B53E52"/>
    <w:rsid w:val="00B54357"/>
    <w:rsid w:val="00B567CD"/>
    <w:rsid w:val="00B57C7C"/>
    <w:rsid w:val="00B60410"/>
    <w:rsid w:val="00B60F85"/>
    <w:rsid w:val="00B61EDC"/>
    <w:rsid w:val="00B63347"/>
    <w:rsid w:val="00B6421C"/>
    <w:rsid w:val="00B6467D"/>
    <w:rsid w:val="00B65199"/>
    <w:rsid w:val="00B6625E"/>
    <w:rsid w:val="00B66446"/>
    <w:rsid w:val="00B66606"/>
    <w:rsid w:val="00B66863"/>
    <w:rsid w:val="00B67592"/>
    <w:rsid w:val="00B70057"/>
    <w:rsid w:val="00B7085C"/>
    <w:rsid w:val="00B7177F"/>
    <w:rsid w:val="00B71AAA"/>
    <w:rsid w:val="00B72AAF"/>
    <w:rsid w:val="00B74A28"/>
    <w:rsid w:val="00B754B6"/>
    <w:rsid w:val="00B76D3B"/>
    <w:rsid w:val="00B80A34"/>
    <w:rsid w:val="00B80BB3"/>
    <w:rsid w:val="00B80DF0"/>
    <w:rsid w:val="00B82229"/>
    <w:rsid w:val="00B852EA"/>
    <w:rsid w:val="00B856F2"/>
    <w:rsid w:val="00B861DE"/>
    <w:rsid w:val="00B87057"/>
    <w:rsid w:val="00B90F01"/>
    <w:rsid w:val="00B96C68"/>
    <w:rsid w:val="00B96FB1"/>
    <w:rsid w:val="00B97AF7"/>
    <w:rsid w:val="00B97FA4"/>
    <w:rsid w:val="00BA08A4"/>
    <w:rsid w:val="00BA12AB"/>
    <w:rsid w:val="00BA295E"/>
    <w:rsid w:val="00BA32EE"/>
    <w:rsid w:val="00BA35B2"/>
    <w:rsid w:val="00BA367A"/>
    <w:rsid w:val="00BA589A"/>
    <w:rsid w:val="00BA6C23"/>
    <w:rsid w:val="00BB1BCC"/>
    <w:rsid w:val="00BB2415"/>
    <w:rsid w:val="00BB3929"/>
    <w:rsid w:val="00BB3EF8"/>
    <w:rsid w:val="00BB422E"/>
    <w:rsid w:val="00BB5165"/>
    <w:rsid w:val="00BB5509"/>
    <w:rsid w:val="00BB59D9"/>
    <w:rsid w:val="00BB5E7F"/>
    <w:rsid w:val="00BB6A82"/>
    <w:rsid w:val="00BB6D5B"/>
    <w:rsid w:val="00BB6D8D"/>
    <w:rsid w:val="00BC0294"/>
    <w:rsid w:val="00BC22BF"/>
    <w:rsid w:val="00BC25F5"/>
    <w:rsid w:val="00BC2BB8"/>
    <w:rsid w:val="00BC2E40"/>
    <w:rsid w:val="00BC53FD"/>
    <w:rsid w:val="00BC6610"/>
    <w:rsid w:val="00BC6847"/>
    <w:rsid w:val="00BD074E"/>
    <w:rsid w:val="00BD099E"/>
    <w:rsid w:val="00BD0A81"/>
    <w:rsid w:val="00BD1966"/>
    <w:rsid w:val="00BD1C77"/>
    <w:rsid w:val="00BD319E"/>
    <w:rsid w:val="00BD3475"/>
    <w:rsid w:val="00BD4A58"/>
    <w:rsid w:val="00BD53F5"/>
    <w:rsid w:val="00BD589B"/>
    <w:rsid w:val="00BD7818"/>
    <w:rsid w:val="00BD7D86"/>
    <w:rsid w:val="00BE0B37"/>
    <w:rsid w:val="00BE277D"/>
    <w:rsid w:val="00BE60FF"/>
    <w:rsid w:val="00BE6DA5"/>
    <w:rsid w:val="00BE6DFF"/>
    <w:rsid w:val="00BE753B"/>
    <w:rsid w:val="00BF0F77"/>
    <w:rsid w:val="00BF12B9"/>
    <w:rsid w:val="00BF18AB"/>
    <w:rsid w:val="00BF1A72"/>
    <w:rsid w:val="00BF271C"/>
    <w:rsid w:val="00BF3EC4"/>
    <w:rsid w:val="00BF4A00"/>
    <w:rsid w:val="00BF4EA5"/>
    <w:rsid w:val="00BF511E"/>
    <w:rsid w:val="00BF6E68"/>
    <w:rsid w:val="00BF77D9"/>
    <w:rsid w:val="00BF7A17"/>
    <w:rsid w:val="00C000E0"/>
    <w:rsid w:val="00C01136"/>
    <w:rsid w:val="00C0148E"/>
    <w:rsid w:val="00C01F60"/>
    <w:rsid w:val="00C03EB6"/>
    <w:rsid w:val="00C04B00"/>
    <w:rsid w:val="00C05155"/>
    <w:rsid w:val="00C057D1"/>
    <w:rsid w:val="00C06A4E"/>
    <w:rsid w:val="00C06BCA"/>
    <w:rsid w:val="00C1019D"/>
    <w:rsid w:val="00C10361"/>
    <w:rsid w:val="00C10A3C"/>
    <w:rsid w:val="00C112D0"/>
    <w:rsid w:val="00C1198D"/>
    <w:rsid w:val="00C11A92"/>
    <w:rsid w:val="00C12840"/>
    <w:rsid w:val="00C13025"/>
    <w:rsid w:val="00C136D3"/>
    <w:rsid w:val="00C13E65"/>
    <w:rsid w:val="00C14073"/>
    <w:rsid w:val="00C154A8"/>
    <w:rsid w:val="00C15EDE"/>
    <w:rsid w:val="00C168A2"/>
    <w:rsid w:val="00C16AB1"/>
    <w:rsid w:val="00C21B16"/>
    <w:rsid w:val="00C233E0"/>
    <w:rsid w:val="00C24703"/>
    <w:rsid w:val="00C24D70"/>
    <w:rsid w:val="00C24E30"/>
    <w:rsid w:val="00C25852"/>
    <w:rsid w:val="00C26396"/>
    <w:rsid w:val="00C30BB1"/>
    <w:rsid w:val="00C31757"/>
    <w:rsid w:val="00C35BD7"/>
    <w:rsid w:val="00C35E16"/>
    <w:rsid w:val="00C3636D"/>
    <w:rsid w:val="00C36428"/>
    <w:rsid w:val="00C40303"/>
    <w:rsid w:val="00C41671"/>
    <w:rsid w:val="00C419EF"/>
    <w:rsid w:val="00C4322C"/>
    <w:rsid w:val="00C432DE"/>
    <w:rsid w:val="00C43762"/>
    <w:rsid w:val="00C45278"/>
    <w:rsid w:val="00C456F4"/>
    <w:rsid w:val="00C463E5"/>
    <w:rsid w:val="00C4657D"/>
    <w:rsid w:val="00C46AEE"/>
    <w:rsid w:val="00C50448"/>
    <w:rsid w:val="00C50E4F"/>
    <w:rsid w:val="00C5323E"/>
    <w:rsid w:val="00C54166"/>
    <w:rsid w:val="00C54C45"/>
    <w:rsid w:val="00C54EE5"/>
    <w:rsid w:val="00C572A6"/>
    <w:rsid w:val="00C573CE"/>
    <w:rsid w:val="00C57651"/>
    <w:rsid w:val="00C57CC0"/>
    <w:rsid w:val="00C603B4"/>
    <w:rsid w:val="00C613A4"/>
    <w:rsid w:val="00C613B0"/>
    <w:rsid w:val="00C617BB"/>
    <w:rsid w:val="00C6258E"/>
    <w:rsid w:val="00C62613"/>
    <w:rsid w:val="00C6290D"/>
    <w:rsid w:val="00C62A00"/>
    <w:rsid w:val="00C63230"/>
    <w:rsid w:val="00C65289"/>
    <w:rsid w:val="00C66B4D"/>
    <w:rsid w:val="00C67A74"/>
    <w:rsid w:val="00C70EBC"/>
    <w:rsid w:val="00C72C8A"/>
    <w:rsid w:val="00C72EFF"/>
    <w:rsid w:val="00C74392"/>
    <w:rsid w:val="00C743A3"/>
    <w:rsid w:val="00C743E9"/>
    <w:rsid w:val="00C77271"/>
    <w:rsid w:val="00C80224"/>
    <w:rsid w:val="00C8028A"/>
    <w:rsid w:val="00C80D4F"/>
    <w:rsid w:val="00C81341"/>
    <w:rsid w:val="00C8141C"/>
    <w:rsid w:val="00C81423"/>
    <w:rsid w:val="00C81C66"/>
    <w:rsid w:val="00C83FA0"/>
    <w:rsid w:val="00C84D72"/>
    <w:rsid w:val="00C87114"/>
    <w:rsid w:val="00C877F0"/>
    <w:rsid w:val="00C87A2F"/>
    <w:rsid w:val="00C926F7"/>
    <w:rsid w:val="00C93F5C"/>
    <w:rsid w:val="00C94560"/>
    <w:rsid w:val="00C95295"/>
    <w:rsid w:val="00C95362"/>
    <w:rsid w:val="00C96F18"/>
    <w:rsid w:val="00CA0565"/>
    <w:rsid w:val="00CA1222"/>
    <w:rsid w:val="00CA28BA"/>
    <w:rsid w:val="00CA36A6"/>
    <w:rsid w:val="00CA41D3"/>
    <w:rsid w:val="00CA4403"/>
    <w:rsid w:val="00CA500B"/>
    <w:rsid w:val="00CA56DD"/>
    <w:rsid w:val="00CA6299"/>
    <w:rsid w:val="00CA70B0"/>
    <w:rsid w:val="00CA7383"/>
    <w:rsid w:val="00CB0BC7"/>
    <w:rsid w:val="00CB1511"/>
    <w:rsid w:val="00CB3A26"/>
    <w:rsid w:val="00CB6662"/>
    <w:rsid w:val="00CC115C"/>
    <w:rsid w:val="00CC2314"/>
    <w:rsid w:val="00CC3291"/>
    <w:rsid w:val="00CC3A39"/>
    <w:rsid w:val="00CC6FAE"/>
    <w:rsid w:val="00CD2FCA"/>
    <w:rsid w:val="00CD3095"/>
    <w:rsid w:val="00CD3167"/>
    <w:rsid w:val="00CD38A5"/>
    <w:rsid w:val="00CD3B65"/>
    <w:rsid w:val="00CD3BEB"/>
    <w:rsid w:val="00CD46EF"/>
    <w:rsid w:val="00CD54F4"/>
    <w:rsid w:val="00CD5F17"/>
    <w:rsid w:val="00CD6FD3"/>
    <w:rsid w:val="00CD7ABD"/>
    <w:rsid w:val="00CE0837"/>
    <w:rsid w:val="00CE0A11"/>
    <w:rsid w:val="00CE124B"/>
    <w:rsid w:val="00CE1B0A"/>
    <w:rsid w:val="00CE2739"/>
    <w:rsid w:val="00CE2F79"/>
    <w:rsid w:val="00CE33C8"/>
    <w:rsid w:val="00CE4B50"/>
    <w:rsid w:val="00CE6556"/>
    <w:rsid w:val="00CE7278"/>
    <w:rsid w:val="00CF0457"/>
    <w:rsid w:val="00CF1743"/>
    <w:rsid w:val="00CF312C"/>
    <w:rsid w:val="00CF5705"/>
    <w:rsid w:val="00CF74FD"/>
    <w:rsid w:val="00CF7CDF"/>
    <w:rsid w:val="00CF7E60"/>
    <w:rsid w:val="00D02393"/>
    <w:rsid w:val="00D023C4"/>
    <w:rsid w:val="00D0240F"/>
    <w:rsid w:val="00D039E8"/>
    <w:rsid w:val="00D04754"/>
    <w:rsid w:val="00D050CF"/>
    <w:rsid w:val="00D0538A"/>
    <w:rsid w:val="00D0545F"/>
    <w:rsid w:val="00D05C41"/>
    <w:rsid w:val="00D05DA7"/>
    <w:rsid w:val="00D05DD3"/>
    <w:rsid w:val="00D077CA"/>
    <w:rsid w:val="00D10F5C"/>
    <w:rsid w:val="00D11811"/>
    <w:rsid w:val="00D12845"/>
    <w:rsid w:val="00D13362"/>
    <w:rsid w:val="00D14432"/>
    <w:rsid w:val="00D15EAB"/>
    <w:rsid w:val="00D16D81"/>
    <w:rsid w:val="00D21333"/>
    <w:rsid w:val="00D2192E"/>
    <w:rsid w:val="00D22193"/>
    <w:rsid w:val="00D23D9F"/>
    <w:rsid w:val="00D24DB3"/>
    <w:rsid w:val="00D3016B"/>
    <w:rsid w:val="00D32A80"/>
    <w:rsid w:val="00D417F8"/>
    <w:rsid w:val="00D423DB"/>
    <w:rsid w:val="00D43A32"/>
    <w:rsid w:val="00D43CDE"/>
    <w:rsid w:val="00D446C1"/>
    <w:rsid w:val="00D44976"/>
    <w:rsid w:val="00D45DA3"/>
    <w:rsid w:val="00D4632E"/>
    <w:rsid w:val="00D50D47"/>
    <w:rsid w:val="00D5273B"/>
    <w:rsid w:val="00D52BA6"/>
    <w:rsid w:val="00D57588"/>
    <w:rsid w:val="00D6259C"/>
    <w:rsid w:val="00D6534E"/>
    <w:rsid w:val="00D66A61"/>
    <w:rsid w:val="00D66DA5"/>
    <w:rsid w:val="00D718B6"/>
    <w:rsid w:val="00D71D0B"/>
    <w:rsid w:val="00D7233F"/>
    <w:rsid w:val="00D72E50"/>
    <w:rsid w:val="00D73E65"/>
    <w:rsid w:val="00D75CD4"/>
    <w:rsid w:val="00D75F36"/>
    <w:rsid w:val="00D761E3"/>
    <w:rsid w:val="00D764B3"/>
    <w:rsid w:val="00D765E8"/>
    <w:rsid w:val="00D805EE"/>
    <w:rsid w:val="00D821EF"/>
    <w:rsid w:val="00D8686C"/>
    <w:rsid w:val="00D9018F"/>
    <w:rsid w:val="00D90C5B"/>
    <w:rsid w:val="00D910C6"/>
    <w:rsid w:val="00D934A2"/>
    <w:rsid w:val="00D94CD7"/>
    <w:rsid w:val="00D96509"/>
    <w:rsid w:val="00DA0DF3"/>
    <w:rsid w:val="00DA1209"/>
    <w:rsid w:val="00DA3C4C"/>
    <w:rsid w:val="00DA4CF5"/>
    <w:rsid w:val="00DA67B8"/>
    <w:rsid w:val="00DA7E87"/>
    <w:rsid w:val="00DB15FA"/>
    <w:rsid w:val="00DB1EA5"/>
    <w:rsid w:val="00DB2675"/>
    <w:rsid w:val="00DB28DD"/>
    <w:rsid w:val="00DB47FB"/>
    <w:rsid w:val="00DB564B"/>
    <w:rsid w:val="00DB6480"/>
    <w:rsid w:val="00DB67DA"/>
    <w:rsid w:val="00DB7E44"/>
    <w:rsid w:val="00DC0155"/>
    <w:rsid w:val="00DC0F97"/>
    <w:rsid w:val="00DC26E9"/>
    <w:rsid w:val="00DC2F0D"/>
    <w:rsid w:val="00DC38E8"/>
    <w:rsid w:val="00DC7F24"/>
    <w:rsid w:val="00DD0A10"/>
    <w:rsid w:val="00DD0D31"/>
    <w:rsid w:val="00DD17E1"/>
    <w:rsid w:val="00DD1E1C"/>
    <w:rsid w:val="00DD2389"/>
    <w:rsid w:val="00DD402D"/>
    <w:rsid w:val="00DD458B"/>
    <w:rsid w:val="00DD4CE4"/>
    <w:rsid w:val="00DD4F3D"/>
    <w:rsid w:val="00DD60B9"/>
    <w:rsid w:val="00DD66E9"/>
    <w:rsid w:val="00DE05C3"/>
    <w:rsid w:val="00DE060C"/>
    <w:rsid w:val="00DE0C83"/>
    <w:rsid w:val="00DE183B"/>
    <w:rsid w:val="00DE1CB0"/>
    <w:rsid w:val="00DE29AB"/>
    <w:rsid w:val="00DE2EED"/>
    <w:rsid w:val="00DE4EB2"/>
    <w:rsid w:val="00DE5563"/>
    <w:rsid w:val="00DF0E3C"/>
    <w:rsid w:val="00DF1000"/>
    <w:rsid w:val="00DF1607"/>
    <w:rsid w:val="00DF1951"/>
    <w:rsid w:val="00DF342E"/>
    <w:rsid w:val="00DF3C03"/>
    <w:rsid w:val="00DF473D"/>
    <w:rsid w:val="00DF662F"/>
    <w:rsid w:val="00DF744F"/>
    <w:rsid w:val="00DF7555"/>
    <w:rsid w:val="00E002E9"/>
    <w:rsid w:val="00E006E9"/>
    <w:rsid w:val="00E01427"/>
    <w:rsid w:val="00E01A7E"/>
    <w:rsid w:val="00E032E2"/>
    <w:rsid w:val="00E035BC"/>
    <w:rsid w:val="00E03B34"/>
    <w:rsid w:val="00E04173"/>
    <w:rsid w:val="00E04967"/>
    <w:rsid w:val="00E04B5A"/>
    <w:rsid w:val="00E05183"/>
    <w:rsid w:val="00E05908"/>
    <w:rsid w:val="00E0632B"/>
    <w:rsid w:val="00E07AAE"/>
    <w:rsid w:val="00E11F8B"/>
    <w:rsid w:val="00E12BA8"/>
    <w:rsid w:val="00E13D78"/>
    <w:rsid w:val="00E145F3"/>
    <w:rsid w:val="00E15833"/>
    <w:rsid w:val="00E15DFA"/>
    <w:rsid w:val="00E1615D"/>
    <w:rsid w:val="00E16453"/>
    <w:rsid w:val="00E1792D"/>
    <w:rsid w:val="00E224A4"/>
    <w:rsid w:val="00E232E1"/>
    <w:rsid w:val="00E23D90"/>
    <w:rsid w:val="00E25064"/>
    <w:rsid w:val="00E259D2"/>
    <w:rsid w:val="00E25E44"/>
    <w:rsid w:val="00E262E3"/>
    <w:rsid w:val="00E27F75"/>
    <w:rsid w:val="00E306C3"/>
    <w:rsid w:val="00E30808"/>
    <w:rsid w:val="00E309A5"/>
    <w:rsid w:val="00E30C0A"/>
    <w:rsid w:val="00E31A53"/>
    <w:rsid w:val="00E32D91"/>
    <w:rsid w:val="00E32F0E"/>
    <w:rsid w:val="00E33496"/>
    <w:rsid w:val="00E34634"/>
    <w:rsid w:val="00E35331"/>
    <w:rsid w:val="00E35BCE"/>
    <w:rsid w:val="00E36175"/>
    <w:rsid w:val="00E36B11"/>
    <w:rsid w:val="00E37F68"/>
    <w:rsid w:val="00E40037"/>
    <w:rsid w:val="00E404B2"/>
    <w:rsid w:val="00E40D5E"/>
    <w:rsid w:val="00E4165C"/>
    <w:rsid w:val="00E42C32"/>
    <w:rsid w:val="00E438DF"/>
    <w:rsid w:val="00E447A9"/>
    <w:rsid w:val="00E44CB7"/>
    <w:rsid w:val="00E454E2"/>
    <w:rsid w:val="00E46052"/>
    <w:rsid w:val="00E501A1"/>
    <w:rsid w:val="00E50987"/>
    <w:rsid w:val="00E50C10"/>
    <w:rsid w:val="00E51404"/>
    <w:rsid w:val="00E51A01"/>
    <w:rsid w:val="00E53410"/>
    <w:rsid w:val="00E53F79"/>
    <w:rsid w:val="00E543BA"/>
    <w:rsid w:val="00E5466A"/>
    <w:rsid w:val="00E549B0"/>
    <w:rsid w:val="00E566AF"/>
    <w:rsid w:val="00E566D5"/>
    <w:rsid w:val="00E568CE"/>
    <w:rsid w:val="00E574BD"/>
    <w:rsid w:val="00E5769B"/>
    <w:rsid w:val="00E57906"/>
    <w:rsid w:val="00E57F36"/>
    <w:rsid w:val="00E6062A"/>
    <w:rsid w:val="00E61439"/>
    <w:rsid w:val="00E62594"/>
    <w:rsid w:val="00E63002"/>
    <w:rsid w:val="00E63695"/>
    <w:rsid w:val="00E64EE0"/>
    <w:rsid w:val="00E65D44"/>
    <w:rsid w:val="00E704D1"/>
    <w:rsid w:val="00E70B87"/>
    <w:rsid w:val="00E7305A"/>
    <w:rsid w:val="00E7459F"/>
    <w:rsid w:val="00E7461C"/>
    <w:rsid w:val="00E7468A"/>
    <w:rsid w:val="00E7547D"/>
    <w:rsid w:val="00E766F0"/>
    <w:rsid w:val="00E76C06"/>
    <w:rsid w:val="00E77C87"/>
    <w:rsid w:val="00E81BBC"/>
    <w:rsid w:val="00E8353F"/>
    <w:rsid w:val="00E83C9D"/>
    <w:rsid w:val="00E8427A"/>
    <w:rsid w:val="00E84353"/>
    <w:rsid w:val="00E85964"/>
    <w:rsid w:val="00E86204"/>
    <w:rsid w:val="00E86325"/>
    <w:rsid w:val="00E86368"/>
    <w:rsid w:val="00E86FFE"/>
    <w:rsid w:val="00E877A2"/>
    <w:rsid w:val="00E87868"/>
    <w:rsid w:val="00E90912"/>
    <w:rsid w:val="00E90F71"/>
    <w:rsid w:val="00E91A91"/>
    <w:rsid w:val="00E93476"/>
    <w:rsid w:val="00E934D8"/>
    <w:rsid w:val="00E93FFF"/>
    <w:rsid w:val="00E947F2"/>
    <w:rsid w:val="00E9580E"/>
    <w:rsid w:val="00E95E90"/>
    <w:rsid w:val="00E96502"/>
    <w:rsid w:val="00E97E7F"/>
    <w:rsid w:val="00EA1365"/>
    <w:rsid w:val="00EA1494"/>
    <w:rsid w:val="00EA2271"/>
    <w:rsid w:val="00EA2BA5"/>
    <w:rsid w:val="00EA3CCA"/>
    <w:rsid w:val="00EA4D94"/>
    <w:rsid w:val="00EA560B"/>
    <w:rsid w:val="00EA5E83"/>
    <w:rsid w:val="00EA77A1"/>
    <w:rsid w:val="00EA7A2D"/>
    <w:rsid w:val="00EA7DF6"/>
    <w:rsid w:val="00EB20F9"/>
    <w:rsid w:val="00EB29F5"/>
    <w:rsid w:val="00EB2B49"/>
    <w:rsid w:val="00EB44CA"/>
    <w:rsid w:val="00EB48C6"/>
    <w:rsid w:val="00EB54D5"/>
    <w:rsid w:val="00EB6F12"/>
    <w:rsid w:val="00EB725C"/>
    <w:rsid w:val="00EB756D"/>
    <w:rsid w:val="00EC123C"/>
    <w:rsid w:val="00EC13F4"/>
    <w:rsid w:val="00EC1573"/>
    <w:rsid w:val="00EC3078"/>
    <w:rsid w:val="00EC388D"/>
    <w:rsid w:val="00EC39FD"/>
    <w:rsid w:val="00EC418B"/>
    <w:rsid w:val="00EC5247"/>
    <w:rsid w:val="00EC5CAC"/>
    <w:rsid w:val="00EC63AB"/>
    <w:rsid w:val="00EC6FCB"/>
    <w:rsid w:val="00ED1E6F"/>
    <w:rsid w:val="00ED27D3"/>
    <w:rsid w:val="00ED2A6F"/>
    <w:rsid w:val="00ED35C0"/>
    <w:rsid w:val="00ED52A5"/>
    <w:rsid w:val="00ED593F"/>
    <w:rsid w:val="00ED612F"/>
    <w:rsid w:val="00ED747E"/>
    <w:rsid w:val="00ED7C7C"/>
    <w:rsid w:val="00ED7FC3"/>
    <w:rsid w:val="00EE095B"/>
    <w:rsid w:val="00EE0973"/>
    <w:rsid w:val="00EE133B"/>
    <w:rsid w:val="00EE315F"/>
    <w:rsid w:val="00EE33BA"/>
    <w:rsid w:val="00EE4F78"/>
    <w:rsid w:val="00EE536E"/>
    <w:rsid w:val="00EE5E5C"/>
    <w:rsid w:val="00EE7BDE"/>
    <w:rsid w:val="00EF0405"/>
    <w:rsid w:val="00EF3157"/>
    <w:rsid w:val="00EF7B6A"/>
    <w:rsid w:val="00F007BD"/>
    <w:rsid w:val="00F0092B"/>
    <w:rsid w:val="00F00AFA"/>
    <w:rsid w:val="00F014E6"/>
    <w:rsid w:val="00F01D57"/>
    <w:rsid w:val="00F02D1D"/>
    <w:rsid w:val="00F045F6"/>
    <w:rsid w:val="00F04F69"/>
    <w:rsid w:val="00F10425"/>
    <w:rsid w:val="00F110FC"/>
    <w:rsid w:val="00F1194B"/>
    <w:rsid w:val="00F1204F"/>
    <w:rsid w:val="00F133AA"/>
    <w:rsid w:val="00F150AF"/>
    <w:rsid w:val="00F15B8A"/>
    <w:rsid w:val="00F1765C"/>
    <w:rsid w:val="00F179CB"/>
    <w:rsid w:val="00F22172"/>
    <w:rsid w:val="00F2405C"/>
    <w:rsid w:val="00F243D4"/>
    <w:rsid w:val="00F25668"/>
    <w:rsid w:val="00F25A74"/>
    <w:rsid w:val="00F25C8D"/>
    <w:rsid w:val="00F25E7A"/>
    <w:rsid w:val="00F25E98"/>
    <w:rsid w:val="00F307D6"/>
    <w:rsid w:val="00F31942"/>
    <w:rsid w:val="00F32049"/>
    <w:rsid w:val="00F3359E"/>
    <w:rsid w:val="00F33F4F"/>
    <w:rsid w:val="00F34ADD"/>
    <w:rsid w:val="00F35089"/>
    <w:rsid w:val="00F36423"/>
    <w:rsid w:val="00F36939"/>
    <w:rsid w:val="00F407B0"/>
    <w:rsid w:val="00F422FA"/>
    <w:rsid w:val="00F430EE"/>
    <w:rsid w:val="00F43449"/>
    <w:rsid w:val="00F443C8"/>
    <w:rsid w:val="00F45C48"/>
    <w:rsid w:val="00F4787C"/>
    <w:rsid w:val="00F47E0B"/>
    <w:rsid w:val="00F50512"/>
    <w:rsid w:val="00F5134B"/>
    <w:rsid w:val="00F52A12"/>
    <w:rsid w:val="00F52B19"/>
    <w:rsid w:val="00F5343B"/>
    <w:rsid w:val="00F53D07"/>
    <w:rsid w:val="00F5442B"/>
    <w:rsid w:val="00F54ECD"/>
    <w:rsid w:val="00F55814"/>
    <w:rsid w:val="00F55F5A"/>
    <w:rsid w:val="00F56ADB"/>
    <w:rsid w:val="00F56CC5"/>
    <w:rsid w:val="00F578CA"/>
    <w:rsid w:val="00F603BE"/>
    <w:rsid w:val="00F624F8"/>
    <w:rsid w:val="00F64680"/>
    <w:rsid w:val="00F647A7"/>
    <w:rsid w:val="00F70247"/>
    <w:rsid w:val="00F70BE4"/>
    <w:rsid w:val="00F714C5"/>
    <w:rsid w:val="00F73D3B"/>
    <w:rsid w:val="00F73E20"/>
    <w:rsid w:val="00F7481F"/>
    <w:rsid w:val="00F75410"/>
    <w:rsid w:val="00F76AEC"/>
    <w:rsid w:val="00F8136F"/>
    <w:rsid w:val="00F816A7"/>
    <w:rsid w:val="00F81F51"/>
    <w:rsid w:val="00F82549"/>
    <w:rsid w:val="00F8439D"/>
    <w:rsid w:val="00F845F1"/>
    <w:rsid w:val="00F849A4"/>
    <w:rsid w:val="00F84F1C"/>
    <w:rsid w:val="00F84FED"/>
    <w:rsid w:val="00F85110"/>
    <w:rsid w:val="00F86FC2"/>
    <w:rsid w:val="00F8789D"/>
    <w:rsid w:val="00F87C47"/>
    <w:rsid w:val="00F87F7D"/>
    <w:rsid w:val="00F908D4"/>
    <w:rsid w:val="00F90EE7"/>
    <w:rsid w:val="00F9177A"/>
    <w:rsid w:val="00F924DC"/>
    <w:rsid w:val="00F92B52"/>
    <w:rsid w:val="00F92FF3"/>
    <w:rsid w:val="00F9331E"/>
    <w:rsid w:val="00F9335D"/>
    <w:rsid w:val="00F93761"/>
    <w:rsid w:val="00F93913"/>
    <w:rsid w:val="00F94728"/>
    <w:rsid w:val="00F9585E"/>
    <w:rsid w:val="00F95A45"/>
    <w:rsid w:val="00F96FEF"/>
    <w:rsid w:val="00FA1365"/>
    <w:rsid w:val="00FA2A45"/>
    <w:rsid w:val="00FA2F33"/>
    <w:rsid w:val="00FA43AA"/>
    <w:rsid w:val="00FA46A4"/>
    <w:rsid w:val="00FB0FEB"/>
    <w:rsid w:val="00FB1B9E"/>
    <w:rsid w:val="00FB2301"/>
    <w:rsid w:val="00FB30FA"/>
    <w:rsid w:val="00FB4EB0"/>
    <w:rsid w:val="00FB5611"/>
    <w:rsid w:val="00FB60F5"/>
    <w:rsid w:val="00FB6AF3"/>
    <w:rsid w:val="00FB6F2F"/>
    <w:rsid w:val="00FC02E4"/>
    <w:rsid w:val="00FC0666"/>
    <w:rsid w:val="00FC1B57"/>
    <w:rsid w:val="00FC469D"/>
    <w:rsid w:val="00FC4DDD"/>
    <w:rsid w:val="00FC61AF"/>
    <w:rsid w:val="00FC6A1B"/>
    <w:rsid w:val="00FC73B7"/>
    <w:rsid w:val="00FD0C7A"/>
    <w:rsid w:val="00FD246F"/>
    <w:rsid w:val="00FD2A43"/>
    <w:rsid w:val="00FD3EE3"/>
    <w:rsid w:val="00FD48C5"/>
    <w:rsid w:val="00FD4DDE"/>
    <w:rsid w:val="00FD5DE9"/>
    <w:rsid w:val="00FD5F57"/>
    <w:rsid w:val="00FD6384"/>
    <w:rsid w:val="00FD640F"/>
    <w:rsid w:val="00FE2474"/>
    <w:rsid w:val="00FE5127"/>
    <w:rsid w:val="00FE5306"/>
    <w:rsid w:val="00FE5332"/>
    <w:rsid w:val="00FE62E0"/>
    <w:rsid w:val="00FE67ED"/>
    <w:rsid w:val="00FE6AFF"/>
    <w:rsid w:val="00FE7709"/>
    <w:rsid w:val="00FE7CD3"/>
    <w:rsid w:val="00FF01CD"/>
    <w:rsid w:val="00FF35C7"/>
    <w:rsid w:val="00FF3CBB"/>
    <w:rsid w:val="00FF40F4"/>
    <w:rsid w:val="00FF418F"/>
    <w:rsid w:val="00FF457D"/>
    <w:rsid w:val="00FF49CE"/>
    <w:rsid w:val="00FF52A2"/>
    <w:rsid w:val="00FF53F4"/>
    <w:rsid w:val="00FF698B"/>
    <w:rsid w:val="00FF7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0">
      <v:textbox inset="5.85pt,.7pt,5.85pt,.7pt"/>
    </o:shapedefaults>
    <o:shapelayout v:ext="edit">
      <o:idmap v:ext="edit" data="2"/>
    </o:shapelayout>
  </w:shapeDefaults>
  <w:decimalSymbol w:val="."/>
  <w:listSeparator w:val=","/>
  <w14:docId w14:val="1CFD99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A2D"/>
    <w:pPr>
      <w:widowControl w:val="0"/>
      <w:jc w:val="both"/>
    </w:pPr>
    <w:rPr>
      <w:kern w:val="2"/>
      <w:sz w:val="21"/>
      <w:szCs w:val="24"/>
    </w:rPr>
  </w:style>
  <w:style w:type="paragraph" w:styleId="1">
    <w:name w:val="heading 1"/>
    <w:basedOn w:val="a"/>
    <w:next w:val="a"/>
    <w:link w:val="10"/>
    <w:qFormat/>
    <w:rsid w:val="00C35E16"/>
    <w:pPr>
      <w:ind w:left="840"/>
      <w:jc w:val="center"/>
      <w:outlineLvl w:val="0"/>
    </w:pPr>
    <w:rPr>
      <w:rFonts w:ascii="ＭＳ 明朝" w:hAnsi="ＭＳ 明朝"/>
      <w:b/>
      <w:sz w:val="32"/>
      <w:szCs w:val="32"/>
    </w:rPr>
  </w:style>
  <w:style w:type="paragraph" w:styleId="2">
    <w:name w:val="heading 2"/>
    <w:basedOn w:val="a"/>
    <w:next w:val="a"/>
    <w:link w:val="20"/>
    <w:uiPriority w:val="9"/>
    <w:semiHidden/>
    <w:unhideWhenUsed/>
    <w:qFormat/>
    <w:rsid w:val="00C11A9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35E16"/>
    <w:pPr>
      <w:tabs>
        <w:tab w:val="center" w:pos="4252"/>
        <w:tab w:val="right" w:pos="8504"/>
      </w:tabs>
      <w:snapToGrid w:val="0"/>
    </w:pPr>
  </w:style>
  <w:style w:type="character" w:customStyle="1" w:styleId="a4">
    <w:name w:val="ヘッダー (文字)"/>
    <w:link w:val="a3"/>
    <w:uiPriority w:val="99"/>
    <w:rsid w:val="00C35E16"/>
    <w:rPr>
      <w:rFonts w:ascii="Century" w:eastAsia="ＭＳ 明朝" w:hAnsi="Century" w:cs="Times New Roman"/>
      <w:szCs w:val="24"/>
    </w:rPr>
  </w:style>
  <w:style w:type="paragraph" w:styleId="a5">
    <w:name w:val="footer"/>
    <w:basedOn w:val="a"/>
    <w:link w:val="a6"/>
    <w:uiPriority w:val="99"/>
    <w:unhideWhenUsed/>
    <w:rsid w:val="00C35E16"/>
    <w:pPr>
      <w:tabs>
        <w:tab w:val="center" w:pos="4252"/>
        <w:tab w:val="right" w:pos="8504"/>
      </w:tabs>
      <w:snapToGrid w:val="0"/>
    </w:pPr>
  </w:style>
  <w:style w:type="character" w:customStyle="1" w:styleId="a6">
    <w:name w:val="フッター (文字)"/>
    <w:link w:val="a5"/>
    <w:uiPriority w:val="99"/>
    <w:rsid w:val="00C35E16"/>
    <w:rPr>
      <w:rFonts w:ascii="Century" w:eastAsia="ＭＳ 明朝" w:hAnsi="Century" w:cs="Times New Roman"/>
      <w:szCs w:val="24"/>
    </w:rPr>
  </w:style>
  <w:style w:type="character" w:customStyle="1" w:styleId="10">
    <w:name w:val="見出し 1 (文字)"/>
    <w:link w:val="1"/>
    <w:rsid w:val="00C35E16"/>
    <w:rPr>
      <w:rFonts w:ascii="ＭＳ 明朝" w:eastAsia="ＭＳ 明朝" w:hAnsi="ＭＳ 明朝" w:cs="Times New Roman"/>
      <w:b/>
      <w:sz w:val="32"/>
      <w:szCs w:val="32"/>
    </w:rPr>
  </w:style>
  <w:style w:type="paragraph" w:styleId="a7">
    <w:name w:val="List Paragraph"/>
    <w:basedOn w:val="a"/>
    <w:uiPriority w:val="34"/>
    <w:qFormat/>
    <w:rsid w:val="00C35E16"/>
    <w:pPr>
      <w:ind w:leftChars="400" w:left="840"/>
    </w:pPr>
    <w:rPr>
      <w:szCs w:val="22"/>
    </w:rPr>
  </w:style>
  <w:style w:type="table" w:styleId="a8">
    <w:name w:val="Table Grid"/>
    <w:basedOn w:val="a1"/>
    <w:uiPriority w:val="59"/>
    <w:rsid w:val="00C35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D44C7"/>
    <w:rPr>
      <w:rFonts w:ascii="Arial" w:eastAsia="ＭＳ ゴシック" w:hAnsi="Arial"/>
      <w:sz w:val="18"/>
      <w:szCs w:val="18"/>
    </w:rPr>
  </w:style>
  <w:style w:type="character" w:customStyle="1" w:styleId="aa">
    <w:name w:val="吹き出し (文字)"/>
    <w:link w:val="a9"/>
    <w:uiPriority w:val="99"/>
    <w:semiHidden/>
    <w:rsid w:val="003D44C7"/>
    <w:rPr>
      <w:rFonts w:ascii="Arial" w:eastAsia="ＭＳ ゴシック" w:hAnsi="Arial" w:cs="Times New Roman"/>
      <w:sz w:val="18"/>
      <w:szCs w:val="18"/>
    </w:rPr>
  </w:style>
  <w:style w:type="character" w:styleId="ab">
    <w:name w:val="annotation reference"/>
    <w:uiPriority w:val="99"/>
    <w:unhideWhenUsed/>
    <w:rsid w:val="00D71D0B"/>
    <w:rPr>
      <w:sz w:val="18"/>
      <w:szCs w:val="18"/>
    </w:rPr>
  </w:style>
  <w:style w:type="paragraph" w:styleId="ac">
    <w:name w:val="annotation text"/>
    <w:basedOn w:val="a"/>
    <w:link w:val="ad"/>
    <w:uiPriority w:val="99"/>
    <w:unhideWhenUsed/>
    <w:rsid w:val="00D71D0B"/>
    <w:pPr>
      <w:jc w:val="left"/>
    </w:pPr>
  </w:style>
  <w:style w:type="character" w:customStyle="1" w:styleId="ad">
    <w:name w:val="コメント文字列 (文字)"/>
    <w:link w:val="ac"/>
    <w:uiPriority w:val="99"/>
    <w:rsid w:val="00D71D0B"/>
    <w:rPr>
      <w:rFonts w:ascii="Century" w:eastAsia="ＭＳ 明朝" w:hAnsi="Century" w:cs="Times New Roman"/>
      <w:szCs w:val="24"/>
    </w:rPr>
  </w:style>
  <w:style w:type="paragraph" w:styleId="ae">
    <w:name w:val="annotation subject"/>
    <w:basedOn w:val="ac"/>
    <w:next w:val="ac"/>
    <w:link w:val="af"/>
    <w:uiPriority w:val="99"/>
    <w:semiHidden/>
    <w:unhideWhenUsed/>
    <w:rsid w:val="00D71D0B"/>
    <w:rPr>
      <w:b/>
      <w:bCs/>
    </w:rPr>
  </w:style>
  <w:style w:type="character" w:customStyle="1" w:styleId="af">
    <w:name w:val="コメント内容 (文字)"/>
    <w:link w:val="ae"/>
    <w:uiPriority w:val="99"/>
    <w:semiHidden/>
    <w:rsid w:val="00D71D0B"/>
    <w:rPr>
      <w:rFonts w:ascii="Century" w:eastAsia="ＭＳ 明朝" w:hAnsi="Century" w:cs="Times New Roman"/>
      <w:b/>
      <w:bCs/>
      <w:szCs w:val="24"/>
    </w:rPr>
  </w:style>
  <w:style w:type="character" w:customStyle="1" w:styleId="20">
    <w:name w:val="見出し 2 (文字)"/>
    <w:link w:val="2"/>
    <w:uiPriority w:val="9"/>
    <w:semiHidden/>
    <w:rsid w:val="00C11A92"/>
    <w:rPr>
      <w:rFonts w:ascii="Arial" w:eastAsia="ＭＳ ゴシック" w:hAnsi="Arial" w:cs="Times New Roman"/>
      <w:szCs w:val="24"/>
    </w:rPr>
  </w:style>
  <w:style w:type="paragraph" w:styleId="af0">
    <w:name w:val="No Spacing"/>
    <w:uiPriority w:val="1"/>
    <w:qFormat/>
    <w:rsid w:val="006F1D95"/>
    <w:pPr>
      <w:widowControl w:val="0"/>
      <w:jc w:val="both"/>
    </w:pPr>
    <w:rPr>
      <w:kern w:val="2"/>
      <w:sz w:val="21"/>
      <w:szCs w:val="24"/>
    </w:rPr>
  </w:style>
  <w:style w:type="paragraph" w:styleId="af1">
    <w:name w:val="Closing"/>
    <w:basedOn w:val="a"/>
    <w:link w:val="af2"/>
    <w:uiPriority w:val="99"/>
    <w:unhideWhenUsed/>
    <w:rsid w:val="00F92B52"/>
    <w:pPr>
      <w:jc w:val="right"/>
    </w:pPr>
    <w:rPr>
      <w:rFonts w:ascii="ＭＳ Ｐ明朝" w:eastAsia="ＭＳ Ｐ明朝" w:hAnsi="ＭＳ Ｐ明朝"/>
      <w:snapToGrid w:val="0"/>
      <w:kern w:val="0"/>
      <w:sz w:val="22"/>
      <w:szCs w:val="22"/>
    </w:rPr>
  </w:style>
  <w:style w:type="character" w:customStyle="1" w:styleId="af2">
    <w:name w:val="結語 (文字)"/>
    <w:link w:val="af1"/>
    <w:uiPriority w:val="99"/>
    <w:rsid w:val="00F92B52"/>
    <w:rPr>
      <w:rFonts w:ascii="ＭＳ Ｐ明朝" w:eastAsia="ＭＳ Ｐ明朝" w:hAnsi="ＭＳ Ｐ明朝" w:cs="Times New Roman"/>
      <w:snapToGrid w:val="0"/>
      <w:kern w:val="0"/>
      <w:sz w:val="22"/>
    </w:rPr>
  </w:style>
  <w:style w:type="paragraph" w:customStyle="1" w:styleId="Default">
    <w:name w:val="Default"/>
    <w:rsid w:val="00A651F8"/>
    <w:pPr>
      <w:widowControl w:val="0"/>
      <w:autoSpaceDE w:val="0"/>
      <w:autoSpaceDN w:val="0"/>
      <w:adjustRightInd w:val="0"/>
    </w:pPr>
    <w:rPr>
      <w:rFonts w:ascii="ＭＳ 明朝" w:cs="ＭＳ 明朝"/>
      <w:color w:val="000000"/>
      <w:sz w:val="24"/>
      <w:szCs w:val="24"/>
    </w:rPr>
  </w:style>
  <w:style w:type="paragraph" w:styleId="af3">
    <w:name w:val="Revision"/>
    <w:hidden/>
    <w:uiPriority w:val="99"/>
    <w:semiHidden/>
    <w:rsid w:val="009C4BEA"/>
    <w:rPr>
      <w:kern w:val="2"/>
      <w:sz w:val="21"/>
      <w:szCs w:val="24"/>
    </w:rPr>
  </w:style>
  <w:style w:type="paragraph" w:styleId="af4">
    <w:name w:val="Note Heading"/>
    <w:basedOn w:val="a"/>
    <w:next w:val="a"/>
    <w:link w:val="af5"/>
    <w:rsid w:val="001B10FE"/>
    <w:pPr>
      <w:jc w:val="center"/>
    </w:pPr>
    <w:rPr>
      <w:rFonts w:ascii="ＭＳ 明朝" w:hAnsi="ＭＳ 明朝"/>
      <w:sz w:val="24"/>
    </w:rPr>
  </w:style>
  <w:style w:type="character" w:customStyle="1" w:styleId="af5">
    <w:name w:val="記 (文字)"/>
    <w:link w:val="af4"/>
    <w:rsid w:val="001B10FE"/>
    <w:rPr>
      <w:rFonts w:ascii="ＭＳ 明朝" w:hAnsi="ＭＳ 明朝"/>
      <w:kern w:val="2"/>
      <w:sz w:val="24"/>
      <w:szCs w:val="24"/>
    </w:rPr>
  </w:style>
  <w:style w:type="paragraph" w:styleId="af6">
    <w:name w:val="Plain Text"/>
    <w:basedOn w:val="a"/>
    <w:link w:val="af7"/>
    <w:uiPriority w:val="99"/>
    <w:unhideWhenUsed/>
    <w:rsid w:val="001940FD"/>
    <w:pPr>
      <w:jc w:val="left"/>
    </w:pPr>
    <w:rPr>
      <w:rFonts w:ascii="Yu Gothic" w:eastAsia="Yu Gothic" w:hAnsi="Courier New" w:cs="Courier New"/>
      <w:sz w:val="22"/>
      <w:szCs w:val="22"/>
    </w:rPr>
  </w:style>
  <w:style w:type="character" w:customStyle="1" w:styleId="af7">
    <w:name w:val="書式なし (文字)"/>
    <w:link w:val="af6"/>
    <w:uiPriority w:val="99"/>
    <w:rsid w:val="001940FD"/>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5876">
      <w:bodyDiv w:val="1"/>
      <w:marLeft w:val="0"/>
      <w:marRight w:val="0"/>
      <w:marTop w:val="0"/>
      <w:marBottom w:val="0"/>
      <w:divBdr>
        <w:top w:val="none" w:sz="0" w:space="0" w:color="auto"/>
        <w:left w:val="none" w:sz="0" w:space="0" w:color="auto"/>
        <w:bottom w:val="none" w:sz="0" w:space="0" w:color="auto"/>
        <w:right w:val="none" w:sz="0" w:space="0" w:color="auto"/>
      </w:divBdr>
    </w:div>
    <w:div w:id="42751480">
      <w:bodyDiv w:val="1"/>
      <w:marLeft w:val="0"/>
      <w:marRight w:val="0"/>
      <w:marTop w:val="0"/>
      <w:marBottom w:val="0"/>
      <w:divBdr>
        <w:top w:val="none" w:sz="0" w:space="0" w:color="auto"/>
        <w:left w:val="none" w:sz="0" w:space="0" w:color="auto"/>
        <w:bottom w:val="none" w:sz="0" w:space="0" w:color="auto"/>
        <w:right w:val="none" w:sz="0" w:space="0" w:color="auto"/>
      </w:divBdr>
    </w:div>
    <w:div w:id="64494733">
      <w:bodyDiv w:val="1"/>
      <w:marLeft w:val="0"/>
      <w:marRight w:val="0"/>
      <w:marTop w:val="0"/>
      <w:marBottom w:val="0"/>
      <w:divBdr>
        <w:top w:val="none" w:sz="0" w:space="0" w:color="auto"/>
        <w:left w:val="none" w:sz="0" w:space="0" w:color="auto"/>
        <w:bottom w:val="none" w:sz="0" w:space="0" w:color="auto"/>
        <w:right w:val="none" w:sz="0" w:space="0" w:color="auto"/>
      </w:divBdr>
    </w:div>
    <w:div w:id="139923691">
      <w:bodyDiv w:val="1"/>
      <w:marLeft w:val="0"/>
      <w:marRight w:val="0"/>
      <w:marTop w:val="0"/>
      <w:marBottom w:val="0"/>
      <w:divBdr>
        <w:top w:val="none" w:sz="0" w:space="0" w:color="auto"/>
        <w:left w:val="none" w:sz="0" w:space="0" w:color="auto"/>
        <w:bottom w:val="none" w:sz="0" w:space="0" w:color="auto"/>
        <w:right w:val="none" w:sz="0" w:space="0" w:color="auto"/>
      </w:divBdr>
    </w:div>
    <w:div w:id="219438936">
      <w:bodyDiv w:val="1"/>
      <w:marLeft w:val="0"/>
      <w:marRight w:val="0"/>
      <w:marTop w:val="0"/>
      <w:marBottom w:val="0"/>
      <w:divBdr>
        <w:top w:val="none" w:sz="0" w:space="0" w:color="auto"/>
        <w:left w:val="none" w:sz="0" w:space="0" w:color="auto"/>
        <w:bottom w:val="none" w:sz="0" w:space="0" w:color="auto"/>
        <w:right w:val="none" w:sz="0" w:space="0" w:color="auto"/>
      </w:divBdr>
    </w:div>
    <w:div w:id="455300827">
      <w:bodyDiv w:val="1"/>
      <w:marLeft w:val="0"/>
      <w:marRight w:val="0"/>
      <w:marTop w:val="0"/>
      <w:marBottom w:val="0"/>
      <w:divBdr>
        <w:top w:val="none" w:sz="0" w:space="0" w:color="auto"/>
        <w:left w:val="none" w:sz="0" w:space="0" w:color="auto"/>
        <w:bottom w:val="none" w:sz="0" w:space="0" w:color="auto"/>
        <w:right w:val="none" w:sz="0" w:space="0" w:color="auto"/>
      </w:divBdr>
    </w:div>
    <w:div w:id="625044402">
      <w:bodyDiv w:val="1"/>
      <w:marLeft w:val="0"/>
      <w:marRight w:val="0"/>
      <w:marTop w:val="0"/>
      <w:marBottom w:val="0"/>
      <w:divBdr>
        <w:top w:val="none" w:sz="0" w:space="0" w:color="auto"/>
        <w:left w:val="none" w:sz="0" w:space="0" w:color="auto"/>
        <w:bottom w:val="none" w:sz="0" w:space="0" w:color="auto"/>
        <w:right w:val="none" w:sz="0" w:space="0" w:color="auto"/>
      </w:divBdr>
    </w:div>
    <w:div w:id="637884546">
      <w:bodyDiv w:val="1"/>
      <w:marLeft w:val="0"/>
      <w:marRight w:val="0"/>
      <w:marTop w:val="0"/>
      <w:marBottom w:val="0"/>
      <w:divBdr>
        <w:top w:val="none" w:sz="0" w:space="0" w:color="auto"/>
        <w:left w:val="none" w:sz="0" w:space="0" w:color="auto"/>
        <w:bottom w:val="none" w:sz="0" w:space="0" w:color="auto"/>
        <w:right w:val="none" w:sz="0" w:space="0" w:color="auto"/>
      </w:divBdr>
    </w:div>
    <w:div w:id="654066929">
      <w:bodyDiv w:val="1"/>
      <w:marLeft w:val="0"/>
      <w:marRight w:val="0"/>
      <w:marTop w:val="0"/>
      <w:marBottom w:val="0"/>
      <w:divBdr>
        <w:top w:val="none" w:sz="0" w:space="0" w:color="auto"/>
        <w:left w:val="none" w:sz="0" w:space="0" w:color="auto"/>
        <w:bottom w:val="none" w:sz="0" w:space="0" w:color="auto"/>
        <w:right w:val="none" w:sz="0" w:space="0" w:color="auto"/>
      </w:divBdr>
    </w:div>
    <w:div w:id="684290450">
      <w:bodyDiv w:val="1"/>
      <w:marLeft w:val="0"/>
      <w:marRight w:val="0"/>
      <w:marTop w:val="0"/>
      <w:marBottom w:val="0"/>
      <w:divBdr>
        <w:top w:val="none" w:sz="0" w:space="0" w:color="auto"/>
        <w:left w:val="none" w:sz="0" w:space="0" w:color="auto"/>
        <w:bottom w:val="none" w:sz="0" w:space="0" w:color="auto"/>
        <w:right w:val="none" w:sz="0" w:space="0" w:color="auto"/>
      </w:divBdr>
    </w:div>
    <w:div w:id="811630520">
      <w:bodyDiv w:val="1"/>
      <w:marLeft w:val="0"/>
      <w:marRight w:val="0"/>
      <w:marTop w:val="0"/>
      <w:marBottom w:val="0"/>
      <w:divBdr>
        <w:top w:val="none" w:sz="0" w:space="0" w:color="auto"/>
        <w:left w:val="none" w:sz="0" w:space="0" w:color="auto"/>
        <w:bottom w:val="none" w:sz="0" w:space="0" w:color="auto"/>
        <w:right w:val="none" w:sz="0" w:space="0" w:color="auto"/>
      </w:divBdr>
    </w:div>
    <w:div w:id="815336526">
      <w:bodyDiv w:val="1"/>
      <w:marLeft w:val="0"/>
      <w:marRight w:val="0"/>
      <w:marTop w:val="0"/>
      <w:marBottom w:val="0"/>
      <w:divBdr>
        <w:top w:val="none" w:sz="0" w:space="0" w:color="auto"/>
        <w:left w:val="none" w:sz="0" w:space="0" w:color="auto"/>
        <w:bottom w:val="none" w:sz="0" w:space="0" w:color="auto"/>
        <w:right w:val="none" w:sz="0" w:space="0" w:color="auto"/>
      </w:divBdr>
    </w:div>
    <w:div w:id="879587539">
      <w:bodyDiv w:val="1"/>
      <w:marLeft w:val="0"/>
      <w:marRight w:val="0"/>
      <w:marTop w:val="0"/>
      <w:marBottom w:val="0"/>
      <w:divBdr>
        <w:top w:val="none" w:sz="0" w:space="0" w:color="auto"/>
        <w:left w:val="none" w:sz="0" w:space="0" w:color="auto"/>
        <w:bottom w:val="none" w:sz="0" w:space="0" w:color="auto"/>
        <w:right w:val="none" w:sz="0" w:space="0" w:color="auto"/>
      </w:divBdr>
    </w:div>
    <w:div w:id="989290661">
      <w:bodyDiv w:val="1"/>
      <w:marLeft w:val="0"/>
      <w:marRight w:val="0"/>
      <w:marTop w:val="0"/>
      <w:marBottom w:val="0"/>
      <w:divBdr>
        <w:top w:val="none" w:sz="0" w:space="0" w:color="auto"/>
        <w:left w:val="none" w:sz="0" w:space="0" w:color="auto"/>
        <w:bottom w:val="none" w:sz="0" w:space="0" w:color="auto"/>
        <w:right w:val="none" w:sz="0" w:space="0" w:color="auto"/>
      </w:divBdr>
    </w:div>
    <w:div w:id="1037511069">
      <w:bodyDiv w:val="1"/>
      <w:marLeft w:val="0"/>
      <w:marRight w:val="0"/>
      <w:marTop w:val="0"/>
      <w:marBottom w:val="0"/>
      <w:divBdr>
        <w:top w:val="none" w:sz="0" w:space="0" w:color="auto"/>
        <w:left w:val="none" w:sz="0" w:space="0" w:color="auto"/>
        <w:bottom w:val="none" w:sz="0" w:space="0" w:color="auto"/>
        <w:right w:val="none" w:sz="0" w:space="0" w:color="auto"/>
      </w:divBdr>
      <w:divsChild>
        <w:div w:id="419496898">
          <w:marLeft w:val="0"/>
          <w:marRight w:val="-3000"/>
          <w:marTop w:val="0"/>
          <w:marBottom w:val="0"/>
          <w:divBdr>
            <w:top w:val="none" w:sz="0" w:space="0" w:color="auto"/>
            <w:left w:val="none" w:sz="0" w:space="0" w:color="auto"/>
            <w:bottom w:val="none" w:sz="0" w:space="0" w:color="auto"/>
            <w:right w:val="none" w:sz="0" w:space="0" w:color="auto"/>
          </w:divBdr>
          <w:divsChild>
            <w:div w:id="660277399">
              <w:marLeft w:val="0"/>
              <w:marRight w:val="0"/>
              <w:marTop w:val="0"/>
              <w:marBottom w:val="150"/>
              <w:divBdr>
                <w:top w:val="none" w:sz="0" w:space="0" w:color="auto"/>
                <w:left w:val="none" w:sz="0" w:space="0" w:color="auto"/>
                <w:bottom w:val="none" w:sz="0" w:space="0" w:color="auto"/>
                <w:right w:val="none" w:sz="0" w:space="0" w:color="auto"/>
              </w:divBdr>
              <w:divsChild>
                <w:div w:id="1555118232">
                  <w:marLeft w:val="45"/>
                  <w:marRight w:val="0"/>
                  <w:marTop w:val="0"/>
                  <w:marBottom w:val="0"/>
                  <w:divBdr>
                    <w:top w:val="none" w:sz="0" w:space="0" w:color="auto"/>
                    <w:left w:val="none" w:sz="0" w:space="0" w:color="auto"/>
                    <w:bottom w:val="none" w:sz="0" w:space="0" w:color="auto"/>
                    <w:right w:val="none" w:sz="0" w:space="0" w:color="auto"/>
                  </w:divBdr>
                  <w:divsChild>
                    <w:div w:id="648632275">
                      <w:marLeft w:val="1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085103549">
      <w:bodyDiv w:val="1"/>
      <w:marLeft w:val="0"/>
      <w:marRight w:val="0"/>
      <w:marTop w:val="0"/>
      <w:marBottom w:val="0"/>
      <w:divBdr>
        <w:top w:val="none" w:sz="0" w:space="0" w:color="auto"/>
        <w:left w:val="none" w:sz="0" w:space="0" w:color="auto"/>
        <w:bottom w:val="none" w:sz="0" w:space="0" w:color="auto"/>
        <w:right w:val="none" w:sz="0" w:space="0" w:color="auto"/>
      </w:divBdr>
    </w:div>
    <w:div w:id="1129931062">
      <w:bodyDiv w:val="1"/>
      <w:marLeft w:val="0"/>
      <w:marRight w:val="0"/>
      <w:marTop w:val="0"/>
      <w:marBottom w:val="0"/>
      <w:divBdr>
        <w:top w:val="none" w:sz="0" w:space="0" w:color="auto"/>
        <w:left w:val="none" w:sz="0" w:space="0" w:color="auto"/>
        <w:bottom w:val="none" w:sz="0" w:space="0" w:color="auto"/>
        <w:right w:val="none" w:sz="0" w:space="0" w:color="auto"/>
      </w:divBdr>
    </w:div>
    <w:div w:id="1405299109">
      <w:bodyDiv w:val="1"/>
      <w:marLeft w:val="0"/>
      <w:marRight w:val="0"/>
      <w:marTop w:val="0"/>
      <w:marBottom w:val="0"/>
      <w:divBdr>
        <w:top w:val="none" w:sz="0" w:space="0" w:color="auto"/>
        <w:left w:val="none" w:sz="0" w:space="0" w:color="auto"/>
        <w:bottom w:val="none" w:sz="0" w:space="0" w:color="auto"/>
        <w:right w:val="none" w:sz="0" w:space="0" w:color="auto"/>
      </w:divBdr>
    </w:div>
    <w:div w:id="1549679641">
      <w:bodyDiv w:val="1"/>
      <w:marLeft w:val="0"/>
      <w:marRight w:val="0"/>
      <w:marTop w:val="0"/>
      <w:marBottom w:val="0"/>
      <w:divBdr>
        <w:top w:val="none" w:sz="0" w:space="0" w:color="auto"/>
        <w:left w:val="none" w:sz="0" w:space="0" w:color="auto"/>
        <w:bottom w:val="none" w:sz="0" w:space="0" w:color="auto"/>
        <w:right w:val="none" w:sz="0" w:space="0" w:color="auto"/>
      </w:divBdr>
    </w:div>
    <w:div w:id="1585722371">
      <w:bodyDiv w:val="1"/>
      <w:marLeft w:val="0"/>
      <w:marRight w:val="0"/>
      <w:marTop w:val="0"/>
      <w:marBottom w:val="0"/>
      <w:divBdr>
        <w:top w:val="none" w:sz="0" w:space="0" w:color="auto"/>
        <w:left w:val="none" w:sz="0" w:space="0" w:color="auto"/>
        <w:bottom w:val="none" w:sz="0" w:space="0" w:color="auto"/>
        <w:right w:val="none" w:sz="0" w:space="0" w:color="auto"/>
      </w:divBdr>
    </w:div>
    <w:div w:id="1616206885">
      <w:bodyDiv w:val="1"/>
      <w:marLeft w:val="0"/>
      <w:marRight w:val="0"/>
      <w:marTop w:val="0"/>
      <w:marBottom w:val="0"/>
      <w:divBdr>
        <w:top w:val="none" w:sz="0" w:space="0" w:color="auto"/>
        <w:left w:val="none" w:sz="0" w:space="0" w:color="auto"/>
        <w:bottom w:val="none" w:sz="0" w:space="0" w:color="auto"/>
        <w:right w:val="none" w:sz="0" w:space="0" w:color="auto"/>
      </w:divBdr>
    </w:div>
    <w:div w:id="1667978381">
      <w:bodyDiv w:val="1"/>
      <w:marLeft w:val="0"/>
      <w:marRight w:val="0"/>
      <w:marTop w:val="0"/>
      <w:marBottom w:val="0"/>
      <w:divBdr>
        <w:top w:val="none" w:sz="0" w:space="0" w:color="auto"/>
        <w:left w:val="none" w:sz="0" w:space="0" w:color="auto"/>
        <w:bottom w:val="none" w:sz="0" w:space="0" w:color="auto"/>
        <w:right w:val="none" w:sz="0" w:space="0" w:color="auto"/>
      </w:divBdr>
    </w:div>
    <w:div w:id="1732196312">
      <w:bodyDiv w:val="1"/>
      <w:marLeft w:val="0"/>
      <w:marRight w:val="0"/>
      <w:marTop w:val="0"/>
      <w:marBottom w:val="0"/>
      <w:divBdr>
        <w:top w:val="none" w:sz="0" w:space="0" w:color="auto"/>
        <w:left w:val="none" w:sz="0" w:space="0" w:color="auto"/>
        <w:bottom w:val="none" w:sz="0" w:space="0" w:color="auto"/>
        <w:right w:val="none" w:sz="0" w:space="0" w:color="auto"/>
      </w:divBdr>
    </w:div>
    <w:div w:id="1833985388">
      <w:bodyDiv w:val="1"/>
      <w:marLeft w:val="0"/>
      <w:marRight w:val="0"/>
      <w:marTop w:val="0"/>
      <w:marBottom w:val="0"/>
      <w:divBdr>
        <w:top w:val="none" w:sz="0" w:space="0" w:color="auto"/>
        <w:left w:val="none" w:sz="0" w:space="0" w:color="auto"/>
        <w:bottom w:val="none" w:sz="0" w:space="0" w:color="auto"/>
        <w:right w:val="none" w:sz="0" w:space="0" w:color="auto"/>
      </w:divBdr>
    </w:div>
    <w:div w:id="1890802778">
      <w:bodyDiv w:val="1"/>
      <w:marLeft w:val="0"/>
      <w:marRight w:val="0"/>
      <w:marTop w:val="0"/>
      <w:marBottom w:val="0"/>
      <w:divBdr>
        <w:top w:val="none" w:sz="0" w:space="0" w:color="auto"/>
        <w:left w:val="none" w:sz="0" w:space="0" w:color="auto"/>
        <w:bottom w:val="none" w:sz="0" w:space="0" w:color="auto"/>
        <w:right w:val="none" w:sz="0" w:space="0" w:color="auto"/>
      </w:divBdr>
    </w:div>
    <w:div w:id="1908611540">
      <w:bodyDiv w:val="1"/>
      <w:marLeft w:val="0"/>
      <w:marRight w:val="0"/>
      <w:marTop w:val="0"/>
      <w:marBottom w:val="0"/>
      <w:divBdr>
        <w:top w:val="none" w:sz="0" w:space="0" w:color="auto"/>
        <w:left w:val="none" w:sz="0" w:space="0" w:color="auto"/>
        <w:bottom w:val="none" w:sz="0" w:space="0" w:color="auto"/>
        <w:right w:val="none" w:sz="0" w:space="0" w:color="auto"/>
      </w:divBdr>
    </w:div>
    <w:div w:id="1959338450">
      <w:bodyDiv w:val="1"/>
      <w:marLeft w:val="0"/>
      <w:marRight w:val="0"/>
      <w:marTop w:val="0"/>
      <w:marBottom w:val="0"/>
      <w:divBdr>
        <w:top w:val="none" w:sz="0" w:space="0" w:color="auto"/>
        <w:left w:val="none" w:sz="0" w:space="0" w:color="auto"/>
        <w:bottom w:val="none" w:sz="0" w:space="0" w:color="auto"/>
        <w:right w:val="none" w:sz="0" w:space="0" w:color="auto"/>
      </w:divBdr>
    </w:div>
    <w:div w:id="2023237446">
      <w:bodyDiv w:val="1"/>
      <w:marLeft w:val="0"/>
      <w:marRight w:val="0"/>
      <w:marTop w:val="0"/>
      <w:marBottom w:val="0"/>
      <w:divBdr>
        <w:top w:val="none" w:sz="0" w:space="0" w:color="auto"/>
        <w:left w:val="none" w:sz="0" w:space="0" w:color="auto"/>
        <w:bottom w:val="none" w:sz="0" w:space="0" w:color="auto"/>
        <w:right w:val="none" w:sz="0" w:space="0" w:color="auto"/>
      </w:divBdr>
    </w:div>
    <w:div w:id="213859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footer" Target="footer1.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B808B-BA98-4462-B9B6-C88759574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1244</Words>
  <Characters>7095</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2023-07-28T08:21:00Z</dcterms:created>
  <dcterms:modified xsi:type="dcterms:W3CDTF">2023-09-19T06:38:00Z</dcterms:modified>
</cp:coreProperties>
</file>