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E0BED" w14:textId="169AEB18" w:rsidR="00B16237" w:rsidRPr="00CA3296" w:rsidRDefault="00B16237" w:rsidP="00B16237">
      <w:pPr>
        <w:tabs>
          <w:tab w:val="left" w:pos="2478"/>
        </w:tabs>
        <w:spacing w:line="400" w:lineRule="exact"/>
        <w:ind w:left="711" w:rightChars="-27" w:right="-57" w:hangingChars="100" w:hanging="711"/>
        <w:jc w:val="center"/>
        <w:rPr>
          <w:b/>
        </w:rPr>
      </w:pPr>
      <w:r w:rsidRPr="00591825">
        <w:rPr>
          <w:rFonts w:hint="eastAsia"/>
          <w:b/>
          <w:spacing w:val="249"/>
          <w:kern w:val="0"/>
          <w:fitText w:val="3096" w:id="2003004416"/>
        </w:rPr>
        <w:t>経営の状</w:t>
      </w:r>
      <w:r w:rsidRPr="00591825">
        <w:rPr>
          <w:rFonts w:hint="eastAsia"/>
          <w:b/>
          <w:kern w:val="0"/>
          <w:fitText w:val="3096" w:id="2003004416"/>
        </w:rPr>
        <w:t>況</w:t>
      </w:r>
    </w:p>
    <w:p w14:paraId="725C39CB" w14:textId="77777777" w:rsidR="003B75E0" w:rsidRPr="00CD45B5" w:rsidRDefault="003B75E0" w:rsidP="00774B1D">
      <w:pPr>
        <w:spacing w:line="400" w:lineRule="exact"/>
        <w:ind w:right="-62"/>
        <w:rPr>
          <w:rFonts w:hAnsi="ＭＳ 明朝"/>
          <w:color w:val="000000"/>
        </w:rPr>
      </w:pPr>
    </w:p>
    <w:p w14:paraId="57221183" w14:textId="77777777" w:rsidR="003B75E0" w:rsidRPr="007D05C3" w:rsidRDefault="00774B1D" w:rsidP="00591825">
      <w:pPr>
        <w:pStyle w:val="afe"/>
        <w:ind w:right="0"/>
      </w:pPr>
      <w:r w:rsidRPr="007D05C3">
        <w:rPr>
          <w:rFonts w:hint="eastAsia"/>
        </w:rPr>
        <w:t xml:space="preserve">１　</w:t>
      </w:r>
      <w:r w:rsidR="00A25B41">
        <w:rPr>
          <w:rFonts w:hint="eastAsia"/>
        </w:rPr>
        <w:t>事業の概要</w:t>
      </w:r>
    </w:p>
    <w:p w14:paraId="5106B6AA" w14:textId="1B4F1968" w:rsidR="00CF1A73" w:rsidRPr="00F718AD" w:rsidRDefault="00B16237" w:rsidP="00591825">
      <w:pPr>
        <w:pStyle w:val="af8"/>
        <w:ind w:leftChars="0" w:left="0"/>
      </w:pPr>
      <w:r w:rsidRPr="00F718AD">
        <w:rPr>
          <w:rFonts w:hint="eastAsia"/>
        </w:rPr>
        <w:t>大阪府流域下水道事業は、</w:t>
      </w:r>
      <w:r w:rsidR="00230CC2">
        <w:rPr>
          <w:rFonts w:hint="eastAsia"/>
        </w:rPr>
        <w:t>汚水排除による公衆衛生の向上、市街地における</w:t>
      </w:r>
      <w:r w:rsidRPr="00F718AD">
        <w:rPr>
          <w:rFonts w:hint="eastAsia"/>
        </w:rPr>
        <w:t>浸水被害の解消</w:t>
      </w:r>
      <w:r w:rsidR="00230CC2">
        <w:rPr>
          <w:rFonts w:hint="eastAsia"/>
        </w:rPr>
        <w:t>や</w:t>
      </w:r>
      <w:r w:rsidRPr="00F718AD">
        <w:rPr>
          <w:rFonts w:hint="eastAsia"/>
        </w:rPr>
        <w:t>河川・海域等の公共用水域の水質保全</w:t>
      </w:r>
      <w:r w:rsidR="00230CC2">
        <w:rPr>
          <w:rFonts w:hint="eastAsia"/>
        </w:rPr>
        <w:t>等</w:t>
      </w:r>
      <w:r w:rsidRPr="00F718AD">
        <w:rPr>
          <w:rFonts w:hint="eastAsia"/>
        </w:rPr>
        <w:t>、</w:t>
      </w:r>
      <w:r w:rsidR="00230CC2">
        <w:rPr>
          <w:rFonts w:hint="eastAsia"/>
        </w:rPr>
        <w:t>複数の市町村に跨り広域的に実施している</w:t>
      </w:r>
      <w:r w:rsidR="00BC3CFE" w:rsidRPr="00F718AD">
        <w:rPr>
          <w:rFonts w:hint="eastAsia"/>
        </w:rPr>
        <w:t>都市基盤事業である</w:t>
      </w:r>
      <w:r w:rsidR="00CF1A73" w:rsidRPr="00F718AD">
        <w:rPr>
          <w:rFonts w:hint="eastAsia"/>
        </w:rPr>
        <w:t>。</w:t>
      </w:r>
    </w:p>
    <w:p w14:paraId="0C31FC47" w14:textId="77777777" w:rsidR="00B668DF" w:rsidRDefault="00B668DF" w:rsidP="003B75E0">
      <w:pPr>
        <w:spacing w:line="400" w:lineRule="exact"/>
        <w:ind w:leftChars="183" w:left="389" w:right="-62" w:firstLineChars="100" w:firstLine="213"/>
        <w:rPr>
          <w:rFonts w:hAnsi="ＭＳ 明朝"/>
          <w:color w:val="000000"/>
        </w:rPr>
      </w:pPr>
    </w:p>
    <w:p w14:paraId="74A7EA9C" w14:textId="77777777" w:rsidR="00A25B41" w:rsidRDefault="003E7035" w:rsidP="00591825">
      <w:pPr>
        <w:pStyle w:val="afa"/>
        <w:ind w:firstLineChars="0" w:firstLine="0"/>
      </w:pPr>
      <w:r>
        <w:rPr>
          <w:rFonts w:hint="eastAsia"/>
        </w:rPr>
        <w:t xml:space="preserve">（１）　</w:t>
      </w:r>
      <w:r w:rsidR="00A25B41">
        <w:rPr>
          <w:rFonts w:hint="eastAsia"/>
        </w:rPr>
        <w:t>流域の概要</w:t>
      </w:r>
    </w:p>
    <w:p w14:paraId="68E05310" w14:textId="351F0474" w:rsidR="00A25B41" w:rsidRPr="00F718AD" w:rsidRDefault="003E7035" w:rsidP="00591825">
      <w:pPr>
        <w:pStyle w:val="afc"/>
        <w:ind w:leftChars="100" w:left="213" w:firstLineChars="100" w:firstLine="213"/>
      </w:pPr>
      <w:r w:rsidRPr="00F718AD">
        <w:rPr>
          <w:rFonts w:hint="eastAsia"/>
        </w:rPr>
        <w:t>流域下水道は、</w:t>
      </w:r>
      <w:r w:rsidRPr="000A4F7F">
        <w:rPr>
          <w:rFonts w:hint="eastAsia"/>
        </w:rPr>
        <w:t>猪名</w:t>
      </w:r>
      <w:r w:rsidRPr="00F718AD">
        <w:rPr>
          <w:rFonts w:hint="eastAsia"/>
        </w:rPr>
        <w:t>川、安威川、淀川右岸、淀川左岸、寝屋川（北部・南部）、大和川下流（西部・東部・南部）、南大阪湾岸（北部・中部・南部）の７流域12処理区の整備及び維持管理を実施し、関連する市町村の公共下水道で集められた下水を処理している。</w:t>
      </w:r>
    </w:p>
    <w:p w14:paraId="00DF7857" w14:textId="77AB8209" w:rsidR="006A06BF" w:rsidRPr="00EB31CE" w:rsidRDefault="006A06BF" w:rsidP="00AB2432">
      <w:pPr>
        <w:pStyle w:val="afc"/>
        <w:ind w:leftChars="100" w:left="213" w:firstLineChars="100" w:firstLine="213"/>
      </w:pPr>
      <w:r>
        <w:rPr>
          <w:rFonts w:hint="eastAsia"/>
        </w:rPr>
        <w:t>流域下水道の</w:t>
      </w:r>
      <w:r w:rsidR="00334812">
        <w:rPr>
          <w:rFonts w:hint="eastAsia"/>
        </w:rPr>
        <w:t>全体</w:t>
      </w:r>
      <w:r>
        <w:rPr>
          <w:rFonts w:hint="eastAsia"/>
        </w:rPr>
        <w:t>計画区域内人口</w:t>
      </w:r>
      <w:r w:rsidRPr="00EB31CE">
        <w:t>5,0</w:t>
      </w:r>
      <w:r w:rsidR="00385370" w:rsidRPr="00EB31CE">
        <w:t>11</w:t>
      </w:r>
      <w:r w:rsidRPr="00EB31CE">
        <w:t>,</w:t>
      </w:r>
      <w:r w:rsidR="00385370" w:rsidRPr="00EB31CE">
        <w:t>424</w:t>
      </w:r>
      <w:r w:rsidRPr="00EB31CE">
        <w:rPr>
          <w:rFonts w:hint="eastAsia"/>
        </w:rPr>
        <w:t>人に対し、</w:t>
      </w:r>
      <w:r w:rsidR="00610941" w:rsidRPr="00EB31CE">
        <w:rPr>
          <w:rFonts w:hint="eastAsia"/>
        </w:rPr>
        <w:t>令和元</w:t>
      </w:r>
      <w:r w:rsidRPr="00EB31CE">
        <w:rPr>
          <w:rFonts w:hint="eastAsia"/>
        </w:rPr>
        <w:t>年度末における整備済区域</w:t>
      </w:r>
      <w:r w:rsidR="00334812" w:rsidRPr="00EB31CE">
        <w:rPr>
          <w:rFonts w:hint="eastAsia"/>
        </w:rPr>
        <w:t>内人口</w:t>
      </w:r>
      <w:r w:rsidRPr="00EB31CE">
        <w:rPr>
          <w:rFonts w:hint="eastAsia"/>
        </w:rPr>
        <w:t>は4,73</w:t>
      </w:r>
      <w:r w:rsidR="00385370" w:rsidRPr="00EB31CE">
        <w:t>8</w:t>
      </w:r>
      <w:r w:rsidRPr="00EB31CE">
        <w:t>,</w:t>
      </w:r>
      <w:r w:rsidR="00385370" w:rsidRPr="00EB31CE">
        <w:t>468</w:t>
      </w:r>
      <w:r w:rsidRPr="00EB31CE">
        <w:rPr>
          <w:rFonts w:hint="eastAsia"/>
        </w:rPr>
        <w:t>人</w:t>
      </w:r>
      <w:r w:rsidR="00334812" w:rsidRPr="00EB31CE">
        <w:rPr>
          <w:rFonts w:hint="eastAsia"/>
        </w:rPr>
        <w:t>である。</w:t>
      </w:r>
    </w:p>
    <w:p w14:paraId="76880F31" w14:textId="27C538FE" w:rsidR="003E7035" w:rsidRPr="00EB31CE" w:rsidRDefault="00BD1396" w:rsidP="003E7035">
      <w:pPr>
        <w:spacing w:line="400" w:lineRule="exact"/>
        <w:ind w:right="-62"/>
      </w:pPr>
      <w:r w:rsidRPr="00EB31CE">
        <w:rPr>
          <w:rFonts w:hint="eastAsia"/>
        </w:rPr>
        <w:t xml:space="preserve">　</w:t>
      </w:r>
      <w:r w:rsidR="003E7035" w:rsidRPr="00EB31CE">
        <w:rPr>
          <w:rFonts w:hint="eastAsia"/>
        </w:rPr>
        <w:t xml:space="preserve">　</w:t>
      </w:r>
      <w:r w:rsidR="006A06BF" w:rsidRPr="00EB31CE">
        <w:rPr>
          <w:rFonts w:hint="eastAsia"/>
        </w:rPr>
        <w:t>【流域下水道事業の計画と実績及び各流域</w:t>
      </w:r>
      <w:r w:rsidR="00DE52B8" w:rsidRPr="00EB31CE">
        <w:rPr>
          <w:rFonts w:hint="eastAsia"/>
        </w:rPr>
        <w:t>関連市町村</w:t>
      </w:r>
      <w:r w:rsidR="006A06BF" w:rsidRPr="00EB31CE">
        <w:rPr>
          <w:rFonts w:hint="eastAsia"/>
        </w:rPr>
        <w:t>】</w:t>
      </w:r>
    </w:p>
    <w:tbl>
      <w:tblPr>
        <w:tblW w:w="0" w:type="auto"/>
        <w:tblInd w:w="104" w:type="dxa"/>
        <w:tblCellMar>
          <w:left w:w="99" w:type="dxa"/>
          <w:right w:w="99" w:type="dxa"/>
        </w:tblCellMar>
        <w:tblLook w:val="04A0" w:firstRow="1" w:lastRow="0" w:firstColumn="1" w:lastColumn="0" w:noHBand="0" w:noVBand="1"/>
      </w:tblPr>
      <w:tblGrid>
        <w:gridCol w:w="575"/>
        <w:gridCol w:w="691"/>
        <w:gridCol w:w="941"/>
        <w:gridCol w:w="1512"/>
        <w:gridCol w:w="1780"/>
        <w:gridCol w:w="3032"/>
      </w:tblGrid>
      <w:tr w:rsidR="00F90A0E" w:rsidRPr="000A4F7F" w14:paraId="3DA3878E" w14:textId="77777777" w:rsidTr="00EB31CE">
        <w:trPr>
          <w:cantSplit/>
          <w:trHeight w:val="20"/>
        </w:trPr>
        <w:tc>
          <w:tcPr>
            <w:tcW w:w="1266" w:type="dxa"/>
            <w:gridSpan w:val="2"/>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hideMark/>
          </w:tcPr>
          <w:p w14:paraId="5CBBB037" w14:textId="54282364" w:rsidR="00A53A7E" w:rsidRPr="00EB31CE" w:rsidRDefault="00A53A7E" w:rsidP="007961EF">
            <w:pPr>
              <w:widowControl/>
              <w:ind w:firstLineChars="300" w:firstLine="638"/>
              <w:rPr>
                <w:rFonts w:hAnsi="ＭＳ 明朝" w:cs="ＭＳ Ｐゴシック"/>
                <w:color w:val="000000"/>
                <w:kern w:val="0"/>
              </w:rPr>
            </w:pPr>
            <w:r w:rsidRPr="00EB31CE">
              <w:rPr>
                <w:rFonts w:hAnsi="ＭＳ 明朝" w:cs="ＭＳ Ｐゴシック" w:hint="eastAsia"/>
                <w:color w:val="000000"/>
                <w:kern w:val="0"/>
              </w:rPr>
              <w:t>区</w:t>
            </w:r>
            <w:r w:rsidR="002B15D0" w:rsidRPr="00EB31CE">
              <w:rPr>
                <w:rFonts w:hAnsi="ＭＳ 明朝" w:cs="ＭＳ Ｐゴシック" w:hint="eastAsia"/>
                <w:color w:val="000000"/>
                <w:kern w:val="0"/>
              </w:rPr>
              <w:t>分</w:t>
            </w:r>
          </w:p>
          <w:p w14:paraId="09471740" w14:textId="77777777" w:rsidR="002B15D0" w:rsidRPr="00EB31CE" w:rsidRDefault="002B15D0" w:rsidP="007961EF">
            <w:pPr>
              <w:widowControl/>
              <w:ind w:firstLineChars="300" w:firstLine="638"/>
              <w:rPr>
                <w:rFonts w:hAnsi="ＭＳ 明朝" w:cs="ＭＳ Ｐゴシック"/>
                <w:color w:val="000000"/>
                <w:kern w:val="0"/>
              </w:rPr>
            </w:pPr>
          </w:p>
          <w:p w14:paraId="45923DAF" w14:textId="77777777" w:rsidR="00A53A7E" w:rsidRPr="000A4F7F" w:rsidRDefault="00A53A7E" w:rsidP="007961EF">
            <w:pPr>
              <w:widowControl/>
              <w:ind w:left="850" w:hangingChars="400" w:hanging="850"/>
              <w:rPr>
                <w:rFonts w:hAnsi="ＭＳ 明朝" w:cs="ＭＳ Ｐゴシック"/>
                <w:color w:val="000000"/>
                <w:kern w:val="0"/>
                <w:highlight w:val="yellow"/>
              </w:rPr>
            </w:pPr>
            <w:r w:rsidRPr="00EB31CE">
              <w:rPr>
                <w:rFonts w:hAnsi="ＭＳ 明朝" w:cs="ＭＳ Ｐゴシック" w:hint="eastAsia"/>
                <w:color w:val="000000"/>
                <w:kern w:val="0"/>
              </w:rPr>
              <w:t>流域名</w:t>
            </w:r>
          </w:p>
        </w:tc>
        <w:tc>
          <w:tcPr>
            <w:tcW w:w="2453" w:type="dxa"/>
            <w:gridSpan w:val="2"/>
            <w:tcBorders>
              <w:top w:val="single" w:sz="4" w:space="0" w:color="auto"/>
              <w:left w:val="nil"/>
              <w:bottom w:val="nil"/>
              <w:right w:val="single" w:sz="4" w:space="0" w:color="auto"/>
            </w:tcBorders>
            <w:shd w:val="clear" w:color="auto" w:fill="auto"/>
            <w:noWrap/>
            <w:vAlign w:val="center"/>
            <w:hideMark/>
          </w:tcPr>
          <w:p w14:paraId="16552F14" w14:textId="77777777" w:rsidR="00A53A7E" w:rsidRPr="00EB31CE" w:rsidRDefault="00A53A7E" w:rsidP="007961EF">
            <w:pPr>
              <w:widowControl/>
              <w:jc w:val="center"/>
              <w:rPr>
                <w:rFonts w:hAnsi="ＭＳ 明朝" w:cs="ＭＳ Ｐゴシック"/>
                <w:color w:val="000000"/>
                <w:kern w:val="0"/>
              </w:rPr>
            </w:pPr>
            <w:r w:rsidRPr="00EB31CE">
              <w:rPr>
                <w:rFonts w:hAnsi="ＭＳ 明朝" w:cs="ＭＳ Ｐゴシック" w:hint="eastAsia"/>
                <w:color w:val="000000"/>
                <w:kern w:val="0"/>
              </w:rPr>
              <w:t>全体計画</w:t>
            </w:r>
          </w:p>
        </w:tc>
        <w:tc>
          <w:tcPr>
            <w:tcW w:w="1780" w:type="dxa"/>
            <w:tcBorders>
              <w:top w:val="single" w:sz="4" w:space="0" w:color="auto"/>
              <w:left w:val="nil"/>
              <w:bottom w:val="nil"/>
              <w:right w:val="single" w:sz="4" w:space="0" w:color="auto"/>
            </w:tcBorders>
            <w:shd w:val="clear" w:color="auto" w:fill="auto"/>
            <w:noWrap/>
            <w:vAlign w:val="center"/>
            <w:hideMark/>
          </w:tcPr>
          <w:p w14:paraId="5CFBD733" w14:textId="77777777" w:rsidR="00A53A7E" w:rsidRPr="00EB31CE" w:rsidRDefault="00A53A7E" w:rsidP="007961EF">
            <w:pPr>
              <w:widowControl/>
              <w:jc w:val="center"/>
              <w:rPr>
                <w:rFonts w:hAnsi="ＭＳ 明朝" w:cs="ＭＳ Ｐゴシック"/>
                <w:color w:val="000000"/>
                <w:kern w:val="0"/>
              </w:rPr>
            </w:pPr>
            <w:r w:rsidRPr="00EB31CE">
              <w:rPr>
                <w:rFonts w:hAnsi="ＭＳ 明朝" w:cs="ＭＳ Ｐゴシック" w:hint="eastAsia"/>
                <w:color w:val="000000"/>
                <w:kern w:val="0"/>
              </w:rPr>
              <w:t>整備</w:t>
            </w:r>
          </w:p>
        </w:tc>
        <w:tc>
          <w:tcPr>
            <w:tcW w:w="3032" w:type="dxa"/>
            <w:tcBorders>
              <w:top w:val="single" w:sz="4" w:space="0" w:color="auto"/>
              <w:left w:val="nil"/>
              <w:bottom w:val="nil"/>
              <w:right w:val="single" w:sz="4" w:space="0" w:color="auto"/>
            </w:tcBorders>
            <w:shd w:val="clear" w:color="auto" w:fill="auto"/>
            <w:noWrap/>
            <w:vAlign w:val="center"/>
          </w:tcPr>
          <w:p w14:paraId="55587594" w14:textId="6A1D4778" w:rsidR="00A53A7E" w:rsidRPr="00EB31CE" w:rsidRDefault="00A53A7E" w:rsidP="00A53A7E">
            <w:pPr>
              <w:widowControl/>
              <w:jc w:val="center"/>
              <w:rPr>
                <w:rFonts w:hAnsi="ＭＳ 明朝" w:cs="ＭＳ Ｐゴシック"/>
                <w:color w:val="000000"/>
                <w:kern w:val="0"/>
              </w:rPr>
            </w:pPr>
          </w:p>
        </w:tc>
      </w:tr>
      <w:tr w:rsidR="00F930DE" w:rsidRPr="000A4F7F" w14:paraId="536D2C16" w14:textId="77777777" w:rsidTr="00EB31CE">
        <w:trPr>
          <w:cantSplit/>
          <w:trHeight w:val="20"/>
        </w:trPr>
        <w:tc>
          <w:tcPr>
            <w:tcW w:w="126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9435CA" w14:textId="77777777" w:rsidR="00A53A7E" w:rsidRPr="000A4F7F" w:rsidRDefault="00A53A7E" w:rsidP="007961EF">
            <w:pPr>
              <w:widowControl/>
              <w:jc w:val="left"/>
              <w:rPr>
                <w:rFonts w:hAnsi="ＭＳ 明朝" w:cs="ＭＳ Ｐゴシック"/>
                <w:color w:val="000000"/>
                <w:kern w:val="0"/>
                <w:highlight w:val="yellow"/>
              </w:rPr>
            </w:pPr>
          </w:p>
        </w:tc>
        <w:tc>
          <w:tcPr>
            <w:tcW w:w="941" w:type="dxa"/>
            <w:tcBorders>
              <w:top w:val="single" w:sz="4" w:space="0" w:color="auto"/>
              <w:left w:val="nil"/>
              <w:bottom w:val="nil"/>
              <w:right w:val="single" w:sz="4" w:space="0" w:color="auto"/>
            </w:tcBorders>
            <w:shd w:val="clear" w:color="auto" w:fill="auto"/>
            <w:noWrap/>
            <w:vAlign w:val="center"/>
            <w:hideMark/>
          </w:tcPr>
          <w:p w14:paraId="61E0731A" w14:textId="77777777" w:rsidR="00A53A7E" w:rsidRPr="00EB31CE" w:rsidRDefault="00A53A7E" w:rsidP="007961EF">
            <w:pPr>
              <w:widowControl/>
              <w:jc w:val="center"/>
              <w:rPr>
                <w:rFonts w:hAnsi="ＭＳ 明朝" w:cs="ＭＳ Ｐゴシック"/>
                <w:color w:val="000000"/>
                <w:kern w:val="0"/>
              </w:rPr>
            </w:pPr>
            <w:r w:rsidRPr="00EB31CE">
              <w:rPr>
                <w:rFonts w:hAnsi="ＭＳ 明朝" w:cs="ＭＳ Ｐゴシック" w:hint="eastAsia"/>
                <w:color w:val="000000"/>
                <w:kern w:val="0"/>
              </w:rPr>
              <w:t>区域面積</w:t>
            </w:r>
          </w:p>
        </w:tc>
        <w:tc>
          <w:tcPr>
            <w:tcW w:w="1512" w:type="dxa"/>
            <w:tcBorders>
              <w:top w:val="single" w:sz="4" w:space="0" w:color="auto"/>
              <w:left w:val="nil"/>
              <w:bottom w:val="nil"/>
              <w:right w:val="single" w:sz="4" w:space="0" w:color="auto"/>
            </w:tcBorders>
            <w:shd w:val="clear" w:color="auto" w:fill="auto"/>
            <w:noWrap/>
            <w:vAlign w:val="center"/>
            <w:hideMark/>
          </w:tcPr>
          <w:p w14:paraId="7AAC9BC9" w14:textId="77777777" w:rsidR="00A53A7E" w:rsidRPr="00EB31CE" w:rsidRDefault="00A53A7E" w:rsidP="007961EF">
            <w:pPr>
              <w:widowControl/>
              <w:jc w:val="center"/>
              <w:rPr>
                <w:rFonts w:hAnsi="ＭＳ 明朝" w:cs="ＭＳ Ｐゴシック"/>
                <w:color w:val="000000"/>
                <w:kern w:val="0"/>
              </w:rPr>
            </w:pPr>
            <w:r w:rsidRPr="00EB31CE">
              <w:rPr>
                <w:rFonts w:hAnsi="ＭＳ 明朝" w:cs="ＭＳ Ｐゴシック" w:hint="eastAsia"/>
                <w:color w:val="000000"/>
                <w:kern w:val="0"/>
              </w:rPr>
              <w:t>区域内人口</w:t>
            </w:r>
          </w:p>
        </w:tc>
        <w:tc>
          <w:tcPr>
            <w:tcW w:w="1780" w:type="dxa"/>
            <w:tcBorders>
              <w:top w:val="nil"/>
              <w:left w:val="nil"/>
              <w:bottom w:val="nil"/>
              <w:right w:val="single" w:sz="4" w:space="0" w:color="auto"/>
            </w:tcBorders>
            <w:shd w:val="clear" w:color="auto" w:fill="auto"/>
            <w:noWrap/>
            <w:vAlign w:val="center"/>
            <w:hideMark/>
          </w:tcPr>
          <w:p w14:paraId="4AE16B13" w14:textId="77777777" w:rsidR="00A53A7E" w:rsidRPr="00EB31CE" w:rsidRDefault="00A53A7E" w:rsidP="007961EF">
            <w:pPr>
              <w:widowControl/>
              <w:jc w:val="center"/>
              <w:rPr>
                <w:rFonts w:hAnsi="ＭＳ 明朝" w:cs="ＭＳ Ｐゴシック"/>
                <w:color w:val="000000"/>
                <w:kern w:val="0"/>
              </w:rPr>
            </w:pPr>
            <w:r w:rsidRPr="00EB31CE">
              <w:rPr>
                <w:rFonts w:hAnsi="ＭＳ 明朝" w:cs="ＭＳ Ｐゴシック" w:hint="eastAsia"/>
                <w:color w:val="000000"/>
                <w:kern w:val="0"/>
              </w:rPr>
              <w:t>人口</w:t>
            </w:r>
          </w:p>
        </w:tc>
        <w:tc>
          <w:tcPr>
            <w:tcW w:w="3032" w:type="dxa"/>
            <w:tcBorders>
              <w:top w:val="nil"/>
              <w:left w:val="nil"/>
              <w:bottom w:val="nil"/>
              <w:right w:val="single" w:sz="4" w:space="0" w:color="auto"/>
            </w:tcBorders>
            <w:shd w:val="clear" w:color="auto" w:fill="auto"/>
            <w:noWrap/>
            <w:vAlign w:val="center"/>
          </w:tcPr>
          <w:p w14:paraId="5130AD17" w14:textId="74530615" w:rsidR="00A53A7E" w:rsidRPr="00EB31CE" w:rsidRDefault="002B15D0">
            <w:pPr>
              <w:widowControl/>
              <w:jc w:val="center"/>
              <w:rPr>
                <w:rFonts w:hAnsi="ＭＳ 明朝" w:cs="ＭＳ Ｐゴシック"/>
                <w:kern w:val="0"/>
              </w:rPr>
            </w:pPr>
            <w:r w:rsidRPr="00EB31CE">
              <w:rPr>
                <w:rFonts w:hAnsi="ＭＳ 明朝" w:cs="ＭＳ Ｐゴシック" w:hint="eastAsia"/>
                <w:kern w:val="0"/>
              </w:rPr>
              <w:t>関連市町村</w:t>
            </w:r>
          </w:p>
        </w:tc>
      </w:tr>
      <w:tr w:rsidR="00F930DE" w:rsidRPr="000A4F7F" w14:paraId="634A1731" w14:textId="77777777" w:rsidTr="00EB31CE">
        <w:trPr>
          <w:cantSplit/>
          <w:trHeight w:val="215"/>
        </w:trPr>
        <w:tc>
          <w:tcPr>
            <w:tcW w:w="126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4134F1" w14:textId="77777777" w:rsidR="00A53A7E" w:rsidRPr="000A4F7F" w:rsidRDefault="00A53A7E" w:rsidP="007961EF">
            <w:pPr>
              <w:widowControl/>
              <w:jc w:val="left"/>
              <w:rPr>
                <w:rFonts w:hAnsi="ＭＳ 明朝" w:cs="ＭＳ Ｐゴシック"/>
                <w:color w:val="000000"/>
                <w:kern w:val="0"/>
                <w:highlight w:val="yellow"/>
              </w:rPr>
            </w:pPr>
          </w:p>
        </w:tc>
        <w:tc>
          <w:tcPr>
            <w:tcW w:w="941" w:type="dxa"/>
            <w:tcBorders>
              <w:top w:val="nil"/>
              <w:left w:val="nil"/>
              <w:bottom w:val="single" w:sz="4" w:space="0" w:color="auto"/>
              <w:right w:val="single" w:sz="4" w:space="0" w:color="auto"/>
            </w:tcBorders>
            <w:shd w:val="clear" w:color="auto" w:fill="auto"/>
            <w:noWrap/>
            <w:vAlign w:val="center"/>
            <w:hideMark/>
          </w:tcPr>
          <w:p w14:paraId="4698B913" w14:textId="77777777" w:rsidR="00A53A7E" w:rsidRPr="00EB31CE" w:rsidRDefault="00A53A7E" w:rsidP="007961EF">
            <w:pPr>
              <w:widowControl/>
              <w:jc w:val="center"/>
              <w:rPr>
                <w:rFonts w:hAnsi="ＭＳ 明朝" w:cs="ＭＳ Ｐゴシック"/>
                <w:color w:val="000000"/>
                <w:kern w:val="0"/>
              </w:rPr>
            </w:pPr>
            <w:r w:rsidRPr="00EB31CE">
              <w:rPr>
                <w:rFonts w:hAnsi="ＭＳ 明朝" w:cs="ＭＳ Ｐゴシック" w:hint="eastAsia"/>
                <w:color w:val="000000"/>
                <w:kern w:val="0"/>
              </w:rPr>
              <w:t>（</w:t>
            </w:r>
            <w:r w:rsidRPr="00EB31CE">
              <w:rPr>
                <w:rFonts w:hAnsi="ＭＳ 明朝" w:cs="ＭＳ Ｐゴシック"/>
                <w:color w:val="000000"/>
                <w:kern w:val="0"/>
              </w:rPr>
              <w:t>ha）</w:t>
            </w:r>
          </w:p>
        </w:tc>
        <w:tc>
          <w:tcPr>
            <w:tcW w:w="1512" w:type="dxa"/>
            <w:tcBorders>
              <w:top w:val="nil"/>
              <w:left w:val="nil"/>
              <w:bottom w:val="single" w:sz="4" w:space="0" w:color="auto"/>
              <w:right w:val="single" w:sz="4" w:space="0" w:color="auto"/>
            </w:tcBorders>
            <w:shd w:val="clear" w:color="auto" w:fill="auto"/>
            <w:noWrap/>
            <w:vAlign w:val="center"/>
            <w:hideMark/>
          </w:tcPr>
          <w:p w14:paraId="6C00D83B" w14:textId="77777777" w:rsidR="00A53A7E" w:rsidRPr="00EB31CE" w:rsidRDefault="00A53A7E" w:rsidP="007961EF">
            <w:pPr>
              <w:widowControl/>
              <w:jc w:val="center"/>
              <w:rPr>
                <w:rFonts w:hAnsi="ＭＳ 明朝" w:cs="ＭＳ Ｐゴシック"/>
                <w:color w:val="000000"/>
                <w:kern w:val="0"/>
              </w:rPr>
            </w:pPr>
            <w:r w:rsidRPr="00EB31CE">
              <w:rPr>
                <w:rFonts w:hAnsi="ＭＳ 明朝" w:cs="ＭＳ Ｐゴシック" w:hint="eastAsia"/>
                <w:color w:val="000000"/>
                <w:kern w:val="0"/>
              </w:rPr>
              <w:t>（人）</w:t>
            </w:r>
          </w:p>
        </w:tc>
        <w:tc>
          <w:tcPr>
            <w:tcW w:w="1780" w:type="dxa"/>
            <w:tcBorders>
              <w:top w:val="nil"/>
              <w:left w:val="nil"/>
              <w:bottom w:val="single" w:sz="4" w:space="0" w:color="auto"/>
              <w:right w:val="single" w:sz="4" w:space="0" w:color="auto"/>
            </w:tcBorders>
            <w:shd w:val="clear" w:color="auto" w:fill="auto"/>
            <w:noWrap/>
            <w:vAlign w:val="center"/>
            <w:hideMark/>
          </w:tcPr>
          <w:p w14:paraId="77743076" w14:textId="77777777" w:rsidR="00A53A7E" w:rsidRPr="00EB31CE" w:rsidRDefault="00A53A7E" w:rsidP="007961EF">
            <w:pPr>
              <w:widowControl/>
              <w:jc w:val="center"/>
              <w:rPr>
                <w:rFonts w:hAnsi="ＭＳ 明朝" w:cs="ＭＳ Ｐゴシック"/>
                <w:color w:val="000000"/>
                <w:kern w:val="0"/>
              </w:rPr>
            </w:pPr>
            <w:r w:rsidRPr="00EB31CE">
              <w:rPr>
                <w:rFonts w:hAnsi="ＭＳ 明朝" w:cs="ＭＳ Ｐゴシック" w:hint="eastAsia"/>
                <w:color w:val="000000"/>
                <w:kern w:val="0"/>
              </w:rPr>
              <w:t>（人）</w:t>
            </w:r>
          </w:p>
        </w:tc>
        <w:tc>
          <w:tcPr>
            <w:tcW w:w="3032" w:type="dxa"/>
            <w:tcBorders>
              <w:top w:val="nil"/>
              <w:left w:val="nil"/>
              <w:bottom w:val="single" w:sz="4" w:space="0" w:color="auto"/>
              <w:right w:val="single" w:sz="4" w:space="0" w:color="auto"/>
            </w:tcBorders>
            <w:shd w:val="clear" w:color="auto" w:fill="auto"/>
            <w:noWrap/>
            <w:vAlign w:val="center"/>
          </w:tcPr>
          <w:p w14:paraId="66263848" w14:textId="6F4E5C22" w:rsidR="00A53A7E" w:rsidRPr="00EB31CE" w:rsidRDefault="00A53A7E" w:rsidP="00A53A7E">
            <w:pPr>
              <w:widowControl/>
              <w:jc w:val="center"/>
              <w:rPr>
                <w:rFonts w:hAnsi="ＭＳ 明朝" w:cs="ＭＳ Ｐゴシック"/>
                <w:kern w:val="0"/>
              </w:rPr>
            </w:pPr>
          </w:p>
        </w:tc>
      </w:tr>
      <w:tr w:rsidR="00F930DE" w:rsidRPr="000A4F7F" w14:paraId="197FBD6A" w14:textId="77777777" w:rsidTr="00EB31CE">
        <w:trPr>
          <w:cantSplit/>
          <w:trHeight w:val="20"/>
        </w:trPr>
        <w:tc>
          <w:tcPr>
            <w:tcW w:w="12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68A85D" w14:textId="77777777" w:rsidR="00A53A7E" w:rsidRPr="000A4F7F" w:rsidRDefault="00A53A7E" w:rsidP="007961EF">
            <w:pPr>
              <w:widowControl/>
              <w:jc w:val="left"/>
              <w:rPr>
                <w:rFonts w:hAnsi="ＭＳ 明朝" w:cs="ＭＳ Ｐゴシック"/>
                <w:color w:val="000000"/>
                <w:kern w:val="0"/>
                <w:highlight w:val="yellow"/>
              </w:rPr>
            </w:pPr>
            <w:r w:rsidRPr="00EB31CE">
              <w:rPr>
                <w:rFonts w:hAnsi="ＭＳ 明朝" w:cs="ＭＳ Ｐゴシック" w:hint="eastAsia"/>
                <w:color w:val="000000"/>
                <w:kern w:val="0"/>
              </w:rPr>
              <w:t>猪名川</w:t>
            </w:r>
          </w:p>
        </w:tc>
        <w:tc>
          <w:tcPr>
            <w:tcW w:w="941" w:type="dxa"/>
            <w:tcBorders>
              <w:top w:val="nil"/>
              <w:left w:val="nil"/>
              <w:bottom w:val="single" w:sz="4" w:space="0" w:color="auto"/>
              <w:right w:val="single" w:sz="4" w:space="0" w:color="auto"/>
            </w:tcBorders>
            <w:shd w:val="clear" w:color="auto" w:fill="auto"/>
            <w:noWrap/>
            <w:vAlign w:val="center"/>
            <w:hideMark/>
          </w:tcPr>
          <w:p w14:paraId="460FD166" w14:textId="77777777" w:rsidR="00A53A7E" w:rsidRPr="000A4F7F" w:rsidRDefault="00A53A7E" w:rsidP="00A36690">
            <w:pPr>
              <w:widowControl/>
              <w:jc w:val="right"/>
              <w:rPr>
                <w:rFonts w:hAnsi="ＭＳ 明朝" w:cs="ＭＳ Ｐゴシック"/>
                <w:color w:val="000000"/>
                <w:kern w:val="0"/>
                <w:highlight w:val="yellow"/>
              </w:rPr>
            </w:pPr>
            <w:r w:rsidRPr="00EB31CE">
              <w:rPr>
                <w:rFonts w:hAnsi="ＭＳ 明朝" w:cs="ＭＳ Ｐゴシック"/>
                <w:color w:val="000000"/>
                <w:kern w:val="0"/>
              </w:rPr>
              <w:t>5,518</w:t>
            </w:r>
          </w:p>
        </w:tc>
        <w:tc>
          <w:tcPr>
            <w:tcW w:w="1512" w:type="dxa"/>
            <w:tcBorders>
              <w:top w:val="nil"/>
              <w:left w:val="nil"/>
              <w:bottom w:val="single" w:sz="4" w:space="0" w:color="auto"/>
              <w:right w:val="single" w:sz="4" w:space="0" w:color="auto"/>
            </w:tcBorders>
            <w:shd w:val="clear" w:color="auto" w:fill="auto"/>
            <w:noWrap/>
            <w:vAlign w:val="center"/>
            <w:hideMark/>
          </w:tcPr>
          <w:p w14:paraId="67E1192F" w14:textId="09A892CD" w:rsidR="00610941" w:rsidRPr="00EB31CE" w:rsidRDefault="00610941" w:rsidP="00610941">
            <w:pPr>
              <w:widowControl/>
              <w:jc w:val="right"/>
              <w:rPr>
                <w:rFonts w:hAnsi="ＭＳ 明朝" w:cs="ＭＳ Ｐゴシック"/>
                <w:color w:val="000000"/>
                <w:kern w:val="0"/>
              </w:rPr>
            </w:pPr>
            <w:r w:rsidRPr="00385370">
              <w:rPr>
                <w:rFonts w:hAnsi="ＭＳ 明朝" w:cs="ＭＳ Ｐゴシック"/>
                <w:color w:val="000000"/>
                <w:kern w:val="0"/>
              </w:rPr>
              <w:t>425,522</w:t>
            </w:r>
          </w:p>
        </w:tc>
        <w:tc>
          <w:tcPr>
            <w:tcW w:w="1780" w:type="dxa"/>
            <w:tcBorders>
              <w:top w:val="nil"/>
              <w:left w:val="nil"/>
              <w:bottom w:val="single" w:sz="4" w:space="0" w:color="auto"/>
              <w:right w:val="single" w:sz="4" w:space="0" w:color="auto"/>
            </w:tcBorders>
            <w:shd w:val="clear" w:color="auto" w:fill="auto"/>
            <w:noWrap/>
            <w:vAlign w:val="center"/>
            <w:hideMark/>
          </w:tcPr>
          <w:p w14:paraId="419005D4" w14:textId="23147BF2"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42</w:t>
            </w:r>
            <w:r w:rsidR="0073052E" w:rsidRPr="00385370">
              <w:rPr>
                <w:rFonts w:hAnsi="ＭＳ 明朝" w:cs="ＭＳ Ｐゴシック"/>
                <w:color w:val="000000"/>
                <w:kern w:val="0"/>
              </w:rPr>
              <w:t>5,500</w:t>
            </w:r>
          </w:p>
        </w:tc>
        <w:tc>
          <w:tcPr>
            <w:tcW w:w="3032" w:type="dxa"/>
            <w:tcBorders>
              <w:top w:val="nil"/>
              <w:left w:val="nil"/>
              <w:bottom w:val="single" w:sz="4" w:space="0" w:color="auto"/>
              <w:right w:val="single" w:sz="4" w:space="0" w:color="auto"/>
            </w:tcBorders>
            <w:shd w:val="clear" w:color="auto" w:fill="auto"/>
            <w:vAlign w:val="center"/>
          </w:tcPr>
          <w:p w14:paraId="20B34C38" w14:textId="2111BDD9" w:rsidR="00A53A7E" w:rsidRPr="00EB31CE" w:rsidRDefault="00A53A7E" w:rsidP="00591825">
            <w:pPr>
              <w:widowControl/>
              <w:snapToGrid w:val="0"/>
              <w:jc w:val="left"/>
              <w:rPr>
                <w:rFonts w:hAnsi="ＭＳ 明朝" w:cs="ＭＳ Ｐゴシック"/>
                <w:spacing w:val="-6"/>
                <w:kern w:val="0"/>
                <w:sz w:val="16"/>
              </w:rPr>
            </w:pPr>
            <w:r w:rsidRPr="00EB31CE">
              <w:rPr>
                <w:rFonts w:hAnsi="ＭＳ 明朝" w:cs="ＭＳ Ｐゴシック" w:hint="eastAsia"/>
                <w:spacing w:val="-6"/>
                <w:kern w:val="0"/>
                <w:sz w:val="16"/>
              </w:rPr>
              <w:t>豊中市、池田市、箕面市、豊能町</w:t>
            </w:r>
          </w:p>
        </w:tc>
      </w:tr>
      <w:tr w:rsidR="00F930DE" w:rsidRPr="000A4F7F" w14:paraId="6CBE31DD" w14:textId="77777777" w:rsidTr="00EB31CE">
        <w:trPr>
          <w:cantSplit/>
          <w:trHeight w:val="20"/>
        </w:trPr>
        <w:tc>
          <w:tcPr>
            <w:tcW w:w="12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24068" w14:textId="77777777" w:rsidR="00A53A7E" w:rsidRPr="00EB31CE" w:rsidRDefault="00A53A7E" w:rsidP="007961EF">
            <w:pPr>
              <w:widowControl/>
              <w:jc w:val="left"/>
              <w:rPr>
                <w:rFonts w:hAnsi="ＭＳ 明朝" w:cs="ＭＳ Ｐゴシック"/>
                <w:color w:val="000000"/>
                <w:kern w:val="0"/>
              </w:rPr>
            </w:pPr>
            <w:r w:rsidRPr="00EB31CE">
              <w:rPr>
                <w:rFonts w:hAnsi="ＭＳ 明朝" w:cs="ＭＳ Ｐゴシック" w:hint="eastAsia"/>
                <w:color w:val="000000"/>
                <w:kern w:val="0"/>
              </w:rPr>
              <w:t>安威川</w:t>
            </w:r>
          </w:p>
        </w:tc>
        <w:tc>
          <w:tcPr>
            <w:tcW w:w="941" w:type="dxa"/>
            <w:tcBorders>
              <w:top w:val="nil"/>
              <w:left w:val="nil"/>
              <w:bottom w:val="single" w:sz="4" w:space="0" w:color="auto"/>
              <w:right w:val="single" w:sz="4" w:space="0" w:color="auto"/>
            </w:tcBorders>
            <w:shd w:val="clear" w:color="auto" w:fill="auto"/>
            <w:noWrap/>
            <w:vAlign w:val="center"/>
            <w:hideMark/>
          </w:tcPr>
          <w:p w14:paraId="09BDB8C4" w14:textId="77777777"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8,753</w:t>
            </w:r>
          </w:p>
        </w:tc>
        <w:tc>
          <w:tcPr>
            <w:tcW w:w="1512" w:type="dxa"/>
            <w:tcBorders>
              <w:top w:val="nil"/>
              <w:left w:val="nil"/>
              <w:bottom w:val="single" w:sz="4" w:space="0" w:color="auto"/>
              <w:right w:val="single" w:sz="4" w:space="0" w:color="auto"/>
            </w:tcBorders>
            <w:shd w:val="clear" w:color="auto" w:fill="auto"/>
            <w:noWrap/>
            <w:vAlign w:val="center"/>
            <w:hideMark/>
          </w:tcPr>
          <w:p w14:paraId="4E65E8A8" w14:textId="63E3B29A" w:rsidR="00A53A7E" w:rsidRPr="00EB31CE" w:rsidRDefault="00610941" w:rsidP="00A36690">
            <w:pPr>
              <w:widowControl/>
              <w:jc w:val="right"/>
              <w:rPr>
                <w:rFonts w:hAnsi="ＭＳ 明朝" w:cs="ＭＳ Ｐゴシック"/>
                <w:color w:val="000000"/>
                <w:kern w:val="0"/>
              </w:rPr>
            </w:pPr>
            <w:r w:rsidRPr="00385370">
              <w:rPr>
                <w:rFonts w:hAnsi="ＭＳ 明朝" w:cs="ＭＳ Ｐゴシック"/>
                <w:color w:val="000000"/>
                <w:kern w:val="0"/>
              </w:rPr>
              <w:t>580,076</w:t>
            </w:r>
          </w:p>
        </w:tc>
        <w:tc>
          <w:tcPr>
            <w:tcW w:w="1780" w:type="dxa"/>
            <w:tcBorders>
              <w:top w:val="nil"/>
              <w:left w:val="nil"/>
              <w:bottom w:val="single" w:sz="4" w:space="0" w:color="auto"/>
              <w:right w:val="single" w:sz="4" w:space="0" w:color="auto"/>
            </w:tcBorders>
            <w:shd w:val="clear" w:color="auto" w:fill="auto"/>
            <w:noWrap/>
            <w:vAlign w:val="center"/>
            <w:hideMark/>
          </w:tcPr>
          <w:p w14:paraId="369B4A60" w14:textId="3147A6EC"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5</w:t>
            </w:r>
            <w:r w:rsidR="0073052E" w:rsidRPr="00385370">
              <w:rPr>
                <w:rFonts w:hAnsi="ＭＳ 明朝" w:cs="ＭＳ Ｐゴシック"/>
                <w:color w:val="000000"/>
                <w:kern w:val="0"/>
              </w:rPr>
              <w:t>78,310</w:t>
            </w:r>
          </w:p>
        </w:tc>
        <w:tc>
          <w:tcPr>
            <w:tcW w:w="3032" w:type="dxa"/>
            <w:tcBorders>
              <w:top w:val="nil"/>
              <w:left w:val="nil"/>
              <w:bottom w:val="single" w:sz="4" w:space="0" w:color="auto"/>
              <w:right w:val="single" w:sz="4" w:space="0" w:color="auto"/>
            </w:tcBorders>
            <w:shd w:val="clear" w:color="auto" w:fill="auto"/>
            <w:vAlign w:val="center"/>
          </w:tcPr>
          <w:p w14:paraId="39E04B86" w14:textId="2C12DBC4" w:rsidR="00A53A7E" w:rsidRPr="000A4F7F" w:rsidRDefault="00A53A7E" w:rsidP="00591825">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茨木市、吹田市、高槻市、摂津市、箕面市、豊中市</w:t>
            </w:r>
          </w:p>
        </w:tc>
      </w:tr>
      <w:tr w:rsidR="00F930DE" w:rsidRPr="000A4F7F" w14:paraId="06A321DC" w14:textId="77777777" w:rsidTr="00EB31CE">
        <w:trPr>
          <w:cantSplit/>
          <w:trHeight w:val="20"/>
        </w:trPr>
        <w:tc>
          <w:tcPr>
            <w:tcW w:w="12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BD17C" w14:textId="77777777" w:rsidR="00A53A7E" w:rsidRPr="00EB31CE" w:rsidRDefault="00A53A7E" w:rsidP="007961EF">
            <w:pPr>
              <w:widowControl/>
              <w:jc w:val="left"/>
              <w:rPr>
                <w:rFonts w:hAnsi="ＭＳ 明朝" w:cs="ＭＳ Ｐゴシック"/>
                <w:color w:val="000000"/>
                <w:kern w:val="0"/>
              </w:rPr>
            </w:pPr>
            <w:r w:rsidRPr="00EB31CE">
              <w:rPr>
                <w:rFonts w:hAnsi="ＭＳ 明朝" w:cs="ＭＳ Ｐゴシック" w:hint="eastAsia"/>
                <w:color w:val="000000"/>
                <w:kern w:val="0"/>
              </w:rPr>
              <w:t>淀川右岸</w:t>
            </w:r>
          </w:p>
        </w:tc>
        <w:tc>
          <w:tcPr>
            <w:tcW w:w="941" w:type="dxa"/>
            <w:tcBorders>
              <w:top w:val="nil"/>
              <w:left w:val="nil"/>
              <w:bottom w:val="single" w:sz="4" w:space="0" w:color="auto"/>
              <w:right w:val="single" w:sz="4" w:space="0" w:color="auto"/>
            </w:tcBorders>
            <w:shd w:val="clear" w:color="auto" w:fill="auto"/>
            <w:noWrap/>
            <w:vAlign w:val="center"/>
            <w:hideMark/>
          </w:tcPr>
          <w:p w14:paraId="29F078F6" w14:textId="77777777"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5,023</w:t>
            </w:r>
          </w:p>
        </w:tc>
        <w:tc>
          <w:tcPr>
            <w:tcW w:w="1512" w:type="dxa"/>
            <w:tcBorders>
              <w:top w:val="nil"/>
              <w:left w:val="nil"/>
              <w:bottom w:val="single" w:sz="4" w:space="0" w:color="auto"/>
              <w:right w:val="single" w:sz="4" w:space="0" w:color="auto"/>
            </w:tcBorders>
            <w:shd w:val="clear" w:color="auto" w:fill="auto"/>
            <w:noWrap/>
            <w:vAlign w:val="center"/>
            <w:hideMark/>
          </w:tcPr>
          <w:p w14:paraId="095D32F6" w14:textId="24DB7192"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4</w:t>
            </w:r>
            <w:r w:rsidR="00610941" w:rsidRPr="00385370">
              <w:rPr>
                <w:rFonts w:hAnsi="ＭＳ 明朝" w:cs="ＭＳ Ｐゴシック"/>
                <w:color w:val="000000"/>
                <w:kern w:val="0"/>
              </w:rPr>
              <w:t>18,686</w:t>
            </w:r>
          </w:p>
        </w:tc>
        <w:tc>
          <w:tcPr>
            <w:tcW w:w="1780" w:type="dxa"/>
            <w:tcBorders>
              <w:top w:val="nil"/>
              <w:left w:val="nil"/>
              <w:bottom w:val="single" w:sz="4" w:space="0" w:color="auto"/>
              <w:right w:val="single" w:sz="4" w:space="0" w:color="auto"/>
            </w:tcBorders>
            <w:shd w:val="clear" w:color="auto" w:fill="auto"/>
            <w:noWrap/>
            <w:vAlign w:val="center"/>
            <w:hideMark/>
          </w:tcPr>
          <w:p w14:paraId="5778C6AE" w14:textId="11A0AC9B"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416,</w:t>
            </w:r>
            <w:r w:rsidR="0073052E" w:rsidRPr="00385370">
              <w:rPr>
                <w:rFonts w:hAnsi="ＭＳ 明朝" w:cs="ＭＳ Ｐゴシック"/>
                <w:color w:val="000000"/>
                <w:kern w:val="0"/>
              </w:rPr>
              <w:t>689</w:t>
            </w:r>
          </w:p>
        </w:tc>
        <w:tc>
          <w:tcPr>
            <w:tcW w:w="3032" w:type="dxa"/>
            <w:tcBorders>
              <w:top w:val="nil"/>
              <w:left w:val="nil"/>
              <w:bottom w:val="single" w:sz="4" w:space="0" w:color="auto"/>
              <w:right w:val="single" w:sz="4" w:space="0" w:color="auto"/>
            </w:tcBorders>
            <w:shd w:val="clear" w:color="auto" w:fill="auto"/>
            <w:vAlign w:val="center"/>
          </w:tcPr>
          <w:p w14:paraId="542E1331" w14:textId="28A37146" w:rsidR="00A53A7E" w:rsidRPr="000A4F7F" w:rsidRDefault="00A53A7E" w:rsidP="00591825">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茨木市、高槻市、島本町</w:t>
            </w:r>
          </w:p>
        </w:tc>
      </w:tr>
      <w:tr w:rsidR="00F930DE" w:rsidRPr="000A4F7F" w14:paraId="3D00B855" w14:textId="77777777" w:rsidTr="00EB31CE">
        <w:trPr>
          <w:cantSplit/>
          <w:trHeight w:val="20"/>
        </w:trPr>
        <w:tc>
          <w:tcPr>
            <w:tcW w:w="12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6AD58" w14:textId="77777777" w:rsidR="00A53A7E" w:rsidRPr="00EB31CE" w:rsidRDefault="00A53A7E" w:rsidP="007961EF">
            <w:pPr>
              <w:widowControl/>
              <w:jc w:val="left"/>
              <w:rPr>
                <w:rFonts w:hAnsi="ＭＳ 明朝" w:cs="ＭＳ Ｐゴシック"/>
                <w:color w:val="000000"/>
                <w:kern w:val="0"/>
              </w:rPr>
            </w:pPr>
            <w:r w:rsidRPr="00EB31CE">
              <w:rPr>
                <w:rFonts w:hAnsi="ＭＳ 明朝" w:cs="ＭＳ Ｐゴシック" w:hint="eastAsia"/>
                <w:color w:val="000000"/>
                <w:kern w:val="0"/>
              </w:rPr>
              <w:t>淀川左岸</w:t>
            </w:r>
          </w:p>
        </w:tc>
        <w:tc>
          <w:tcPr>
            <w:tcW w:w="941" w:type="dxa"/>
            <w:tcBorders>
              <w:top w:val="nil"/>
              <w:left w:val="nil"/>
              <w:bottom w:val="single" w:sz="4" w:space="0" w:color="auto"/>
              <w:right w:val="single" w:sz="4" w:space="0" w:color="auto"/>
            </w:tcBorders>
            <w:shd w:val="clear" w:color="auto" w:fill="auto"/>
            <w:noWrap/>
            <w:vAlign w:val="center"/>
            <w:hideMark/>
          </w:tcPr>
          <w:p w14:paraId="0744DA32" w14:textId="77777777" w:rsidR="00A53A7E" w:rsidRPr="000A4F7F" w:rsidRDefault="00A53A7E" w:rsidP="00A36690">
            <w:pPr>
              <w:widowControl/>
              <w:jc w:val="right"/>
              <w:rPr>
                <w:rFonts w:hAnsi="ＭＳ 明朝" w:cs="ＭＳ Ｐゴシック"/>
                <w:color w:val="000000"/>
                <w:kern w:val="0"/>
                <w:highlight w:val="yellow"/>
              </w:rPr>
            </w:pPr>
            <w:r w:rsidRPr="00EB31CE">
              <w:rPr>
                <w:rFonts w:hAnsi="ＭＳ 明朝" w:cs="ＭＳ Ｐゴシック"/>
                <w:color w:val="000000"/>
                <w:kern w:val="0"/>
              </w:rPr>
              <w:t>5,893</w:t>
            </w:r>
          </w:p>
        </w:tc>
        <w:tc>
          <w:tcPr>
            <w:tcW w:w="1512" w:type="dxa"/>
            <w:tcBorders>
              <w:top w:val="nil"/>
              <w:left w:val="nil"/>
              <w:bottom w:val="single" w:sz="4" w:space="0" w:color="auto"/>
              <w:right w:val="single" w:sz="4" w:space="0" w:color="auto"/>
            </w:tcBorders>
            <w:shd w:val="clear" w:color="auto" w:fill="auto"/>
            <w:noWrap/>
            <w:vAlign w:val="center"/>
            <w:hideMark/>
          </w:tcPr>
          <w:p w14:paraId="77735FBE" w14:textId="5C0A837C"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41</w:t>
            </w:r>
            <w:r w:rsidR="00610941" w:rsidRPr="00385370">
              <w:rPr>
                <w:rFonts w:hAnsi="ＭＳ 明朝" w:cs="ＭＳ Ｐゴシック"/>
                <w:color w:val="000000"/>
                <w:kern w:val="0"/>
              </w:rPr>
              <w:t>3,032</w:t>
            </w:r>
          </w:p>
        </w:tc>
        <w:tc>
          <w:tcPr>
            <w:tcW w:w="1780" w:type="dxa"/>
            <w:tcBorders>
              <w:top w:val="nil"/>
              <w:left w:val="nil"/>
              <w:bottom w:val="single" w:sz="4" w:space="0" w:color="auto"/>
              <w:right w:val="single" w:sz="4" w:space="0" w:color="auto"/>
            </w:tcBorders>
            <w:shd w:val="clear" w:color="auto" w:fill="auto"/>
            <w:noWrap/>
            <w:vAlign w:val="center"/>
            <w:hideMark/>
          </w:tcPr>
          <w:p w14:paraId="202CE2FA" w14:textId="1A630956"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39</w:t>
            </w:r>
            <w:r w:rsidR="0073052E" w:rsidRPr="00385370">
              <w:rPr>
                <w:rFonts w:hAnsi="ＭＳ 明朝" w:cs="ＭＳ Ｐゴシック"/>
                <w:color w:val="000000"/>
                <w:kern w:val="0"/>
              </w:rPr>
              <w:t>9,310</w:t>
            </w:r>
          </w:p>
        </w:tc>
        <w:tc>
          <w:tcPr>
            <w:tcW w:w="3032" w:type="dxa"/>
            <w:tcBorders>
              <w:top w:val="nil"/>
              <w:left w:val="nil"/>
              <w:bottom w:val="single" w:sz="4" w:space="0" w:color="auto"/>
              <w:right w:val="single" w:sz="4" w:space="0" w:color="auto"/>
            </w:tcBorders>
            <w:shd w:val="clear" w:color="auto" w:fill="auto"/>
            <w:vAlign w:val="center"/>
          </w:tcPr>
          <w:p w14:paraId="75F7C2FF" w14:textId="68F5DB4E" w:rsidR="00A53A7E" w:rsidRPr="000A4F7F" w:rsidRDefault="00A53A7E" w:rsidP="00591825">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枚方市、交野市</w:t>
            </w:r>
          </w:p>
        </w:tc>
      </w:tr>
      <w:tr w:rsidR="00F930DE" w:rsidRPr="000A4F7F" w14:paraId="31552FC2" w14:textId="77777777" w:rsidTr="00EB31CE">
        <w:trPr>
          <w:cantSplit/>
          <w:trHeight w:val="328"/>
        </w:trPr>
        <w:tc>
          <w:tcPr>
            <w:tcW w:w="575" w:type="dxa"/>
            <w:vMerge w:val="restart"/>
            <w:tcBorders>
              <w:top w:val="nil"/>
              <w:left w:val="single" w:sz="4" w:space="0" w:color="auto"/>
              <w:right w:val="single" w:sz="4" w:space="0" w:color="auto"/>
            </w:tcBorders>
            <w:shd w:val="clear" w:color="auto" w:fill="auto"/>
            <w:noWrap/>
            <w:textDirection w:val="tbRlV"/>
            <w:vAlign w:val="center"/>
          </w:tcPr>
          <w:p w14:paraId="19A719F0" w14:textId="2C9BB68D" w:rsidR="00A53A7E" w:rsidRPr="00EB31CE" w:rsidRDefault="00A53A7E" w:rsidP="00BE79FB">
            <w:pPr>
              <w:widowControl/>
              <w:jc w:val="center"/>
              <w:rPr>
                <w:rFonts w:hAnsi="ＭＳ 明朝" w:cs="ＭＳ Ｐゴシック"/>
                <w:color w:val="000000"/>
                <w:kern w:val="0"/>
              </w:rPr>
            </w:pPr>
            <w:r w:rsidRPr="00EB31CE">
              <w:rPr>
                <w:rFonts w:hAnsi="ＭＳ 明朝" w:cs="ＭＳ Ｐゴシック" w:hint="eastAsia"/>
                <w:color w:val="000000"/>
                <w:kern w:val="0"/>
              </w:rPr>
              <w:t>寝屋川</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3A9AC762" w14:textId="10E1B699" w:rsidR="00A53A7E" w:rsidRPr="00EB31CE" w:rsidRDefault="00A53A7E" w:rsidP="00BE79FB">
            <w:pPr>
              <w:widowControl/>
              <w:jc w:val="left"/>
              <w:rPr>
                <w:rFonts w:hAnsi="ＭＳ 明朝" w:cs="ＭＳ Ｐゴシック"/>
                <w:color w:val="000000"/>
                <w:kern w:val="0"/>
              </w:rPr>
            </w:pPr>
            <w:r w:rsidRPr="00EB31CE">
              <w:rPr>
                <w:rFonts w:hAnsi="ＭＳ 明朝" w:cs="ＭＳ Ｐゴシック" w:hint="eastAsia"/>
                <w:color w:val="000000"/>
                <w:kern w:val="0"/>
              </w:rPr>
              <w:t>北部</w:t>
            </w:r>
          </w:p>
        </w:tc>
        <w:tc>
          <w:tcPr>
            <w:tcW w:w="941" w:type="dxa"/>
            <w:tcBorders>
              <w:top w:val="nil"/>
              <w:left w:val="single" w:sz="4" w:space="0" w:color="auto"/>
              <w:bottom w:val="single" w:sz="4" w:space="0" w:color="000000"/>
              <w:right w:val="single" w:sz="4" w:space="0" w:color="auto"/>
            </w:tcBorders>
            <w:shd w:val="clear" w:color="auto" w:fill="auto"/>
            <w:noWrap/>
            <w:vAlign w:val="center"/>
          </w:tcPr>
          <w:p w14:paraId="5EDFC11C" w14:textId="7815B63F" w:rsidR="00A53A7E" w:rsidRPr="00EB31CE" w:rsidRDefault="00A53A7E" w:rsidP="00BE79FB">
            <w:pPr>
              <w:widowControl/>
              <w:jc w:val="right"/>
              <w:rPr>
                <w:rFonts w:hAnsi="ＭＳ 明朝" w:cs="ＭＳ Ｐゴシック"/>
                <w:color w:val="000000"/>
                <w:kern w:val="0"/>
              </w:rPr>
            </w:pPr>
            <w:r w:rsidRPr="00EB31CE">
              <w:rPr>
                <w:rFonts w:hAnsi="ＭＳ 明朝" w:cs="ＭＳ Ｐゴシック"/>
                <w:color w:val="000000"/>
                <w:kern w:val="0"/>
              </w:rPr>
              <w:t>6,875</w:t>
            </w:r>
          </w:p>
        </w:tc>
        <w:tc>
          <w:tcPr>
            <w:tcW w:w="1512" w:type="dxa"/>
            <w:tcBorders>
              <w:top w:val="nil"/>
              <w:left w:val="single" w:sz="4" w:space="0" w:color="auto"/>
              <w:bottom w:val="single" w:sz="4" w:space="0" w:color="000000"/>
              <w:right w:val="single" w:sz="4" w:space="0" w:color="auto"/>
            </w:tcBorders>
            <w:shd w:val="clear" w:color="auto" w:fill="auto"/>
            <w:noWrap/>
            <w:vAlign w:val="center"/>
          </w:tcPr>
          <w:p w14:paraId="49002617" w14:textId="6469E130" w:rsidR="00A53A7E" w:rsidRPr="00EB31CE" w:rsidRDefault="00A53A7E" w:rsidP="00BE79FB">
            <w:pPr>
              <w:widowControl/>
              <w:jc w:val="right"/>
              <w:rPr>
                <w:rFonts w:hAnsi="ＭＳ 明朝" w:cs="ＭＳ Ｐゴシック"/>
                <w:color w:val="000000"/>
                <w:kern w:val="0"/>
              </w:rPr>
            </w:pPr>
            <w:r w:rsidRPr="00EB31CE">
              <w:rPr>
                <w:rFonts w:hAnsi="ＭＳ 明朝" w:cs="ＭＳ Ｐゴシック"/>
                <w:color w:val="000000"/>
                <w:kern w:val="0"/>
              </w:rPr>
              <w:t>6</w:t>
            </w:r>
            <w:r w:rsidR="00610941" w:rsidRPr="00385370">
              <w:rPr>
                <w:rFonts w:hAnsi="ＭＳ 明朝" w:cs="ＭＳ Ｐゴシック"/>
                <w:color w:val="000000"/>
                <w:kern w:val="0"/>
              </w:rPr>
              <w:t>72,048</w:t>
            </w:r>
          </w:p>
        </w:tc>
        <w:tc>
          <w:tcPr>
            <w:tcW w:w="1780" w:type="dxa"/>
            <w:tcBorders>
              <w:top w:val="nil"/>
              <w:left w:val="single" w:sz="4" w:space="0" w:color="auto"/>
              <w:bottom w:val="single" w:sz="4" w:space="0" w:color="000000"/>
              <w:right w:val="single" w:sz="4" w:space="0" w:color="auto"/>
            </w:tcBorders>
            <w:shd w:val="clear" w:color="auto" w:fill="auto"/>
            <w:noWrap/>
            <w:vAlign w:val="center"/>
          </w:tcPr>
          <w:p w14:paraId="25C20ECF" w14:textId="4CF0CA13" w:rsidR="00A53A7E" w:rsidRPr="00EB31CE" w:rsidRDefault="00A53A7E" w:rsidP="00BE79FB">
            <w:pPr>
              <w:widowControl/>
              <w:jc w:val="right"/>
              <w:rPr>
                <w:rFonts w:hAnsi="ＭＳ 明朝" w:cs="ＭＳ Ｐゴシック"/>
                <w:color w:val="000000"/>
                <w:kern w:val="0"/>
              </w:rPr>
            </w:pPr>
            <w:r w:rsidRPr="00EB31CE">
              <w:rPr>
                <w:rFonts w:hAnsi="ＭＳ 明朝" w:cs="ＭＳ Ｐゴシック"/>
                <w:color w:val="000000"/>
                <w:kern w:val="0"/>
              </w:rPr>
              <w:t>6</w:t>
            </w:r>
            <w:r w:rsidR="0073052E" w:rsidRPr="00385370">
              <w:rPr>
                <w:rFonts w:hAnsi="ＭＳ 明朝" w:cs="ＭＳ Ｐゴシック"/>
                <w:color w:val="000000"/>
                <w:kern w:val="0"/>
              </w:rPr>
              <w:t>65,147</w:t>
            </w:r>
          </w:p>
        </w:tc>
        <w:tc>
          <w:tcPr>
            <w:tcW w:w="3032" w:type="dxa"/>
            <w:tcBorders>
              <w:top w:val="nil"/>
              <w:left w:val="single" w:sz="4" w:space="0" w:color="auto"/>
              <w:bottom w:val="single" w:sz="4" w:space="0" w:color="000000"/>
              <w:right w:val="single" w:sz="4" w:space="0" w:color="auto"/>
            </w:tcBorders>
            <w:shd w:val="clear" w:color="auto" w:fill="auto"/>
            <w:vAlign w:val="center"/>
          </w:tcPr>
          <w:p w14:paraId="541128C0" w14:textId="12CD5985" w:rsidR="00A53A7E" w:rsidRPr="000A4F7F" w:rsidRDefault="00A53A7E" w:rsidP="00591825">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大阪市、守口市、門真市、寝屋川市、枚方市、東大阪市、大東市、四條畷市、交野市</w:t>
            </w:r>
          </w:p>
        </w:tc>
      </w:tr>
      <w:tr w:rsidR="00F930DE" w:rsidRPr="000A4F7F" w14:paraId="3A0CEA6E" w14:textId="77777777" w:rsidTr="00EB31CE">
        <w:trPr>
          <w:cantSplit/>
          <w:trHeight w:val="328"/>
        </w:trPr>
        <w:tc>
          <w:tcPr>
            <w:tcW w:w="575" w:type="dxa"/>
            <w:vMerge/>
            <w:tcBorders>
              <w:left w:val="single" w:sz="4" w:space="0" w:color="auto"/>
              <w:right w:val="single" w:sz="4" w:space="0" w:color="auto"/>
            </w:tcBorders>
            <w:shd w:val="clear" w:color="auto" w:fill="auto"/>
            <w:noWrap/>
            <w:textDirection w:val="tbRlV"/>
            <w:vAlign w:val="center"/>
          </w:tcPr>
          <w:p w14:paraId="2C15EF6F" w14:textId="77777777" w:rsidR="00A53A7E" w:rsidRPr="00EB31CE" w:rsidRDefault="00A53A7E" w:rsidP="00BE79FB">
            <w:pPr>
              <w:widowControl/>
              <w:jc w:val="center"/>
              <w:rPr>
                <w:rFonts w:hAnsi="ＭＳ 明朝" w:cs="ＭＳ Ｐゴシック"/>
                <w:color w:val="000000"/>
                <w:kern w:val="0"/>
              </w:rPr>
            </w:pP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608F3383" w14:textId="6049FC13" w:rsidR="00A53A7E" w:rsidRPr="00EB31CE" w:rsidRDefault="00A53A7E" w:rsidP="00BE79FB">
            <w:pPr>
              <w:widowControl/>
              <w:jc w:val="left"/>
              <w:rPr>
                <w:rFonts w:hAnsi="ＭＳ 明朝" w:cs="ＭＳ Ｐゴシック"/>
                <w:color w:val="000000"/>
                <w:kern w:val="0"/>
              </w:rPr>
            </w:pPr>
            <w:r w:rsidRPr="00EB31CE">
              <w:rPr>
                <w:rFonts w:hAnsi="ＭＳ 明朝" w:cs="ＭＳ Ｐゴシック" w:hint="eastAsia"/>
                <w:color w:val="000000"/>
                <w:kern w:val="0"/>
              </w:rPr>
              <w:t>南部</w:t>
            </w:r>
          </w:p>
        </w:tc>
        <w:tc>
          <w:tcPr>
            <w:tcW w:w="941" w:type="dxa"/>
            <w:tcBorders>
              <w:top w:val="nil"/>
              <w:left w:val="single" w:sz="4" w:space="0" w:color="auto"/>
              <w:bottom w:val="single" w:sz="4" w:space="0" w:color="000000"/>
              <w:right w:val="single" w:sz="4" w:space="0" w:color="auto"/>
            </w:tcBorders>
            <w:shd w:val="clear" w:color="auto" w:fill="auto"/>
            <w:noWrap/>
            <w:vAlign w:val="center"/>
          </w:tcPr>
          <w:p w14:paraId="70B81FA6" w14:textId="736CD289" w:rsidR="00A53A7E" w:rsidRPr="00EB31CE" w:rsidRDefault="00A53A7E" w:rsidP="00BE79FB">
            <w:pPr>
              <w:widowControl/>
              <w:jc w:val="right"/>
              <w:rPr>
                <w:rFonts w:hAnsi="ＭＳ 明朝" w:cs="ＭＳ Ｐゴシック"/>
                <w:color w:val="000000"/>
                <w:kern w:val="0"/>
              </w:rPr>
            </w:pPr>
            <w:r w:rsidRPr="00EB31CE">
              <w:rPr>
                <w:rFonts w:hAnsi="ＭＳ 明朝" w:cs="ＭＳ Ｐゴシック"/>
                <w:color w:val="000000"/>
                <w:kern w:val="0"/>
              </w:rPr>
              <w:t>8,874</w:t>
            </w:r>
          </w:p>
        </w:tc>
        <w:tc>
          <w:tcPr>
            <w:tcW w:w="1512" w:type="dxa"/>
            <w:tcBorders>
              <w:top w:val="nil"/>
              <w:left w:val="single" w:sz="4" w:space="0" w:color="auto"/>
              <w:bottom w:val="single" w:sz="4" w:space="0" w:color="000000"/>
              <w:right w:val="single" w:sz="4" w:space="0" w:color="auto"/>
            </w:tcBorders>
            <w:shd w:val="clear" w:color="auto" w:fill="auto"/>
            <w:noWrap/>
            <w:vAlign w:val="center"/>
          </w:tcPr>
          <w:p w14:paraId="62A31532" w14:textId="4C851A5C" w:rsidR="00A53A7E" w:rsidRPr="00EB31CE" w:rsidRDefault="00610941" w:rsidP="00BE79FB">
            <w:pPr>
              <w:widowControl/>
              <w:jc w:val="right"/>
              <w:rPr>
                <w:rFonts w:hAnsi="ＭＳ 明朝" w:cs="ＭＳ Ｐゴシック"/>
                <w:color w:val="000000"/>
                <w:kern w:val="0"/>
              </w:rPr>
            </w:pPr>
            <w:r w:rsidRPr="00385370">
              <w:rPr>
                <w:rFonts w:hAnsi="ＭＳ 明朝" w:cs="ＭＳ Ｐゴシック"/>
                <w:color w:val="000000"/>
                <w:kern w:val="0"/>
              </w:rPr>
              <w:t>771,707</w:t>
            </w:r>
          </w:p>
        </w:tc>
        <w:tc>
          <w:tcPr>
            <w:tcW w:w="1780" w:type="dxa"/>
            <w:tcBorders>
              <w:top w:val="nil"/>
              <w:left w:val="single" w:sz="4" w:space="0" w:color="auto"/>
              <w:bottom w:val="single" w:sz="4" w:space="0" w:color="000000"/>
              <w:right w:val="single" w:sz="4" w:space="0" w:color="auto"/>
            </w:tcBorders>
            <w:shd w:val="clear" w:color="auto" w:fill="auto"/>
            <w:noWrap/>
            <w:vAlign w:val="center"/>
          </w:tcPr>
          <w:p w14:paraId="2570FC9A" w14:textId="295124FF" w:rsidR="00A53A7E" w:rsidRPr="00EB31CE" w:rsidRDefault="0073052E" w:rsidP="00BE79FB">
            <w:pPr>
              <w:widowControl/>
              <w:jc w:val="right"/>
              <w:rPr>
                <w:rFonts w:hAnsi="ＭＳ 明朝" w:cs="ＭＳ Ｐゴシック"/>
                <w:color w:val="000000"/>
                <w:kern w:val="0"/>
              </w:rPr>
            </w:pPr>
            <w:r w:rsidRPr="00385370">
              <w:rPr>
                <w:rFonts w:hAnsi="ＭＳ 明朝" w:cs="ＭＳ Ｐゴシック"/>
                <w:color w:val="000000"/>
                <w:kern w:val="0"/>
              </w:rPr>
              <w:t>753,173</w:t>
            </w:r>
          </w:p>
        </w:tc>
        <w:tc>
          <w:tcPr>
            <w:tcW w:w="3032" w:type="dxa"/>
            <w:tcBorders>
              <w:top w:val="nil"/>
              <w:left w:val="single" w:sz="4" w:space="0" w:color="auto"/>
              <w:bottom w:val="single" w:sz="4" w:space="0" w:color="000000"/>
              <w:right w:val="single" w:sz="4" w:space="0" w:color="auto"/>
            </w:tcBorders>
            <w:shd w:val="clear" w:color="auto" w:fill="auto"/>
            <w:vAlign w:val="center"/>
          </w:tcPr>
          <w:p w14:paraId="1D50A66A" w14:textId="7B08471C" w:rsidR="00A53A7E" w:rsidRPr="00EB31CE" w:rsidRDefault="00A53A7E" w:rsidP="00591825">
            <w:pPr>
              <w:widowControl/>
              <w:snapToGrid w:val="0"/>
              <w:jc w:val="left"/>
              <w:rPr>
                <w:rFonts w:hAnsi="ＭＳ 明朝" w:cs="ＭＳ Ｐゴシック"/>
                <w:spacing w:val="-6"/>
                <w:kern w:val="0"/>
                <w:sz w:val="16"/>
              </w:rPr>
            </w:pPr>
            <w:r w:rsidRPr="00EB31CE">
              <w:rPr>
                <w:rFonts w:hAnsi="ＭＳ 明朝" w:cs="ＭＳ Ｐゴシック" w:hint="eastAsia"/>
                <w:spacing w:val="-6"/>
                <w:kern w:val="0"/>
                <w:sz w:val="16"/>
              </w:rPr>
              <w:t>大阪市、東大阪市、大東市、八尾市、柏原市、藤井寺市</w:t>
            </w:r>
          </w:p>
        </w:tc>
      </w:tr>
      <w:tr w:rsidR="00F930DE" w:rsidRPr="000A4F7F" w14:paraId="5395A742" w14:textId="77777777" w:rsidTr="00EB31CE">
        <w:trPr>
          <w:cantSplit/>
          <w:trHeight w:val="328"/>
        </w:trPr>
        <w:tc>
          <w:tcPr>
            <w:tcW w:w="575" w:type="dxa"/>
            <w:vMerge/>
            <w:tcBorders>
              <w:left w:val="single" w:sz="4" w:space="0" w:color="auto"/>
              <w:bottom w:val="single" w:sz="4" w:space="0" w:color="auto"/>
              <w:right w:val="single" w:sz="4" w:space="0" w:color="auto"/>
            </w:tcBorders>
            <w:shd w:val="clear" w:color="auto" w:fill="auto"/>
            <w:noWrap/>
            <w:textDirection w:val="tbRlV"/>
            <w:vAlign w:val="center"/>
          </w:tcPr>
          <w:p w14:paraId="1C8A4119" w14:textId="77777777" w:rsidR="00A53A7E" w:rsidRPr="00EB31CE" w:rsidRDefault="00A53A7E" w:rsidP="00BE79FB">
            <w:pPr>
              <w:widowControl/>
              <w:jc w:val="center"/>
              <w:rPr>
                <w:rFonts w:hAnsi="ＭＳ 明朝" w:cs="ＭＳ Ｐゴシック"/>
                <w:color w:val="000000"/>
                <w:kern w:val="0"/>
              </w:rPr>
            </w:pP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7EF02C54" w14:textId="25437B3B" w:rsidR="00A53A7E" w:rsidRPr="00EB31CE" w:rsidRDefault="00A53A7E" w:rsidP="00BE79FB">
            <w:pPr>
              <w:widowControl/>
              <w:jc w:val="left"/>
              <w:rPr>
                <w:rFonts w:hAnsi="ＭＳ 明朝" w:cs="ＭＳ Ｐゴシック"/>
                <w:color w:val="000000"/>
                <w:kern w:val="0"/>
              </w:rPr>
            </w:pPr>
            <w:r w:rsidRPr="00EB31CE">
              <w:rPr>
                <w:rFonts w:hAnsi="ＭＳ 明朝" w:cs="ＭＳ Ｐゴシック" w:hint="eastAsia"/>
                <w:color w:val="000000"/>
                <w:kern w:val="0"/>
              </w:rPr>
              <w:t>計</w:t>
            </w:r>
          </w:p>
        </w:tc>
        <w:tc>
          <w:tcPr>
            <w:tcW w:w="941" w:type="dxa"/>
            <w:tcBorders>
              <w:top w:val="nil"/>
              <w:left w:val="single" w:sz="4" w:space="0" w:color="auto"/>
              <w:bottom w:val="single" w:sz="4" w:space="0" w:color="000000"/>
              <w:right w:val="single" w:sz="4" w:space="0" w:color="auto"/>
            </w:tcBorders>
            <w:shd w:val="clear" w:color="auto" w:fill="auto"/>
            <w:noWrap/>
            <w:vAlign w:val="center"/>
          </w:tcPr>
          <w:p w14:paraId="5EE180F5" w14:textId="4D7B4F9F" w:rsidR="00A53A7E" w:rsidRPr="000A4F7F" w:rsidRDefault="00A53A7E" w:rsidP="00BE79FB">
            <w:pPr>
              <w:widowControl/>
              <w:jc w:val="right"/>
              <w:rPr>
                <w:rFonts w:hAnsi="ＭＳ 明朝" w:cs="ＭＳ Ｐゴシック"/>
                <w:color w:val="000000"/>
                <w:kern w:val="0"/>
                <w:highlight w:val="yellow"/>
              </w:rPr>
            </w:pPr>
            <w:r w:rsidRPr="00EB31CE">
              <w:rPr>
                <w:rFonts w:hAnsi="ＭＳ 明朝" w:cs="ＭＳ Ｐゴシック"/>
                <w:color w:val="000000"/>
                <w:kern w:val="0"/>
              </w:rPr>
              <w:t>15,749</w:t>
            </w:r>
          </w:p>
        </w:tc>
        <w:tc>
          <w:tcPr>
            <w:tcW w:w="1512" w:type="dxa"/>
            <w:tcBorders>
              <w:top w:val="nil"/>
              <w:left w:val="single" w:sz="4" w:space="0" w:color="auto"/>
              <w:bottom w:val="single" w:sz="4" w:space="0" w:color="000000"/>
              <w:right w:val="single" w:sz="4" w:space="0" w:color="auto"/>
            </w:tcBorders>
            <w:shd w:val="clear" w:color="auto" w:fill="auto"/>
            <w:noWrap/>
            <w:vAlign w:val="center"/>
          </w:tcPr>
          <w:p w14:paraId="0C1D2D52" w14:textId="290521DB" w:rsidR="00A53A7E" w:rsidRPr="00EB31CE" w:rsidRDefault="00A53A7E" w:rsidP="00BE79FB">
            <w:pPr>
              <w:widowControl/>
              <w:jc w:val="right"/>
              <w:rPr>
                <w:rFonts w:hAnsi="ＭＳ 明朝" w:cs="ＭＳ Ｐゴシック"/>
                <w:color w:val="000000"/>
                <w:kern w:val="0"/>
              </w:rPr>
            </w:pPr>
            <w:r w:rsidRPr="00EB31CE">
              <w:rPr>
                <w:rFonts w:hAnsi="ＭＳ 明朝" w:cs="ＭＳ Ｐゴシック"/>
                <w:color w:val="000000"/>
                <w:kern w:val="0"/>
              </w:rPr>
              <w:t>1,4</w:t>
            </w:r>
            <w:r w:rsidR="00610941" w:rsidRPr="00385370">
              <w:rPr>
                <w:rFonts w:hAnsi="ＭＳ 明朝" w:cs="ＭＳ Ｐゴシック"/>
                <w:color w:val="000000"/>
                <w:kern w:val="0"/>
              </w:rPr>
              <w:t>43,755</w:t>
            </w:r>
          </w:p>
        </w:tc>
        <w:tc>
          <w:tcPr>
            <w:tcW w:w="1780" w:type="dxa"/>
            <w:tcBorders>
              <w:top w:val="nil"/>
              <w:left w:val="single" w:sz="4" w:space="0" w:color="auto"/>
              <w:bottom w:val="single" w:sz="4" w:space="0" w:color="000000"/>
              <w:right w:val="single" w:sz="4" w:space="0" w:color="auto"/>
            </w:tcBorders>
            <w:shd w:val="clear" w:color="auto" w:fill="auto"/>
            <w:noWrap/>
            <w:vAlign w:val="center"/>
          </w:tcPr>
          <w:p w14:paraId="56604EFF" w14:textId="44F09285" w:rsidR="00A53A7E" w:rsidRPr="00EB31CE" w:rsidRDefault="00A53A7E" w:rsidP="00BE79FB">
            <w:pPr>
              <w:widowControl/>
              <w:jc w:val="right"/>
              <w:rPr>
                <w:rFonts w:hAnsi="ＭＳ 明朝" w:cs="ＭＳ Ｐゴシック"/>
                <w:color w:val="000000"/>
                <w:kern w:val="0"/>
              </w:rPr>
            </w:pPr>
            <w:r w:rsidRPr="00EB31CE">
              <w:rPr>
                <w:rFonts w:hAnsi="ＭＳ 明朝" w:cs="ＭＳ Ｐゴシック"/>
                <w:color w:val="000000"/>
                <w:kern w:val="0"/>
              </w:rPr>
              <w:t>1,4</w:t>
            </w:r>
            <w:r w:rsidR="0073052E" w:rsidRPr="00385370">
              <w:rPr>
                <w:rFonts w:hAnsi="ＭＳ 明朝" w:cs="ＭＳ Ｐゴシック"/>
                <w:color w:val="000000"/>
                <w:kern w:val="0"/>
              </w:rPr>
              <w:t>18,320</w:t>
            </w:r>
          </w:p>
        </w:tc>
        <w:tc>
          <w:tcPr>
            <w:tcW w:w="3032" w:type="dxa"/>
            <w:tcBorders>
              <w:top w:val="nil"/>
              <w:left w:val="single" w:sz="4" w:space="0" w:color="auto"/>
              <w:bottom w:val="single" w:sz="4" w:space="0" w:color="000000"/>
              <w:right w:val="single" w:sz="4" w:space="0" w:color="auto"/>
            </w:tcBorders>
            <w:shd w:val="clear" w:color="auto" w:fill="auto"/>
            <w:vAlign w:val="center"/>
          </w:tcPr>
          <w:p w14:paraId="2F365CDF" w14:textId="2CE4DB4C" w:rsidR="00A53A7E" w:rsidRPr="000A4F7F" w:rsidRDefault="00A53A7E" w:rsidP="00591825">
            <w:pPr>
              <w:widowControl/>
              <w:snapToGrid w:val="0"/>
              <w:jc w:val="left"/>
              <w:rPr>
                <w:rFonts w:hAnsi="ＭＳ 明朝" w:cs="ＭＳ Ｐゴシック"/>
                <w:spacing w:val="-6"/>
                <w:kern w:val="0"/>
                <w:sz w:val="16"/>
                <w:highlight w:val="yellow"/>
              </w:rPr>
            </w:pPr>
          </w:p>
        </w:tc>
      </w:tr>
      <w:tr w:rsidR="00F930DE" w:rsidRPr="000A4F7F" w14:paraId="2B186A80" w14:textId="77777777" w:rsidTr="00EB31CE">
        <w:trPr>
          <w:cantSplit/>
          <w:trHeight w:val="20"/>
        </w:trPr>
        <w:tc>
          <w:tcPr>
            <w:tcW w:w="57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2EB480D" w14:textId="77777777" w:rsidR="00A53A7E" w:rsidRPr="00EB31CE" w:rsidRDefault="00A53A7E" w:rsidP="00334812">
            <w:pPr>
              <w:widowControl/>
              <w:jc w:val="center"/>
              <w:rPr>
                <w:rFonts w:hAnsi="ＭＳ 明朝" w:cs="ＭＳ Ｐゴシック"/>
                <w:color w:val="000000"/>
                <w:kern w:val="0"/>
              </w:rPr>
            </w:pPr>
            <w:r w:rsidRPr="00EB31CE">
              <w:rPr>
                <w:rFonts w:hAnsi="ＭＳ 明朝" w:cs="ＭＳ Ｐゴシック" w:hint="eastAsia"/>
                <w:color w:val="000000"/>
                <w:kern w:val="0"/>
              </w:rPr>
              <w:t>大和川下流</w:t>
            </w:r>
          </w:p>
        </w:tc>
        <w:tc>
          <w:tcPr>
            <w:tcW w:w="691" w:type="dxa"/>
            <w:tcBorders>
              <w:top w:val="nil"/>
              <w:left w:val="nil"/>
              <w:bottom w:val="single" w:sz="4" w:space="0" w:color="auto"/>
              <w:right w:val="single" w:sz="4" w:space="0" w:color="auto"/>
            </w:tcBorders>
            <w:shd w:val="clear" w:color="auto" w:fill="auto"/>
            <w:noWrap/>
            <w:vAlign w:val="center"/>
            <w:hideMark/>
          </w:tcPr>
          <w:p w14:paraId="273800B4" w14:textId="77777777" w:rsidR="00A53A7E" w:rsidRPr="00EB31CE" w:rsidRDefault="00A53A7E" w:rsidP="007961EF">
            <w:pPr>
              <w:widowControl/>
              <w:jc w:val="left"/>
              <w:rPr>
                <w:rFonts w:hAnsi="ＭＳ 明朝" w:cs="ＭＳ Ｐゴシック"/>
                <w:color w:val="000000"/>
                <w:kern w:val="0"/>
              </w:rPr>
            </w:pPr>
            <w:r w:rsidRPr="00EB31CE">
              <w:rPr>
                <w:rFonts w:hAnsi="ＭＳ 明朝" w:cs="ＭＳ Ｐゴシック" w:hint="eastAsia"/>
                <w:color w:val="000000"/>
                <w:kern w:val="0"/>
              </w:rPr>
              <w:t>西部</w:t>
            </w:r>
          </w:p>
        </w:tc>
        <w:tc>
          <w:tcPr>
            <w:tcW w:w="941" w:type="dxa"/>
            <w:tcBorders>
              <w:top w:val="nil"/>
              <w:left w:val="nil"/>
              <w:bottom w:val="single" w:sz="4" w:space="0" w:color="auto"/>
              <w:right w:val="single" w:sz="4" w:space="0" w:color="auto"/>
            </w:tcBorders>
            <w:shd w:val="clear" w:color="auto" w:fill="auto"/>
            <w:noWrap/>
            <w:vAlign w:val="center"/>
            <w:hideMark/>
          </w:tcPr>
          <w:p w14:paraId="2A7FB509" w14:textId="77777777"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6,251</w:t>
            </w:r>
          </w:p>
        </w:tc>
        <w:tc>
          <w:tcPr>
            <w:tcW w:w="1512" w:type="dxa"/>
            <w:tcBorders>
              <w:top w:val="nil"/>
              <w:left w:val="nil"/>
              <w:bottom w:val="single" w:sz="4" w:space="0" w:color="auto"/>
              <w:right w:val="single" w:sz="4" w:space="0" w:color="auto"/>
            </w:tcBorders>
            <w:shd w:val="clear" w:color="auto" w:fill="auto"/>
            <w:noWrap/>
            <w:vAlign w:val="center"/>
            <w:hideMark/>
          </w:tcPr>
          <w:p w14:paraId="0050E43A" w14:textId="5C31C87D" w:rsidR="00A53A7E" w:rsidRPr="00EB31CE" w:rsidRDefault="00610941" w:rsidP="00A36690">
            <w:pPr>
              <w:widowControl/>
              <w:jc w:val="right"/>
              <w:rPr>
                <w:rFonts w:hAnsi="ＭＳ 明朝" w:cs="ＭＳ Ｐゴシック"/>
                <w:color w:val="000000"/>
                <w:kern w:val="0"/>
              </w:rPr>
            </w:pPr>
            <w:r w:rsidRPr="00385370">
              <w:rPr>
                <w:rFonts w:hAnsi="ＭＳ 明朝" w:cs="ＭＳ Ｐゴシック"/>
                <w:color w:val="000000"/>
                <w:kern w:val="0"/>
              </w:rPr>
              <w:t>415,438</w:t>
            </w:r>
          </w:p>
        </w:tc>
        <w:tc>
          <w:tcPr>
            <w:tcW w:w="1780" w:type="dxa"/>
            <w:tcBorders>
              <w:top w:val="nil"/>
              <w:left w:val="nil"/>
              <w:bottom w:val="single" w:sz="4" w:space="0" w:color="auto"/>
              <w:right w:val="single" w:sz="4" w:space="0" w:color="auto"/>
            </w:tcBorders>
            <w:shd w:val="clear" w:color="auto" w:fill="auto"/>
            <w:noWrap/>
            <w:vAlign w:val="center"/>
            <w:hideMark/>
          </w:tcPr>
          <w:p w14:paraId="3A504343" w14:textId="0376BA63"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4</w:t>
            </w:r>
            <w:r w:rsidR="0073052E" w:rsidRPr="00385370">
              <w:rPr>
                <w:rFonts w:hAnsi="ＭＳ 明朝" w:cs="ＭＳ Ｐゴシック"/>
                <w:color w:val="000000"/>
                <w:kern w:val="0"/>
              </w:rPr>
              <w:t>00,731</w:t>
            </w:r>
          </w:p>
        </w:tc>
        <w:tc>
          <w:tcPr>
            <w:tcW w:w="3032" w:type="dxa"/>
            <w:tcBorders>
              <w:top w:val="nil"/>
              <w:left w:val="nil"/>
              <w:bottom w:val="single" w:sz="4" w:space="0" w:color="auto"/>
              <w:right w:val="single" w:sz="4" w:space="0" w:color="auto"/>
            </w:tcBorders>
            <w:shd w:val="clear" w:color="auto" w:fill="auto"/>
            <w:vAlign w:val="center"/>
          </w:tcPr>
          <w:p w14:paraId="5E59838C" w14:textId="68D69290" w:rsidR="00A53A7E" w:rsidRPr="00EB31CE" w:rsidRDefault="00A53A7E" w:rsidP="00591825">
            <w:pPr>
              <w:widowControl/>
              <w:snapToGrid w:val="0"/>
              <w:jc w:val="left"/>
              <w:rPr>
                <w:rFonts w:hAnsi="ＭＳ 明朝" w:cs="ＭＳ Ｐゴシック"/>
                <w:spacing w:val="-6"/>
                <w:kern w:val="0"/>
                <w:sz w:val="16"/>
              </w:rPr>
            </w:pPr>
            <w:r w:rsidRPr="00EB31CE">
              <w:rPr>
                <w:rFonts w:hAnsi="ＭＳ 明朝" w:cs="ＭＳ Ｐゴシック" w:hint="eastAsia"/>
                <w:spacing w:val="-6"/>
                <w:kern w:val="0"/>
                <w:sz w:val="16"/>
              </w:rPr>
              <w:t>大阪市、堺市、八尾市、富田林市、松原市、羽曳野市、藤井寺市、大阪狭山市</w:t>
            </w:r>
          </w:p>
        </w:tc>
      </w:tr>
      <w:tr w:rsidR="00F930DE" w:rsidRPr="000A4F7F" w14:paraId="3BB22B3C" w14:textId="77777777" w:rsidTr="00EB31CE">
        <w:trPr>
          <w:cantSplit/>
          <w:trHeight w:val="497"/>
        </w:trPr>
        <w:tc>
          <w:tcPr>
            <w:tcW w:w="575" w:type="dxa"/>
            <w:vMerge/>
            <w:tcBorders>
              <w:top w:val="nil"/>
              <w:left w:val="single" w:sz="4" w:space="0" w:color="auto"/>
              <w:bottom w:val="single" w:sz="4" w:space="0" w:color="auto"/>
              <w:right w:val="single" w:sz="4" w:space="0" w:color="auto"/>
            </w:tcBorders>
            <w:vAlign w:val="center"/>
            <w:hideMark/>
          </w:tcPr>
          <w:p w14:paraId="62BA85C4" w14:textId="77777777" w:rsidR="00A53A7E" w:rsidRPr="00EB31CE" w:rsidRDefault="00A53A7E" w:rsidP="007961EF">
            <w:pPr>
              <w:widowControl/>
              <w:jc w:val="left"/>
              <w:rPr>
                <w:rFonts w:hAnsi="ＭＳ 明朝" w:cs="ＭＳ Ｐゴシック"/>
                <w:color w:val="000000"/>
                <w:kern w:val="0"/>
              </w:rPr>
            </w:pPr>
          </w:p>
        </w:tc>
        <w:tc>
          <w:tcPr>
            <w:tcW w:w="691" w:type="dxa"/>
            <w:tcBorders>
              <w:top w:val="nil"/>
              <w:left w:val="nil"/>
              <w:bottom w:val="single" w:sz="4" w:space="0" w:color="auto"/>
              <w:right w:val="single" w:sz="4" w:space="0" w:color="auto"/>
            </w:tcBorders>
            <w:shd w:val="clear" w:color="auto" w:fill="auto"/>
            <w:noWrap/>
            <w:vAlign w:val="center"/>
            <w:hideMark/>
          </w:tcPr>
          <w:p w14:paraId="28AAA52B" w14:textId="77777777" w:rsidR="00A53A7E" w:rsidRPr="00EB31CE" w:rsidRDefault="00A53A7E" w:rsidP="007961EF">
            <w:pPr>
              <w:widowControl/>
              <w:jc w:val="left"/>
              <w:rPr>
                <w:rFonts w:hAnsi="ＭＳ 明朝" w:cs="ＭＳ Ｐゴシック"/>
                <w:color w:val="000000"/>
                <w:kern w:val="0"/>
              </w:rPr>
            </w:pPr>
            <w:r w:rsidRPr="00EB31CE">
              <w:rPr>
                <w:rFonts w:hAnsi="ＭＳ 明朝" w:cs="ＭＳ Ｐゴシック" w:hint="eastAsia"/>
                <w:color w:val="000000"/>
                <w:kern w:val="0"/>
              </w:rPr>
              <w:t>東部</w:t>
            </w:r>
          </w:p>
        </w:tc>
        <w:tc>
          <w:tcPr>
            <w:tcW w:w="941" w:type="dxa"/>
            <w:tcBorders>
              <w:top w:val="nil"/>
              <w:left w:val="nil"/>
              <w:bottom w:val="single" w:sz="4" w:space="0" w:color="auto"/>
              <w:right w:val="single" w:sz="4" w:space="0" w:color="auto"/>
            </w:tcBorders>
            <w:shd w:val="clear" w:color="auto" w:fill="auto"/>
            <w:noWrap/>
            <w:vAlign w:val="center"/>
            <w:hideMark/>
          </w:tcPr>
          <w:p w14:paraId="358F2ADA" w14:textId="77777777"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6,816</w:t>
            </w:r>
          </w:p>
        </w:tc>
        <w:tc>
          <w:tcPr>
            <w:tcW w:w="1512" w:type="dxa"/>
            <w:tcBorders>
              <w:top w:val="nil"/>
              <w:left w:val="nil"/>
              <w:bottom w:val="single" w:sz="4" w:space="0" w:color="auto"/>
              <w:right w:val="single" w:sz="4" w:space="0" w:color="auto"/>
            </w:tcBorders>
            <w:shd w:val="clear" w:color="auto" w:fill="auto"/>
            <w:noWrap/>
            <w:vAlign w:val="center"/>
            <w:hideMark/>
          </w:tcPr>
          <w:p w14:paraId="506BCAEE" w14:textId="7CD92C39" w:rsidR="00A53A7E" w:rsidRPr="00EB31CE" w:rsidRDefault="00610941" w:rsidP="007245B1">
            <w:pPr>
              <w:widowControl/>
              <w:jc w:val="right"/>
              <w:rPr>
                <w:rFonts w:hAnsi="ＭＳ 明朝" w:cs="ＭＳ Ｐゴシック"/>
                <w:color w:val="000000"/>
                <w:kern w:val="0"/>
              </w:rPr>
            </w:pPr>
            <w:r w:rsidRPr="00385370">
              <w:rPr>
                <w:rFonts w:hAnsi="ＭＳ 明朝" w:cs="ＭＳ Ｐゴシック"/>
                <w:color w:val="000000"/>
                <w:kern w:val="0"/>
              </w:rPr>
              <w:t>225,209</w:t>
            </w:r>
          </w:p>
        </w:tc>
        <w:tc>
          <w:tcPr>
            <w:tcW w:w="1780" w:type="dxa"/>
            <w:tcBorders>
              <w:top w:val="nil"/>
              <w:left w:val="nil"/>
              <w:bottom w:val="single" w:sz="4" w:space="0" w:color="auto"/>
              <w:right w:val="single" w:sz="4" w:space="0" w:color="auto"/>
            </w:tcBorders>
            <w:shd w:val="clear" w:color="auto" w:fill="auto"/>
            <w:noWrap/>
            <w:vAlign w:val="center"/>
            <w:hideMark/>
          </w:tcPr>
          <w:p w14:paraId="5254EF37" w14:textId="51792D41"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19</w:t>
            </w:r>
            <w:r w:rsidR="0073052E" w:rsidRPr="00385370">
              <w:rPr>
                <w:rFonts w:hAnsi="ＭＳ 明朝" w:cs="ＭＳ Ｐゴシック"/>
                <w:color w:val="000000"/>
                <w:kern w:val="0"/>
              </w:rPr>
              <w:t>9,872</w:t>
            </w:r>
          </w:p>
        </w:tc>
        <w:tc>
          <w:tcPr>
            <w:tcW w:w="3032" w:type="dxa"/>
            <w:tcBorders>
              <w:top w:val="nil"/>
              <w:left w:val="nil"/>
              <w:bottom w:val="single" w:sz="4" w:space="0" w:color="auto"/>
              <w:right w:val="single" w:sz="4" w:space="0" w:color="auto"/>
            </w:tcBorders>
            <w:shd w:val="clear" w:color="auto" w:fill="auto"/>
            <w:vAlign w:val="center"/>
          </w:tcPr>
          <w:p w14:paraId="3FB27152" w14:textId="052852E9" w:rsidR="00A53A7E" w:rsidRPr="00EB31CE" w:rsidRDefault="00A53A7E" w:rsidP="00591825">
            <w:pPr>
              <w:widowControl/>
              <w:snapToGrid w:val="0"/>
              <w:jc w:val="left"/>
              <w:rPr>
                <w:rFonts w:hAnsi="ＭＳ 明朝" w:cs="ＭＳ Ｐゴシック"/>
                <w:spacing w:val="-6"/>
                <w:kern w:val="0"/>
                <w:sz w:val="16"/>
              </w:rPr>
            </w:pPr>
            <w:r w:rsidRPr="00EB31CE">
              <w:rPr>
                <w:rFonts w:hAnsi="ＭＳ 明朝" w:cs="ＭＳ Ｐゴシック" w:hint="eastAsia"/>
                <w:spacing w:val="-6"/>
                <w:kern w:val="0"/>
                <w:sz w:val="16"/>
              </w:rPr>
              <w:t>堺市、富田林市、柏原市、羽曳野市、藤井寺市、八尾市、河南町、太子町、千早赤阪村</w:t>
            </w:r>
          </w:p>
        </w:tc>
      </w:tr>
      <w:tr w:rsidR="00F930DE" w:rsidRPr="000A4F7F" w14:paraId="5EFB903C" w14:textId="77777777" w:rsidTr="00EB31CE">
        <w:trPr>
          <w:cantSplit/>
          <w:trHeight w:val="20"/>
        </w:trPr>
        <w:tc>
          <w:tcPr>
            <w:tcW w:w="575" w:type="dxa"/>
            <w:vMerge/>
            <w:tcBorders>
              <w:top w:val="nil"/>
              <w:left w:val="single" w:sz="4" w:space="0" w:color="auto"/>
              <w:bottom w:val="single" w:sz="4" w:space="0" w:color="auto"/>
              <w:right w:val="single" w:sz="4" w:space="0" w:color="auto"/>
            </w:tcBorders>
            <w:vAlign w:val="center"/>
            <w:hideMark/>
          </w:tcPr>
          <w:p w14:paraId="3D316B79" w14:textId="77777777" w:rsidR="00A53A7E" w:rsidRPr="00EB31CE" w:rsidRDefault="00A53A7E" w:rsidP="007961EF">
            <w:pPr>
              <w:widowControl/>
              <w:jc w:val="left"/>
              <w:rPr>
                <w:rFonts w:hAnsi="ＭＳ 明朝" w:cs="ＭＳ Ｐゴシック"/>
                <w:color w:val="000000"/>
                <w:kern w:val="0"/>
              </w:rPr>
            </w:pPr>
          </w:p>
        </w:tc>
        <w:tc>
          <w:tcPr>
            <w:tcW w:w="691" w:type="dxa"/>
            <w:tcBorders>
              <w:top w:val="nil"/>
              <w:left w:val="nil"/>
              <w:bottom w:val="single" w:sz="4" w:space="0" w:color="auto"/>
              <w:right w:val="single" w:sz="4" w:space="0" w:color="auto"/>
            </w:tcBorders>
            <w:shd w:val="clear" w:color="auto" w:fill="auto"/>
            <w:noWrap/>
            <w:vAlign w:val="center"/>
            <w:hideMark/>
          </w:tcPr>
          <w:p w14:paraId="2BF4D028" w14:textId="77777777" w:rsidR="00A53A7E" w:rsidRPr="00EB31CE" w:rsidRDefault="00A53A7E" w:rsidP="007961EF">
            <w:pPr>
              <w:widowControl/>
              <w:jc w:val="left"/>
              <w:rPr>
                <w:rFonts w:hAnsi="ＭＳ 明朝" w:cs="ＭＳ Ｐゴシック"/>
                <w:color w:val="000000"/>
                <w:kern w:val="0"/>
              </w:rPr>
            </w:pPr>
            <w:r w:rsidRPr="00EB31CE">
              <w:rPr>
                <w:rFonts w:hAnsi="ＭＳ 明朝" w:cs="ＭＳ Ｐゴシック" w:hint="eastAsia"/>
                <w:color w:val="000000"/>
                <w:kern w:val="0"/>
              </w:rPr>
              <w:t>南部</w:t>
            </w:r>
          </w:p>
        </w:tc>
        <w:tc>
          <w:tcPr>
            <w:tcW w:w="941" w:type="dxa"/>
            <w:tcBorders>
              <w:top w:val="nil"/>
              <w:left w:val="nil"/>
              <w:bottom w:val="single" w:sz="4" w:space="0" w:color="auto"/>
              <w:right w:val="single" w:sz="4" w:space="0" w:color="auto"/>
            </w:tcBorders>
            <w:shd w:val="clear" w:color="auto" w:fill="auto"/>
            <w:noWrap/>
            <w:vAlign w:val="center"/>
            <w:hideMark/>
          </w:tcPr>
          <w:p w14:paraId="69E26825" w14:textId="77777777" w:rsidR="00A53A7E" w:rsidRPr="000A4F7F" w:rsidRDefault="00A53A7E" w:rsidP="00A36690">
            <w:pPr>
              <w:widowControl/>
              <w:jc w:val="right"/>
              <w:rPr>
                <w:rFonts w:hAnsi="ＭＳ 明朝" w:cs="ＭＳ Ｐゴシック"/>
                <w:color w:val="000000"/>
                <w:kern w:val="0"/>
                <w:highlight w:val="yellow"/>
              </w:rPr>
            </w:pPr>
            <w:r w:rsidRPr="00EB31CE">
              <w:rPr>
                <w:rFonts w:hAnsi="ＭＳ 明朝" w:cs="ＭＳ Ｐゴシック"/>
                <w:color w:val="000000"/>
                <w:kern w:val="0"/>
              </w:rPr>
              <w:t>5,139</w:t>
            </w:r>
          </w:p>
        </w:tc>
        <w:tc>
          <w:tcPr>
            <w:tcW w:w="1512" w:type="dxa"/>
            <w:tcBorders>
              <w:top w:val="nil"/>
              <w:left w:val="nil"/>
              <w:bottom w:val="single" w:sz="4" w:space="0" w:color="auto"/>
              <w:right w:val="single" w:sz="4" w:space="0" w:color="auto"/>
            </w:tcBorders>
            <w:shd w:val="clear" w:color="auto" w:fill="auto"/>
            <w:noWrap/>
            <w:vAlign w:val="center"/>
            <w:hideMark/>
          </w:tcPr>
          <w:p w14:paraId="2DC23693" w14:textId="30C9F9F8"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2</w:t>
            </w:r>
            <w:r w:rsidR="00610941" w:rsidRPr="00385370">
              <w:rPr>
                <w:rFonts w:hAnsi="ＭＳ 明朝" w:cs="ＭＳ Ｐゴシック"/>
                <w:color w:val="000000"/>
                <w:kern w:val="0"/>
              </w:rPr>
              <w:t>08,273</w:t>
            </w:r>
          </w:p>
        </w:tc>
        <w:tc>
          <w:tcPr>
            <w:tcW w:w="1780" w:type="dxa"/>
            <w:tcBorders>
              <w:top w:val="nil"/>
              <w:left w:val="nil"/>
              <w:bottom w:val="single" w:sz="4" w:space="0" w:color="auto"/>
              <w:right w:val="single" w:sz="4" w:space="0" w:color="auto"/>
            </w:tcBorders>
            <w:shd w:val="clear" w:color="auto" w:fill="auto"/>
            <w:noWrap/>
            <w:vAlign w:val="center"/>
            <w:hideMark/>
          </w:tcPr>
          <w:p w14:paraId="0EB464CC" w14:textId="4F877363"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20</w:t>
            </w:r>
            <w:r w:rsidR="0073052E" w:rsidRPr="00385370">
              <w:rPr>
                <w:rFonts w:hAnsi="ＭＳ 明朝" w:cs="ＭＳ Ｐゴシック"/>
                <w:color w:val="000000"/>
                <w:kern w:val="0"/>
              </w:rPr>
              <w:t>2,415</w:t>
            </w:r>
          </w:p>
        </w:tc>
        <w:tc>
          <w:tcPr>
            <w:tcW w:w="3032" w:type="dxa"/>
            <w:tcBorders>
              <w:top w:val="nil"/>
              <w:left w:val="nil"/>
              <w:bottom w:val="single" w:sz="4" w:space="0" w:color="auto"/>
              <w:right w:val="single" w:sz="4" w:space="0" w:color="auto"/>
            </w:tcBorders>
            <w:shd w:val="clear" w:color="auto" w:fill="auto"/>
            <w:vAlign w:val="center"/>
          </w:tcPr>
          <w:p w14:paraId="39A73726" w14:textId="3F685DAE" w:rsidR="00A53A7E" w:rsidRPr="000A4F7F" w:rsidRDefault="00A53A7E" w:rsidP="00591825">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富田林市、河内長野市、大阪狭山市</w:t>
            </w:r>
          </w:p>
        </w:tc>
      </w:tr>
      <w:tr w:rsidR="00F930DE" w:rsidRPr="000A4F7F" w14:paraId="2BACAA98" w14:textId="77777777" w:rsidTr="00EB31CE">
        <w:trPr>
          <w:cantSplit/>
          <w:trHeight w:val="20"/>
        </w:trPr>
        <w:tc>
          <w:tcPr>
            <w:tcW w:w="575" w:type="dxa"/>
            <w:vMerge/>
            <w:tcBorders>
              <w:top w:val="nil"/>
              <w:left w:val="single" w:sz="4" w:space="0" w:color="auto"/>
              <w:bottom w:val="single" w:sz="4" w:space="0" w:color="auto"/>
              <w:right w:val="single" w:sz="4" w:space="0" w:color="auto"/>
            </w:tcBorders>
            <w:vAlign w:val="center"/>
            <w:hideMark/>
          </w:tcPr>
          <w:p w14:paraId="73D9290F" w14:textId="77777777" w:rsidR="00A53A7E" w:rsidRPr="00EB31CE" w:rsidRDefault="00A53A7E" w:rsidP="007961EF">
            <w:pPr>
              <w:widowControl/>
              <w:jc w:val="left"/>
              <w:rPr>
                <w:rFonts w:hAnsi="ＭＳ 明朝" w:cs="ＭＳ Ｐゴシック"/>
                <w:color w:val="000000"/>
                <w:kern w:val="0"/>
              </w:rPr>
            </w:pPr>
          </w:p>
        </w:tc>
        <w:tc>
          <w:tcPr>
            <w:tcW w:w="691" w:type="dxa"/>
            <w:tcBorders>
              <w:top w:val="nil"/>
              <w:left w:val="nil"/>
              <w:bottom w:val="single" w:sz="4" w:space="0" w:color="auto"/>
              <w:right w:val="single" w:sz="4" w:space="0" w:color="auto"/>
            </w:tcBorders>
            <w:shd w:val="clear" w:color="auto" w:fill="auto"/>
            <w:noWrap/>
            <w:vAlign w:val="center"/>
            <w:hideMark/>
          </w:tcPr>
          <w:p w14:paraId="6D09076D" w14:textId="77777777" w:rsidR="00A53A7E" w:rsidRPr="00EB31CE" w:rsidRDefault="00A53A7E" w:rsidP="007961EF">
            <w:pPr>
              <w:widowControl/>
              <w:jc w:val="left"/>
              <w:rPr>
                <w:rFonts w:hAnsi="ＭＳ 明朝" w:cs="ＭＳ Ｐゴシック"/>
                <w:color w:val="000000"/>
                <w:kern w:val="0"/>
              </w:rPr>
            </w:pPr>
            <w:r w:rsidRPr="00EB31CE">
              <w:rPr>
                <w:rFonts w:hAnsi="ＭＳ 明朝" w:cs="ＭＳ Ｐゴシック" w:hint="eastAsia"/>
                <w:color w:val="000000"/>
                <w:kern w:val="0"/>
              </w:rPr>
              <w:t>計</w:t>
            </w:r>
          </w:p>
        </w:tc>
        <w:tc>
          <w:tcPr>
            <w:tcW w:w="941" w:type="dxa"/>
            <w:tcBorders>
              <w:top w:val="nil"/>
              <w:left w:val="nil"/>
              <w:bottom w:val="single" w:sz="4" w:space="0" w:color="auto"/>
              <w:right w:val="single" w:sz="4" w:space="0" w:color="auto"/>
            </w:tcBorders>
            <w:shd w:val="clear" w:color="auto" w:fill="auto"/>
            <w:noWrap/>
            <w:vAlign w:val="center"/>
            <w:hideMark/>
          </w:tcPr>
          <w:p w14:paraId="0E6EDEDB" w14:textId="77777777" w:rsidR="00A53A7E" w:rsidRPr="000A4F7F" w:rsidRDefault="00A53A7E" w:rsidP="00A36690">
            <w:pPr>
              <w:widowControl/>
              <w:jc w:val="right"/>
              <w:rPr>
                <w:rFonts w:hAnsi="ＭＳ 明朝" w:cs="ＭＳ Ｐゴシック"/>
                <w:color w:val="000000"/>
                <w:kern w:val="0"/>
                <w:highlight w:val="yellow"/>
              </w:rPr>
            </w:pPr>
            <w:r w:rsidRPr="00EB31CE">
              <w:rPr>
                <w:rFonts w:hAnsi="ＭＳ 明朝" w:cs="ＭＳ Ｐゴシック"/>
                <w:color w:val="000000"/>
                <w:kern w:val="0"/>
              </w:rPr>
              <w:t>18,206</w:t>
            </w:r>
          </w:p>
        </w:tc>
        <w:tc>
          <w:tcPr>
            <w:tcW w:w="1512" w:type="dxa"/>
            <w:tcBorders>
              <w:top w:val="nil"/>
              <w:left w:val="nil"/>
              <w:bottom w:val="single" w:sz="4" w:space="0" w:color="auto"/>
              <w:right w:val="single" w:sz="4" w:space="0" w:color="auto"/>
            </w:tcBorders>
            <w:shd w:val="clear" w:color="auto" w:fill="auto"/>
            <w:noWrap/>
            <w:vAlign w:val="center"/>
            <w:hideMark/>
          </w:tcPr>
          <w:p w14:paraId="4E682D95" w14:textId="1A628412" w:rsidR="00A53A7E" w:rsidRPr="00EB31CE" w:rsidRDefault="00610941" w:rsidP="00A36690">
            <w:pPr>
              <w:widowControl/>
              <w:jc w:val="right"/>
              <w:rPr>
                <w:rFonts w:hAnsi="ＭＳ 明朝" w:cs="ＭＳ Ｐゴシック"/>
                <w:color w:val="000000"/>
                <w:kern w:val="0"/>
              </w:rPr>
            </w:pPr>
            <w:r w:rsidRPr="00385370">
              <w:rPr>
                <w:rFonts w:hAnsi="ＭＳ 明朝" w:cs="ＭＳ Ｐゴシック"/>
                <w:color w:val="000000"/>
                <w:kern w:val="0"/>
              </w:rPr>
              <w:t>848,920</w:t>
            </w:r>
          </w:p>
        </w:tc>
        <w:tc>
          <w:tcPr>
            <w:tcW w:w="1780" w:type="dxa"/>
            <w:tcBorders>
              <w:top w:val="nil"/>
              <w:left w:val="nil"/>
              <w:bottom w:val="single" w:sz="4" w:space="0" w:color="auto"/>
              <w:right w:val="single" w:sz="4" w:space="0" w:color="auto"/>
            </w:tcBorders>
            <w:shd w:val="clear" w:color="auto" w:fill="auto"/>
            <w:noWrap/>
            <w:vAlign w:val="center"/>
            <w:hideMark/>
          </w:tcPr>
          <w:p w14:paraId="0DA9858C" w14:textId="5071579E"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80</w:t>
            </w:r>
            <w:r w:rsidR="0073052E" w:rsidRPr="00385370">
              <w:rPr>
                <w:rFonts w:hAnsi="ＭＳ 明朝" w:cs="ＭＳ Ｐゴシック"/>
                <w:color w:val="000000"/>
                <w:kern w:val="0"/>
              </w:rPr>
              <w:t>3,018</w:t>
            </w:r>
          </w:p>
        </w:tc>
        <w:tc>
          <w:tcPr>
            <w:tcW w:w="3032" w:type="dxa"/>
            <w:tcBorders>
              <w:top w:val="nil"/>
              <w:left w:val="nil"/>
              <w:bottom w:val="single" w:sz="4" w:space="0" w:color="auto"/>
              <w:right w:val="single" w:sz="4" w:space="0" w:color="auto"/>
            </w:tcBorders>
            <w:shd w:val="clear" w:color="auto" w:fill="auto"/>
            <w:noWrap/>
            <w:vAlign w:val="center"/>
          </w:tcPr>
          <w:p w14:paraId="1462C1AC" w14:textId="758B1E75" w:rsidR="00A53A7E" w:rsidRPr="000A4F7F" w:rsidRDefault="00A53A7E" w:rsidP="00591825">
            <w:pPr>
              <w:widowControl/>
              <w:snapToGrid w:val="0"/>
              <w:jc w:val="left"/>
              <w:rPr>
                <w:rFonts w:hAnsi="ＭＳ 明朝" w:cs="ＭＳ Ｐゴシック"/>
                <w:spacing w:val="-6"/>
                <w:kern w:val="0"/>
                <w:sz w:val="16"/>
                <w:highlight w:val="yellow"/>
              </w:rPr>
            </w:pPr>
          </w:p>
        </w:tc>
      </w:tr>
      <w:tr w:rsidR="00F930DE" w:rsidRPr="000A4F7F" w14:paraId="398E742B" w14:textId="77777777" w:rsidTr="00EB31CE">
        <w:trPr>
          <w:cantSplit/>
          <w:trHeight w:val="20"/>
        </w:trPr>
        <w:tc>
          <w:tcPr>
            <w:tcW w:w="57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A194B29" w14:textId="77777777" w:rsidR="00A53A7E" w:rsidRPr="00EB31CE" w:rsidRDefault="00A53A7E" w:rsidP="00B668DF">
            <w:pPr>
              <w:widowControl/>
              <w:jc w:val="center"/>
              <w:rPr>
                <w:rFonts w:hAnsi="ＭＳ 明朝" w:cs="ＭＳ Ｐゴシック"/>
                <w:color w:val="000000"/>
                <w:kern w:val="0"/>
              </w:rPr>
            </w:pPr>
            <w:r w:rsidRPr="00EB31CE">
              <w:rPr>
                <w:rFonts w:hAnsi="ＭＳ 明朝" w:cs="ＭＳ Ｐゴシック" w:hint="eastAsia"/>
                <w:color w:val="000000"/>
                <w:kern w:val="0"/>
              </w:rPr>
              <w:t>南大阪湾岸</w:t>
            </w:r>
          </w:p>
        </w:tc>
        <w:tc>
          <w:tcPr>
            <w:tcW w:w="691" w:type="dxa"/>
            <w:tcBorders>
              <w:top w:val="nil"/>
              <w:left w:val="nil"/>
              <w:bottom w:val="single" w:sz="4" w:space="0" w:color="auto"/>
              <w:right w:val="single" w:sz="4" w:space="0" w:color="auto"/>
            </w:tcBorders>
            <w:shd w:val="clear" w:color="auto" w:fill="auto"/>
            <w:noWrap/>
            <w:vAlign w:val="center"/>
            <w:hideMark/>
          </w:tcPr>
          <w:p w14:paraId="57651160" w14:textId="77777777" w:rsidR="00A53A7E" w:rsidRPr="00EB31CE" w:rsidRDefault="00A53A7E" w:rsidP="007961EF">
            <w:pPr>
              <w:widowControl/>
              <w:jc w:val="left"/>
              <w:rPr>
                <w:rFonts w:hAnsi="ＭＳ 明朝" w:cs="ＭＳ Ｐゴシック"/>
                <w:color w:val="000000"/>
                <w:kern w:val="0"/>
              </w:rPr>
            </w:pPr>
            <w:r w:rsidRPr="00EB31CE">
              <w:rPr>
                <w:rFonts w:hAnsi="ＭＳ 明朝" w:cs="ＭＳ Ｐゴシック" w:hint="eastAsia"/>
                <w:color w:val="000000"/>
                <w:kern w:val="0"/>
              </w:rPr>
              <w:t>北部</w:t>
            </w:r>
          </w:p>
        </w:tc>
        <w:tc>
          <w:tcPr>
            <w:tcW w:w="941" w:type="dxa"/>
            <w:tcBorders>
              <w:top w:val="nil"/>
              <w:left w:val="nil"/>
              <w:bottom w:val="single" w:sz="4" w:space="0" w:color="auto"/>
              <w:right w:val="single" w:sz="4" w:space="0" w:color="auto"/>
            </w:tcBorders>
            <w:shd w:val="clear" w:color="auto" w:fill="auto"/>
            <w:noWrap/>
            <w:vAlign w:val="center"/>
            <w:hideMark/>
          </w:tcPr>
          <w:p w14:paraId="5B587387" w14:textId="77777777"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12,625</w:t>
            </w:r>
          </w:p>
        </w:tc>
        <w:tc>
          <w:tcPr>
            <w:tcW w:w="1512" w:type="dxa"/>
            <w:tcBorders>
              <w:top w:val="nil"/>
              <w:left w:val="nil"/>
              <w:bottom w:val="single" w:sz="4" w:space="0" w:color="auto"/>
              <w:right w:val="single" w:sz="4" w:space="0" w:color="auto"/>
            </w:tcBorders>
            <w:shd w:val="clear" w:color="auto" w:fill="auto"/>
            <w:noWrap/>
            <w:vAlign w:val="center"/>
            <w:hideMark/>
          </w:tcPr>
          <w:p w14:paraId="6B54F235" w14:textId="273B2144" w:rsidR="00A53A7E" w:rsidRPr="00EB31CE" w:rsidRDefault="007245B1" w:rsidP="00A36690">
            <w:pPr>
              <w:widowControl/>
              <w:jc w:val="right"/>
              <w:rPr>
                <w:rFonts w:hAnsi="ＭＳ 明朝" w:cs="ＭＳ Ｐゴシック"/>
                <w:color w:val="000000"/>
                <w:kern w:val="0"/>
              </w:rPr>
            </w:pPr>
            <w:r w:rsidRPr="00EB31CE">
              <w:rPr>
                <w:rFonts w:hAnsi="ＭＳ 明朝" w:cs="ＭＳ Ｐゴシック"/>
                <w:color w:val="000000"/>
                <w:kern w:val="0"/>
              </w:rPr>
              <w:t>5</w:t>
            </w:r>
            <w:r w:rsidR="00610941" w:rsidRPr="00385370">
              <w:rPr>
                <w:rFonts w:hAnsi="ＭＳ 明朝" w:cs="ＭＳ Ｐゴシック"/>
                <w:color w:val="000000"/>
                <w:kern w:val="0"/>
              </w:rPr>
              <w:t>20,305</w:t>
            </w:r>
          </w:p>
        </w:tc>
        <w:tc>
          <w:tcPr>
            <w:tcW w:w="1780" w:type="dxa"/>
            <w:tcBorders>
              <w:top w:val="nil"/>
              <w:left w:val="nil"/>
              <w:bottom w:val="single" w:sz="4" w:space="0" w:color="auto"/>
              <w:right w:val="single" w:sz="4" w:space="0" w:color="auto"/>
            </w:tcBorders>
            <w:shd w:val="clear" w:color="auto" w:fill="auto"/>
            <w:noWrap/>
            <w:vAlign w:val="center"/>
            <w:hideMark/>
          </w:tcPr>
          <w:p w14:paraId="34DCD83C" w14:textId="6E791730"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4</w:t>
            </w:r>
            <w:r w:rsidR="0073052E" w:rsidRPr="00385370">
              <w:rPr>
                <w:rFonts w:hAnsi="ＭＳ 明朝" w:cs="ＭＳ Ｐゴシック"/>
                <w:color w:val="000000"/>
                <w:kern w:val="0"/>
              </w:rPr>
              <w:t>85,930</w:t>
            </w:r>
          </w:p>
        </w:tc>
        <w:tc>
          <w:tcPr>
            <w:tcW w:w="3032" w:type="dxa"/>
            <w:tcBorders>
              <w:top w:val="nil"/>
              <w:left w:val="nil"/>
              <w:bottom w:val="single" w:sz="4" w:space="0" w:color="auto"/>
              <w:right w:val="single" w:sz="4" w:space="0" w:color="auto"/>
            </w:tcBorders>
            <w:shd w:val="clear" w:color="auto" w:fill="auto"/>
            <w:vAlign w:val="center"/>
          </w:tcPr>
          <w:p w14:paraId="64B97370" w14:textId="71663436" w:rsidR="00A53A7E" w:rsidRPr="000A4F7F" w:rsidRDefault="00A53A7E" w:rsidP="00591825">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堺市、泉大津市、和泉市、高石市、岸和田市、貝塚市、忠岡町</w:t>
            </w:r>
          </w:p>
        </w:tc>
      </w:tr>
      <w:tr w:rsidR="00F930DE" w:rsidRPr="000A4F7F" w14:paraId="561B819E" w14:textId="77777777" w:rsidTr="00EB31CE">
        <w:trPr>
          <w:cantSplit/>
          <w:trHeight w:val="20"/>
        </w:trPr>
        <w:tc>
          <w:tcPr>
            <w:tcW w:w="575" w:type="dxa"/>
            <w:vMerge/>
            <w:tcBorders>
              <w:top w:val="nil"/>
              <w:left w:val="single" w:sz="4" w:space="0" w:color="auto"/>
              <w:bottom w:val="single" w:sz="4" w:space="0" w:color="auto"/>
              <w:right w:val="single" w:sz="4" w:space="0" w:color="auto"/>
            </w:tcBorders>
            <w:vAlign w:val="center"/>
            <w:hideMark/>
          </w:tcPr>
          <w:p w14:paraId="290B5F5A" w14:textId="77777777" w:rsidR="00A53A7E" w:rsidRPr="00EB31CE" w:rsidRDefault="00A53A7E" w:rsidP="007961EF">
            <w:pPr>
              <w:widowControl/>
              <w:jc w:val="left"/>
              <w:rPr>
                <w:rFonts w:hAnsi="ＭＳ 明朝" w:cs="ＭＳ Ｐゴシック"/>
                <w:color w:val="000000"/>
                <w:kern w:val="0"/>
              </w:rPr>
            </w:pPr>
          </w:p>
        </w:tc>
        <w:tc>
          <w:tcPr>
            <w:tcW w:w="691" w:type="dxa"/>
            <w:tcBorders>
              <w:top w:val="nil"/>
              <w:left w:val="nil"/>
              <w:bottom w:val="single" w:sz="4" w:space="0" w:color="auto"/>
              <w:right w:val="single" w:sz="4" w:space="0" w:color="auto"/>
            </w:tcBorders>
            <w:shd w:val="clear" w:color="auto" w:fill="auto"/>
            <w:noWrap/>
            <w:vAlign w:val="center"/>
            <w:hideMark/>
          </w:tcPr>
          <w:p w14:paraId="3455CF58" w14:textId="77777777" w:rsidR="00A53A7E" w:rsidRPr="00EB31CE" w:rsidRDefault="00A53A7E" w:rsidP="007961EF">
            <w:pPr>
              <w:widowControl/>
              <w:jc w:val="left"/>
              <w:rPr>
                <w:rFonts w:hAnsi="ＭＳ 明朝" w:cs="ＭＳ Ｐゴシック"/>
                <w:color w:val="000000"/>
                <w:kern w:val="0"/>
              </w:rPr>
            </w:pPr>
            <w:r w:rsidRPr="00EB31CE">
              <w:rPr>
                <w:rFonts w:hAnsi="ＭＳ 明朝" w:cs="ＭＳ Ｐゴシック" w:hint="eastAsia"/>
                <w:color w:val="000000"/>
                <w:kern w:val="0"/>
              </w:rPr>
              <w:t>中部</w:t>
            </w:r>
          </w:p>
        </w:tc>
        <w:tc>
          <w:tcPr>
            <w:tcW w:w="941" w:type="dxa"/>
            <w:tcBorders>
              <w:top w:val="nil"/>
              <w:left w:val="nil"/>
              <w:bottom w:val="single" w:sz="4" w:space="0" w:color="auto"/>
              <w:right w:val="single" w:sz="4" w:space="0" w:color="auto"/>
            </w:tcBorders>
            <w:shd w:val="clear" w:color="auto" w:fill="auto"/>
            <w:noWrap/>
            <w:vAlign w:val="center"/>
            <w:hideMark/>
          </w:tcPr>
          <w:p w14:paraId="5B004007" w14:textId="77777777"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6,744</w:t>
            </w:r>
          </w:p>
        </w:tc>
        <w:tc>
          <w:tcPr>
            <w:tcW w:w="1512" w:type="dxa"/>
            <w:tcBorders>
              <w:top w:val="nil"/>
              <w:left w:val="nil"/>
              <w:bottom w:val="single" w:sz="4" w:space="0" w:color="auto"/>
              <w:right w:val="single" w:sz="4" w:space="0" w:color="auto"/>
            </w:tcBorders>
            <w:shd w:val="clear" w:color="auto" w:fill="auto"/>
            <w:noWrap/>
            <w:vAlign w:val="center"/>
            <w:hideMark/>
          </w:tcPr>
          <w:p w14:paraId="33A53D50" w14:textId="367B7C28" w:rsidR="00A53A7E" w:rsidRPr="00EB31CE" w:rsidRDefault="00610941" w:rsidP="00A36690">
            <w:pPr>
              <w:widowControl/>
              <w:jc w:val="right"/>
              <w:rPr>
                <w:rFonts w:hAnsi="ＭＳ 明朝" w:cs="ＭＳ Ｐゴシック"/>
                <w:color w:val="000000"/>
                <w:kern w:val="0"/>
              </w:rPr>
            </w:pPr>
            <w:r w:rsidRPr="00385370">
              <w:rPr>
                <w:rFonts w:hAnsi="ＭＳ 明朝" w:cs="ＭＳ Ｐゴシック"/>
                <w:color w:val="000000"/>
                <w:kern w:val="0"/>
              </w:rPr>
              <w:t>233,257</w:t>
            </w:r>
          </w:p>
        </w:tc>
        <w:tc>
          <w:tcPr>
            <w:tcW w:w="1780" w:type="dxa"/>
            <w:tcBorders>
              <w:top w:val="nil"/>
              <w:left w:val="nil"/>
              <w:bottom w:val="single" w:sz="4" w:space="0" w:color="auto"/>
              <w:right w:val="single" w:sz="4" w:space="0" w:color="auto"/>
            </w:tcBorders>
            <w:shd w:val="clear" w:color="auto" w:fill="auto"/>
            <w:noWrap/>
            <w:vAlign w:val="center"/>
            <w:hideMark/>
          </w:tcPr>
          <w:p w14:paraId="652DE7B3" w14:textId="3186ED91"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1</w:t>
            </w:r>
            <w:r w:rsidR="0073052E" w:rsidRPr="00385370">
              <w:rPr>
                <w:rFonts w:hAnsi="ＭＳ 明朝" w:cs="ＭＳ Ｐゴシック"/>
                <w:color w:val="000000"/>
                <w:kern w:val="0"/>
              </w:rPr>
              <w:t>36,834</w:t>
            </w:r>
          </w:p>
        </w:tc>
        <w:tc>
          <w:tcPr>
            <w:tcW w:w="3032" w:type="dxa"/>
            <w:tcBorders>
              <w:top w:val="nil"/>
              <w:left w:val="nil"/>
              <w:bottom w:val="single" w:sz="4" w:space="0" w:color="auto"/>
              <w:right w:val="single" w:sz="4" w:space="0" w:color="auto"/>
            </w:tcBorders>
            <w:shd w:val="clear" w:color="auto" w:fill="auto"/>
            <w:vAlign w:val="center"/>
          </w:tcPr>
          <w:p w14:paraId="0A616990" w14:textId="06A32A88" w:rsidR="00A53A7E" w:rsidRPr="000A4F7F" w:rsidRDefault="00A53A7E" w:rsidP="00591825">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岸和田市、貝塚市、泉佐野市、泉南市、熊取町、田尻町</w:t>
            </w:r>
          </w:p>
        </w:tc>
      </w:tr>
      <w:tr w:rsidR="00F930DE" w:rsidRPr="000A4F7F" w14:paraId="3E9679AA" w14:textId="77777777" w:rsidTr="00EB31CE">
        <w:trPr>
          <w:cantSplit/>
          <w:trHeight w:val="20"/>
        </w:trPr>
        <w:tc>
          <w:tcPr>
            <w:tcW w:w="575" w:type="dxa"/>
            <w:vMerge/>
            <w:tcBorders>
              <w:top w:val="nil"/>
              <w:left w:val="single" w:sz="4" w:space="0" w:color="auto"/>
              <w:bottom w:val="single" w:sz="4" w:space="0" w:color="auto"/>
              <w:right w:val="single" w:sz="4" w:space="0" w:color="auto"/>
            </w:tcBorders>
            <w:vAlign w:val="center"/>
            <w:hideMark/>
          </w:tcPr>
          <w:p w14:paraId="78486F19" w14:textId="77777777" w:rsidR="00A53A7E" w:rsidRPr="00EB31CE" w:rsidRDefault="00A53A7E" w:rsidP="007961EF">
            <w:pPr>
              <w:widowControl/>
              <w:jc w:val="left"/>
              <w:rPr>
                <w:rFonts w:hAnsi="ＭＳ 明朝" w:cs="ＭＳ Ｐゴシック"/>
                <w:color w:val="000000"/>
                <w:kern w:val="0"/>
              </w:rPr>
            </w:pPr>
          </w:p>
        </w:tc>
        <w:tc>
          <w:tcPr>
            <w:tcW w:w="691" w:type="dxa"/>
            <w:tcBorders>
              <w:top w:val="nil"/>
              <w:left w:val="nil"/>
              <w:bottom w:val="single" w:sz="4" w:space="0" w:color="auto"/>
              <w:right w:val="single" w:sz="4" w:space="0" w:color="auto"/>
            </w:tcBorders>
            <w:shd w:val="clear" w:color="auto" w:fill="auto"/>
            <w:noWrap/>
            <w:vAlign w:val="center"/>
            <w:hideMark/>
          </w:tcPr>
          <w:p w14:paraId="0DDB1715" w14:textId="77777777" w:rsidR="00A53A7E" w:rsidRPr="00EB31CE" w:rsidRDefault="00A53A7E" w:rsidP="007961EF">
            <w:pPr>
              <w:widowControl/>
              <w:jc w:val="left"/>
              <w:rPr>
                <w:rFonts w:hAnsi="ＭＳ 明朝" w:cs="ＭＳ Ｐゴシック"/>
                <w:color w:val="000000"/>
                <w:kern w:val="0"/>
              </w:rPr>
            </w:pPr>
            <w:r w:rsidRPr="00EB31CE">
              <w:rPr>
                <w:rFonts w:hAnsi="ＭＳ 明朝" w:cs="ＭＳ Ｐゴシック" w:hint="eastAsia"/>
                <w:color w:val="000000"/>
                <w:kern w:val="0"/>
              </w:rPr>
              <w:t>南部</w:t>
            </w:r>
          </w:p>
        </w:tc>
        <w:tc>
          <w:tcPr>
            <w:tcW w:w="941" w:type="dxa"/>
            <w:tcBorders>
              <w:top w:val="nil"/>
              <w:left w:val="nil"/>
              <w:bottom w:val="single" w:sz="4" w:space="0" w:color="auto"/>
              <w:right w:val="single" w:sz="4" w:space="0" w:color="auto"/>
            </w:tcBorders>
            <w:shd w:val="clear" w:color="auto" w:fill="auto"/>
            <w:noWrap/>
            <w:vAlign w:val="center"/>
            <w:hideMark/>
          </w:tcPr>
          <w:p w14:paraId="291143FE" w14:textId="77777777"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4,292</w:t>
            </w:r>
          </w:p>
        </w:tc>
        <w:tc>
          <w:tcPr>
            <w:tcW w:w="1512" w:type="dxa"/>
            <w:tcBorders>
              <w:top w:val="nil"/>
              <w:left w:val="nil"/>
              <w:bottom w:val="single" w:sz="4" w:space="0" w:color="auto"/>
              <w:right w:val="single" w:sz="4" w:space="0" w:color="auto"/>
            </w:tcBorders>
            <w:shd w:val="clear" w:color="auto" w:fill="auto"/>
            <w:noWrap/>
            <w:vAlign w:val="center"/>
            <w:hideMark/>
          </w:tcPr>
          <w:p w14:paraId="166A2611" w14:textId="20549816" w:rsidR="00A53A7E" w:rsidRPr="00EB31CE" w:rsidRDefault="00610941" w:rsidP="00A36690">
            <w:pPr>
              <w:widowControl/>
              <w:jc w:val="right"/>
              <w:rPr>
                <w:rFonts w:hAnsi="ＭＳ 明朝" w:cs="ＭＳ Ｐゴシック"/>
                <w:color w:val="000000"/>
                <w:kern w:val="0"/>
              </w:rPr>
            </w:pPr>
            <w:r w:rsidRPr="00385370">
              <w:rPr>
                <w:rFonts w:hAnsi="ＭＳ 明朝" w:cs="ＭＳ Ｐゴシック"/>
                <w:color w:val="000000"/>
                <w:kern w:val="0"/>
              </w:rPr>
              <w:t>127,871</w:t>
            </w:r>
          </w:p>
        </w:tc>
        <w:tc>
          <w:tcPr>
            <w:tcW w:w="1780" w:type="dxa"/>
            <w:tcBorders>
              <w:top w:val="nil"/>
              <w:left w:val="nil"/>
              <w:bottom w:val="single" w:sz="4" w:space="0" w:color="auto"/>
              <w:right w:val="single" w:sz="4" w:space="0" w:color="auto"/>
            </w:tcBorders>
            <w:shd w:val="clear" w:color="auto" w:fill="auto"/>
            <w:noWrap/>
            <w:vAlign w:val="center"/>
            <w:hideMark/>
          </w:tcPr>
          <w:p w14:paraId="014315E6" w14:textId="685B579C"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74,</w:t>
            </w:r>
            <w:r w:rsidR="0073052E" w:rsidRPr="00385370">
              <w:rPr>
                <w:rFonts w:hAnsi="ＭＳ 明朝" w:cs="ＭＳ Ｐゴシック"/>
                <w:color w:val="000000"/>
                <w:kern w:val="0"/>
              </w:rPr>
              <w:t>557</w:t>
            </w:r>
          </w:p>
        </w:tc>
        <w:tc>
          <w:tcPr>
            <w:tcW w:w="3032" w:type="dxa"/>
            <w:tcBorders>
              <w:top w:val="nil"/>
              <w:left w:val="nil"/>
              <w:bottom w:val="single" w:sz="4" w:space="0" w:color="auto"/>
              <w:right w:val="single" w:sz="4" w:space="0" w:color="auto"/>
            </w:tcBorders>
            <w:shd w:val="clear" w:color="auto" w:fill="auto"/>
            <w:vAlign w:val="center"/>
          </w:tcPr>
          <w:p w14:paraId="29690FF9" w14:textId="065CF927" w:rsidR="00A53A7E" w:rsidRPr="000A4F7F" w:rsidRDefault="00A53A7E" w:rsidP="00591825">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泉佐野市、泉南市、阪南市、岬町</w:t>
            </w:r>
          </w:p>
        </w:tc>
      </w:tr>
      <w:tr w:rsidR="00F930DE" w:rsidRPr="000A4F7F" w14:paraId="384CB4A6" w14:textId="77777777" w:rsidTr="00EB31CE">
        <w:trPr>
          <w:cantSplit/>
          <w:trHeight w:val="20"/>
        </w:trPr>
        <w:tc>
          <w:tcPr>
            <w:tcW w:w="575" w:type="dxa"/>
            <w:vMerge/>
            <w:tcBorders>
              <w:top w:val="nil"/>
              <w:left w:val="single" w:sz="4" w:space="0" w:color="auto"/>
              <w:bottom w:val="single" w:sz="4" w:space="0" w:color="auto"/>
              <w:right w:val="single" w:sz="4" w:space="0" w:color="auto"/>
            </w:tcBorders>
            <w:vAlign w:val="center"/>
            <w:hideMark/>
          </w:tcPr>
          <w:p w14:paraId="2DC63DC5" w14:textId="77777777" w:rsidR="00A53A7E" w:rsidRPr="00EB31CE" w:rsidRDefault="00A53A7E" w:rsidP="007961EF">
            <w:pPr>
              <w:widowControl/>
              <w:jc w:val="left"/>
              <w:rPr>
                <w:rFonts w:hAnsi="ＭＳ 明朝" w:cs="ＭＳ Ｐゴシック"/>
                <w:color w:val="000000"/>
                <w:kern w:val="0"/>
              </w:rPr>
            </w:pPr>
          </w:p>
        </w:tc>
        <w:tc>
          <w:tcPr>
            <w:tcW w:w="691" w:type="dxa"/>
            <w:tcBorders>
              <w:top w:val="nil"/>
              <w:left w:val="nil"/>
              <w:bottom w:val="single" w:sz="4" w:space="0" w:color="auto"/>
              <w:right w:val="single" w:sz="4" w:space="0" w:color="auto"/>
            </w:tcBorders>
            <w:shd w:val="clear" w:color="auto" w:fill="auto"/>
            <w:noWrap/>
            <w:vAlign w:val="center"/>
            <w:hideMark/>
          </w:tcPr>
          <w:p w14:paraId="293C89FB" w14:textId="77777777" w:rsidR="00A53A7E" w:rsidRPr="00EB31CE" w:rsidRDefault="00A53A7E" w:rsidP="007961EF">
            <w:pPr>
              <w:widowControl/>
              <w:jc w:val="left"/>
              <w:rPr>
                <w:rFonts w:hAnsi="ＭＳ 明朝" w:cs="ＭＳ Ｐゴシック"/>
                <w:color w:val="000000"/>
                <w:kern w:val="0"/>
              </w:rPr>
            </w:pPr>
            <w:r w:rsidRPr="00EB31CE">
              <w:rPr>
                <w:rFonts w:hAnsi="ＭＳ 明朝" w:cs="ＭＳ Ｐゴシック" w:hint="eastAsia"/>
                <w:color w:val="000000"/>
                <w:kern w:val="0"/>
              </w:rPr>
              <w:t>計</w:t>
            </w:r>
          </w:p>
        </w:tc>
        <w:tc>
          <w:tcPr>
            <w:tcW w:w="941" w:type="dxa"/>
            <w:tcBorders>
              <w:top w:val="nil"/>
              <w:left w:val="nil"/>
              <w:bottom w:val="single" w:sz="4" w:space="0" w:color="auto"/>
              <w:right w:val="single" w:sz="4" w:space="0" w:color="auto"/>
            </w:tcBorders>
            <w:shd w:val="clear" w:color="auto" w:fill="auto"/>
            <w:noWrap/>
            <w:vAlign w:val="center"/>
            <w:hideMark/>
          </w:tcPr>
          <w:p w14:paraId="12862CBE" w14:textId="77777777" w:rsidR="00A53A7E" w:rsidRPr="000A4F7F" w:rsidRDefault="00A53A7E" w:rsidP="00A36690">
            <w:pPr>
              <w:widowControl/>
              <w:jc w:val="right"/>
              <w:rPr>
                <w:rFonts w:hAnsi="ＭＳ 明朝" w:cs="ＭＳ Ｐゴシック"/>
                <w:color w:val="000000"/>
                <w:kern w:val="0"/>
                <w:highlight w:val="yellow"/>
              </w:rPr>
            </w:pPr>
            <w:r w:rsidRPr="00EB31CE">
              <w:rPr>
                <w:rFonts w:hAnsi="ＭＳ 明朝" w:cs="ＭＳ Ｐゴシック"/>
                <w:color w:val="000000"/>
                <w:kern w:val="0"/>
              </w:rPr>
              <w:t>23,661</w:t>
            </w:r>
          </w:p>
        </w:tc>
        <w:tc>
          <w:tcPr>
            <w:tcW w:w="1512" w:type="dxa"/>
            <w:tcBorders>
              <w:top w:val="nil"/>
              <w:left w:val="nil"/>
              <w:bottom w:val="single" w:sz="4" w:space="0" w:color="auto"/>
              <w:right w:val="single" w:sz="4" w:space="0" w:color="auto"/>
            </w:tcBorders>
            <w:shd w:val="clear" w:color="auto" w:fill="auto"/>
            <w:noWrap/>
            <w:vAlign w:val="center"/>
            <w:hideMark/>
          </w:tcPr>
          <w:p w14:paraId="406F1E3C" w14:textId="23EE2530" w:rsidR="00A53A7E" w:rsidRPr="00EB31CE" w:rsidRDefault="00610941" w:rsidP="00A36690">
            <w:pPr>
              <w:widowControl/>
              <w:jc w:val="right"/>
              <w:rPr>
                <w:rFonts w:hAnsi="ＭＳ 明朝" w:cs="ＭＳ Ｐゴシック"/>
                <w:color w:val="000000"/>
                <w:kern w:val="0"/>
              </w:rPr>
            </w:pPr>
            <w:r w:rsidRPr="00385370">
              <w:rPr>
                <w:rFonts w:hAnsi="ＭＳ 明朝" w:cs="ＭＳ Ｐゴシック"/>
                <w:color w:val="000000"/>
                <w:kern w:val="0"/>
              </w:rPr>
              <w:t>881,433</w:t>
            </w:r>
          </w:p>
        </w:tc>
        <w:tc>
          <w:tcPr>
            <w:tcW w:w="1780" w:type="dxa"/>
            <w:tcBorders>
              <w:top w:val="nil"/>
              <w:left w:val="nil"/>
              <w:bottom w:val="single" w:sz="4" w:space="0" w:color="auto"/>
              <w:right w:val="single" w:sz="4" w:space="0" w:color="auto"/>
            </w:tcBorders>
            <w:shd w:val="clear" w:color="auto" w:fill="auto"/>
            <w:noWrap/>
            <w:vAlign w:val="center"/>
            <w:hideMark/>
          </w:tcPr>
          <w:p w14:paraId="01E7B9E5" w14:textId="0CA6C8F8"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6</w:t>
            </w:r>
            <w:r w:rsidR="0073052E" w:rsidRPr="00385370">
              <w:rPr>
                <w:rFonts w:hAnsi="ＭＳ 明朝" w:cs="ＭＳ Ｐゴシック"/>
                <w:color w:val="000000"/>
                <w:kern w:val="0"/>
              </w:rPr>
              <w:t>97,321</w:t>
            </w:r>
          </w:p>
        </w:tc>
        <w:tc>
          <w:tcPr>
            <w:tcW w:w="3032" w:type="dxa"/>
            <w:tcBorders>
              <w:top w:val="nil"/>
              <w:left w:val="nil"/>
              <w:bottom w:val="single" w:sz="4" w:space="0" w:color="auto"/>
              <w:right w:val="single" w:sz="4" w:space="0" w:color="auto"/>
            </w:tcBorders>
            <w:shd w:val="clear" w:color="auto" w:fill="auto"/>
            <w:noWrap/>
            <w:vAlign w:val="center"/>
          </w:tcPr>
          <w:p w14:paraId="0DA61A54" w14:textId="1A67167B" w:rsidR="00A53A7E" w:rsidRPr="000A4F7F" w:rsidRDefault="00A53A7E" w:rsidP="00591825">
            <w:pPr>
              <w:widowControl/>
              <w:snapToGrid w:val="0"/>
              <w:jc w:val="left"/>
              <w:rPr>
                <w:rFonts w:hAnsi="ＭＳ 明朝" w:cs="ＭＳ Ｐゴシック"/>
                <w:color w:val="FF0000"/>
                <w:spacing w:val="-6"/>
                <w:kern w:val="0"/>
                <w:sz w:val="16"/>
                <w:highlight w:val="yellow"/>
                <w:u w:val="single"/>
              </w:rPr>
            </w:pPr>
          </w:p>
        </w:tc>
      </w:tr>
      <w:tr w:rsidR="00F930DE" w:rsidRPr="000A4F7F" w14:paraId="7A6C73ED" w14:textId="77777777" w:rsidTr="00EB31CE">
        <w:trPr>
          <w:cantSplit/>
          <w:trHeight w:val="322"/>
        </w:trPr>
        <w:tc>
          <w:tcPr>
            <w:tcW w:w="12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B1D9E" w14:textId="77777777" w:rsidR="00A53A7E" w:rsidRPr="00EB31CE" w:rsidRDefault="00A53A7E" w:rsidP="007961EF">
            <w:pPr>
              <w:widowControl/>
              <w:jc w:val="left"/>
              <w:rPr>
                <w:rFonts w:hAnsi="ＭＳ 明朝" w:cs="ＭＳ Ｐゴシック"/>
                <w:color w:val="000000"/>
                <w:kern w:val="0"/>
              </w:rPr>
            </w:pPr>
            <w:r w:rsidRPr="00EB31CE">
              <w:rPr>
                <w:rFonts w:hAnsi="ＭＳ 明朝" w:cs="ＭＳ Ｐゴシック" w:hint="eastAsia"/>
                <w:color w:val="000000"/>
                <w:kern w:val="0"/>
              </w:rPr>
              <w:t>合計</w:t>
            </w:r>
          </w:p>
        </w:tc>
        <w:tc>
          <w:tcPr>
            <w:tcW w:w="941" w:type="dxa"/>
            <w:tcBorders>
              <w:top w:val="nil"/>
              <w:left w:val="single" w:sz="4" w:space="0" w:color="auto"/>
              <w:bottom w:val="single" w:sz="4" w:space="0" w:color="000000"/>
              <w:right w:val="single" w:sz="4" w:space="0" w:color="auto"/>
            </w:tcBorders>
            <w:shd w:val="clear" w:color="auto" w:fill="auto"/>
            <w:noWrap/>
            <w:vAlign w:val="center"/>
            <w:hideMark/>
          </w:tcPr>
          <w:p w14:paraId="326C2405" w14:textId="77777777" w:rsidR="00A53A7E" w:rsidRPr="000A4F7F" w:rsidRDefault="00A53A7E" w:rsidP="00A36690">
            <w:pPr>
              <w:widowControl/>
              <w:jc w:val="right"/>
              <w:rPr>
                <w:rFonts w:hAnsi="ＭＳ 明朝" w:cs="ＭＳ Ｐゴシック"/>
                <w:color w:val="000000"/>
                <w:kern w:val="0"/>
                <w:highlight w:val="yellow"/>
              </w:rPr>
            </w:pPr>
            <w:r w:rsidRPr="00EB31CE">
              <w:rPr>
                <w:rFonts w:hAnsi="ＭＳ 明朝" w:cs="ＭＳ Ｐゴシック"/>
                <w:color w:val="000000"/>
                <w:kern w:val="0"/>
              </w:rPr>
              <w:t>82,803</w:t>
            </w:r>
          </w:p>
        </w:tc>
        <w:tc>
          <w:tcPr>
            <w:tcW w:w="1512" w:type="dxa"/>
            <w:tcBorders>
              <w:top w:val="nil"/>
              <w:left w:val="single" w:sz="4" w:space="0" w:color="auto"/>
              <w:bottom w:val="single" w:sz="4" w:space="0" w:color="000000"/>
              <w:right w:val="single" w:sz="4" w:space="0" w:color="auto"/>
            </w:tcBorders>
            <w:shd w:val="clear" w:color="auto" w:fill="auto"/>
            <w:noWrap/>
            <w:vAlign w:val="center"/>
            <w:hideMark/>
          </w:tcPr>
          <w:p w14:paraId="79AEA3C3" w14:textId="75788DF6"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5,0</w:t>
            </w:r>
            <w:r w:rsidR="00610941" w:rsidRPr="00385370">
              <w:rPr>
                <w:rFonts w:hAnsi="ＭＳ 明朝" w:cs="ＭＳ Ｐゴシック"/>
                <w:color w:val="000000"/>
                <w:kern w:val="0"/>
              </w:rPr>
              <w:t>11,424</w:t>
            </w:r>
          </w:p>
        </w:tc>
        <w:tc>
          <w:tcPr>
            <w:tcW w:w="1780" w:type="dxa"/>
            <w:tcBorders>
              <w:top w:val="nil"/>
              <w:left w:val="single" w:sz="4" w:space="0" w:color="auto"/>
              <w:bottom w:val="single" w:sz="4" w:space="0" w:color="000000"/>
              <w:right w:val="single" w:sz="4" w:space="0" w:color="auto"/>
            </w:tcBorders>
            <w:shd w:val="clear" w:color="auto" w:fill="auto"/>
            <w:noWrap/>
            <w:vAlign w:val="center"/>
            <w:hideMark/>
          </w:tcPr>
          <w:p w14:paraId="3BCD68C6" w14:textId="001BF8A1" w:rsidR="00A53A7E" w:rsidRPr="00EB31CE" w:rsidRDefault="00A53A7E" w:rsidP="00A36690">
            <w:pPr>
              <w:widowControl/>
              <w:jc w:val="right"/>
              <w:rPr>
                <w:rFonts w:hAnsi="ＭＳ 明朝" w:cs="ＭＳ Ｐゴシック"/>
                <w:color w:val="000000"/>
                <w:kern w:val="0"/>
              </w:rPr>
            </w:pPr>
            <w:r w:rsidRPr="00EB31CE">
              <w:rPr>
                <w:rFonts w:hAnsi="ＭＳ 明朝" w:cs="ＭＳ Ｐゴシック"/>
                <w:color w:val="000000"/>
                <w:kern w:val="0"/>
              </w:rPr>
              <w:t>4,73</w:t>
            </w:r>
            <w:r w:rsidR="0073052E" w:rsidRPr="00385370">
              <w:rPr>
                <w:rFonts w:hAnsi="ＭＳ 明朝" w:cs="ＭＳ Ｐゴシック"/>
                <w:color w:val="000000"/>
                <w:kern w:val="0"/>
              </w:rPr>
              <w:t>8,468</w:t>
            </w:r>
          </w:p>
        </w:tc>
        <w:tc>
          <w:tcPr>
            <w:tcW w:w="3032" w:type="dxa"/>
            <w:tcBorders>
              <w:top w:val="nil"/>
              <w:left w:val="single" w:sz="4" w:space="0" w:color="auto"/>
              <w:bottom w:val="single" w:sz="4" w:space="0" w:color="auto"/>
              <w:right w:val="single" w:sz="4" w:space="0" w:color="auto"/>
            </w:tcBorders>
            <w:shd w:val="clear" w:color="auto" w:fill="auto"/>
            <w:noWrap/>
            <w:vAlign w:val="center"/>
          </w:tcPr>
          <w:p w14:paraId="7C6644DB" w14:textId="54ADD5CA" w:rsidR="00A53A7E" w:rsidRPr="000A4F7F" w:rsidRDefault="00A53A7E" w:rsidP="00591825">
            <w:pPr>
              <w:widowControl/>
              <w:snapToGrid w:val="0"/>
              <w:jc w:val="left"/>
              <w:rPr>
                <w:rFonts w:hAnsi="ＭＳ 明朝" w:cs="ＭＳ Ｐゴシック"/>
                <w:color w:val="FF0000"/>
                <w:spacing w:val="-6"/>
                <w:kern w:val="0"/>
                <w:sz w:val="16"/>
                <w:highlight w:val="yellow"/>
                <w:u w:val="single"/>
              </w:rPr>
            </w:pPr>
          </w:p>
        </w:tc>
      </w:tr>
    </w:tbl>
    <w:p w14:paraId="46D0C8BE" w14:textId="4C1DF82D" w:rsidR="0083629B" w:rsidRDefault="007961EF" w:rsidP="00EB31CE">
      <w:pPr>
        <w:spacing w:line="400" w:lineRule="exact"/>
        <w:ind w:leftChars="100" w:left="213"/>
      </w:pPr>
      <w:r w:rsidRPr="00EB31CE">
        <w:rPr>
          <w:rFonts w:hint="eastAsia"/>
        </w:rPr>
        <w:t>注）猪名川と淀川左岸は大阪府分のみ</w:t>
      </w:r>
    </w:p>
    <w:p w14:paraId="31651380" w14:textId="20CF2BD2" w:rsidR="00A25B41" w:rsidRDefault="00AA2AA5" w:rsidP="00591825">
      <w:pPr>
        <w:pStyle w:val="afa"/>
        <w:ind w:firstLineChars="0" w:firstLine="0"/>
      </w:pPr>
      <w:r>
        <w:rPr>
          <w:rFonts w:hint="eastAsia"/>
        </w:rPr>
        <w:lastRenderedPageBreak/>
        <w:t>（２）　施設及び業務の概況</w:t>
      </w:r>
    </w:p>
    <w:p w14:paraId="0DA9E78D" w14:textId="3E7A1B63" w:rsidR="006A06BF" w:rsidRDefault="00116181" w:rsidP="00591825">
      <w:pPr>
        <w:pStyle w:val="afc"/>
        <w:ind w:leftChars="100" w:left="213" w:firstLineChars="100" w:firstLine="213"/>
      </w:pPr>
      <w:r>
        <w:rPr>
          <w:rFonts w:hint="eastAsia"/>
        </w:rPr>
        <w:t xml:space="preserve">流域下水道事業は、 </w:t>
      </w:r>
      <w:r w:rsidR="00460306">
        <w:rPr>
          <w:rFonts w:hint="eastAsia"/>
        </w:rPr>
        <w:t>大阪府の</w:t>
      </w:r>
      <w:r>
        <w:rPr>
          <w:rFonts w:hint="eastAsia"/>
        </w:rPr>
        <w:t>複数の市町村に跨り広域的に業務を実施しており、</w:t>
      </w:r>
      <w:r w:rsidR="00996E59">
        <w:rPr>
          <w:rFonts w:hint="eastAsia"/>
        </w:rPr>
        <w:t>処理場（水みらいセンター）14</w:t>
      </w:r>
      <w:r w:rsidR="007578C6" w:rsidRPr="007961EF">
        <w:rPr>
          <w:rFonts w:hAnsi="ＭＳ 明朝" w:cs="ＭＳ Ｐゴシック" w:hint="eastAsia"/>
          <w:kern w:val="0"/>
        </w:rPr>
        <w:t>ヵ</w:t>
      </w:r>
      <w:r w:rsidR="00996E59">
        <w:rPr>
          <w:rFonts w:hint="eastAsia"/>
        </w:rPr>
        <w:t>所及び32</w:t>
      </w:r>
      <w:r w:rsidR="007578C6" w:rsidRPr="007961EF">
        <w:rPr>
          <w:rFonts w:hAnsi="ＭＳ 明朝" w:cs="ＭＳ Ｐゴシック" w:hint="eastAsia"/>
          <w:kern w:val="0"/>
        </w:rPr>
        <w:t>ヵ</w:t>
      </w:r>
      <w:r w:rsidR="00996E59">
        <w:rPr>
          <w:rFonts w:hint="eastAsia"/>
        </w:rPr>
        <w:t>所のポンプ場を有し</w:t>
      </w:r>
      <w:r>
        <w:rPr>
          <w:rFonts w:hint="eastAsia"/>
        </w:rPr>
        <w:t>ている。</w:t>
      </w:r>
      <w:r w:rsidR="00095E6D">
        <w:rPr>
          <w:rFonts w:hint="eastAsia"/>
        </w:rPr>
        <w:t>施設処理能力及び直</w:t>
      </w:r>
      <w:r w:rsidR="00095E6D" w:rsidRPr="00591825">
        <w:rPr>
          <w:rFonts w:hint="eastAsia"/>
          <w:color w:val="auto"/>
        </w:rPr>
        <w:t>近実績（</w:t>
      </w:r>
      <w:r w:rsidR="006028B2" w:rsidRPr="00591825">
        <w:rPr>
          <w:rFonts w:hint="eastAsia"/>
          <w:color w:val="auto"/>
        </w:rPr>
        <w:t>猪名川流域は大阪府分のみ。ただし</w:t>
      </w:r>
      <w:r w:rsidR="00511EFC" w:rsidRPr="00591825">
        <w:rPr>
          <w:rFonts w:hint="eastAsia"/>
          <w:color w:val="auto"/>
        </w:rPr>
        <w:t>年間総</w:t>
      </w:r>
      <w:r w:rsidR="00511EFC">
        <w:rPr>
          <w:rFonts w:hint="eastAsia"/>
        </w:rPr>
        <w:t>汚泥処分量及び汚泥処理能力については</w:t>
      </w:r>
      <w:r w:rsidR="0032104A">
        <w:rPr>
          <w:rFonts w:hint="eastAsia"/>
        </w:rPr>
        <w:t>猪名川</w:t>
      </w:r>
      <w:r w:rsidR="00511EFC">
        <w:rPr>
          <w:rFonts w:hint="eastAsia"/>
        </w:rPr>
        <w:t>流域を</w:t>
      </w:r>
      <w:r w:rsidR="0032104A">
        <w:rPr>
          <w:rFonts w:hint="eastAsia"/>
        </w:rPr>
        <w:t>除く）は以下のとおりである。</w:t>
      </w:r>
    </w:p>
    <w:p w14:paraId="7E42AE8D" w14:textId="77777777" w:rsidR="00BF49B0" w:rsidRDefault="00334812" w:rsidP="00591825">
      <w:pPr>
        <w:spacing w:line="400" w:lineRule="exact"/>
        <w:ind w:right="-62" w:firstLineChars="200" w:firstLine="425"/>
      </w:pPr>
      <w:r>
        <w:rPr>
          <w:rFonts w:hint="eastAsia"/>
        </w:rPr>
        <w:t>【</w:t>
      </w:r>
      <w:r w:rsidR="00BD1396">
        <w:rPr>
          <w:rFonts w:hint="eastAsia"/>
        </w:rPr>
        <w:t>施設及び業務の状況</w:t>
      </w:r>
      <w:r>
        <w:rPr>
          <w:rFonts w:hint="eastAsia"/>
        </w:rPr>
        <w:t>】</w:t>
      </w:r>
    </w:p>
    <w:tbl>
      <w:tblPr>
        <w:tblW w:w="8953" w:type="dxa"/>
        <w:tblInd w:w="109" w:type="dxa"/>
        <w:tblCellMar>
          <w:left w:w="99" w:type="dxa"/>
          <w:right w:w="99" w:type="dxa"/>
        </w:tblCellMar>
        <w:tblLook w:val="04A0" w:firstRow="1" w:lastRow="0" w:firstColumn="1" w:lastColumn="0" w:noHBand="0" w:noVBand="1"/>
      </w:tblPr>
      <w:tblGrid>
        <w:gridCol w:w="533"/>
        <w:gridCol w:w="3176"/>
        <w:gridCol w:w="1842"/>
        <w:gridCol w:w="1701"/>
        <w:gridCol w:w="1701"/>
      </w:tblGrid>
      <w:tr w:rsidR="002039F0" w:rsidRPr="007961EF" w14:paraId="05DE688B" w14:textId="68C55018" w:rsidTr="00C704E3">
        <w:trPr>
          <w:trHeight w:val="2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F4B36" w14:textId="77777777" w:rsidR="002039F0" w:rsidRPr="007961EF" w:rsidRDefault="002039F0" w:rsidP="002039F0">
            <w:pPr>
              <w:widowControl/>
              <w:jc w:val="center"/>
              <w:rPr>
                <w:rFonts w:hAnsi="ＭＳ 明朝" w:cs="ＭＳ Ｐゴシック"/>
                <w:kern w:val="0"/>
              </w:rPr>
            </w:pPr>
            <w:r w:rsidRPr="007961EF">
              <w:rPr>
                <w:rFonts w:hAnsi="ＭＳ 明朝" w:cs="ＭＳ Ｐゴシック"/>
                <w:kern w:val="0"/>
              </w:rPr>
              <w:t xml:space="preserve">　</w:t>
            </w:r>
          </w:p>
        </w:tc>
        <w:tc>
          <w:tcPr>
            <w:tcW w:w="3176" w:type="dxa"/>
            <w:tcBorders>
              <w:top w:val="single" w:sz="4" w:space="0" w:color="auto"/>
              <w:left w:val="nil"/>
              <w:bottom w:val="single" w:sz="4" w:space="0" w:color="auto"/>
              <w:right w:val="single" w:sz="4" w:space="0" w:color="auto"/>
            </w:tcBorders>
            <w:shd w:val="clear" w:color="auto" w:fill="auto"/>
            <w:noWrap/>
            <w:vAlign w:val="bottom"/>
            <w:hideMark/>
          </w:tcPr>
          <w:p w14:paraId="3465375A" w14:textId="77777777" w:rsidR="002039F0" w:rsidRPr="007961EF" w:rsidRDefault="002039F0" w:rsidP="002039F0">
            <w:pPr>
              <w:widowControl/>
              <w:jc w:val="center"/>
              <w:rPr>
                <w:rFonts w:hAnsi="ＭＳ 明朝" w:cs="ＭＳ Ｐゴシック"/>
                <w:kern w:val="0"/>
              </w:rPr>
            </w:pPr>
            <w:r w:rsidRPr="007961EF">
              <w:rPr>
                <w:rFonts w:hAnsi="ＭＳ 明朝" w:cs="ＭＳ Ｐゴシック"/>
                <w:kern w:val="0"/>
              </w:rPr>
              <w:t xml:space="preserve">　</w:t>
            </w:r>
            <w:r>
              <w:rPr>
                <w:rFonts w:hAnsi="ＭＳ 明朝" w:cs="ＭＳ Ｐゴシック" w:hint="eastAsia"/>
                <w:kern w:val="0"/>
              </w:rPr>
              <w:t>項目</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A093E48" w14:textId="77777777" w:rsidR="002039F0" w:rsidRPr="007961EF" w:rsidRDefault="002039F0" w:rsidP="002039F0">
            <w:pPr>
              <w:widowControl/>
              <w:jc w:val="center"/>
              <w:rPr>
                <w:rFonts w:hAnsi="ＭＳ 明朝" w:cs="ＭＳ Ｐゴシック"/>
                <w:kern w:val="0"/>
              </w:rPr>
            </w:pPr>
            <w:r w:rsidRPr="007961EF">
              <w:rPr>
                <w:rFonts w:hAnsi="ＭＳ 明朝" w:cs="ＭＳ Ｐゴシック"/>
                <w:kern w:val="0"/>
              </w:rPr>
              <w:t xml:space="preserve">　</w:t>
            </w:r>
            <w:r>
              <w:rPr>
                <w:rFonts w:hAnsi="ＭＳ 明朝" w:cs="ＭＳ Ｐゴシック" w:hint="eastAsia"/>
                <w:kern w:val="0"/>
              </w:rPr>
              <w:t>単位</w:t>
            </w:r>
          </w:p>
        </w:tc>
        <w:tc>
          <w:tcPr>
            <w:tcW w:w="1701" w:type="dxa"/>
            <w:tcBorders>
              <w:top w:val="single" w:sz="4" w:space="0" w:color="auto"/>
              <w:left w:val="nil"/>
              <w:bottom w:val="single" w:sz="4" w:space="0" w:color="auto"/>
              <w:right w:val="single" w:sz="4" w:space="0" w:color="auto"/>
            </w:tcBorders>
          </w:tcPr>
          <w:p w14:paraId="36322F16" w14:textId="44DDE440" w:rsidR="002039F0" w:rsidRPr="00901E7D" w:rsidRDefault="002039F0" w:rsidP="002039F0">
            <w:pPr>
              <w:widowControl/>
              <w:jc w:val="center"/>
              <w:rPr>
                <w:rFonts w:hAnsi="ＭＳ 明朝" w:cs="ＭＳ Ｐゴシック"/>
                <w:kern w:val="0"/>
              </w:rPr>
            </w:pPr>
            <w:r w:rsidRPr="00901E7D">
              <w:rPr>
                <w:rFonts w:hAnsi="ＭＳ 明朝" w:cs="ＭＳ Ｐゴシック" w:hint="eastAsia"/>
                <w:kern w:val="0"/>
              </w:rPr>
              <w:t>令和元年度</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707AE" w14:textId="081A2DFD" w:rsidR="002039F0" w:rsidRPr="00901E7D" w:rsidRDefault="002039F0" w:rsidP="002039F0">
            <w:pPr>
              <w:widowControl/>
              <w:jc w:val="center"/>
              <w:rPr>
                <w:rFonts w:hAnsi="ＭＳ 明朝" w:cs="ＭＳ Ｐゴシック"/>
                <w:kern w:val="0"/>
              </w:rPr>
            </w:pPr>
            <w:r w:rsidRPr="00901E7D">
              <w:rPr>
                <w:rFonts w:hAnsi="ＭＳ 明朝" w:cs="ＭＳ Ｐゴシック" w:hint="eastAsia"/>
                <w:kern w:val="0"/>
              </w:rPr>
              <w:t>平成30年度</w:t>
            </w:r>
          </w:p>
        </w:tc>
      </w:tr>
      <w:tr w:rsidR="002039F0" w:rsidRPr="007961EF" w14:paraId="07A08B69" w14:textId="0DCA4072" w:rsidTr="00C704E3">
        <w:trPr>
          <w:trHeight w:val="270"/>
        </w:trPr>
        <w:tc>
          <w:tcPr>
            <w:tcW w:w="53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405D572A" w14:textId="77777777" w:rsidR="002039F0" w:rsidRPr="007961EF" w:rsidRDefault="002039F0" w:rsidP="002039F0">
            <w:pPr>
              <w:widowControl/>
              <w:jc w:val="center"/>
              <w:rPr>
                <w:rFonts w:hAnsi="ＭＳ 明朝" w:cs="ＭＳ Ｐゴシック"/>
                <w:kern w:val="0"/>
              </w:rPr>
            </w:pPr>
            <w:r w:rsidRPr="007961EF">
              <w:rPr>
                <w:rFonts w:hAnsi="ＭＳ 明朝" w:cs="ＭＳ Ｐゴシック"/>
                <w:kern w:val="0"/>
              </w:rPr>
              <w:t>処理場</w:t>
            </w:r>
          </w:p>
        </w:tc>
        <w:tc>
          <w:tcPr>
            <w:tcW w:w="3176" w:type="dxa"/>
            <w:tcBorders>
              <w:top w:val="nil"/>
              <w:left w:val="nil"/>
              <w:bottom w:val="single" w:sz="4" w:space="0" w:color="auto"/>
              <w:right w:val="single" w:sz="4" w:space="0" w:color="auto"/>
            </w:tcBorders>
            <w:shd w:val="clear" w:color="auto" w:fill="auto"/>
            <w:noWrap/>
            <w:vAlign w:val="bottom"/>
            <w:hideMark/>
          </w:tcPr>
          <w:p w14:paraId="57E5C8B6" w14:textId="77777777" w:rsidR="002039F0" w:rsidRPr="007961EF" w:rsidRDefault="002039F0" w:rsidP="002039F0">
            <w:pPr>
              <w:widowControl/>
              <w:jc w:val="left"/>
              <w:rPr>
                <w:rFonts w:hAnsi="ＭＳ 明朝" w:cs="ＭＳ Ｐゴシック"/>
                <w:kern w:val="0"/>
              </w:rPr>
            </w:pPr>
            <w:r w:rsidRPr="007961EF">
              <w:rPr>
                <w:rFonts w:hAnsi="ＭＳ 明朝" w:cs="ＭＳ Ｐゴシック"/>
                <w:kern w:val="0"/>
              </w:rPr>
              <w:t>計画処理能力</w:t>
            </w:r>
          </w:p>
        </w:tc>
        <w:tc>
          <w:tcPr>
            <w:tcW w:w="1842" w:type="dxa"/>
            <w:tcBorders>
              <w:top w:val="nil"/>
              <w:left w:val="nil"/>
              <w:bottom w:val="single" w:sz="4" w:space="0" w:color="auto"/>
              <w:right w:val="single" w:sz="4" w:space="0" w:color="auto"/>
            </w:tcBorders>
            <w:shd w:val="clear" w:color="auto" w:fill="auto"/>
            <w:noWrap/>
            <w:vAlign w:val="bottom"/>
            <w:hideMark/>
          </w:tcPr>
          <w:p w14:paraId="2551E1E2"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㎥/日</w:t>
            </w:r>
          </w:p>
        </w:tc>
        <w:tc>
          <w:tcPr>
            <w:tcW w:w="1701" w:type="dxa"/>
            <w:tcBorders>
              <w:top w:val="nil"/>
              <w:left w:val="nil"/>
              <w:bottom w:val="single" w:sz="4" w:space="0" w:color="auto"/>
              <w:right w:val="single" w:sz="4" w:space="0" w:color="auto"/>
            </w:tcBorders>
          </w:tcPr>
          <w:p w14:paraId="7FBEFF44" w14:textId="0F8A3309" w:rsidR="002039F0" w:rsidRPr="00901E7D" w:rsidRDefault="002039F0" w:rsidP="002039F0">
            <w:pPr>
              <w:widowControl/>
              <w:jc w:val="right"/>
            </w:pPr>
            <w:r w:rsidRPr="00901E7D">
              <w:rPr>
                <w:rFonts w:hint="eastAsia"/>
              </w:rPr>
              <w:t>2</w:t>
            </w:r>
            <w:r w:rsidRPr="00901E7D">
              <w:t>,717,420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366EE" w14:textId="4256A85A" w:rsidR="002039F0" w:rsidRPr="00901E7D" w:rsidRDefault="002039F0" w:rsidP="002039F0">
            <w:pPr>
              <w:widowControl/>
              <w:jc w:val="right"/>
              <w:rPr>
                <w:rFonts w:hAnsi="ＭＳ 明朝" w:cs="ＭＳ Ｐゴシック"/>
                <w:kern w:val="0"/>
              </w:rPr>
            </w:pPr>
            <w:r w:rsidRPr="00901E7D">
              <w:rPr>
                <w:rFonts w:hint="eastAsia"/>
              </w:rPr>
              <w:t xml:space="preserve">2,701,889 </w:t>
            </w:r>
          </w:p>
        </w:tc>
      </w:tr>
      <w:tr w:rsidR="002039F0" w:rsidRPr="007961EF" w14:paraId="5109E6F9" w14:textId="44EDA522" w:rsidTr="00C704E3">
        <w:trPr>
          <w:trHeight w:val="270"/>
        </w:trPr>
        <w:tc>
          <w:tcPr>
            <w:tcW w:w="533" w:type="dxa"/>
            <w:vMerge/>
            <w:tcBorders>
              <w:top w:val="nil"/>
              <w:left w:val="single" w:sz="4" w:space="0" w:color="auto"/>
              <w:bottom w:val="single" w:sz="4" w:space="0" w:color="000000"/>
              <w:right w:val="single" w:sz="4" w:space="0" w:color="auto"/>
            </w:tcBorders>
            <w:vAlign w:val="center"/>
            <w:hideMark/>
          </w:tcPr>
          <w:p w14:paraId="3510F18B" w14:textId="77777777" w:rsidR="002039F0" w:rsidRPr="007961EF" w:rsidRDefault="002039F0" w:rsidP="002039F0">
            <w:pPr>
              <w:widowControl/>
              <w:jc w:val="left"/>
              <w:rPr>
                <w:rFonts w:hAnsi="ＭＳ 明朝" w:cs="ＭＳ Ｐゴシック"/>
                <w:kern w:val="0"/>
              </w:rPr>
            </w:pPr>
          </w:p>
        </w:tc>
        <w:tc>
          <w:tcPr>
            <w:tcW w:w="31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0F3663" w14:textId="77777777" w:rsidR="002039F0" w:rsidRPr="007961EF" w:rsidRDefault="002039F0" w:rsidP="002039F0">
            <w:pPr>
              <w:widowControl/>
              <w:jc w:val="left"/>
              <w:rPr>
                <w:rFonts w:hAnsi="ＭＳ 明朝" w:cs="ＭＳ Ｐゴシック"/>
                <w:kern w:val="0"/>
              </w:rPr>
            </w:pPr>
            <w:r w:rsidRPr="007961EF">
              <w:rPr>
                <w:rFonts w:hAnsi="ＭＳ 明朝" w:cs="ＭＳ Ｐゴシック"/>
                <w:kern w:val="0"/>
              </w:rPr>
              <w:t>現在処理能力</w:t>
            </w:r>
          </w:p>
        </w:tc>
        <w:tc>
          <w:tcPr>
            <w:tcW w:w="1842" w:type="dxa"/>
            <w:tcBorders>
              <w:top w:val="nil"/>
              <w:left w:val="nil"/>
              <w:bottom w:val="single" w:sz="4" w:space="0" w:color="auto"/>
              <w:right w:val="single" w:sz="4" w:space="0" w:color="auto"/>
            </w:tcBorders>
            <w:shd w:val="clear" w:color="auto" w:fill="auto"/>
            <w:noWrap/>
            <w:vAlign w:val="bottom"/>
            <w:hideMark/>
          </w:tcPr>
          <w:p w14:paraId="70A66C72"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晴天時㎥/日</w:t>
            </w:r>
          </w:p>
        </w:tc>
        <w:tc>
          <w:tcPr>
            <w:tcW w:w="1701" w:type="dxa"/>
            <w:tcBorders>
              <w:top w:val="nil"/>
              <w:left w:val="nil"/>
              <w:bottom w:val="single" w:sz="4" w:space="0" w:color="auto"/>
              <w:right w:val="single" w:sz="4" w:space="0" w:color="auto"/>
            </w:tcBorders>
          </w:tcPr>
          <w:p w14:paraId="70EFFFE4" w14:textId="43D49432" w:rsidR="002039F0" w:rsidRPr="00901E7D" w:rsidRDefault="002039F0" w:rsidP="002039F0">
            <w:pPr>
              <w:widowControl/>
              <w:jc w:val="right"/>
            </w:pPr>
            <w:r w:rsidRPr="00901E7D">
              <w:rPr>
                <w:rFonts w:hint="eastAsia"/>
              </w:rPr>
              <w:t>2</w:t>
            </w:r>
            <w:r w:rsidRPr="00901E7D">
              <w:t>,333,414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B549D" w14:textId="45F2AF25" w:rsidR="002039F0" w:rsidRPr="00901E7D" w:rsidRDefault="002039F0" w:rsidP="002039F0">
            <w:pPr>
              <w:widowControl/>
              <w:jc w:val="right"/>
              <w:rPr>
                <w:rFonts w:hAnsi="ＭＳ 明朝" w:cs="ＭＳ Ｐゴシック"/>
                <w:kern w:val="0"/>
              </w:rPr>
            </w:pPr>
            <w:r w:rsidRPr="00901E7D">
              <w:rPr>
                <w:rFonts w:hint="eastAsia"/>
              </w:rPr>
              <w:t xml:space="preserve">2,288,988 </w:t>
            </w:r>
          </w:p>
        </w:tc>
      </w:tr>
      <w:tr w:rsidR="002039F0" w:rsidRPr="007961EF" w14:paraId="0308A9C4" w14:textId="143D5CA1" w:rsidTr="00C704E3">
        <w:trPr>
          <w:trHeight w:val="270"/>
        </w:trPr>
        <w:tc>
          <w:tcPr>
            <w:tcW w:w="533" w:type="dxa"/>
            <w:vMerge/>
            <w:tcBorders>
              <w:top w:val="nil"/>
              <w:left w:val="single" w:sz="4" w:space="0" w:color="auto"/>
              <w:bottom w:val="single" w:sz="4" w:space="0" w:color="000000"/>
              <w:right w:val="single" w:sz="4" w:space="0" w:color="auto"/>
            </w:tcBorders>
            <w:vAlign w:val="center"/>
            <w:hideMark/>
          </w:tcPr>
          <w:p w14:paraId="03EEB36E" w14:textId="77777777" w:rsidR="002039F0" w:rsidRPr="007961EF" w:rsidRDefault="002039F0" w:rsidP="002039F0">
            <w:pPr>
              <w:widowControl/>
              <w:jc w:val="left"/>
              <w:rPr>
                <w:rFonts w:hAnsi="ＭＳ 明朝" w:cs="ＭＳ Ｐゴシック"/>
                <w:kern w:val="0"/>
              </w:rPr>
            </w:pPr>
          </w:p>
        </w:tc>
        <w:tc>
          <w:tcPr>
            <w:tcW w:w="3176" w:type="dxa"/>
            <w:vMerge/>
            <w:tcBorders>
              <w:top w:val="nil"/>
              <w:left w:val="single" w:sz="4" w:space="0" w:color="auto"/>
              <w:bottom w:val="single" w:sz="4" w:space="0" w:color="auto"/>
              <w:right w:val="single" w:sz="4" w:space="0" w:color="auto"/>
            </w:tcBorders>
            <w:vAlign w:val="center"/>
            <w:hideMark/>
          </w:tcPr>
          <w:p w14:paraId="776635AF" w14:textId="77777777" w:rsidR="002039F0" w:rsidRPr="007961EF" w:rsidRDefault="002039F0" w:rsidP="002039F0">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272679A8"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雨天時㎥/分</w:t>
            </w:r>
          </w:p>
        </w:tc>
        <w:tc>
          <w:tcPr>
            <w:tcW w:w="1701" w:type="dxa"/>
            <w:tcBorders>
              <w:top w:val="nil"/>
              <w:left w:val="nil"/>
              <w:bottom w:val="single" w:sz="4" w:space="0" w:color="auto"/>
              <w:right w:val="single" w:sz="4" w:space="0" w:color="auto"/>
            </w:tcBorders>
          </w:tcPr>
          <w:p w14:paraId="13F22C85" w14:textId="4D461748" w:rsidR="002039F0" w:rsidRPr="00901E7D" w:rsidRDefault="002039F0" w:rsidP="002039F0">
            <w:pPr>
              <w:widowControl/>
              <w:jc w:val="right"/>
            </w:pPr>
            <w:r w:rsidRPr="00901E7D">
              <w:rPr>
                <w:rFonts w:hint="eastAsia"/>
              </w:rPr>
              <w:t>1</w:t>
            </w:r>
            <w:r w:rsidRPr="00901E7D">
              <w:t>4,326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5D7E9" w14:textId="561D95D3" w:rsidR="002039F0" w:rsidRPr="00901E7D" w:rsidRDefault="002039F0" w:rsidP="002039F0">
            <w:pPr>
              <w:widowControl/>
              <w:jc w:val="right"/>
              <w:rPr>
                <w:rFonts w:hAnsi="ＭＳ 明朝" w:cs="ＭＳ Ｐゴシック"/>
                <w:kern w:val="0"/>
              </w:rPr>
            </w:pPr>
            <w:r w:rsidRPr="00901E7D">
              <w:rPr>
                <w:rFonts w:hint="eastAsia"/>
              </w:rPr>
              <w:t xml:space="preserve">14,326 </w:t>
            </w:r>
          </w:p>
        </w:tc>
      </w:tr>
      <w:tr w:rsidR="002039F0" w:rsidRPr="007961EF" w14:paraId="7947ED34" w14:textId="3054710D" w:rsidTr="00C704E3">
        <w:trPr>
          <w:trHeight w:val="270"/>
        </w:trPr>
        <w:tc>
          <w:tcPr>
            <w:tcW w:w="533" w:type="dxa"/>
            <w:vMerge/>
            <w:tcBorders>
              <w:top w:val="nil"/>
              <w:left w:val="single" w:sz="4" w:space="0" w:color="auto"/>
              <w:bottom w:val="single" w:sz="4" w:space="0" w:color="000000"/>
              <w:right w:val="single" w:sz="4" w:space="0" w:color="auto"/>
            </w:tcBorders>
            <w:vAlign w:val="center"/>
            <w:hideMark/>
          </w:tcPr>
          <w:p w14:paraId="7E656671" w14:textId="77777777" w:rsidR="002039F0" w:rsidRPr="007961EF" w:rsidRDefault="002039F0" w:rsidP="002039F0">
            <w:pPr>
              <w:widowControl/>
              <w:jc w:val="left"/>
              <w:rPr>
                <w:rFonts w:hAnsi="ＭＳ 明朝" w:cs="ＭＳ Ｐゴシック"/>
                <w:kern w:val="0"/>
              </w:rPr>
            </w:pPr>
          </w:p>
        </w:tc>
        <w:tc>
          <w:tcPr>
            <w:tcW w:w="31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17FDA2" w14:textId="77777777" w:rsidR="002039F0" w:rsidRPr="007961EF" w:rsidRDefault="002039F0" w:rsidP="002039F0">
            <w:pPr>
              <w:widowControl/>
              <w:jc w:val="left"/>
              <w:rPr>
                <w:rFonts w:hAnsi="ＭＳ 明朝" w:cs="ＭＳ Ｐゴシック"/>
                <w:kern w:val="0"/>
              </w:rPr>
            </w:pPr>
            <w:r w:rsidRPr="007961EF">
              <w:rPr>
                <w:rFonts w:hAnsi="ＭＳ 明朝" w:cs="ＭＳ Ｐゴシック"/>
                <w:kern w:val="0"/>
              </w:rPr>
              <w:t>現在最大処理水量</w:t>
            </w:r>
          </w:p>
        </w:tc>
        <w:tc>
          <w:tcPr>
            <w:tcW w:w="1842" w:type="dxa"/>
            <w:tcBorders>
              <w:top w:val="nil"/>
              <w:left w:val="nil"/>
              <w:bottom w:val="single" w:sz="4" w:space="0" w:color="auto"/>
              <w:right w:val="single" w:sz="4" w:space="0" w:color="auto"/>
            </w:tcBorders>
            <w:shd w:val="clear" w:color="auto" w:fill="auto"/>
            <w:noWrap/>
            <w:vAlign w:val="bottom"/>
            <w:hideMark/>
          </w:tcPr>
          <w:p w14:paraId="1A69EEB8"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晴天時㎥/日</w:t>
            </w:r>
          </w:p>
        </w:tc>
        <w:tc>
          <w:tcPr>
            <w:tcW w:w="1701" w:type="dxa"/>
            <w:tcBorders>
              <w:top w:val="nil"/>
              <w:left w:val="nil"/>
              <w:bottom w:val="single" w:sz="4" w:space="0" w:color="auto"/>
              <w:right w:val="single" w:sz="4" w:space="0" w:color="auto"/>
            </w:tcBorders>
          </w:tcPr>
          <w:p w14:paraId="199FB77A" w14:textId="14F80C30" w:rsidR="002039F0" w:rsidRPr="00901E7D" w:rsidRDefault="002039F0" w:rsidP="002039F0">
            <w:pPr>
              <w:widowControl/>
              <w:jc w:val="right"/>
            </w:pPr>
            <w:r w:rsidRPr="00901E7D">
              <w:rPr>
                <w:rFonts w:hint="eastAsia"/>
              </w:rPr>
              <w:t>1</w:t>
            </w:r>
            <w:r w:rsidRPr="00901E7D">
              <w:t>,945,418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7CB87" w14:textId="33B4040D" w:rsidR="002039F0" w:rsidRPr="00901E7D" w:rsidRDefault="002039F0" w:rsidP="002039F0">
            <w:pPr>
              <w:widowControl/>
              <w:jc w:val="right"/>
              <w:rPr>
                <w:rFonts w:hAnsi="ＭＳ 明朝" w:cs="ＭＳ Ｐゴシック"/>
                <w:kern w:val="0"/>
              </w:rPr>
            </w:pPr>
            <w:r w:rsidRPr="00901E7D">
              <w:rPr>
                <w:rFonts w:hint="eastAsia"/>
              </w:rPr>
              <w:t xml:space="preserve">2,050,418 </w:t>
            </w:r>
          </w:p>
        </w:tc>
      </w:tr>
      <w:tr w:rsidR="002039F0" w:rsidRPr="007961EF" w14:paraId="6B02932D" w14:textId="3B3B930E" w:rsidTr="00C704E3">
        <w:trPr>
          <w:trHeight w:val="270"/>
        </w:trPr>
        <w:tc>
          <w:tcPr>
            <w:tcW w:w="533" w:type="dxa"/>
            <w:vMerge/>
            <w:tcBorders>
              <w:top w:val="nil"/>
              <w:left w:val="single" w:sz="4" w:space="0" w:color="auto"/>
              <w:bottom w:val="single" w:sz="4" w:space="0" w:color="000000"/>
              <w:right w:val="single" w:sz="4" w:space="0" w:color="auto"/>
            </w:tcBorders>
            <w:vAlign w:val="center"/>
            <w:hideMark/>
          </w:tcPr>
          <w:p w14:paraId="5763EB23" w14:textId="77777777" w:rsidR="002039F0" w:rsidRPr="007961EF" w:rsidRDefault="002039F0" w:rsidP="002039F0">
            <w:pPr>
              <w:widowControl/>
              <w:jc w:val="left"/>
              <w:rPr>
                <w:rFonts w:hAnsi="ＭＳ 明朝" w:cs="ＭＳ Ｐゴシック"/>
                <w:kern w:val="0"/>
              </w:rPr>
            </w:pPr>
          </w:p>
        </w:tc>
        <w:tc>
          <w:tcPr>
            <w:tcW w:w="3176" w:type="dxa"/>
            <w:vMerge/>
            <w:tcBorders>
              <w:top w:val="nil"/>
              <w:left w:val="single" w:sz="4" w:space="0" w:color="auto"/>
              <w:bottom w:val="single" w:sz="4" w:space="0" w:color="000000"/>
              <w:right w:val="single" w:sz="4" w:space="0" w:color="auto"/>
            </w:tcBorders>
            <w:vAlign w:val="center"/>
            <w:hideMark/>
          </w:tcPr>
          <w:p w14:paraId="2F40724F" w14:textId="77777777" w:rsidR="002039F0" w:rsidRPr="007961EF" w:rsidRDefault="002039F0" w:rsidP="002039F0">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566E1D4F"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雨天時㎥/分</w:t>
            </w:r>
          </w:p>
        </w:tc>
        <w:tc>
          <w:tcPr>
            <w:tcW w:w="1701" w:type="dxa"/>
            <w:tcBorders>
              <w:top w:val="nil"/>
              <w:left w:val="nil"/>
              <w:bottom w:val="single" w:sz="4" w:space="0" w:color="auto"/>
              <w:right w:val="single" w:sz="4" w:space="0" w:color="auto"/>
            </w:tcBorders>
          </w:tcPr>
          <w:p w14:paraId="2027A22C" w14:textId="0AF8378D" w:rsidR="002039F0" w:rsidRPr="00901E7D" w:rsidRDefault="002039F0" w:rsidP="002039F0">
            <w:pPr>
              <w:widowControl/>
              <w:jc w:val="right"/>
            </w:pPr>
            <w:r w:rsidRPr="00901E7D">
              <w:rPr>
                <w:rFonts w:hint="eastAsia"/>
              </w:rPr>
              <w:t>1</w:t>
            </w:r>
            <w:r w:rsidRPr="00901E7D">
              <w:t>4,326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74D05" w14:textId="194451F5" w:rsidR="002039F0" w:rsidRPr="00901E7D" w:rsidRDefault="002039F0" w:rsidP="002039F0">
            <w:pPr>
              <w:widowControl/>
              <w:jc w:val="right"/>
              <w:rPr>
                <w:rFonts w:hAnsi="ＭＳ 明朝" w:cs="ＭＳ Ｐゴシック"/>
                <w:kern w:val="0"/>
              </w:rPr>
            </w:pPr>
            <w:r w:rsidRPr="00901E7D">
              <w:rPr>
                <w:rFonts w:hint="eastAsia"/>
              </w:rPr>
              <w:t xml:space="preserve">14,326 </w:t>
            </w:r>
          </w:p>
        </w:tc>
      </w:tr>
      <w:tr w:rsidR="002039F0" w:rsidRPr="007961EF" w14:paraId="26B93F16" w14:textId="61B8089B" w:rsidTr="00C704E3">
        <w:trPr>
          <w:trHeight w:val="270"/>
        </w:trPr>
        <w:tc>
          <w:tcPr>
            <w:tcW w:w="533" w:type="dxa"/>
            <w:vMerge/>
            <w:tcBorders>
              <w:top w:val="nil"/>
              <w:left w:val="single" w:sz="4" w:space="0" w:color="auto"/>
              <w:bottom w:val="single" w:sz="4" w:space="0" w:color="000000"/>
              <w:right w:val="single" w:sz="4" w:space="0" w:color="auto"/>
            </w:tcBorders>
            <w:vAlign w:val="center"/>
            <w:hideMark/>
          </w:tcPr>
          <w:p w14:paraId="5CD527CC" w14:textId="77777777" w:rsidR="002039F0" w:rsidRPr="007961EF" w:rsidRDefault="002039F0" w:rsidP="002039F0">
            <w:pPr>
              <w:widowControl/>
              <w:jc w:val="left"/>
              <w:rPr>
                <w:rFonts w:hAnsi="ＭＳ 明朝" w:cs="ＭＳ Ｐゴシック"/>
                <w:kern w:val="0"/>
              </w:rPr>
            </w:pPr>
          </w:p>
        </w:tc>
        <w:tc>
          <w:tcPr>
            <w:tcW w:w="3176" w:type="dxa"/>
            <w:tcBorders>
              <w:top w:val="nil"/>
              <w:left w:val="nil"/>
              <w:bottom w:val="single" w:sz="4" w:space="0" w:color="auto"/>
              <w:right w:val="single" w:sz="4" w:space="0" w:color="auto"/>
            </w:tcBorders>
            <w:shd w:val="clear" w:color="auto" w:fill="auto"/>
            <w:noWrap/>
            <w:vAlign w:val="bottom"/>
            <w:hideMark/>
          </w:tcPr>
          <w:p w14:paraId="7864A016" w14:textId="0584EC11" w:rsidR="002039F0" w:rsidRPr="007961EF" w:rsidRDefault="002039F0" w:rsidP="002039F0">
            <w:pPr>
              <w:widowControl/>
              <w:jc w:val="left"/>
              <w:rPr>
                <w:rFonts w:hAnsi="ＭＳ 明朝" w:cs="ＭＳ Ｐゴシック"/>
                <w:kern w:val="0"/>
              </w:rPr>
            </w:pPr>
            <w:r w:rsidRPr="007961EF">
              <w:rPr>
                <w:rFonts w:hAnsi="ＭＳ 明朝" w:cs="ＭＳ Ｐゴシック"/>
                <w:kern w:val="0"/>
              </w:rPr>
              <w:t>現在晴天時平均処理水量</w:t>
            </w:r>
          </w:p>
        </w:tc>
        <w:tc>
          <w:tcPr>
            <w:tcW w:w="1842" w:type="dxa"/>
            <w:tcBorders>
              <w:top w:val="nil"/>
              <w:left w:val="nil"/>
              <w:bottom w:val="single" w:sz="4" w:space="0" w:color="auto"/>
              <w:right w:val="single" w:sz="4" w:space="0" w:color="auto"/>
            </w:tcBorders>
            <w:shd w:val="clear" w:color="auto" w:fill="auto"/>
            <w:noWrap/>
            <w:vAlign w:val="bottom"/>
            <w:hideMark/>
          </w:tcPr>
          <w:p w14:paraId="475E6A2C" w14:textId="57610E4F"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rPr>
              <w:t>㎥/日</w:t>
            </w:r>
          </w:p>
        </w:tc>
        <w:tc>
          <w:tcPr>
            <w:tcW w:w="1701" w:type="dxa"/>
            <w:tcBorders>
              <w:top w:val="nil"/>
              <w:left w:val="nil"/>
              <w:bottom w:val="single" w:sz="4" w:space="0" w:color="auto"/>
              <w:right w:val="single" w:sz="4" w:space="0" w:color="auto"/>
            </w:tcBorders>
          </w:tcPr>
          <w:p w14:paraId="2FC3FCFA" w14:textId="6F77D2D8" w:rsidR="002039F0" w:rsidRPr="00901E7D" w:rsidRDefault="002039F0" w:rsidP="002039F0">
            <w:pPr>
              <w:widowControl/>
              <w:jc w:val="right"/>
            </w:pPr>
            <w:r w:rsidRPr="00901E7D">
              <w:rPr>
                <w:rFonts w:hint="eastAsia"/>
              </w:rPr>
              <w:t>1</w:t>
            </w:r>
            <w:r w:rsidRPr="00901E7D">
              <w:t>,581,519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BEF55" w14:textId="0A30797A" w:rsidR="002039F0" w:rsidRPr="00901E7D" w:rsidRDefault="002039F0" w:rsidP="002039F0">
            <w:pPr>
              <w:widowControl/>
              <w:jc w:val="right"/>
              <w:rPr>
                <w:rFonts w:hAnsi="ＭＳ 明朝" w:cs="ＭＳ Ｐゴシック"/>
                <w:kern w:val="0"/>
              </w:rPr>
            </w:pPr>
            <w:r w:rsidRPr="00901E7D">
              <w:rPr>
                <w:rFonts w:hint="eastAsia"/>
              </w:rPr>
              <w:t xml:space="preserve">1,582,192 </w:t>
            </w:r>
          </w:p>
        </w:tc>
      </w:tr>
      <w:tr w:rsidR="002039F0" w:rsidRPr="007961EF" w14:paraId="086E1E75" w14:textId="54DD3D77" w:rsidTr="00C704E3">
        <w:trPr>
          <w:trHeight w:val="270"/>
        </w:trPr>
        <w:tc>
          <w:tcPr>
            <w:tcW w:w="533" w:type="dxa"/>
            <w:vMerge/>
            <w:tcBorders>
              <w:top w:val="nil"/>
              <w:left w:val="single" w:sz="4" w:space="0" w:color="auto"/>
              <w:bottom w:val="single" w:sz="4" w:space="0" w:color="000000"/>
              <w:right w:val="single" w:sz="4" w:space="0" w:color="auto"/>
            </w:tcBorders>
            <w:vAlign w:val="center"/>
            <w:hideMark/>
          </w:tcPr>
          <w:p w14:paraId="2BB5F31B" w14:textId="77777777" w:rsidR="002039F0" w:rsidRPr="007961EF" w:rsidRDefault="002039F0" w:rsidP="002039F0">
            <w:pPr>
              <w:widowControl/>
              <w:jc w:val="left"/>
              <w:rPr>
                <w:rFonts w:hAnsi="ＭＳ 明朝" w:cs="ＭＳ Ｐゴシック"/>
                <w:kern w:val="0"/>
              </w:rPr>
            </w:pPr>
          </w:p>
        </w:tc>
        <w:tc>
          <w:tcPr>
            <w:tcW w:w="3176" w:type="dxa"/>
            <w:tcBorders>
              <w:top w:val="nil"/>
              <w:left w:val="nil"/>
              <w:bottom w:val="single" w:sz="4" w:space="0" w:color="auto"/>
              <w:right w:val="single" w:sz="4" w:space="0" w:color="auto"/>
            </w:tcBorders>
            <w:shd w:val="clear" w:color="auto" w:fill="auto"/>
            <w:noWrap/>
            <w:vAlign w:val="bottom"/>
            <w:hideMark/>
          </w:tcPr>
          <w:p w14:paraId="7E3C0A8D" w14:textId="77777777" w:rsidR="002039F0" w:rsidRPr="007961EF" w:rsidRDefault="002039F0" w:rsidP="002039F0">
            <w:pPr>
              <w:widowControl/>
              <w:jc w:val="left"/>
              <w:rPr>
                <w:rFonts w:hAnsi="ＭＳ 明朝" w:cs="ＭＳ Ｐゴシック"/>
                <w:kern w:val="0"/>
              </w:rPr>
            </w:pPr>
            <w:r w:rsidRPr="007961EF">
              <w:rPr>
                <w:rFonts w:hAnsi="ＭＳ 明朝" w:cs="ＭＳ Ｐゴシック"/>
                <w:kern w:val="0"/>
              </w:rPr>
              <w:t>年間総処理水量</w:t>
            </w:r>
          </w:p>
        </w:tc>
        <w:tc>
          <w:tcPr>
            <w:tcW w:w="1842" w:type="dxa"/>
            <w:tcBorders>
              <w:top w:val="nil"/>
              <w:left w:val="nil"/>
              <w:bottom w:val="single" w:sz="4" w:space="0" w:color="auto"/>
              <w:right w:val="single" w:sz="4" w:space="0" w:color="auto"/>
            </w:tcBorders>
            <w:shd w:val="clear" w:color="auto" w:fill="auto"/>
            <w:noWrap/>
            <w:vAlign w:val="bottom"/>
            <w:hideMark/>
          </w:tcPr>
          <w:p w14:paraId="606DC8D1"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w:t>
            </w:r>
          </w:p>
        </w:tc>
        <w:tc>
          <w:tcPr>
            <w:tcW w:w="1701" w:type="dxa"/>
            <w:tcBorders>
              <w:top w:val="nil"/>
              <w:left w:val="nil"/>
              <w:bottom w:val="single" w:sz="4" w:space="0" w:color="auto"/>
              <w:right w:val="single" w:sz="4" w:space="0" w:color="auto"/>
            </w:tcBorders>
          </w:tcPr>
          <w:p w14:paraId="29B2F725" w14:textId="62E09244" w:rsidR="002039F0" w:rsidRPr="00901E7D" w:rsidRDefault="002039F0" w:rsidP="002039F0">
            <w:pPr>
              <w:widowControl/>
              <w:jc w:val="right"/>
            </w:pPr>
            <w:r w:rsidRPr="00901E7D">
              <w:rPr>
                <w:rFonts w:hint="eastAsia"/>
              </w:rPr>
              <w:t>6</w:t>
            </w:r>
            <w:r w:rsidRPr="00901E7D">
              <w:t>78,141,424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DF508" w14:textId="1E2C9E21" w:rsidR="002039F0" w:rsidRPr="00901E7D" w:rsidRDefault="002039F0" w:rsidP="002039F0">
            <w:pPr>
              <w:widowControl/>
              <w:jc w:val="right"/>
              <w:rPr>
                <w:rFonts w:hAnsi="ＭＳ 明朝" w:cs="ＭＳ Ｐゴシック"/>
                <w:kern w:val="0"/>
              </w:rPr>
            </w:pPr>
            <w:r w:rsidRPr="00901E7D">
              <w:rPr>
                <w:rFonts w:hint="eastAsia"/>
              </w:rPr>
              <w:t xml:space="preserve">689,867,653 </w:t>
            </w:r>
          </w:p>
        </w:tc>
      </w:tr>
      <w:tr w:rsidR="002039F0" w:rsidRPr="007961EF" w14:paraId="727EE9B3" w14:textId="370C9325" w:rsidTr="00C704E3">
        <w:trPr>
          <w:trHeight w:val="270"/>
        </w:trPr>
        <w:tc>
          <w:tcPr>
            <w:tcW w:w="533" w:type="dxa"/>
            <w:vMerge/>
            <w:tcBorders>
              <w:top w:val="nil"/>
              <w:left w:val="single" w:sz="4" w:space="0" w:color="auto"/>
              <w:bottom w:val="single" w:sz="4" w:space="0" w:color="000000"/>
              <w:right w:val="single" w:sz="4" w:space="0" w:color="auto"/>
            </w:tcBorders>
            <w:vAlign w:val="center"/>
            <w:hideMark/>
          </w:tcPr>
          <w:p w14:paraId="03932D5F" w14:textId="77777777" w:rsidR="002039F0" w:rsidRPr="007961EF" w:rsidRDefault="002039F0" w:rsidP="002039F0">
            <w:pPr>
              <w:widowControl/>
              <w:jc w:val="left"/>
              <w:rPr>
                <w:rFonts w:hAnsi="ＭＳ 明朝" w:cs="ＭＳ Ｐゴシック"/>
                <w:kern w:val="0"/>
              </w:rPr>
            </w:pPr>
          </w:p>
        </w:tc>
        <w:tc>
          <w:tcPr>
            <w:tcW w:w="31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405833" w14:textId="77777777" w:rsidR="002039F0" w:rsidRPr="007961EF" w:rsidRDefault="002039F0" w:rsidP="002039F0">
            <w:pPr>
              <w:widowControl/>
              <w:jc w:val="left"/>
              <w:rPr>
                <w:rFonts w:hAnsi="ＭＳ 明朝" w:cs="ＭＳ Ｐゴシック"/>
                <w:kern w:val="0"/>
              </w:rPr>
            </w:pPr>
            <w:r w:rsidRPr="007961EF">
              <w:rPr>
                <w:rFonts w:hAnsi="ＭＳ 明朝" w:cs="ＭＳ Ｐゴシック"/>
                <w:kern w:val="0"/>
              </w:rPr>
              <w:t>内訳</w:t>
            </w:r>
          </w:p>
        </w:tc>
        <w:tc>
          <w:tcPr>
            <w:tcW w:w="1842" w:type="dxa"/>
            <w:tcBorders>
              <w:top w:val="nil"/>
              <w:left w:val="nil"/>
              <w:bottom w:val="single" w:sz="4" w:space="0" w:color="auto"/>
              <w:right w:val="single" w:sz="4" w:space="0" w:color="auto"/>
            </w:tcBorders>
            <w:shd w:val="clear" w:color="auto" w:fill="auto"/>
            <w:noWrap/>
            <w:vAlign w:val="bottom"/>
            <w:hideMark/>
          </w:tcPr>
          <w:p w14:paraId="7F846953"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汚水処理水量㎥/年</w:t>
            </w:r>
          </w:p>
        </w:tc>
        <w:tc>
          <w:tcPr>
            <w:tcW w:w="1701" w:type="dxa"/>
            <w:tcBorders>
              <w:top w:val="nil"/>
              <w:left w:val="nil"/>
              <w:bottom w:val="single" w:sz="4" w:space="0" w:color="auto"/>
              <w:right w:val="single" w:sz="4" w:space="0" w:color="auto"/>
            </w:tcBorders>
          </w:tcPr>
          <w:p w14:paraId="52D9D95F" w14:textId="5C5826D3" w:rsidR="002039F0" w:rsidRPr="00901E7D" w:rsidRDefault="002039F0" w:rsidP="002039F0">
            <w:pPr>
              <w:widowControl/>
              <w:jc w:val="right"/>
            </w:pPr>
            <w:r w:rsidRPr="00901E7D">
              <w:rPr>
                <w:rFonts w:hint="eastAsia"/>
              </w:rPr>
              <w:t>6</w:t>
            </w:r>
            <w:r w:rsidRPr="00901E7D">
              <w:t>57,495,645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99C53" w14:textId="160C4ADE" w:rsidR="002039F0" w:rsidRPr="00901E7D" w:rsidRDefault="002039F0" w:rsidP="002039F0">
            <w:pPr>
              <w:widowControl/>
              <w:jc w:val="right"/>
              <w:rPr>
                <w:rFonts w:hAnsi="ＭＳ 明朝" w:cs="ＭＳ Ｐゴシック"/>
                <w:kern w:val="0"/>
              </w:rPr>
            </w:pPr>
            <w:r w:rsidRPr="00901E7D">
              <w:rPr>
                <w:rFonts w:hint="eastAsia"/>
              </w:rPr>
              <w:t xml:space="preserve">661,250,451 </w:t>
            </w:r>
          </w:p>
        </w:tc>
      </w:tr>
      <w:tr w:rsidR="002039F0" w:rsidRPr="007961EF" w14:paraId="6F45FCE6" w14:textId="45F206FC" w:rsidTr="00C704E3">
        <w:trPr>
          <w:trHeight w:val="270"/>
        </w:trPr>
        <w:tc>
          <w:tcPr>
            <w:tcW w:w="533" w:type="dxa"/>
            <w:vMerge/>
            <w:tcBorders>
              <w:top w:val="nil"/>
              <w:left w:val="single" w:sz="4" w:space="0" w:color="auto"/>
              <w:bottom w:val="single" w:sz="4" w:space="0" w:color="000000"/>
              <w:right w:val="single" w:sz="4" w:space="0" w:color="auto"/>
            </w:tcBorders>
            <w:vAlign w:val="center"/>
            <w:hideMark/>
          </w:tcPr>
          <w:p w14:paraId="09D87829" w14:textId="77777777" w:rsidR="002039F0" w:rsidRPr="007961EF" w:rsidRDefault="002039F0" w:rsidP="002039F0">
            <w:pPr>
              <w:widowControl/>
              <w:jc w:val="left"/>
              <w:rPr>
                <w:rFonts w:hAnsi="ＭＳ 明朝" w:cs="ＭＳ Ｐゴシック"/>
                <w:kern w:val="0"/>
              </w:rPr>
            </w:pPr>
          </w:p>
        </w:tc>
        <w:tc>
          <w:tcPr>
            <w:tcW w:w="3176" w:type="dxa"/>
            <w:vMerge/>
            <w:tcBorders>
              <w:top w:val="nil"/>
              <w:left w:val="single" w:sz="4" w:space="0" w:color="auto"/>
              <w:bottom w:val="single" w:sz="4" w:space="0" w:color="000000"/>
              <w:right w:val="single" w:sz="4" w:space="0" w:color="auto"/>
            </w:tcBorders>
            <w:vAlign w:val="center"/>
            <w:hideMark/>
          </w:tcPr>
          <w:p w14:paraId="50866162" w14:textId="77777777" w:rsidR="002039F0" w:rsidRPr="007961EF" w:rsidRDefault="002039F0" w:rsidP="002039F0">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4E52D80C"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雨水処理水量㎥/年</w:t>
            </w:r>
          </w:p>
        </w:tc>
        <w:tc>
          <w:tcPr>
            <w:tcW w:w="1701" w:type="dxa"/>
            <w:tcBorders>
              <w:top w:val="nil"/>
              <w:left w:val="nil"/>
              <w:bottom w:val="single" w:sz="4" w:space="0" w:color="auto"/>
              <w:right w:val="single" w:sz="4" w:space="0" w:color="auto"/>
            </w:tcBorders>
          </w:tcPr>
          <w:p w14:paraId="422810DC" w14:textId="3CD64A9D" w:rsidR="002039F0" w:rsidRPr="00901E7D" w:rsidRDefault="002039F0" w:rsidP="002039F0">
            <w:pPr>
              <w:widowControl/>
              <w:jc w:val="right"/>
            </w:pPr>
            <w:r w:rsidRPr="00901E7D">
              <w:rPr>
                <w:rFonts w:hint="eastAsia"/>
              </w:rPr>
              <w:t>2</w:t>
            </w:r>
            <w:r w:rsidRPr="00901E7D">
              <w:t>0,645,779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73054" w14:textId="67EC4790" w:rsidR="002039F0" w:rsidRPr="00901E7D" w:rsidRDefault="002039F0" w:rsidP="002039F0">
            <w:pPr>
              <w:widowControl/>
              <w:jc w:val="right"/>
              <w:rPr>
                <w:rFonts w:hAnsi="ＭＳ 明朝" w:cs="ＭＳ Ｐゴシック"/>
                <w:kern w:val="0"/>
              </w:rPr>
            </w:pPr>
            <w:r w:rsidRPr="00901E7D">
              <w:rPr>
                <w:rFonts w:hint="eastAsia"/>
              </w:rPr>
              <w:t xml:space="preserve">28,617,202 </w:t>
            </w:r>
          </w:p>
        </w:tc>
      </w:tr>
      <w:tr w:rsidR="002039F0" w:rsidRPr="007961EF" w14:paraId="7C6DCAB2" w14:textId="1DAC5A7B" w:rsidTr="00C704E3">
        <w:trPr>
          <w:trHeight w:val="270"/>
        </w:trPr>
        <w:tc>
          <w:tcPr>
            <w:tcW w:w="533" w:type="dxa"/>
            <w:vMerge/>
            <w:tcBorders>
              <w:top w:val="nil"/>
              <w:left w:val="single" w:sz="4" w:space="0" w:color="auto"/>
              <w:bottom w:val="single" w:sz="4" w:space="0" w:color="000000"/>
              <w:right w:val="single" w:sz="4" w:space="0" w:color="auto"/>
            </w:tcBorders>
            <w:vAlign w:val="center"/>
            <w:hideMark/>
          </w:tcPr>
          <w:p w14:paraId="6B040374" w14:textId="77777777" w:rsidR="002039F0" w:rsidRPr="007961EF" w:rsidRDefault="002039F0" w:rsidP="002039F0">
            <w:pPr>
              <w:widowControl/>
              <w:jc w:val="left"/>
              <w:rPr>
                <w:rFonts w:hAnsi="ＭＳ 明朝" w:cs="ＭＳ Ｐゴシック"/>
                <w:kern w:val="0"/>
              </w:rPr>
            </w:pPr>
          </w:p>
        </w:tc>
        <w:tc>
          <w:tcPr>
            <w:tcW w:w="3176" w:type="dxa"/>
            <w:tcBorders>
              <w:top w:val="nil"/>
              <w:left w:val="nil"/>
              <w:bottom w:val="single" w:sz="4" w:space="0" w:color="auto"/>
              <w:right w:val="single" w:sz="4" w:space="0" w:color="auto"/>
            </w:tcBorders>
            <w:shd w:val="clear" w:color="auto" w:fill="auto"/>
            <w:noWrap/>
            <w:vAlign w:val="bottom"/>
            <w:hideMark/>
          </w:tcPr>
          <w:p w14:paraId="14057BBE" w14:textId="346B3E6F" w:rsidR="002039F0" w:rsidRPr="007961EF" w:rsidRDefault="002039F0" w:rsidP="002039F0">
            <w:pPr>
              <w:widowControl/>
              <w:jc w:val="left"/>
              <w:rPr>
                <w:rFonts w:hAnsi="ＭＳ 明朝" w:cs="ＭＳ Ｐゴシック"/>
                <w:kern w:val="0"/>
              </w:rPr>
            </w:pPr>
            <w:r w:rsidRPr="007961EF">
              <w:rPr>
                <w:rFonts w:hAnsi="ＭＳ 明朝" w:cs="ＭＳ Ｐゴシック"/>
                <w:kern w:val="0"/>
              </w:rPr>
              <w:t>年間総汚泥処分量</w:t>
            </w:r>
          </w:p>
        </w:tc>
        <w:tc>
          <w:tcPr>
            <w:tcW w:w="1842" w:type="dxa"/>
            <w:tcBorders>
              <w:top w:val="nil"/>
              <w:left w:val="nil"/>
              <w:bottom w:val="single" w:sz="4" w:space="0" w:color="auto"/>
              <w:right w:val="single" w:sz="4" w:space="0" w:color="auto"/>
            </w:tcBorders>
            <w:shd w:val="clear" w:color="auto" w:fill="auto"/>
            <w:noWrap/>
            <w:vAlign w:val="bottom"/>
            <w:hideMark/>
          </w:tcPr>
          <w:p w14:paraId="3168F294" w14:textId="477D7E83" w:rsidR="002039F0" w:rsidRPr="007578C6" w:rsidRDefault="002039F0" w:rsidP="002039F0">
            <w:pPr>
              <w:widowControl/>
              <w:jc w:val="center"/>
              <w:rPr>
                <w:rFonts w:hAnsi="ＭＳ 明朝" w:cs="ＭＳ Ｐゴシック"/>
                <w:kern w:val="0"/>
                <w:sz w:val="20"/>
                <w:szCs w:val="20"/>
              </w:rPr>
            </w:pPr>
            <w:r w:rsidRPr="007961EF">
              <w:rPr>
                <w:rFonts w:hAnsi="ＭＳ 明朝" w:cs="ＭＳ Ｐゴシック"/>
                <w:kern w:val="0"/>
              </w:rPr>
              <w:t>㎥</w:t>
            </w:r>
          </w:p>
        </w:tc>
        <w:tc>
          <w:tcPr>
            <w:tcW w:w="1701" w:type="dxa"/>
            <w:tcBorders>
              <w:top w:val="nil"/>
              <w:left w:val="nil"/>
              <w:bottom w:val="single" w:sz="4" w:space="0" w:color="auto"/>
              <w:right w:val="single" w:sz="4" w:space="0" w:color="auto"/>
            </w:tcBorders>
          </w:tcPr>
          <w:p w14:paraId="3C75AEE2" w14:textId="03F93A56" w:rsidR="002039F0" w:rsidRPr="00901E7D" w:rsidRDefault="002039F0" w:rsidP="002039F0">
            <w:pPr>
              <w:widowControl/>
              <w:jc w:val="right"/>
            </w:pPr>
            <w:r w:rsidRPr="00901E7D">
              <w:rPr>
                <w:rFonts w:hint="eastAsia"/>
              </w:rPr>
              <w:t>1</w:t>
            </w:r>
            <w:r w:rsidRPr="00901E7D">
              <w:t>9,079,682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EE757" w14:textId="194F6B5F" w:rsidR="002039F0" w:rsidRPr="00901E7D" w:rsidRDefault="002039F0" w:rsidP="002039F0">
            <w:pPr>
              <w:widowControl/>
              <w:jc w:val="right"/>
              <w:rPr>
                <w:rFonts w:hAnsi="ＭＳ 明朝" w:cs="ＭＳ Ｐゴシック"/>
                <w:kern w:val="0"/>
              </w:rPr>
            </w:pPr>
            <w:r w:rsidRPr="00901E7D">
              <w:rPr>
                <w:rFonts w:hint="eastAsia"/>
              </w:rPr>
              <w:t xml:space="preserve">18,919,612 </w:t>
            </w:r>
          </w:p>
        </w:tc>
      </w:tr>
      <w:tr w:rsidR="002039F0" w:rsidRPr="007961EF" w14:paraId="5222BB39" w14:textId="23DADDEB" w:rsidTr="00C704E3">
        <w:trPr>
          <w:trHeight w:val="270"/>
        </w:trPr>
        <w:tc>
          <w:tcPr>
            <w:tcW w:w="533" w:type="dxa"/>
            <w:vMerge/>
            <w:tcBorders>
              <w:top w:val="nil"/>
              <w:left w:val="single" w:sz="4" w:space="0" w:color="auto"/>
              <w:bottom w:val="single" w:sz="4" w:space="0" w:color="000000"/>
              <w:right w:val="single" w:sz="4" w:space="0" w:color="auto"/>
            </w:tcBorders>
            <w:vAlign w:val="center"/>
            <w:hideMark/>
          </w:tcPr>
          <w:p w14:paraId="1B06038E" w14:textId="77777777" w:rsidR="002039F0" w:rsidRPr="007961EF" w:rsidRDefault="002039F0" w:rsidP="002039F0">
            <w:pPr>
              <w:widowControl/>
              <w:jc w:val="left"/>
              <w:rPr>
                <w:rFonts w:hAnsi="ＭＳ 明朝" w:cs="ＭＳ Ｐゴシック"/>
                <w:kern w:val="0"/>
              </w:rPr>
            </w:pPr>
          </w:p>
        </w:tc>
        <w:tc>
          <w:tcPr>
            <w:tcW w:w="31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C5952A" w14:textId="77777777" w:rsidR="002039F0" w:rsidRDefault="002039F0" w:rsidP="002039F0">
            <w:pPr>
              <w:widowControl/>
              <w:jc w:val="left"/>
              <w:rPr>
                <w:rFonts w:hAnsi="ＭＳ 明朝" w:cs="ＭＳ Ｐゴシック"/>
                <w:kern w:val="0"/>
              </w:rPr>
            </w:pPr>
            <w:r w:rsidRPr="00776236">
              <w:rPr>
                <w:rFonts w:hAnsi="ＭＳ 明朝" w:cs="ＭＳ Ｐゴシック"/>
                <w:kern w:val="0"/>
              </w:rPr>
              <w:t>汚泥処理能力</w:t>
            </w:r>
          </w:p>
          <w:p w14:paraId="50C31FD9" w14:textId="5102270F" w:rsidR="002039F0" w:rsidRPr="00776236" w:rsidRDefault="002039F0" w:rsidP="002039F0">
            <w:pPr>
              <w:widowControl/>
              <w:jc w:val="left"/>
              <w:rPr>
                <w:rFonts w:hAnsi="ＭＳ 明朝" w:cs="ＭＳ Ｐゴシック"/>
                <w:kern w:val="0"/>
              </w:rPr>
            </w:pPr>
            <w:r w:rsidRPr="00776236">
              <w:rPr>
                <w:rFonts w:hAnsi="ＭＳ 明朝" w:cs="ＭＳ Ｐゴシック"/>
                <w:kern w:val="0"/>
              </w:rPr>
              <w:t>(</w:t>
            </w:r>
            <w:r>
              <w:rPr>
                <w:rFonts w:hAnsi="ＭＳ 明朝" w:cs="ＭＳ Ｐゴシック" w:hint="eastAsia"/>
                <w:kern w:val="0"/>
              </w:rPr>
              <w:t>H30年度末・</w:t>
            </w:r>
            <w:r w:rsidRPr="00EB31CE">
              <w:rPr>
                <w:rFonts w:hAnsi="ＭＳ 明朝" w:cs="ＭＳ Ｐゴシック"/>
                <w:kern w:val="0"/>
              </w:rPr>
              <w:t>H29年度末</w:t>
            </w:r>
            <w:r w:rsidRPr="00776236">
              <w:rPr>
                <w:rFonts w:hAnsi="ＭＳ 明朝" w:cs="ＭＳ Ｐゴシック"/>
                <w:kern w:val="0"/>
              </w:rPr>
              <w:t>）</w:t>
            </w:r>
          </w:p>
        </w:tc>
        <w:tc>
          <w:tcPr>
            <w:tcW w:w="1842" w:type="dxa"/>
            <w:tcBorders>
              <w:top w:val="nil"/>
              <w:left w:val="nil"/>
              <w:bottom w:val="single" w:sz="4" w:space="0" w:color="auto"/>
              <w:right w:val="single" w:sz="4" w:space="0" w:color="auto"/>
            </w:tcBorders>
            <w:shd w:val="clear" w:color="auto" w:fill="auto"/>
            <w:noWrap/>
            <w:vAlign w:val="bottom"/>
            <w:hideMark/>
          </w:tcPr>
          <w:p w14:paraId="68A9A9B0"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汚泥量㎥/日</w:t>
            </w:r>
          </w:p>
        </w:tc>
        <w:tc>
          <w:tcPr>
            <w:tcW w:w="1701" w:type="dxa"/>
            <w:tcBorders>
              <w:top w:val="nil"/>
              <w:left w:val="nil"/>
              <w:bottom w:val="single" w:sz="4" w:space="0" w:color="auto"/>
              <w:right w:val="single" w:sz="4" w:space="0" w:color="auto"/>
            </w:tcBorders>
          </w:tcPr>
          <w:p w14:paraId="16D2E0DB" w14:textId="0B3FABCB" w:rsidR="002039F0" w:rsidRPr="00901E7D" w:rsidRDefault="002039F0" w:rsidP="002039F0">
            <w:pPr>
              <w:widowControl/>
              <w:jc w:val="right"/>
            </w:pPr>
            <w:r w:rsidRPr="00901E7D">
              <w:rPr>
                <w:rFonts w:hint="eastAsia"/>
              </w:rPr>
              <w:t>4</w:t>
            </w:r>
            <w:r w:rsidRPr="00901E7D">
              <w:t>7,980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FA751" w14:textId="4B288210" w:rsidR="002039F0" w:rsidRPr="00901E7D" w:rsidRDefault="002039F0" w:rsidP="002039F0">
            <w:pPr>
              <w:widowControl/>
              <w:jc w:val="right"/>
              <w:rPr>
                <w:rFonts w:hAnsi="ＭＳ 明朝" w:cs="ＭＳ Ｐゴシック"/>
                <w:kern w:val="0"/>
              </w:rPr>
            </w:pPr>
            <w:r w:rsidRPr="00901E7D">
              <w:rPr>
                <w:rFonts w:hint="eastAsia"/>
              </w:rPr>
              <w:t xml:space="preserve">48,013 </w:t>
            </w:r>
          </w:p>
        </w:tc>
      </w:tr>
      <w:tr w:rsidR="002039F0" w:rsidRPr="007961EF" w14:paraId="0A4BCB4A" w14:textId="306B98E2" w:rsidTr="00C704E3">
        <w:trPr>
          <w:trHeight w:val="270"/>
        </w:trPr>
        <w:tc>
          <w:tcPr>
            <w:tcW w:w="533" w:type="dxa"/>
            <w:vMerge/>
            <w:tcBorders>
              <w:top w:val="nil"/>
              <w:left w:val="single" w:sz="4" w:space="0" w:color="auto"/>
              <w:bottom w:val="single" w:sz="4" w:space="0" w:color="000000"/>
              <w:right w:val="single" w:sz="4" w:space="0" w:color="auto"/>
            </w:tcBorders>
            <w:vAlign w:val="center"/>
            <w:hideMark/>
          </w:tcPr>
          <w:p w14:paraId="197549A8" w14:textId="77777777" w:rsidR="002039F0" w:rsidRPr="007961EF" w:rsidRDefault="002039F0" w:rsidP="002039F0">
            <w:pPr>
              <w:widowControl/>
              <w:jc w:val="left"/>
              <w:rPr>
                <w:rFonts w:hAnsi="ＭＳ 明朝" w:cs="ＭＳ Ｐゴシック"/>
                <w:kern w:val="0"/>
              </w:rPr>
            </w:pPr>
          </w:p>
        </w:tc>
        <w:tc>
          <w:tcPr>
            <w:tcW w:w="3176" w:type="dxa"/>
            <w:vMerge/>
            <w:tcBorders>
              <w:top w:val="nil"/>
              <w:left w:val="single" w:sz="4" w:space="0" w:color="auto"/>
              <w:bottom w:val="single" w:sz="4" w:space="0" w:color="000000"/>
              <w:right w:val="single" w:sz="4" w:space="0" w:color="auto"/>
            </w:tcBorders>
            <w:vAlign w:val="center"/>
            <w:hideMark/>
          </w:tcPr>
          <w:p w14:paraId="4397849A" w14:textId="77777777" w:rsidR="002039F0" w:rsidRPr="008031B3" w:rsidRDefault="002039F0" w:rsidP="002039F0">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26C6E83B"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含水率％</w:t>
            </w:r>
          </w:p>
        </w:tc>
        <w:tc>
          <w:tcPr>
            <w:tcW w:w="1701" w:type="dxa"/>
            <w:tcBorders>
              <w:top w:val="nil"/>
              <w:left w:val="nil"/>
              <w:bottom w:val="single" w:sz="4" w:space="0" w:color="auto"/>
              <w:right w:val="single" w:sz="4" w:space="0" w:color="auto"/>
            </w:tcBorders>
          </w:tcPr>
          <w:p w14:paraId="768104DD" w14:textId="24AE4737" w:rsidR="002039F0" w:rsidRPr="00901E7D" w:rsidRDefault="002039F0" w:rsidP="002039F0">
            <w:pPr>
              <w:widowControl/>
              <w:jc w:val="right"/>
            </w:pPr>
            <w:r w:rsidRPr="00901E7D">
              <w:rPr>
                <w:rFonts w:hint="eastAsia"/>
              </w:rPr>
              <w:t>9</w:t>
            </w:r>
            <w:r w:rsidRPr="00901E7D">
              <w:t>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7E292" w14:textId="1C6186E0" w:rsidR="002039F0" w:rsidRPr="00901E7D" w:rsidRDefault="002039F0" w:rsidP="002039F0">
            <w:pPr>
              <w:widowControl/>
              <w:jc w:val="right"/>
              <w:rPr>
                <w:rFonts w:hAnsi="ＭＳ 明朝" w:cs="ＭＳ Ｐゴシック"/>
                <w:kern w:val="0"/>
              </w:rPr>
            </w:pPr>
            <w:r w:rsidRPr="00901E7D">
              <w:rPr>
                <w:rFonts w:hint="eastAsia"/>
              </w:rPr>
              <w:t xml:space="preserve">99 </w:t>
            </w:r>
          </w:p>
        </w:tc>
      </w:tr>
      <w:tr w:rsidR="002039F0" w:rsidRPr="007961EF" w14:paraId="34B1D148" w14:textId="0DF48116" w:rsidTr="00C704E3">
        <w:trPr>
          <w:trHeight w:val="270"/>
        </w:trPr>
        <w:tc>
          <w:tcPr>
            <w:tcW w:w="533"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14:paraId="18C29DF7" w14:textId="77777777" w:rsidR="002039F0" w:rsidRPr="007961EF" w:rsidRDefault="002039F0" w:rsidP="002039F0">
            <w:pPr>
              <w:widowControl/>
              <w:jc w:val="center"/>
              <w:rPr>
                <w:rFonts w:hAnsi="ＭＳ 明朝" w:cs="ＭＳ Ｐゴシック"/>
                <w:kern w:val="0"/>
              </w:rPr>
            </w:pPr>
            <w:r w:rsidRPr="007961EF">
              <w:rPr>
                <w:rFonts w:hAnsi="ＭＳ 明朝" w:cs="ＭＳ Ｐゴシック"/>
                <w:kern w:val="0"/>
              </w:rPr>
              <w:t>ポンプ場</w:t>
            </w:r>
          </w:p>
        </w:tc>
        <w:tc>
          <w:tcPr>
            <w:tcW w:w="3176" w:type="dxa"/>
            <w:tcBorders>
              <w:top w:val="nil"/>
              <w:left w:val="nil"/>
              <w:bottom w:val="single" w:sz="4" w:space="0" w:color="auto"/>
              <w:right w:val="single" w:sz="4" w:space="0" w:color="auto"/>
            </w:tcBorders>
            <w:shd w:val="clear" w:color="auto" w:fill="auto"/>
            <w:noWrap/>
            <w:vAlign w:val="bottom"/>
            <w:hideMark/>
          </w:tcPr>
          <w:p w14:paraId="5745F114" w14:textId="77777777" w:rsidR="002039F0" w:rsidRDefault="002039F0" w:rsidP="002039F0">
            <w:pPr>
              <w:widowControl/>
              <w:jc w:val="left"/>
              <w:rPr>
                <w:rFonts w:hAnsi="ＭＳ 明朝" w:cs="ＭＳ Ｐゴシック"/>
                <w:kern w:val="0"/>
              </w:rPr>
            </w:pPr>
            <w:r w:rsidRPr="00776236">
              <w:rPr>
                <w:rFonts w:hAnsi="ＭＳ 明朝" w:cs="ＭＳ Ｐゴシック"/>
                <w:kern w:val="0"/>
              </w:rPr>
              <w:t>ポンプ場数</w:t>
            </w:r>
          </w:p>
          <w:p w14:paraId="7D32DC87" w14:textId="4D953099" w:rsidR="002039F0" w:rsidRPr="00776236" w:rsidRDefault="002039F0" w:rsidP="002039F0">
            <w:pPr>
              <w:widowControl/>
              <w:jc w:val="left"/>
              <w:rPr>
                <w:rFonts w:hAnsi="ＭＳ 明朝" w:cs="ＭＳ Ｐゴシック"/>
                <w:kern w:val="0"/>
              </w:rPr>
            </w:pPr>
            <w:r w:rsidRPr="00776236">
              <w:rPr>
                <w:rFonts w:hAnsi="ＭＳ 明朝" w:cs="ＭＳ Ｐゴシック"/>
                <w:kern w:val="0"/>
              </w:rPr>
              <w:t>（</w:t>
            </w:r>
            <w:r>
              <w:rPr>
                <w:rFonts w:hAnsi="ＭＳ 明朝" w:cs="ＭＳ Ｐゴシック" w:hint="eastAsia"/>
                <w:kern w:val="0"/>
              </w:rPr>
              <w:t>R</w:t>
            </w:r>
            <w:r>
              <w:rPr>
                <w:rFonts w:hAnsi="ＭＳ 明朝" w:cs="ＭＳ Ｐゴシック"/>
                <w:kern w:val="0"/>
              </w:rPr>
              <w:t>1</w:t>
            </w:r>
            <w:r>
              <w:rPr>
                <w:rFonts w:hAnsi="ＭＳ 明朝" w:cs="ＭＳ Ｐゴシック" w:hint="eastAsia"/>
                <w:kern w:val="0"/>
              </w:rPr>
              <w:t>年度末・</w:t>
            </w:r>
            <w:r w:rsidRPr="00EB31CE">
              <w:rPr>
                <w:rFonts w:hAnsi="ＭＳ 明朝" w:cs="ＭＳ Ｐゴシック"/>
                <w:kern w:val="0"/>
              </w:rPr>
              <w:t>H30年度末</w:t>
            </w:r>
            <w:r w:rsidRPr="00776236">
              <w:rPr>
                <w:rFonts w:hAnsi="ＭＳ 明朝" w:cs="ＭＳ Ｐゴシック"/>
                <w:kern w:val="0"/>
              </w:rPr>
              <w:t>）</w:t>
            </w:r>
          </w:p>
        </w:tc>
        <w:tc>
          <w:tcPr>
            <w:tcW w:w="1842" w:type="dxa"/>
            <w:tcBorders>
              <w:top w:val="nil"/>
              <w:left w:val="nil"/>
              <w:bottom w:val="single" w:sz="4" w:space="0" w:color="auto"/>
              <w:right w:val="single" w:sz="4" w:space="0" w:color="auto"/>
            </w:tcBorders>
            <w:shd w:val="clear" w:color="auto" w:fill="auto"/>
            <w:noWrap/>
            <w:vAlign w:val="bottom"/>
            <w:hideMark/>
          </w:tcPr>
          <w:p w14:paraId="2343120B"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箇所</w:t>
            </w:r>
          </w:p>
        </w:tc>
        <w:tc>
          <w:tcPr>
            <w:tcW w:w="1701" w:type="dxa"/>
            <w:tcBorders>
              <w:top w:val="nil"/>
              <w:left w:val="nil"/>
              <w:bottom w:val="single" w:sz="4" w:space="0" w:color="auto"/>
              <w:right w:val="single" w:sz="4" w:space="0" w:color="auto"/>
            </w:tcBorders>
          </w:tcPr>
          <w:p w14:paraId="4CEED2DC" w14:textId="77777777" w:rsidR="002039F0" w:rsidRPr="00901E7D" w:rsidRDefault="002039F0" w:rsidP="002039F0">
            <w:pPr>
              <w:widowControl/>
              <w:jc w:val="right"/>
            </w:pPr>
          </w:p>
          <w:p w14:paraId="17221ECA" w14:textId="011C1F83" w:rsidR="002039F0" w:rsidRPr="00901E7D" w:rsidRDefault="002039F0" w:rsidP="002039F0">
            <w:pPr>
              <w:widowControl/>
              <w:jc w:val="right"/>
            </w:pPr>
            <w:r w:rsidRPr="00901E7D">
              <w:rPr>
                <w:rFonts w:hint="eastAsia"/>
              </w:rPr>
              <w:t>3</w:t>
            </w:r>
            <w:r w:rsidRPr="00901E7D">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F228" w14:textId="1F20BE01" w:rsidR="002039F0" w:rsidRPr="00901E7D" w:rsidRDefault="002039F0" w:rsidP="002039F0">
            <w:pPr>
              <w:widowControl/>
              <w:jc w:val="right"/>
              <w:rPr>
                <w:rFonts w:hAnsi="ＭＳ 明朝" w:cs="ＭＳ Ｐゴシック"/>
                <w:kern w:val="0"/>
              </w:rPr>
            </w:pPr>
            <w:r w:rsidRPr="00901E7D">
              <w:rPr>
                <w:rFonts w:hint="eastAsia"/>
              </w:rPr>
              <w:t xml:space="preserve">32 </w:t>
            </w:r>
          </w:p>
        </w:tc>
      </w:tr>
      <w:tr w:rsidR="002039F0" w:rsidRPr="007961EF" w14:paraId="33BAAD7D" w14:textId="2BAD7122" w:rsidTr="00C704E3">
        <w:trPr>
          <w:trHeight w:val="270"/>
        </w:trPr>
        <w:tc>
          <w:tcPr>
            <w:tcW w:w="533" w:type="dxa"/>
            <w:vMerge/>
            <w:tcBorders>
              <w:top w:val="nil"/>
              <w:left w:val="single" w:sz="4" w:space="0" w:color="auto"/>
              <w:bottom w:val="single" w:sz="8" w:space="0" w:color="000000"/>
              <w:right w:val="single" w:sz="4" w:space="0" w:color="auto"/>
            </w:tcBorders>
            <w:vAlign w:val="center"/>
            <w:hideMark/>
          </w:tcPr>
          <w:p w14:paraId="24B68E73" w14:textId="77777777" w:rsidR="002039F0" w:rsidRPr="007961EF" w:rsidRDefault="002039F0" w:rsidP="002039F0">
            <w:pPr>
              <w:widowControl/>
              <w:jc w:val="left"/>
              <w:rPr>
                <w:rFonts w:hAnsi="ＭＳ 明朝" w:cs="ＭＳ Ｐゴシック"/>
                <w:kern w:val="0"/>
              </w:rPr>
            </w:pPr>
          </w:p>
        </w:tc>
        <w:tc>
          <w:tcPr>
            <w:tcW w:w="317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A839CB6" w14:textId="6E36D066" w:rsidR="002039F0" w:rsidRPr="00776236" w:rsidRDefault="002039F0" w:rsidP="002039F0">
            <w:pPr>
              <w:widowControl/>
              <w:jc w:val="left"/>
              <w:rPr>
                <w:rFonts w:hAnsi="ＭＳ 明朝" w:cs="ＭＳ Ｐゴシック"/>
                <w:kern w:val="0"/>
              </w:rPr>
            </w:pPr>
            <w:r w:rsidRPr="00776236">
              <w:rPr>
                <w:rFonts w:hAnsi="ＭＳ 明朝" w:cs="ＭＳ Ｐゴシック" w:hint="eastAsia"/>
                <w:kern w:val="0"/>
              </w:rPr>
              <w:t>ポンプ</w:t>
            </w:r>
            <w:r w:rsidRPr="00776236">
              <w:rPr>
                <w:rFonts w:hAnsi="ＭＳ 明朝" w:cs="ＭＳ Ｐゴシック"/>
                <w:kern w:val="0"/>
              </w:rPr>
              <w:t>場排水能力</w:t>
            </w:r>
            <w:r w:rsidRPr="008031B3">
              <w:rPr>
                <w:rFonts w:hAnsi="ＭＳ 明朝" w:cs="ＭＳ Ｐゴシック" w:hint="eastAsia"/>
                <w:kern w:val="0"/>
              </w:rPr>
              <w:t>(</w:t>
            </w:r>
            <w:r w:rsidRPr="00EB31CE">
              <w:rPr>
                <w:rFonts w:hAnsi="ＭＳ 明朝" w:cs="ＭＳ Ｐゴシック"/>
                <w:kern w:val="0"/>
              </w:rPr>
              <w:t>H29年度末</w:t>
            </w:r>
            <w:r w:rsidRPr="00776236">
              <w:rPr>
                <w:rFonts w:hAnsi="ＭＳ 明朝" w:cs="ＭＳ Ｐゴシック" w:hint="eastAsia"/>
                <w:kern w:val="0"/>
              </w:rPr>
              <w:t>)</w:t>
            </w:r>
          </w:p>
        </w:tc>
        <w:tc>
          <w:tcPr>
            <w:tcW w:w="1842" w:type="dxa"/>
            <w:tcBorders>
              <w:top w:val="nil"/>
              <w:left w:val="nil"/>
              <w:bottom w:val="single" w:sz="4" w:space="0" w:color="auto"/>
              <w:right w:val="single" w:sz="4" w:space="0" w:color="auto"/>
            </w:tcBorders>
            <w:shd w:val="clear" w:color="auto" w:fill="auto"/>
            <w:noWrap/>
            <w:vAlign w:val="bottom"/>
            <w:hideMark/>
          </w:tcPr>
          <w:p w14:paraId="761F97CE"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晴天時㎥/分</w:t>
            </w:r>
          </w:p>
        </w:tc>
        <w:tc>
          <w:tcPr>
            <w:tcW w:w="1701" w:type="dxa"/>
            <w:tcBorders>
              <w:top w:val="nil"/>
              <w:left w:val="nil"/>
              <w:bottom w:val="single" w:sz="4" w:space="0" w:color="auto"/>
              <w:right w:val="single" w:sz="4" w:space="0" w:color="auto"/>
            </w:tcBorders>
          </w:tcPr>
          <w:p w14:paraId="165891CC" w14:textId="2EF1930C" w:rsidR="002039F0" w:rsidRPr="00901E7D" w:rsidRDefault="002039F0" w:rsidP="002039F0">
            <w:pPr>
              <w:widowControl/>
              <w:jc w:val="right"/>
            </w:pPr>
            <w:r w:rsidRPr="00901E7D">
              <w:rPr>
                <w:rFonts w:hint="eastAsia"/>
              </w:rPr>
              <w:t>3</w:t>
            </w:r>
            <w:r w:rsidRPr="00901E7D">
              <w:t>,797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A1B0" w14:textId="364849EF" w:rsidR="002039F0" w:rsidRPr="00901E7D" w:rsidRDefault="002039F0" w:rsidP="002039F0">
            <w:pPr>
              <w:widowControl/>
              <w:jc w:val="right"/>
              <w:rPr>
                <w:rFonts w:hAnsi="ＭＳ 明朝" w:cs="ＭＳ Ｐゴシック"/>
                <w:kern w:val="0"/>
              </w:rPr>
            </w:pPr>
            <w:r w:rsidRPr="00901E7D">
              <w:rPr>
                <w:rFonts w:hint="eastAsia"/>
              </w:rPr>
              <w:t xml:space="preserve">3,797 </w:t>
            </w:r>
          </w:p>
        </w:tc>
      </w:tr>
      <w:tr w:rsidR="002039F0" w:rsidRPr="007961EF" w14:paraId="102AE6D7" w14:textId="315F13E4" w:rsidTr="00C704E3">
        <w:trPr>
          <w:trHeight w:val="270"/>
        </w:trPr>
        <w:tc>
          <w:tcPr>
            <w:tcW w:w="533" w:type="dxa"/>
            <w:vMerge/>
            <w:tcBorders>
              <w:top w:val="nil"/>
              <w:left w:val="single" w:sz="4" w:space="0" w:color="auto"/>
              <w:bottom w:val="single" w:sz="8" w:space="0" w:color="000000"/>
              <w:right w:val="single" w:sz="4" w:space="0" w:color="auto"/>
            </w:tcBorders>
            <w:vAlign w:val="center"/>
            <w:hideMark/>
          </w:tcPr>
          <w:p w14:paraId="1B9E5201" w14:textId="77777777" w:rsidR="002039F0" w:rsidRPr="007961EF" w:rsidRDefault="002039F0" w:rsidP="002039F0">
            <w:pPr>
              <w:widowControl/>
              <w:jc w:val="left"/>
              <w:rPr>
                <w:rFonts w:hAnsi="ＭＳ 明朝" w:cs="ＭＳ Ｐゴシック"/>
                <w:kern w:val="0"/>
              </w:rPr>
            </w:pPr>
          </w:p>
        </w:tc>
        <w:tc>
          <w:tcPr>
            <w:tcW w:w="3176" w:type="dxa"/>
            <w:vMerge/>
            <w:tcBorders>
              <w:top w:val="nil"/>
              <w:left w:val="single" w:sz="4" w:space="0" w:color="auto"/>
              <w:bottom w:val="single" w:sz="8" w:space="0" w:color="000000"/>
              <w:right w:val="single" w:sz="4" w:space="0" w:color="auto"/>
            </w:tcBorders>
            <w:vAlign w:val="center"/>
            <w:hideMark/>
          </w:tcPr>
          <w:p w14:paraId="23BCAFAE" w14:textId="77777777" w:rsidR="002039F0" w:rsidRPr="007961EF" w:rsidRDefault="002039F0" w:rsidP="002039F0">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18AC6C59"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晴天時㎥/日</w:t>
            </w:r>
          </w:p>
        </w:tc>
        <w:tc>
          <w:tcPr>
            <w:tcW w:w="1701" w:type="dxa"/>
            <w:tcBorders>
              <w:top w:val="nil"/>
              <w:left w:val="nil"/>
              <w:bottom w:val="single" w:sz="4" w:space="0" w:color="auto"/>
              <w:right w:val="single" w:sz="4" w:space="0" w:color="auto"/>
            </w:tcBorders>
          </w:tcPr>
          <w:p w14:paraId="029F2274" w14:textId="04A2FE84" w:rsidR="002039F0" w:rsidRPr="00901E7D" w:rsidRDefault="002039F0" w:rsidP="002039F0">
            <w:pPr>
              <w:widowControl/>
              <w:jc w:val="right"/>
            </w:pPr>
            <w:r w:rsidRPr="00901E7D">
              <w:rPr>
                <w:rFonts w:hint="eastAsia"/>
              </w:rPr>
              <w:t>5</w:t>
            </w:r>
            <w:r w:rsidRPr="00901E7D">
              <w:t>,466,960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54669" w14:textId="268E7743" w:rsidR="002039F0" w:rsidRPr="00901E7D" w:rsidRDefault="002039F0" w:rsidP="002039F0">
            <w:pPr>
              <w:widowControl/>
              <w:jc w:val="right"/>
              <w:rPr>
                <w:rFonts w:hAnsi="ＭＳ 明朝" w:cs="ＭＳ Ｐゴシック"/>
                <w:kern w:val="0"/>
              </w:rPr>
            </w:pPr>
            <w:r w:rsidRPr="00901E7D">
              <w:rPr>
                <w:rFonts w:hint="eastAsia"/>
              </w:rPr>
              <w:t xml:space="preserve">5,466,960 </w:t>
            </w:r>
          </w:p>
        </w:tc>
      </w:tr>
      <w:tr w:rsidR="002039F0" w:rsidRPr="007961EF" w14:paraId="1A000AB3" w14:textId="70C26ECF" w:rsidTr="00C704E3">
        <w:trPr>
          <w:trHeight w:val="285"/>
        </w:trPr>
        <w:tc>
          <w:tcPr>
            <w:tcW w:w="533" w:type="dxa"/>
            <w:vMerge/>
            <w:tcBorders>
              <w:top w:val="nil"/>
              <w:left w:val="single" w:sz="4" w:space="0" w:color="auto"/>
              <w:bottom w:val="single" w:sz="4" w:space="0" w:color="auto"/>
              <w:right w:val="single" w:sz="4" w:space="0" w:color="auto"/>
            </w:tcBorders>
            <w:vAlign w:val="center"/>
            <w:hideMark/>
          </w:tcPr>
          <w:p w14:paraId="58E67E86" w14:textId="77777777" w:rsidR="002039F0" w:rsidRPr="007961EF" w:rsidRDefault="002039F0" w:rsidP="002039F0">
            <w:pPr>
              <w:widowControl/>
              <w:jc w:val="left"/>
              <w:rPr>
                <w:rFonts w:hAnsi="ＭＳ 明朝" w:cs="ＭＳ Ｐゴシック"/>
                <w:kern w:val="0"/>
              </w:rPr>
            </w:pPr>
          </w:p>
        </w:tc>
        <w:tc>
          <w:tcPr>
            <w:tcW w:w="3176" w:type="dxa"/>
            <w:vMerge/>
            <w:tcBorders>
              <w:top w:val="nil"/>
              <w:left w:val="single" w:sz="4" w:space="0" w:color="auto"/>
              <w:bottom w:val="single" w:sz="4" w:space="0" w:color="auto"/>
              <w:right w:val="single" w:sz="4" w:space="0" w:color="auto"/>
            </w:tcBorders>
            <w:vAlign w:val="center"/>
            <w:hideMark/>
          </w:tcPr>
          <w:p w14:paraId="1D90D245" w14:textId="77777777" w:rsidR="002039F0" w:rsidRPr="007961EF" w:rsidRDefault="002039F0" w:rsidP="002039F0">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57DF50A5" w14:textId="77777777" w:rsidR="002039F0" w:rsidRPr="007961EF" w:rsidRDefault="002039F0" w:rsidP="002039F0">
            <w:pPr>
              <w:widowControl/>
              <w:jc w:val="center"/>
              <w:rPr>
                <w:rFonts w:hAnsi="ＭＳ 明朝" w:cs="ＭＳ Ｐゴシック"/>
                <w:kern w:val="0"/>
                <w:sz w:val="20"/>
                <w:szCs w:val="20"/>
              </w:rPr>
            </w:pPr>
            <w:r w:rsidRPr="007961EF">
              <w:rPr>
                <w:rFonts w:hAnsi="ＭＳ 明朝" w:cs="ＭＳ Ｐゴシック"/>
                <w:kern w:val="0"/>
                <w:sz w:val="20"/>
                <w:szCs w:val="20"/>
              </w:rPr>
              <w:t>雨天時㎥/分</w:t>
            </w:r>
          </w:p>
        </w:tc>
        <w:tc>
          <w:tcPr>
            <w:tcW w:w="1701" w:type="dxa"/>
            <w:tcBorders>
              <w:top w:val="nil"/>
              <w:left w:val="nil"/>
              <w:bottom w:val="single" w:sz="4" w:space="0" w:color="auto"/>
              <w:right w:val="single" w:sz="4" w:space="0" w:color="auto"/>
            </w:tcBorders>
          </w:tcPr>
          <w:p w14:paraId="56586545" w14:textId="7C0AD40C" w:rsidR="002039F0" w:rsidRPr="00901E7D" w:rsidRDefault="002039F0" w:rsidP="002039F0">
            <w:pPr>
              <w:widowControl/>
              <w:jc w:val="right"/>
            </w:pPr>
            <w:r w:rsidRPr="00901E7D">
              <w:rPr>
                <w:rFonts w:hint="eastAsia"/>
              </w:rPr>
              <w:t>4</w:t>
            </w:r>
            <w:r w:rsidRPr="00901E7D">
              <w:t>1,572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B0E5" w14:textId="12B9D2FE" w:rsidR="002039F0" w:rsidRPr="00901E7D" w:rsidRDefault="002039F0" w:rsidP="002039F0">
            <w:pPr>
              <w:widowControl/>
              <w:jc w:val="right"/>
              <w:rPr>
                <w:rFonts w:hAnsi="ＭＳ 明朝" w:cs="ＭＳ Ｐゴシック"/>
                <w:kern w:val="0"/>
              </w:rPr>
            </w:pPr>
            <w:r w:rsidRPr="00901E7D">
              <w:rPr>
                <w:rFonts w:hint="eastAsia"/>
              </w:rPr>
              <w:t xml:space="preserve">41,572 </w:t>
            </w:r>
          </w:p>
        </w:tc>
      </w:tr>
    </w:tbl>
    <w:p w14:paraId="3BF36709" w14:textId="03C498B8" w:rsidR="0032104A" w:rsidRDefault="0032104A" w:rsidP="003E7035">
      <w:pPr>
        <w:spacing w:line="400" w:lineRule="exact"/>
        <w:ind w:right="-62"/>
      </w:pPr>
    </w:p>
    <w:p w14:paraId="45E7B68E" w14:textId="77777777" w:rsidR="00004A07" w:rsidRPr="00004A07" w:rsidRDefault="00004A07" w:rsidP="00591825">
      <w:pPr>
        <w:pStyle w:val="afa"/>
        <w:ind w:firstLineChars="0" w:firstLine="0"/>
      </w:pPr>
      <w:r>
        <w:rPr>
          <w:rFonts w:hint="eastAsia"/>
        </w:rPr>
        <w:t>（３）　建設改良について</w:t>
      </w:r>
    </w:p>
    <w:p w14:paraId="655331C9" w14:textId="47A6A75F" w:rsidR="00AA2AA5" w:rsidRPr="00EB31CE" w:rsidRDefault="00484C06" w:rsidP="00591825">
      <w:pPr>
        <w:pStyle w:val="afc"/>
        <w:ind w:leftChars="100" w:left="213" w:firstLineChars="100" w:firstLine="213"/>
      </w:pPr>
      <w:r w:rsidRPr="00EB31CE">
        <w:rPr>
          <w:rFonts w:hint="eastAsia"/>
        </w:rPr>
        <w:t>令和元</w:t>
      </w:r>
      <w:r w:rsidR="00AA2AA5" w:rsidRPr="00EB31CE">
        <w:rPr>
          <w:rFonts w:hint="eastAsia"/>
        </w:rPr>
        <w:t>年度における実施事業としては、下水道の機能を維持させるため、下水道施設の改築を計画的に実施するとともに、内水浸水リスクの高い寝屋川流域において、</w:t>
      </w:r>
      <w:r w:rsidR="0036789C" w:rsidRPr="00EB31CE">
        <w:rPr>
          <w:rFonts w:hint="eastAsia"/>
          <w:color w:val="auto"/>
        </w:rPr>
        <w:t>雨水対策のための</w:t>
      </w:r>
      <w:r w:rsidR="00AA2AA5" w:rsidRPr="00EB31CE">
        <w:rPr>
          <w:rFonts w:hint="eastAsia"/>
        </w:rPr>
        <w:t>下水道増補幹線の整備を行ってい</w:t>
      </w:r>
      <w:r w:rsidR="00004A07" w:rsidRPr="00EB31CE">
        <w:rPr>
          <w:rFonts w:hint="eastAsia"/>
        </w:rPr>
        <w:t>る</w:t>
      </w:r>
      <w:r w:rsidR="00AA2AA5" w:rsidRPr="00EB31CE">
        <w:rPr>
          <w:rFonts w:hint="eastAsia"/>
        </w:rPr>
        <w:t>。</w:t>
      </w:r>
    </w:p>
    <w:p w14:paraId="43A9E1CF" w14:textId="5E4AE081" w:rsidR="00AA2AA5" w:rsidRPr="00EB31CE" w:rsidRDefault="00AA2AA5" w:rsidP="00591825">
      <w:pPr>
        <w:pStyle w:val="afc"/>
        <w:ind w:leftChars="100" w:left="213" w:firstLineChars="100" w:firstLine="213"/>
      </w:pPr>
      <w:r w:rsidRPr="00EB31CE">
        <w:rPr>
          <w:rFonts w:hint="eastAsia"/>
        </w:rPr>
        <w:t>改築事業では、中部水みらいセンターの水処理電気設備更新工事など、水みらいセンター12箇所、ポンプ場</w:t>
      </w:r>
      <w:r w:rsidR="00004A07" w:rsidRPr="00EB31CE">
        <w:t>23</w:t>
      </w:r>
      <w:r w:rsidRPr="00EB31CE">
        <w:rPr>
          <w:rFonts w:hint="eastAsia"/>
        </w:rPr>
        <w:t>箇所で改築事業を実施してい</w:t>
      </w:r>
      <w:r w:rsidR="00004A07" w:rsidRPr="00EB31CE">
        <w:rPr>
          <w:rFonts w:hint="eastAsia"/>
        </w:rPr>
        <w:t>る</w:t>
      </w:r>
      <w:r w:rsidRPr="00EB31CE">
        <w:rPr>
          <w:rFonts w:hint="eastAsia"/>
        </w:rPr>
        <w:t>。下水道増補幹線の整備では、</w:t>
      </w:r>
      <w:r w:rsidR="00484C06" w:rsidRPr="00EB31CE">
        <w:rPr>
          <w:rFonts w:hint="eastAsia"/>
        </w:rPr>
        <w:t>門真</w:t>
      </w:r>
      <w:r w:rsidR="00C26BFD">
        <w:rPr>
          <w:rFonts w:hint="eastAsia"/>
        </w:rPr>
        <w:t>守口</w:t>
      </w:r>
      <w:r w:rsidRPr="00EB31CE">
        <w:rPr>
          <w:rFonts w:hint="eastAsia"/>
        </w:rPr>
        <w:t>増補幹線など４幹線</w:t>
      </w:r>
      <w:r w:rsidR="00004A07" w:rsidRPr="00EB31CE">
        <w:rPr>
          <w:rFonts w:hint="eastAsia"/>
        </w:rPr>
        <w:t>で整備を進めている</w:t>
      </w:r>
      <w:r w:rsidRPr="00EB31CE">
        <w:rPr>
          <w:rFonts w:hint="eastAsia"/>
        </w:rPr>
        <w:t>。</w:t>
      </w:r>
    </w:p>
    <w:p w14:paraId="64F09BD3" w14:textId="5B2B9FB1" w:rsidR="0032104A" w:rsidRDefault="00AA2AA5" w:rsidP="00363AD2">
      <w:pPr>
        <w:pStyle w:val="afc"/>
        <w:ind w:leftChars="100" w:left="213" w:firstLineChars="100" w:firstLine="213"/>
      </w:pPr>
      <w:r w:rsidRPr="00EB31CE">
        <w:rPr>
          <w:rFonts w:hint="eastAsia"/>
        </w:rPr>
        <w:t>また、</w:t>
      </w:r>
      <w:r w:rsidR="00EB09B5" w:rsidRPr="00EB31CE">
        <w:rPr>
          <w:rFonts w:hint="eastAsia"/>
        </w:rPr>
        <w:t>施設の老朽化度合いを示す有形固定資産減価償却率は</w:t>
      </w:r>
      <w:r w:rsidR="00834C2C" w:rsidRPr="00EB31CE">
        <w:t>5</w:t>
      </w:r>
      <w:r w:rsidR="00271274">
        <w:t>0</w:t>
      </w:r>
      <w:r w:rsidR="00834C2C" w:rsidRPr="00EB31CE">
        <w:t>.</w:t>
      </w:r>
      <w:r w:rsidR="00271274">
        <w:t>9</w:t>
      </w:r>
      <w:r w:rsidR="00EB09B5" w:rsidRPr="00EB31CE">
        <w:rPr>
          <w:rFonts w:hint="eastAsia"/>
        </w:rPr>
        <w:t>％（平成</w:t>
      </w:r>
      <w:r w:rsidR="008031B3" w:rsidRPr="00EB31CE">
        <w:t>30</w:t>
      </w:r>
      <w:r w:rsidR="00EB09B5" w:rsidRPr="00EB31CE">
        <w:rPr>
          <w:rFonts w:hint="eastAsia"/>
        </w:rPr>
        <w:t>年度全国平均は</w:t>
      </w:r>
      <w:r w:rsidR="009B1035" w:rsidRPr="00EB31CE">
        <w:t>4</w:t>
      </w:r>
      <w:r w:rsidR="008031B3" w:rsidRPr="00EB31CE">
        <w:t>8</w:t>
      </w:r>
      <w:r w:rsidR="009B1035" w:rsidRPr="00EB31CE">
        <w:t>.</w:t>
      </w:r>
      <w:r w:rsidR="008031B3" w:rsidRPr="00EB31CE">
        <w:t>8</w:t>
      </w:r>
      <w:r w:rsidR="00EB09B5" w:rsidRPr="00EB31CE">
        <w:rPr>
          <w:rFonts w:hint="eastAsia"/>
        </w:rPr>
        <w:t>％）</w:t>
      </w:r>
      <w:r w:rsidR="007115B8" w:rsidRPr="00EB31CE">
        <w:rPr>
          <w:rFonts w:hint="eastAsia"/>
        </w:rPr>
        <w:t>と比較的</w:t>
      </w:r>
      <w:r w:rsidR="00EB09B5" w:rsidRPr="00EB31CE">
        <w:rPr>
          <w:rFonts w:hint="eastAsia"/>
        </w:rPr>
        <w:t>高く、</w:t>
      </w:r>
      <w:r w:rsidRPr="00EB31CE">
        <w:rPr>
          <w:rFonts w:hint="eastAsia"/>
        </w:rPr>
        <w:t>施設の老朽化が進んでいる</w:t>
      </w:r>
      <w:r w:rsidR="007115B8" w:rsidRPr="00EB31CE">
        <w:rPr>
          <w:rFonts w:hint="eastAsia"/>
        </w:rPr>
        <w:t>といえる</w:t>
      </w:r>
      <w:r w:rsidRPr="00EB31CE">
        <w:rPr>
          <w:rFonts w:hint="eastAsia"/>
        </w:rPr>
        <w:t>ため、稼働機器や流入水質の確認</w:t>
      </w:r>
      <w:r w:rsidR="00460306" w:rsidRPr="00EB31CE">
        <w:rPr>
          <w:rFonts w:hint="eastAsia"/>
        </w:rPr>
        <w:t>により</w:t>
      </w:r>
      <w:r w:rsidR="00004A07" w:rsidRPr="00EB31CE">
        <w:rPr>
          <w:rFonts w:hint="eastAsia"/>
        </w:rPr>
        <w:t>、運転管理の安全性や</w:t>
      </w:r>
      <w:r w:rsidR="00460306" w:rsidRPr="00EB31CE">
        <w:rPr>
          <w:rFonts w:hint="eastAsia"/>
        </w:rPr>
        <w:t>信頼性の向上、点検の重点化を</w:t>
      </w:r>
      <w:r w:rsidR="00004A07" w:rsidRPr="00EB31CE">
        <w:rPr>
          <w:rFonts w:hint="eastAsia"/>
        </w:rPr>
        <w:t>図っている</w:t>
      </w:r>
      <w:r w:rsidRPr="00F718AD">
        <w:rPr>
          <w:rFonts w:hint="eastAsia"/>
        </w:rPr>
        <w:t>。</w:t>
      </w:r>
    </w:p>
    <w:p w14:paraId="339A1D85" w14:textId="2BF00970" w:rsidR="00EB31CE" w:rsidRDefault="00EB31CE" w:rsidP="00363AD2">
      <w:pPr>
        <w:pStyle w:val="afc"/>
        <w:ind w:leftChars="100" w:left="213" w:firstLineChars="100" w:firstLine="213"/>
        <w:rPr>
          <w:rFonts w:hAnsi="ＭＳ 明朝"/>
        </w:rPr>
      </w:pPr>
    </w:p>
    <w:p w14:paraId="32A6EAF9" w14:textId="77777777" w:rsidR="00B731B6" w:rsidRDefault="00B731B6" w:rsidP="00363AD2">
      <w:pPr>
        <w:pStyle w:val="afc"/>
        <w:ind w:leftChars="100" w:left="213" w:firstLineChars="100" w:firstLine="213"/>
        <w:rPr>
          <w:rFonts w:hAnsi="ＭＳ 明朝" w:hint="eastAsia"/>
        </w:rPr>
      </w:pPr>
      <w:bookmarkStart w:id="0" w:name="_GoBack"/>
      <w:bookmarkEnd w:id="0"/>
    </w:p>
    <w:p w14:paraId="7D96D487" w14:textId="4EBDA408" w:rsidR="00AA2AA5" w:rsidRPr="000B7113" w:rsidRDefault="00774B1D" w:rsidP="00AA2AA5">
      <w:pPr>
        <w:pStyle w:val="2"/>
        <w:tabs>
          <w:tab w:val="left" w:pos="2478"/>
        </w:tabs>
        <w:spacing w:line="400" w:lineRule="exact"/>
        <w:rPr>
          <w:b/>
          <w:color w:val="000000"/>
          <w:kern w:val="0"/>
          <w:sz w:val="22"/>
          <w:szCs w:val="22"/>
        </w:rPr>
      </w:pPr>
      <w:r w:rsidRPr="007D05C3">
        <w:rPr>
          <w:rFonts w:hint="eastAsia"/>
          <w:b/>
          <w:color w:val="000000"/>
        </w:rPr>
        <w:lastRenderedPageBreak/>
        <w:t xml:space="preserve">２　</w:t>
      </w:r>
      <w:r w:rsidR="00AA2AA5" w:rsidRPr="00F84887">
        <w:rPr>
          <w:rFonts w:hint="eastAsia"/>
          <w:b/>
          <w:color w:val="000000"/>
          <w:spacing w:val="121"/>
          <w:kern w:val="0"/>
          <w:sz w:val="22"/>
          <w:szCs w:val="22"/>
          <w:fitText w:val="1608" w:id="2003012864"/>
        </w:rPr>
        <w:t>決算概</w:t>
      </w:r>
      <w:r w:rsidR="00AA2AA5" w:rsidRPr="00F84887">
        <w:rPr>
          <w:rFonts w:hint="eastAsia"/>
          <w:b/>
          <w:color w:val="000000"/>
          <w:kern w:val="0"/>
          <w:sz w:val="22"/>
          <w:szCs w:val="22"/>
          <w:fitText w:val="1608" w:id="2003012864"/>
        </w:rPr>
        <w:t>要</w:t>
      </w:r>
    </w:p>
    <w:p w14:paraId="1E6427F2" w14:textId="5BC5C955" w:rsidR="00AA2AA5" w:rsidRPr="000B7113" w:rsidRDefault="007578C6" w:rsidP="00591825">
      <w:pPr>
        <w:pStyle w:val="afa"/>
        <w:ind w:firstLineChars="0" w:firstLine="0"/>
      </w:pPr>
      <w:r>
        <w:rPr>
          <w:rFonts w:hint="eastAsia"/>
        </w:rPr>
        <w:t>（１）</w:t>
      </w:r>
      <w:r w:rsidR="00AA2AA5" w:rsidRPr="000B7113">
        <w:rPr>
          <w:rFonts w:hint="eastAsia"/>
        </w:rPr>
        <w:t xml:space="preserve">  経営成績</w:t>
      </w:r>
    </w:p>
    <w:p w14:paraId="234A34AE" w14:textId="074FE52F" w:rsidR="00385370" w:rsidRDefault="00385370" w:rsidP="00591825">
      <w:pPr>
        <w:pStyle w:val="20"/>
        <w:tabs>
          <w:tab w:val="left" w:pos="2478"/>
        </w:tabs>
        <w:ind w:left="425" w:firstLineChars="0" w:firstLine="0"/>
        <w:rPr>
          <w:color w:val="000000"/>
          <w:sz w:val="18"/>
          <w:szCs w:val="18"/>
        </w:rPr>
      </w:pPr>
    </w:p>
    <w:p w14:paraId="5970B2A8" w14:textId="69C37D04" w:rsidR="0024227A" w:rsidRPr="00EB31CE" w:rsidRDefault="00385370" w:rsidP="00EB31CE">
      <w:pPr>
        <w:widowControl/>
        <w:jc w:val="left"/>
      </w:pPr>
      <w:r>
        <w:rPr>
          <w:rFonts w:hint="eastAsia"/>
          <w:color w:val="000000"/>
          <w:sz w:val="18"/>
          <w:szCs w:val="18"/>
        </w:rPr>
        <w:t xml:space="preserve"> </w:t>
      </w:r>
      <w:r w:rsidR="00A825DA" w:rsidRPr="00A825DA">
        <w:rPr>
          <w:rFonts w:hint="eastAsia"/>
        </w:rPr>
        <w:t>地方公営企業法の</w:t>
      </w:r>
      <w:r w:rsidR="0024227A" w:rsidRPr="00A825DA">
        <w:rPr>
          <w:rFonts w:hint="eastAsia"/>
        </w:rPr>
        <w:t>損益計算書に基づく</w:t>
      </w:r>
      <w:r w:rsidR="0024227A" w:rsidRPr="00EB31CE">
        <w:rPr>
          <w:rFonts w:hint="eastAsia"/>
        </w:rPr>
        <w:t>収益及び費用の内容は、次のとおりである。</w:t>
      </w:r>
    </w:p>
    <w:p w14:paraId="425CBC06" w14:textId="6C4DB0F4" w:rsidR="0083629B" w:rsidRDefault="00C000AF" w:rsidP="00591825">
      <w:pPr>
        <w:pStyle w:val="20"/>
        <w:ind w:leftChars="0" w:left="0" w:firstLineChars="0" w:firstLine="0"/>
        <w:jc w:val="center"/>
        <w:rPr>
          <w:color w:val="000000"/>
          <w:sz w:val="18"/>
          <w:szCs w:val="18"/>
        </w:rPr>
      </w:pPr>
      <w:r>
        <w:rPr>
          <w:noProof/>
        </w:rPr>
        <w:drawing>
          <wp:inline distT="0" distB="0" distL="0" distR="0" wp14:anchorId="0E6F9405" wp14:editId="12B60B42">
            <wp:extent cx="6212170" cy="3657600"/>
            <wp:effectExtent l="0" t="0" r="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7174" cy="3666434"/>
                    </a:xfrm>
                    <a:prstGeom prst="rect">
                      <a:avLst/>
                    </a:prstGeom>
                    <a:noFill/>
                    <a:extLst/>
                  </pic:spPr>
                </pic:pic>
              </a:graphicData>
            </a:graphic>
          </wp:inline>
        </w:drawing>
      </w:r>
    </w:p>
    <w:p w14:paraId="5957959D" w14:textId="19A3E699" w:rsidR="00BE097F" w:rsidRPr="000B7113" w:rsidRDefault="00BE097F" w:rsidP="00591825">
      <w:pPr>
        <w:pStyle w:val="20"/>
        <w:ind w:left="425" w:firstLineChars="0" w:firstLine="0"/>
        <w:jc w:val="left"/>
        <w:rPr>
          <w:color w:val="000000"/>
          <w:sz w:val="18"/>
          <w:szCs w:val="18"/>
        </w:rPr>
      </w:pPr>
      <w:r w:rsidRPr="000B7113">
        <w:rPr>
          <w:rFonts w:hint="eastAsia"/>
          <w:color w:val="000000"/>
          <w:sz w:val="18"/>
          <w:szCs w:val="18"/>
        </w:rPr>
        <w:t>注：数値は四捨五入しているため、合計と内訳が一致しないことがある。</w:t>
      </w:r>
    </w:p>
    <w:p w14:paraId="10138DDE" w14:textId="77777777" w:rsidR="00BE097F" w:rsidRDefault="00BE097F" w:rsidP="00591825">
      <w:pPr>
        <w:pStyle w:val="20"/>
        <w:tabs>
          <w:tab w:val="left" w:pos="2478"/>
        </w:tabs>
        <w:ind w:left="425" w:firstLineChars="0" w:firstLine="0"/>
        <w:rPr>
          <w:color w:val="000000"/>
          <w:sz w:val="18"/>
          <w:szCs w:val="18"/>
        </w:rPr>
      </w:pPr>
      <w:r w:rsidRPr="000B7113">
        <w:rPr>
          <w:rFonts w:hint="eastAsia"/>
          <w:color w:val="000000"/>
          <w:sz w:val="18"/>
          <w:szCs w:val="18"/>
        </w:rPr>
        <w:t>数値が０となっている項目は、50万円未満の数値があることを示している。</w:t>
      </w:r>
    </w:p>
    <w:p w14:paraId="4FB7CD9B" w14:textId="7CCAA52C" w:rsidR="007021F8" w:rsidRDefault="007021F8">
      <w:pPr>
        <w:widowControl/>
        <w:jc w:val="left"/>
        <w:rPr>
          <w:rFonts w:hAnsi="ＭＳ 明朝"/>
          <w:color w:val="000000"/>
        </w:rPr>
      </w:pPr>
      <w:r>
        <w:rPr>
          <w:rFonts w:hAnsi="ＭＳ 明朝"/>
          <w:color w:val="000000"/>
        </w:rPr>
        <w:br w:type="page"/>
      </w:r>
    </w:p>
    <w:p w14:paraId="30657988" w14:textId="7E448D5D" w:rsidR="00460306" w:rsidRDefault="006A06BF" w:rsidP="00591825">
      <w:pPr>
        <w:pStyle w:val="aff0"/>
        <w:spacing w:line="400" w:lineRule="exact"/>
        <w:ind w:leftChars="100" w:left="213"/>
      </w:pPr>
      <w:r>
        <w:rPr>
          <w:rFonts w:hint="eastAsia"/>
        </w:rPr>
        <w:t>ア　営業収益</w:t>
      </w:r>
      <w:r w:rsidR="00460306">
        <w:rPr>
          <w:rFonts w:hint="eastAsia"/>
        </w:rPr>
        <w:t>について</w:t>
      </w:r>
    </w:p>
    <w:p w14:paraId="3D3AE575" w14:textId="3D7FB60A" w:rsidR="00921BFE" w:rsidRPr="00EB31CE" w:rsidRDefault="00460306" w:rsidP="00591825">
      <w:pPr>
        <w:pStyle w:val="aff2"/>
        <w:spacing w:line="400" w:lineRule="exact"/>
        <w:ind w:leftChars="100" w:left="213" w:firstLineChars="100" w:firstLine="213"/>
      </w:pPr>
      <w:r w:rsidRPr="00EB31CE">
        <w:rPr>
          <w:rFonts w:hint="eastAsia"/>
        </w:rPr>
        <w:t>営業収益のうち</w:t>
      </w:r>
      <w:r w:rsidR="008F3514" w:rsidRPr="00EB31CE">
        <w:rPr>
          <w:rFonts w:hint="eastAsia"/>
        </w:rPr>
        <w:t>主なものは、関係市町村などからの負担金</w:t>
      </w:r>
      <w:r w:rsidR="00583D53" w:rsidRPr="00EB31CE">
        <w:t>202</w:t>
      </w:r>
      <w:r w:rsidR="005B651C" w:rsidRPr="00EB31CE">
        <w:rPr>
          <w:rFonts w:hint="eastAsia"/>
        </w:rPr>
        <w:t>億</w:t>
      </w:r>
      <w:r w:rsidR="00583D53" w:rsidRPr="00EB31CE">
        <w:t>1</w:t>
      </w:r>
      <w:r w:rsidR="00EE1908" w:rsidRPr="00EB31CE">
        <w:t>,</w:t>
      </w:r>
      <w:r w:rsidR="00583D53" w:rsidRPr="00EB31CE">
        <w:t>6</w:t>
      </w:r>
      <w:r w:rsidR="00EE1908" w:rsidRPr="00EB31CE">
        <w:t>00</w:t>
      </w:r>
      <w:r w:rsidR="008F3514" w:rsidRPr="00EB31CE">
        <w:rPr>
          <w:rFonts w:hint="eastAsia"/>
        </w:rPr>
        <w:t>万円</w:t>
      </w:r>
      <w:r w:rsidR="0032104A" w:rsidRPr="00EB31CE">
        <w:rPr>
          <w:rFonts w:hint="eastAsia"/>
        </w:rPr>
        <w:t>（維持管理負担金</w:t>
      </w:r>
      <w:r w:rsidR="005B651C" w:rsidRPr="00EB31CE">
        <w:t>1</w:t>
      </w:r>
      <w:r w:rsidR="00583D53" w:rsidRPr="00EB31CE">
        <w:t>74</w:t>
      </w:r>
      <w:r w:rsidR="005B651C" w:rsidRPr="00EB31CE">
        <w:rPr>
          <w:rFonts w:hint="eastAsia"/>
        </w:rPr>
        <w:t>億</w:t>
      </w:r>
      <w:r w:rsidR="00583D53" w:rsidRPr="00EB31CE">
        <w:t>1</w:t>
      </w:r>
      <w:r w:rsidR="005B651C" w:rsidRPr="00EB31CE">
        <w:t>,</w:t>
      </w:r>
      <w:r w:rsidR="00583D53" w:rsidRPr="00EB31CE">
        <w:t>4</w:t>
      </w:r>
      <w:r w:rsidR="00EE1908" w:rsidRPr="00EB31CE">
        <w:t>00</w:t>
      </w:r>
      <w:r w:rsidR="0032104A" w:rsidRPr="00EB31CE">
        <w:rPr>
          <w:rFonts w:hint="eastAsia"/>
        </w:rPr>
        <w:t>万円、汚泥処理負担金</w:t>
      </w:r>
      <w:r w:rsidR="005B651C" w:rsidRPr="00EB31CE">
        <w:t>2</w:t>
      </w:r>
      <w:r w:rsidR="00583D53" w:rsidRPr="00EB31CE">
        <w:t>8</w:t>
      </w:r>
      <w:r w:rsidR="005B651C" w:rsidRPr="00EB31CE">
        <w:rPr>
          <w:rFonts w:hint="eastAsia"/>
        </w:rPr>
        <w:t>億</w:t>
      </w:r>
      <w:r w:rsidR="00583D53" w:rsidRPr="00EB31CE">
        <w:t>2</w:t>
      </w:r>
      <w:r w:rsidR="00EE1908" w:rsidRPr="00EB31CE">
        <w:t>00</w:t>
      </w:r>
      <w:r w:rsidR="0032104A" w:rsidRPr="00EB31CE">
        <w:rPr>
          <w:rFonts w:hint="eastAsia"/>
        </w:rPr>
        <w:t>万円</w:t>
      </w:r>
      <w:r w:rsidR="005B651C" w:rsidRPr="00EB31CE">
        <w:rPr>
          <w:rFonts w:hint="eastAsia"/>
        </w:rPr>
        <w:t>）</w:t>
      </w:r>
      <w:r w:rsidR="0032104A" w:rsidRPr="00EB31CE">
        <w:rPr>
          <w:rFonts w:hint="eastAsia"/>
        </w:rPr>
        <w:t>、</w:t>
      </w:r>
      <w:r w:rsidR="00B0673E" w:rsidRPr="00EB31CE">
        <w:rPr>
          <w:rFonts w:hint="eastAsia"/>
        </w:rPr>
        <w:t>流泥維持管理受託金</w:t>
      </w:r>
      <w:r w:rsidR="00B0673E">
        <w:rPr>
          <w:rFonts w:hint="eastAsia"/>
        </w:rPr>
        <w:t>14</w:t>
      </w:r>
      <w:r w:rsidR="00B0673E" w:rsidRPr="00EB31CE">
        <w:rPr>
          <w:rFonts w:hint="eastAsia"/>
        </w:rPr>
        <w:t>億</w:t>
      </w:r>
      <w:r w:rsidR="00B0673E">
        <w:t>6,6</w:t>
      </w:r>
      <w:r w:rsidR="00B0673E" w:rsidRPr="00EB31CE">
        <w:t>00</w:t>
      </w:r>
      <w:r w:rsidR="00B0673E" w:rsidRPr="00EB31CE">
        <w:rPr>
          <w:rFonts w:hint="eastAsia"/>
        </w:rPr>
        <w:t>万円</w:t>
      </w:r>
      <w:r w:rsidR="00B0673E">
        <w:rPr>
          <w:rFonts w:hint="eastAsia"/>
        </w:rPr>
        <w:t>、</w:t>
      </w:r>
      <w:r w:rsidR="0032104A" w:rsidRPr="00EB31CE">
        <w:rPr>
          <w:rFonts w:hint="eastAsia"/>
        </w:rPr>
        <w:t>流域維持管理受託金</w:t>
      </w:r>
      <w:r w:rsidR="00984323">
        <w:rPr>
          <w:rFonts w:hint="eastAsia"/>
        </w:rPr>
        <w:t>１</w:t>
      </w:r>
      <w:r w:rsidR="005B651C" w:rsidRPr="00EB31CE">
        <w:rPr>
          <w:rFonts w:hint="eastAsia"/>
        </w:rPr>
        <w:t>億</w:t>
      </w:r>
      <w:r w:rsidR="00984323">
        <w:rPr>
          <w:rFonts w:hint="eastAsia"/>
        </w:rPr>
        <w:t>5</w:t>
      </w:r>
      <w:r w:rsidR="005B651C" w:rsidRPr="00EB31CE">
        <w:t>,</w:t>
      </w:r>
      <w:r w:rsidR="00984323">
        <w:t>3</w:t>
      </w:r>
      <w:r w:rsidR="00EE1908" w:rsidRPr="00EB31CE">
        <w:t>0</w:t>
      </w:r>
      <w:r w:rsidR="005B651C" w:rsidRPr="00EB31CE">
        <w:t>0</w:t>
      </w:r>
      <w:r w:rsidR="0032104A" w:rsidRPr="00EB31CE">
        <w:rPr>
          <w:rFonts w:hint="eastAsia"/>
        </w:rPr>
        <w:t>万円</w:t>
      </w:r>
      <w:r w:rsidR="005B651C" w:rsidRPr="00EB31CE">
        <w:rPr>
          <w:rFonts w:hint="eastAsia"/>
        </w:rPr>
        <w:t>等</w:t>
      </w:r>
      <w:r w:rsidR="008F3514" w:rsidRPr="00EB31CE">
        <w:rPr>
          <w:rFonts w:hint="eastAsia"/>
        </w:rPr>
        <w:t>である。</w:t>
      </w:r>
    </w:p>
    <w:p w14:paraId="2BECE7AC" w14:textId="73B84FA2" w:rsidR="00124E81" w:rsidRPr="005C48AC" w:rsidRDefault="0099218D" w:rsidP="00191EFD">
      <w:pPr>
        <w:pStyle w:val="20"/>
        <w:ind w:leftChars="0" w:left="0" w:firstLineChars="66" w:firstLine="140"/>
        <w:jc w:val="center"/>
        <w:rPr>
          <w:color w:val="000000"/>
          <w:sz w:val="18"/>
          <w:szCs w:val="18"/>
          <w:highlight w:val="yellow"/>
        </w:rPr>
      </w:pPr>
      <w:r>
        <w:rPr>
          <w:noProof/>
        </w:rPr>
        <w:drawing>
          <wp:inline distT="0" distB="0" distL="0" distR="0" wp14:anchorId="5A80C3BD" wp14:editId="587D5FA2">
            <wp:extent cx="5768640" cy="2457360"/>
            <wp:effectExtent l="0" t="0" r="3810" b="635"/>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12"/>
                    <a:srcRect l="11095" t="29633" r="38199" b="31936"/>
                    <a:stretch/>
                  </pic:blipFill>
                  <pic:spPr>
                    <a:xfrm>
                      <a:off x="0" y="0"/>
                      <a:ext cx="5768640" cy="2457360"/>
                    </a:xfrm>
                    <a:prstGeom prst="rect">
                      <a:avLst/>
                    </a:prstGeom>
                  </pic:spPr>
                </pic:pic>
              </a:graphicData>
            </a:graphic>
          </wp:inline>
        </w:drawing>
      </w:r>
    </w:p>
    <w:p w14:paraId="3C0E66E8" w14:textId="7BBBCE08" w:rsidR="00460306" w:rsidRPr="000B7113" w:rsidRDefault="006076FC" w:rsidP="00591825">
      <w:pPr>
        <w:pStyle w:val="20"/>
        <w:spacing w:line="400" w:lineRule="exact"/>
        <w:ind w:left="425" w:firstLineChars="0" w:firstLine="0"/>
        <w:jc w:val="left"/>
        <w:rPr>
          <w:color w:val="000000"/>
          <w:sz w:val="18"/>
          <w:szCs w:val="18"/>
        </w:rPr>
      </w:pPr>
      <w:r w:rsidRPr="00FE395A">
        <w:rPr>
          <w:rFonts w:hint="eastAsia"/>
          <w:color w:val="000000"/>
          <w:sz w:val="18"/>
          <w:szCs w:val="18"/>
        </w:rPr>
        <w:t>注</w:t>
      </w:r>
      <w:r w:rsidR="00460306" w:rsidRPr="00EB31CE">
        <w:rPr>
          <w:rFonts w:hint="eastAsia"/>
          <w:color w:val="000000"/>
          <w:sz w:val="18"/>
          <w:szCs w:val="18"/>
        </w:rPr>
        <w:t>：数値は四捨五入しているため、合計と内訳が一致しないことがある。</w:t>
      </w:r>
    </w:p>
    <w:p w14:paraId="41733E22" w14:textId="70889787" w:rsidR="00C60CA4" w:rsidRPr="00460306" w:rsidRDefault="00C60CA4" w:rsidP="00591825">
      <w:pPr>
        <w:spacing w:line="400" w:lineRule="exact"/>
        <w:ind w:leftChars="100" w:left="213"/>
        <w:rPr>
          <w:color w:val="000000"/>
        </w:rPr>
      </w:pPr>
    </w:p>
    <w:p w14:paraId="4C0A53CF" w14:textId="51DAFD9B" w:rsidR="007021F8" w:rsidRDefault="006A06BF" w:rsidP="00591825">
      <w:pPr>
        <w:pStyle w:val="4"/>
        <w:tabs>
          <w:tab w:val="left" w:pos="2478"/>
        </w:tabs>
        <w:spacing w:line="400" w:lineRule="exact"/>
        <w:ind w:left="213" w:firstLineChars="0" w:firstLine="0"/>
        <w:rPr>
          <w:color w:val="000000"/>
        </w:rPr>
      </w:pPr>
      <w:r>
        <w:rPr>
          <w:rFonts w:hint="eastAsia"/>
          <w:color w:val="000000"/>
        </w:rPr>
        <w:t>イ　営業外収益</w:t>
      </w:r>
      <w:r w:rsidR="007021F8">
        <w:rPr>
          <w:rFonts w:hint="eastAsia"/>
          <w:color w:val="000000"/>
        </w:rPr>
        <w:t>について</w:t>
      </w:r>
    </w:p>
    <w:p w14:paraId="1473FD7A" w14:textId="19584073" w:rsidR="008B3B63" w:rsidRPr="00EB31CE" w:rsidRDefault="007021F8" w:rsidP="00591825">
      <w:pPr>
        <w:pStyle w:val="aff4"/>
        <w:ind w:leftChars="100" w:left="638"/>
      </w:pPr>
      <w:r w:rsidRPr="00EB31CE">
        <w:rPr>
          <w:rFonts w:hint="eastAsia"/>
        </w:rPr>
        <w:t>（ア）他会計補助金</w:t>
      </w:r>
      <w:r w:rsidR="00583D53" w:rsidRPr="00EB31CE">
        <w:t>88</w:t>
      </w:r>
      <w:r w:rsidR="00A842E0" w:rsidRPr="00EB31CE">
        <w:rPr>
          <w:rFonts w:hint="eastAsia"/>
        </w:rPr>
        <w:t>億</w:t>
      </w:r>
      <w:r w:rsidR="00583D53" w:rsidRPr="00EB31CE">
        <w:t>7</w:t>
      </w:r>
      <w:r w:rsidR="00A842E0" w:rsidRPr="00EB31CE">
        <w:t>,</w:t>
      </w:r>
      <w:r w:rsidR="00583D53" w:rsidRPr="00EB31CE">
        <w:t>4</w:t>
      </w:r>
      <w:r w:rsidR="00EE1908" w:rsidRPr="00EB31CE">
        <w:t>00</w:t>
      </w:r>
      <w:r w:rsidR="00A842E0" w:rsidRPr="00EB31CE">
        <w:rPr>
          <w:rFonts w:hint="eastAsia"/>
        </w:rPr>
        <w:t>万円</w:t>
      </w:r>
      <w:r w:rsidRPr="00EB31CE">
        <w:rPr>
          <w:rFonts w:hint="eastAsia"/>
        </w:rPr>
        <w:t>は、一般会計からの補助金である。</w:t>
      </w:r>
    </w:p>
    <w:p w14:paraId="74532FBD" w14:textId="31278092" w:rsidR="008B3B63" w:rsidRPr="00EB31CE" w:rsidRDefault="007021F8" w:rsidP="00591825">
      <w:pPr>
        <w:pStyle w:val="aff4"/>
        <w:ind w:leftChars="100" w:left="638"/>
      </w:pPr>
      <w:r w:rsidRPr="00EB31CE">
        <w:rPr>
          <w:rFonts w:hint="eastAsia"/>
        </w:rPr>
        <w:t>（イ）長期前受金戻入</w:t>
      </w:r>
      <w:r w:rsidR="00583D53" w:rsidRPr="00EB31CE">
        <w:t>299</w:t>
      </w:r>
      <w:r w:rsidR="00A842E0" w:rsidRPr="00EB31CE">
        <w:rPr>
          <w:rFonts w:hint="eastAsia"/>
        </w:rPr>
        <w:t>億</w:t>
      </w:r>
      <w:r w:rsidR="00583D53" w:rsidRPr="00EB31CE">
        <w:t>7</w:t>
      </w:r>
      <w:r w:rsidR="00A842E0" w:rsidRPr="00EB31CE">
        <w:t>,</w:t>
      </w:r>
      <w:r w:rsidR="00583D53" w:rsidRPr="00EB31CE">
        <w:t>9</w:t>
      </w:r>
      <w:r w:rsidR="00EE1908" w:rsidRPr="00EB31CE">
        <w:t>00</w:t>
      </w:r>
      <w:r w:rsidRPr="00EB31CE">
        <w:rPr>
          <w:rFonts w:hint="eastAsia"/>
        </w:rPr>
        <w:t>万円は、減価償却費及び有形固定資産の一部除却見合いの長期前受金収益化の額である。</w:t>
      </w:r>
    </w:p>
    <w:p w14:paraId="19911E6F" w14:textId="5ED7A7D3" w:rsidR="00077003" w:rsidRPr="00591825" w:rsidRDefault="00077003" w:rsidP="00591825">
      <w:pPr>
        <w:pStyle w:val="5"/>
        <w:tabs>
          <w:tab w:val="left" w:pos="2478"/>
        </w:tabs>
        <w:spacing w:line="400" w:lineRule="exact"/>
        <w:ind w:leftChars="100" w:left="638" w:hanging="425"/>
        <w:rPr>
          <w:rFonts w:hAnsi="Century" w:cs="Times New Roman"/>
        </w:rPr>
      </w:pPr>
      <w:r w:rsidRPr="00EB31CE">
        <w:rPr>
          <w:rFonts w:hint="eastAsia"/>
        </w:rPr>
        <w:t>（ウ）売電</w:t>
      </w:r>
      <w:r w:rsidR="00CA6898" w:rsidRPr="00EB31CE">
        <w:rPr>
          <w:rFonts w:hint="eastAsia"/>
        </w:rPr>
        <w:t>事業収益５億</w:t>
      </w:r>
      <w:r w:rsidR="00583D53" w:rsidRPr="00EB31CE">
        <w:t>4</w:t>
      </w:r>
      <w:r w:rsidR="00CA6898" w:rsidRPr="00EB31CE">
        <w:t>,</w:t>
      </w:r>
      <w:r w:rsidR="00583D53" w:rsidRPr="00EB31CE">
        <w:t>6</w:t>
      </w:r>
      <w:r w:rsidR="00CA6898" w:rsidRPr="00EB31CE">
        <w:t>00万円</w:t>
      </w:r>
      <w:r w:rsidR="008B3B63" w:rsidRPr="00EB31CE">
        <w:rPr>
          <w:rFonts w:hint="eastAsia"/>
        </w:rPr>
        <w:t>は太陽光発電の売電収入</w:t>
      </w:r>
      <w:r w:rsidR="00CA6898" w:rsidRPr="00EB31CE">
        <w:rPr>
          <w:rFonts w:hint="eastAsia"/>
        </w:rPr>
        <w:t>である。</w:t>
      </w:r>
    </w:p>
    <w:p w14:paraId="6B85DDB8" w14:textId="6D776978" w:rsidR="00116181" w:rsidRPr="008B3B63" w:rsidRDefault="00116181" w:rsidP="00591825">
      <w:pPr>
        <w:spacing w:line="400" w:lineRule="exact"/>
        <w:ind w:leftChars="100" w:left="213"/>
        <w:rPr>
          <w:color w:val="000000"/>
        </w:rPr>
      </w:pPr>
    </w:p>
    <w:p w14:paraId="6DB4BA76" w14:textId="607C077E" w:rsidR="007021F8" w:rsidRDefault="008F3514" w:rsidP="00591825">
      <w:pPr>
        <w:pStyle w:val="4"/>
        <w:tabs>
          <w:tab w:val="left" w:pos="2478"/>
        </w:tabs>
        <w:spacing w:line="400" w:lineRule="exact"/>
        <w:ind w:left="213" w:firstLineChars="0" w:firstLine="0"/>
        <w:rPr>
          <w:color w:val="000000"/>
        </w:rPr>
      </w:pPr>
      <w:r>
        <w:rPr>
          <w:rFonts w:hint="eastAsia"/>
          <w:color w:val="000000"/>
        </w:rPr>
        <w:t>ウ　営業費用</w:t>
      </w:r>
      <w:r w:rsidR="007021F8">
        <w:rPr>
          <w:rFonts w:hint="eastAsia"/>
          <w:color w:val="000000"/>
        </w:rPr>
        <w:t>について</w:t>
      </w:r>
    </w:p>
    <w:p w14:paraId="3254E973" w14:textId="7DE88963" w:rsidR="00124E81" w:rsidRPr="005C48AC" w:rsidRDefault="00124E81" w:rsidP="00EB31CE">
      <w:pPr>
        <w:pStyle w:val="5"/>
        <w:tabs>
          <w:tab w:val="left" w:pos="2478"/>
        </w:tabs>
        <w:spacing w:line="400" w:lineRule="exact"/>
        <w:ind w:leftChars="100" w:left="638" w:hanging="425"/>
        <w:rPr>
          <w:highlight w:val="yellow"/>
        </w:rPr>
      </w:pPr>
      <w:r w:rsidRPr="00EB31CE">
        <w:rPr>
          <w:rFonts w:hint="eastAsia"/>
          <w:color w:val="000000"/>
        </w:rPr>
        <w:t>（ア）</w:t>
      </w:r>
      <w:r w:rsidR="00203DC6" w:rsidRPr="00EB31CE">
        <w:rPr>
          <w:rFonts w:hint="eastAsia"/>
          <w:color w:val="000000"/>
        </w:rPr>
        <w:t>管渠・ポンプ場</w:t>
      </w:r>
      <w:r w:rsidR="00C17A21" w:rsidRPr="00EB31CE">
        <w:rPr>
          <w:rFonts w:hint="eastAsia"/>
          <w:color w:val="000000"/>
        </w:rPr>
        <w:t>・</w:t>
      </w:r>
      <w:r w:rsidR="00203DC6" w:rsidRPr="00EB31CE">
        <w:rPr>
          <w:rFonts w:hint="eastAsia"/>
          <w:color w:val="000000"/>
        </w:rPr>
        <w:t>処理場費及び総</w:t>
      </w:r>
      <w:r w:rsidR="00C17A21" w:rsidRPr="00EB31CE">
        <w:rPr>
          <w:rFonts w:hint="eastAsia"/>
          <w:color w:val="000000"/>
        </w:rPr>
        <w:t>係</w:t>
      </w:r>
      <w:r w:rsidR="00203DC6" w:rsidRPr="00EB31CE">
        <w:rPr>
          <w:rFonts w:hint="eastAsia"/>
          <w:color w:val="000000"/>
        </w:rPr>
        <w:t>費の</w:t>
      </w:r>
      <w:r w:rsidR="00996D31" w:rsidRPr="00EB31CE">
        <w:rPr>
          <w:rFonts w:hint="eastAsia"/>
          <w:color w:val="000000"/>
        </w:rPr>
        <w:t>費目別内訳は次</w:t>
      </w:r>
      <w:r w:rsidR="00BE097F" w:rsidRPr="00EB31CE">
        <w:rPr>
          <w:rFonts w:hint="eastAsia"/>
          <w:color w:val="000000"/>
        </w:rPr>
        <w:t>のとおりである。</w:t>
      </w:r>
    </w:p>
    <w:p w14:paraId="5A559357" w14:textId="4413FE76" w:rsidR="00124E81" w:rsidRPr="005C48AC" w:rsidRDefault="000B6D50" w:rsidP="00EB31CE">
      <w:pPr>
        <w:pStyle w:val="20"/>
        <w:ind w:leftChars="0" w:left="0" w:firstLineChars="0" w:firstLine="0"/>
        <w:jc w:val="center"/>
        <w:rPr>
          <w:color w:val="000000"/>
          <w:sz w:val="18"/>
          <w:szCs w:val="18"/>
          <w:highlight w:val="yellow"/>
        </w:rPr>
      </w:pPr>
      <w:r>
        <w:rPr>
          <w:noProof/>
        </w:rPr>
        <w:drawing>
          <wp:inline distT="0" distB="0" distL="0" distR="0" wp14:anchorId="20A69219" wp14:editId="7F10837A">
            <wp:extent cx="5943600" cy="1569605"/>
            <wp:effectExtent l="0" t="0" r="0"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3"/>
                    <a:stretch>
                      <a:fillRect/>
                    </a:stretch>
                  </pic:blipFill>
                  <pic:spPr>
                    <a:xfrm>
                      <a:off x="0" y="0"/>
                      <a:ext cx="5949206" cy="1571085"/>
                    </a:xfrm>
                    <a:prstGeom prst="rect">
                      <a:avLst/>
                    </a:prstGeom>
                  </pic:spPr>
                </pic:pic>
              </a:graphicData>
            </a:graphic>
          </wp:inline>
        </w:drawing>
      </w:r>
    </w:p>
    <w:p w14:paraId="3A75DE9D" w14:textId="2EA2A07E" w:rsidR="00996D31" w:rsidRPr="00EB31CE" w:rsidRDefault="00996D31" w:rsidP="00591825">
      <w:pPr>
        <w:pStyle w:val="20"/>
        <w:spacing w:line="400" w:lineRule="exact"/>
        <w:ind w:left="425" w:firstLineChars="0" w:firstLine="0"/>
        <w:jc w:val="left"/>
        <w:rPr>
          <w:color w:val="000000"/>
          <w:sz w:val="18"/>
          <w:szCs w:val="18"/>
        </w:rPr>
      </w:pPr>
      <w:r w:rsidRPr="00EB31CE">
        <w:rPr>
          <w:rFonts w:hint="eastAsia"/>
          <w:color w:val="000000"/>
          <w:sz w:val="18"/>
          <w:szCs w:val="18"/>
        </w:rPr>
        <w:t>注：数値は四捨五入しているため、合計と内訳が一致しないことがある。</w:t>
      </w:r>
    </w:p>
    <w:p w14:paraId="34641D91" w14:textId="6586448D" w:rsidR="00203DC6" w:rsidRPr="00EB31CE" w:rsidRDefault="00DC4DEF" w:rsidP="00591825">
      <w:pPr>
        <w:pStyle w:val="aff4"/>
        <w:ind w:leftChars="100" w:left="213" w:firstLineChars="0" w:firstLine="0"/>
      </w:pPr>
      <w:r w:rsidRPr="00EB31CE">
        <w:rPr>
          <w:rFonts w:hint="eastAsia"/>
        </w:rPr>
        <w:t>（イ）</w:t>
      </w:r>
      <w:r w:rsidR="00203DC6" w:rsidRPr="00EB31CE">
        <w:rPr>
          <w:rFonts w:hint="eastAsia"/>
        </w:rPr>
        <w:t>資産減耗費は、有形固定資産の一部除却に伴う帳簿価額の減少である。</w:t>
      </w:r>
    </w:p>
    <w:p w14:paraId="6F0A5704" w14:textId="6B22EDCE" w:rsidR="00124E81" w:rsidRDefault="00203DC6" w:rsidP="00EB31CE">
      <w:pPr>
        <w:pStyle w:val="aff4"/>
        <w:ind w:leftChars="100" w:left="213" w:firstLineChars="0" w:firstLine="0"/>
      </w:pPr>
      <w:r w:rsidRPr="00EB31CE">
        <w:rPr>
          <w:rFonts w:hint="eastAsia"/>
        </w:rPr>
        <w:t>（ウ）災害復旧費は災害復旧にかかる修繕費である</w:t>
      </w:r>
      <w:r w:rsidR="002039F0">
        <w:rPr>
          <w:rFonts w:hint="eastAsia"/>
        </w:rPr>
        <w:t>。</w:t>
      </w:r>
      <w:r w:rsidR="00124E81">
        <w:br w:type="page"/>
      </w:r>
    </w:p>
    <w:p w14:paraId="3DD69B68" w14:textId="36B4D9C3" w:rsidR="00CB3CB0" w:rsidRDefault="008F3514" w:rsidP="00591825">
      <w:pPr>
        <w:pStyle w:val="aff0"/>
        <w:spacing w:line="400" w:lineRule="exact"/>
        <w:ind w:leftChars="100" w:left="213"/>
      </w:pPr>
      <w:r>
        <w:rPr>
          <w:rFonts w:hint="eastAsia"/>
        </w:rPr>
        <w:t>エ　営業外費用</w:t>
      </w:r>
      <w:r w:rsidR="00CB3CB0">
        <w:rPr>
          <w:rFonts w:hint="eastAsia"/>
        </w:rPr>
        <w:t>について</w:t>
      </w:r>
    </w:p>
    <w:p w14:paraId="7AE3908C" w14:textId="31813958" w:rsidR="00203DC6" w:rsidRPr="005C48AC" w:rsidRDefault="00F718AD" w:rsidP="00591825">
      <w:pPr>
        <w:pStyle w:val="aff4"/>
        <w:ind w:leftChars="100" w:left="638"/>
        <w:rPr>
          <w:highlight w:val="yellow"/>
        </w:rPr>
      </w:pPr>
      <w:r>
        <w:rPr>
          <w:rFonts w:hint="eastAsia"/>
        </w:rPr>
        <w:t>（</w:t>
      </w:r>
      <w:r w:rsidRPr="00EB31CE">
        <w:rPr>
          <w:rFonts w:hint="eastAsia"/>
        </w:rPr>
        <w:t>ア）</w:t>
      </w:r>
      <w:r w:rsidR="00F469E9" w:rsidRPr="00EB31CE">
        <w:rPr>
          <w:rFonts w:hint="eastAsia"/>
        </w:rPr>
        <w:t>支払利息及び企業債取扱諸費</w:t>
      </w:r>
      <w:r w:rsidR="007B7494" w:rsidRPr="00EB31CE">
        <w:t>1</w:t>
      </w:r>
      <w:r w:rsidR="000A1C75" w:rsidRPr="00EB31CE">
        <w:t>5</w:t>
      </w:r>
      <w:r w:rsidR="007B7494" w:rsidRPr="00EB31CE">
        <w:rPr>
          <w:rFonts w:hint="eastAsia"/>
        </w:rPr>
        <w:t>億</w:t>
      </w:r>
      <w:r w:rsidR="000A1C75" w:rsidRPr="00EB31CE">
        <w:t>8,0</w:t>
      </w:r>
      <w:r w:rsidR="00EE1908" w:rsidRPr="00EB31CE">
        <w:t>0</w:t>
      </w:r>
      <w:r w:rsidR="002D13E2" w:rsidRPr="00EB31CE">
        <w:t>0</w:t>
      </w:r>
      <w:r w:rsidR="00F469E9" w:rsidRPr="00EB31CE">
        <w:rPr>
          <w:rFonts w:hint="eastAsia"/>
        </w:rPr>
        <w:t>万円</w:t>
      </w:r>
      <w:r w:rsidR="00DC4DEF" w:rsidRPr="00EB31CE">
        <w:rPr>
          <w:rFonts w:hint="eastAsia"/>
        </w:rPr>
        <w:t>の内訳</w:t>
      </w:r>
      <w:r w:rsidR="00CB3CB0" w:rsidRPr="00EB31CE">
        <w:rPr>
          <w:rFonts w:hint="eastAsia"/>
        </w:rPr>
        <w:t>は</w:t>
      </w:r>
      <w:r w:rsidR="00F469E9" w:rsidRPr="00EB31CE">
        <w:rPr>
          <w:rFonts w:hint="eastAsia"/>
        </w:rPr>
        <w:t>、</w:t>
      </w:r>
      <w:r w:rsidR="00CB3CB0" w:rsidRPr="00EB31CE">
        <w:rPr>
          <w:rFonts w:hint="eastAsia"/>
        </w:rPr>
        <w:t>企業債利息</w:t>
      </w:r>
      <w:r w:rsidR="002D13E2" w:rsidRPr="00EB31CE">
        <w:t>1</w:t>
      </w:r>
      <w:r w:rsidR="000A1C75" w:rsidRPr="00EB31CE">
        <w:t>5</w:t>
      </w:r>
      <w:r w:rsidR="002D13E2" w:rsidRPr="00EB31CE">
        <w:rPr>
          <w:rFonts w:hint="eastAsia"/>
        </w:rPr>
        <w:t>億</w:t>
      </w:r>
      <w:r w:rsidR="000A1C75" w:rsidRPr="00EB31CE">
        <w:t>4</w:t>
      </w:r>
      <w:r w:rsidR="002D13E2" w:rsidRPr="00EB31CE">
        <w:t>,</w:t>
      </w:r>
      <w:r w:rsidR="000A1C75" w:rsidRPr="00EB31CE">
        <w:t>4</w:t>
      </w:r>
      <w:r w:rsidR="00EE1908" w:rsidRPr="00EB31CE">
        <w:t>00</w:t>
      </w:r>
      <w:r w:rsidR="00DC4DEF" w:rsidRPr="00EB31CE">
        <w:rPr>
          <w:rFonts w:hint="eastAsia"/>
        </w:rPr>
        <w:t>万円及び企業債取扱諸費</w:t>
      </w:r>
      <w:r w:rsidR="000A1C75" w:rsidRPr="00EB31CE">
        <w:t>3</w:t>
      </w:r>
      <w:r w:rsidR="002D13E2" w:rsidRPr="00EB31CE">
        <w:t>,</w:t>
      </w:r>
      <w:r w:rsidR="00EE1908" w:rsidRPr="00EB31CE">
        <w:t>600</w:t>
      </w:r>
      <w:r w:rsidR="00DC4DEF" w:rsidRPr="00EB31CE">
        <w:rPr>
          <w:rFonts w:hint="eastAsia"/>
        </w:rPr>
        <w:t>万円</w:t>
      </w:r>
      <w:r w:rsidR="00CB3CB0" w:rsidRPr="00EB31CE">
        <w:rPr>
          <w:rFonts w:hint="eastAsia"/>
        </w:rPr>
        <w:t>である。</w:t>
      </w:r>
    </w:p>
    <w:p w14:paraId="066C2C72" w14:textId="3E07A6E8" w:rsidR="00921BFE" w:rsidRPr="00203DC6" w:rsidRDefault="00F718AD" w:rsidP="00591825">
      <w:pPr>
        <w:pStyle w:val="aff4"/>
        <w:ind w:leftChars="100" w:left="638"/>
      </w:pPr>
      <w:r w:rsidRPr="00EB31CE">
        <w:rPr>
          <w:rFonts w:hint="eastAsia"/>
        </w:rPr>
        <w:t>（イ）</w:t>
      </w:r>
      <w:r w:rsidR="002D13E2" w:rsidRPr="00EB31CE">
        <w:rPr>
          <w:rFonts w:hint="eastAsia"/>
        </w:rPr>
        <w:t>雑支出は、</w:t>
      </w:r>
      <w:r w:rsidR="00A7096F" w:rsidRPr="00FE395A">
        <w:rPr>
          <w:rFonts w:hint="eastAsia"/>
        </w:rPr>
        <w:t>主に</w:t>
      </w:r>
      <w:r w:rsidR="002D13E2" w:rsidRPr="00EB31CE">
        <w:rPr>
          <w:rFonts w:hint="eastAsia"/>
        </w:rPr>
        <w:t>、</w:t>
      </w:r>
      <w:r w:rsidR="00ED5306" w:rsidRPr="00EB31CE">
        <w:rPr>
          <w:rFonts w:hint="eastAsia"/>
        </w:rPr>
        <w:t>控除対象外消費税にかかる雑支出</w:t>
      </w:r>
      <w:r w:rsidR="000A1C75" w:rsidRPr="00EB31CE">
        <w:rPr>
          <w:rFonts w:hint="eastAsia"/>
        </w:rPr>
        <w:t>１</w:t>
      </w:r>
      <w:r w:rsidR="002D13E2" w:rsidRPr="00EB31CE">
        <w:rPr>
          <w:rFonts w:hint="eastAsia"/>
        </w:rPr>
        <w:t>億</w:t>
      </w:r>
      <w:r w:rsidR="000A1C75" w:rsidRPr="00EB31CE">
        <w:t>4</w:t>
      </w:r>
      <w:r w:rsidR="002D13E2" w:rsidRPr="00EB31CE">
        <w:t>,</w:t>
      </w:r>
      <w:r w:rsidR="000A1C75" w:rsidRPr="00EB31CE">
        <w:t>4</w:t>
      </w:r>
      <w:r w:rsidR="00EE1908" w:rsidRPr="00EB31CE">
        <w:t>00</w:t>
      </w:r>
      <w:r w:rsidR="00ED5306" w:rsidRPr="00EB31CE">
        <w:rPr>
          <w:rFonts w:hint="eastAsia"/>
        </w:rPr>
        <w:t>万円である。</w:t>
      </w:r>
    </w:p>
    <w:p w14:paraId="34F91F30" w14:textId="09156A68" w:rsidR="006F7C32" w:rsidRDefault="006F7C32" w:rsidP="00591825">
      <w:pPr>
        <w:spacing w:line="400" w:lineRule="exact"/>
        <w:ind w:leftChars="100" w:left="638" w:hangingChars="200" w:hanging="425"/>
        <w:rPr>
          <w:color w:val="000000"/>
        </w:rPr>
      </w:pPr>
    </w:p>
    <w:p w14:paraId="6042581C" w14:textId="77777777" w:rsidR="00FE1737" w:rsidRPr="005C48AC" w:rsidRDefault="003C2B83" w:rsidP="00422444">
      <w:pPr>
        <w:pStyle w:val="afc"/>
        <w:ind w:leftChars="0" w:left="0" w:firstLineChars="100" w:firstLine="213"/>
        <w:rPr>
          <w:highlight w:val="yellow"/>
        </w:rPr>
      </w:pPr>
      <w:r w:rsidRPr="00E711E6">
        <w:rPr>
          <w:rFonts w:hint="eastAsia"/>
        </w:rPr>
        <w:t>次に、経営分析のための</w:t>
      </w:r>
      <w:r w:rsidRPr="00EB31CE">
        <w:rPr>
          <w:rFonts w:hint="eastAsia"/>
        </w:rPr>
        <w:t>主な財務分析比率は、次のとお</w:t>
      </w:r>
      <w:r w:rsidR="00FE1737" w:rsidRPr="00EB31CE">
        <w:rPr>
          <w:rFonts w:hint="eastAsia"/>
        </w:rPr>
        <w:t>りである。</w:t>
      </w:r>
    </w:p>
    <w:p w14:paraId="5C509C96" w14:textId="0575C556" w:rsidR="00FE1737" w:rsidRPr="005C48AC" w:rsidRDefault="00422444" w:rsidP="00EB31CE">
      <w:pPr>
        <w:ind w:leftChars="100" w:left="213"/>
        <w:rPr>
          <w:color w:val="000000"/>
          <w:highlight w:val="yellow"/>
        </w:rPr>
      </w:pPr>
      <w:r>
        <w:rPr>
          <w:noProof/>
        </w:rPr>
        <w:drawing>
          <wp:inline distT="0" distB="0" distL="0" distR="0" wp14:anchorId="5BAA8265" wp14:editId="49BF38E2">
            <wp:extent cx="5489575" cy="1529080"/>
            <wp:effectExtent l="0" t="0" r="0" b="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14"/>
                    <a:srcRect t="2111" r="616" b="2885"/>
                    <a:stretch/>
                  </pic:blipFill>
                  <pic:spPr>
                    <a:xfrm>
                      <a:off x="0" y="0"/>
                      <a:ext cx="5489575" cy="1529080"/>
                    </a:xfrm>
                    <a:prstGeom prst="rect">
                      <a:avLst/>
                    </a:prstGeom>
                  </pic:spPr>
                </pic:pic>
              </a:graphicData>
            </a:graphic>
          </wp:inline>
        </w:drawing>
      </w:r>
    </w:p>
    <w:p w14:paraId="5EA51067" w14:textId="77777777" w:rsidR="00F410AD" w:rsidRPr="00E711E6" w:rsidRDefault="00A749A2" w:rsidP="00591825">
      <w:pPr>
        <w:pStyle w:val="afc"/>
        <w:ind w:leftChars="200" w:left="425" w:firstLineChars="0" w:firstLine="0"/>
        <w:rPr>
          <w:sz w:val="18"/>
          <w:szCs w:val="18"/>
        </w:rPr>
      </w:pPr>
      <w:r w:rsidRPr="00EB31CE">
        <w:rPr>
          <w:rFonts w:hint="eastAsia"/>
          <w:sz w:val="18"/>
          <w:szCs w:val="18"/>
        </w:rPr>
        <w:t>注：</w:t>
      </w:r>
    </w:p>
    <w:p w14:paraId="40CED93D" w14:textId="4899113A" w:rsidR="00FE1737" w:rsidRPr="00E711E6" w:rsidRDefault="00F410AD" w:rsidP="00591825">
      <w:pPr>
        <w:pStyle w:val="afc"/>
        <w:ind w:leftChars="200" w:left="598" w:hangingChars="100" w:hanging="173"/>
        <w:rPr>
          <w:sz w:val="18"/>
          <w:szCs w:val="18"/>
        </w:rPr>
      </w:pPr>
      <w:r w:rsidRPr="00E711E6">
        <w:rPr>
          <w:rFonts w:hint="eastAsia"/>
          <w:sz w:val="18"/>
          <w:szCs w:val="18"/>
        </w:rPr>
        <w:t>・</w:t>
      </w:r>
      <w:r w:rsidR="00FE1737" w:rsidRPr="00E711E6">
        <w:rPr>
          <w:rFonts w:hint="eastAsia"/>
          <w:sz w:val="18"/>
          <w:szCs w:val="18"/>
        </w:rPr>
        <w:t>総収支比率</w:t>
      </w:r>
      <w:r w:rsidR="007C1B2A" w:rsidRPr="00E711E6">
        <w:rPr>
          <w:rFonts w:hint="eastAsia"/>
          <w:sz w:val="18"/>
          <w:szCs w:val="18"/>
        </w:rPr>
        <w:t>は、当該年度において、総収益で総費用がどの程度賄えているかを、営業</w:t>
      </w:r>
      <w:r w:rsidR="00D66973" w:rsidRPr="00E711E6">
        <w:rPr>
          <w:rFonts w:hint="eastAsia"/>
          <w:sz w:val="18"/>
          <w:szCs w:val="18"/>
        </w:rPr>
        <w:t>収支比率は、営業収益で維持管理費等の費用をどの程度賄えているかを表す指標である。</w:t>
      </w:r>
      <w:r w:rsidR="007C1B2A" w:rsidRPr="00E711E6">
        <w:rPr>
          <w:rFonts w:hint="eastAsia"/>
          <w:sz w:val="18"/>
          <w:szCs w:val="18"/>
        </w:rPr>
        <w:t>この比率が高いほど利益率が高いことを表し、</w:t>
      </w:r>
      <w:r w:rsidR="00D66973" w:rsidRPr="00E711E6">
        <w:rPr>
          <w:rFonts w:hint="eastAsia"/>
          <w:sz w:val="18"/>
          <w:szCs w:val="18"/>
        </w:rPr>
        <w:t>数値が100％未満の場合、単年度の収支が赤字であることを示している。</w:t>
      </w:r>
    </w:p>
    <w:p w14:paraId="3336C34D" w14:textId="59E51CC6" w:rsidR="00F410AD" w:rsidRPr="00A749A2" w:rsidRDefault="00F410AD" w:rsidP="00591825">
      <w:pPr>
        <w:pStyle w:val="afc"/>
        <w:ind w:leftChars="200" w:left="598" w:hangingChars="100" w:hanging="173"/>
        <w:rPr>
          <w:sz w:val="18"/>
          <w:szCs w:val="18"/>
        </w:rPr>
      </w:pPr>
      <w:r w:rsidRPr="00E711E6">
        <w:rPr>
          <w:rFonts w:hint="eastAsia"/>
          <w:sz w:val="18"/>
          <w:szCs w:val="18"/>
        </w:rPr>
        <w:t>・職員給与費対営業収益率は、職員給与費が営業収益に占める割合を示す指標である。</w:t>
      </w:r>
    </w:p>
    <w:p w14:paraId="0B4D59DA" w14:textId="77777777" w:rsidR="00D66973" w:rsidRPr="00FE1737" w:rsidRDefault="00D66973" w:rsidP="00591825">
      <w:pPr>
        <w:spacing w:line="400" w:lineRule="exact"/>
        <w:rPr>
          <w:color w:val="000000"/>
        </w:rPr>
      </w:pPr>
    </w:p>
    <w:p w14:paraId="666E8566" w14:textId="63E813E1" w:rsidR="008D1EE1" w:rsidRDefault="008D1EE1" w:rsidP="00591825">
      <w:pPr>
        <w:spacing w:line="400" w:lineRule="exact"/>
        <w:rPr>
          <w:rFonts w:hAnsi="ＭＳ 明朝"/>
          <w:color w:val="000000"/>
        </w:rPr>
      </w:pPr>
    </w:p>
    <w:p w14:paraId="720D4703" w14:textId="77777777" w:rsidR="00FE1737" w:rsidRDefault="00FE1737" w:rsidP="00591825">
      <w:pPr>
        <w:widowControl/>
        <w:spacing w:line="400" w:lineRule="exact"/>
        <w:jc w:val="left"/>
        <w:rPr>
          <w:rFonts w:hAnsi="ＭＳ 明朝"/>
          <w:color w:val="000000"/>
        </w:rPr>
      </w:pPr>
      <w:r>
        <w:rPr>
          <w:rFonts w:hAnsi="ＭＳ 明朝"/>
          <w:color w:val="000000"/>
        </w:rPr>
        <w:br w:type="page"/>
      </w:r>
    </w:p>
    <w:p w14:paraId="39009A55" w14:textId="69337654" w:rsidR="003B75E0" w:rsidRDefault="00951D4F" w:rsidP="00591825">
      <w:pPr>
        <w:pStyle w:val="afa"/>
        <w:ind w:firstLineChars="0" w:firstLine="0"/>
      </w:pPr>
      <w:r>
        <w:rPr>
          <w:rFonts w:hint="eastAsia"/>
        </w:rPr>
        <w:t>（２）</w:t>
      </w:r>
      <w:r w:rsidR="00921BFE">
        <w:rPr>
          <w:rFonts w:hint="eastAsia"/>
        </w:rPr>
        <w:t>財政状態</w:t>
      </w:r>
    </w:p>
    <w:p w14:paraId="6CE781C9" w14:textId="77777777" w:rsidR="00A825DA" w:rsidRDefault="00A825DA" w:rsidP="00591825">
      <w:pPr>
        <w:pStyle w:val="afc"/>
        <w:ind w:leftChars="100" w:left="213" w:firstLineChars="100" w:firstLine="213"/>
      </w:pPr>
      <w:r w:rsidRPr="00A825DA">
        <w:rPr>
          <w:rFonts w:hint="eastAsia"/>
        </w:rPr>
        <w:t>地方公営企業法</w:t>
      </w:r>
      <w:r>
        <w:rPr>
          <w:rFonts w:hint="eastAsia"/>
        </w:rPr>
        <w:t>の</w:t>
      </w:r>
      <w:r w:rsidR="00FE1737">
        <w:rPr>
          <w:rFonts w:hint="eastAsia"/>
        </w:rPr>
        <w:t>貸借対照表に基づく資産、負債及び資本</w:t>
      </w:r>
      <w:r>
        <w:rPr>
          <w:rFonts w:hint="eastAsia"/>
        </w:rPr>
        <w:t>の状況は、次の通りである。</w:t>
      </w:r>
    </w:p>
    <w:p w14:paraId="22B739AF" w14:textId="1E05E394" w:rsidR="00E711E6" w:rsidRDefault="00E711E6" w:rsidP="00591825">
      <w:pPr>
        <w:pStyle w:val="afc"/>
        <w:ind w:leftChars="100" w:left="213" w:firstLineChars="100" w:firstLine="213"/>
      </w:pPr>
    </w:p>
    <w:p w14:paraId="58B4CE95" w14:textId="5A94B81B" w:rsidR="003B75E0" w:rsidRPr="00EB31CE" w:rsidRDefault="005C48AC" w:rsidP="00EB31CE">
      <w:pPr>
        <w:pStyle w:val="afc"/>
        <w:jc w:val="center"/>
        <w:rPr>
          <w:rFonts w:hAnsi="ＭＳ 明朝"/>
        </w:rPr>
      </w:pPr>
      <w:r w:rsidRPr="00EB31CE">
        <w:rPr>
          <w:rFonts w:hint="eastAsia"/>
        </w:rPr>
        <w:t>貸</w:t>
      </w:r>
      <w:r w:rsidR="00A825DA" w:rsidRPr="00EB31CE">
        <w:rPr>
          <w:rFonts w:hint="eastAsia"/>
        </w:rPr>
        <w:t xml:space="preserve">　</w:t>
      </w:r>
      <w:r w:rsidRPr="00EB31CE">
        <w:rPr>
          <w:rFonts w:hint="eastAsia"/>
        </w:rPr>
        <w:t>借</w:t>
      </w:r>
      <w:r w:rsidR="00A825DA" w:rsidRPr="00EB31CE">
        <w:rPr>
          <w:rFonts w:hint="eastAsia"/>
        </w:rPr>
        <w:t xml:space="preserve">　</w:t>
      </w:r>
      <w:r w:rsidRPr="00EB31CE">
        <w:rPr>
          <w:rFonts w:hint="eastAsia"/>
        </w:rPr>
        <w:t>対</w:t>
      </w:r>
      <w:r w:rsidR="00A825DA" w:rsidRPr="00EB31CE">
        <w:rPr>
          <w:rFonts w:hint="eastAsia"/>
        </w:rPr>
        <w:t xml:space="preserve">　</w:t>
      </w:r>
      <w:r w:rsidRPr="00EB31CE">
        <w:rPr>
          <w:rFonts w:hint="eastAsia"/>
        </w:rPr>
        <w:t>照</w:t>
      </w:r>
      <w:r w:rsidR="00A825DA" w:rsidRPr="00EB31CE">
        <w:rPr>
          <w:rFonts w:hint="eastAsia"/>
        </w:rPr>
        <w:t xml:space="preserve">　</w:t>
      </w:r>
      <w:r w:rsidRPr="00EB31CE">
        <w:rPr>
          <w:rFonts w:hint="eastAsia"/>
        </w:rPr>
        <w:t>表</w:t>
      </w:r>
    </w:p>
    <w:p w14:paraId="2B661F18" w14:textId="27942B93" w:rsidR="003A4EF3" w:rsidRPr="00A825DA" w:rsidRDefault="001406C7" w:rsidP="00EB31CE">
      <w:pPr>
        <w:rPr>
          <w:rFonts w:hAnsi="ＭＳ 明朝"/>
          <w:color w:val="000000"/>
          <w:highlight w:val="yellow"/>
        </w:rPr>
      </w:pPr>
      <w:r>
        <w:rPr>
          <w:noProof/>
        </w:rPr>
        <w:drawing>
          <wp:inline distT="0" distB="0" distL="0" distR="0" wp14:anchorId="7A587094" wp14:editId="70AC3C3E">
            <wp:extent cx="6305550" cy="4417897"/>
            <wp:effectExtent l="0" t="0" r="0" b="1905"/>
            <wp:docPr id="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8064" cy="4419658"/>
                    </a:xfrm>
                    <a:prstGeom prst="rect">
                      <a:avLst/>
                    </a:prstGeom>
                    <a:noFill/>
                    <a:extLst/>
                  </pic:spPr>
                </pic:pic>
              </a:graphicData>
            </a:graphic>
          </wp:inline>
        </w:drawing>
      </w:r>
    </w:p>
    <w:p w14:paraId="5AD48B0E" w14:textId="136617E9" w:rsidR="008D1EE1" w:rsidRPr="00A825DA" w:rsidRDefault="008D1EE1" w:rsidP="00591825">
      <w:pPr>
        <w:spacing w:line="400" w:lineRule="exact"/>
        <w:rPr>
          <w:color w:val="000000"/>
          <w:highlight w:val="yellow"/>
        </w:rPr>
      </w:pPr>
    </w:p>
    <w:p w14:paraId="59362B5A" w14:textId="2B22997B" w:rsidR="00BE097F" w:rsidRPr="000B7113" w:rsidRDefault="00BE097F" w:rsidP="00591825">
      <w:pPr>
        <w:pStyle w:val="20"/>
        <w:spacing w:line="400" w:lineRule="exact"/>
        <w:ind w:left="425" w:firstLineChars="0" w:firstLine="0"/>
        <w:jc w:val="left"/>
        <w:rPr>
          <w:color w:val="000000"/>
          <w:sz w:val="18"/>
          <w:szCs w:val="18"/>
        </w:rPr>
      </w:pPr>
      <w:r w:rsidRPr="00EB31CE">
        <w:rPr>
          <w:rFonts w:hint="eastAsia"/>
          <w:color w:val="000000"/>
          <w:sz w:val="18"/>
          <w:szCs w:val="18"/>
        </w:rPr>
        <w:t>注：数値は四捨五入しているため、合計と内訳が一致しないことがある。</w:t>
      </w:r>
    </w:p>
    <w:p w14:paraId="0E2A1442" w14:textId="77777777" w:rsidR="00BE097F" w:rsidRDefault="00BE097F" w:rsidP="00591825">
      <w:pPr>
        <w:pStyle w:val="20"/>
        <w:tabs>
          <w:tab w:val="left" w:pos="2478"/>
        </w:tabs>
        <w:spacing w:line="400" w:lineRule="exact"/>
        <w:ind w:leftChars="250" w:left="531" w:firstLine="173"/>
        <w:rPr>
          <w:color w:val="000000"/>
          <w:sz w:val="18"/>
          <w:szCs w:val="18"/>
        </w:rPr>
      </w:pPr>
      <w:r w:rsidRPr="000B7113">
        <w:rPr>
          <w:rFonts w:hint="eastAsia"/>
          <w:color w:val="000000"/>
          <w:sz w:val="18"/>
          <w:szCs w:val="18"/>
        </w:rPr>
        <w:t>数値が０となっている項目は、50万円未満の数値があることを示している。</w:t>
      </w:r>
    </w:p>
    <w:p w14:paraId="41BD2B2E" w14:textId="7F57E56A" w:rsidR="00BE097F" w:rsidRDefault="00BE097F" w:rsidP="00591825">
      <w:pPr>
        <w:spacing w:line="400" w:lineRule="exact"/>
        <w:rPr>
          <w:color w:val="000000"/>
        </w:rPr>
      </w:pPr>
    </w:p>
    <w:p w14:paraId="6A09119C" w14:textId="78F5827B" w:rsidR="00BE097F" w:rsidRDefault="00BE097F" w:rsidP="00591825">
      <w:pPr>
        <w:spacing w:line="400" w:lineRule="exact"/>
        <w:rPr>
          <w:color w:val="000000"/>
        </w:rPr>
      </w:pPr>
    </w:p>
    <w:p w14:paraId="7D9BAFB3" w14:textId="2AB1CAD4" w:rsidR="00230DFC" w:rsidRDefault="00230DFC" w:rsidP="00591825">
      <w:pPr>
        <w:widowControl/>
        <w:spacing w:line="400" w:lineRule="exact"/>
        <w:jc w:val="left"/>
        <w:rPr>
          <w:color w:val="000000"/>
        </w:rPr>
      </w:pPr>
      <w:r>
        <w:rPr>
          <w:color w:val="000000"/>
        </w:rPr>
        <w:br w:type="page"/>
      </w:r>
    </w:p>
    <w:p w14:paraId="07C3A3F4" w14:textId="267F1760" w:rsidR="00921BFE" w:rsidRPr="00AA2AA5" w:rsidRDefault="00921BFE" w:rsidP="00591825">
      <w:pPr>
        <w:pStyle w:val="aff0"/>
        <w:spacing w:line="400" w:lineRule="exact"/>
        <w:ind w:leftChars="100" w:left="213"/>
      </w:pPr>
      <w:r w:rsidRPr="00AA2AA5">
        <w:rPr>
          <w:rFonts w:hint="eastAsia"/>
        </w:rPr>
        <w:t>ア</w:t>
      </w:r>
      <w:r w:rsidR="00F65541">
        <w:rPr>
          <w:rFonts w:hint="eastAsia"/>
        </w:rPr>
        <w:t xml:space="preserve">　</w:t>
      </w:r>
      <w:r w:rsidRPr="000D7F01">
        <w:rPr>
          <w:rFonts w:hint="eastAsia"/>
        </w:rPr>
        <w:t>固定資産について</w:t>
      </w:r>
    </w:p>
    <w:p w14:paraId="18595822" w14:textId="4A7FBD09" w:rsidR="00AF62FA" w:rsidRPr="00EB31CE" w:rsidRDefault="00145E03" w:rsidP="00591825">
      <w:pPr>
        <w:pStyle w:val="aff2"/>
        <w:spacing w:line="400" w:lineRule="exact"/>
        <w:ind w:leftChars="200" w:left="425" w:firstLineChars="100" w:firstLine="213"/>
      </w:pPr>
      <w:r w:rsidRPr="00EB31CE">
        <w:rPr>
          <w:rFonts w:hint="eastAsia"/>
        </w:rPr>
        <w:t>当年度における</w:t>
      </w:r>
      <w:r w:rsidR="00985183" w:rsidRPr="00EB31CE">
        <w:rPr>
          <w:rFonts w:hint="eastAsia"/>
        </w:rPr>
        <w:t>固定資産</w:t>
      </w:r>
      <w:r w:rsidR="006908AB" w:rsidRPr="00EB31CE">
        <w:rPr>
          <w:rFonts w:hint="eastAsia"/>
        </w:rPr>
        <w:t>の増減及び減価償却の状況は、次</w:t>
      </w:r>
      <w:r w:rsidRPr="00EB31CE">
        <w:rPr>
          <w:rFonts w:hint="eastAsia"/>
        </w:rPr>
        <w:t>のとおりである。</w:t>
      </w:r>
    </w:p>
    <w:p w14:paraId="2183D91D" w14:textId="11D22625" w:rsidR="00E711E6" w:rsidRPr="00A825DA" w:rsidRDefault="00E711E6" w:rsidP="00591825">
      <w:pPr>
        <w:pStyle w:val="aff2"/>
        <w:spacing w:line="400" w:lineRule="exact"/>
        <w:ind w:leftChars="200" w:left="425" w:firstLineChars="100" w:firstLine="213"/>
        <w:rPr>
          <w:highlight w:val="yellow"/>
        </w:rPr>
      </w:pPr>
    </w:p>
    <w:p w14:paraId="460E0DBE" w14:textId="3E209EF9" w:rsidR="00E711E6" w:rsidRPr="00A825DA" w:rsidRDefault="00C178B6" w:rsidP="00EB31CE">
      <w:pPr>
        <w:pStyle w:val="aff2"/>
        <w:spacing w:line="240" w:lineRule="auto"/>
        <w:ind w:leftChars="200" w:left="425" w:firstLineChars="100" w:firstLine="213"/>
        <w:rPr>
          <w:highlight w:val="yellow"/>
        </w:rPr>
      </w:pPr>
      <w:r>
        <w:rPr>
          <w:noProof/>
        </w:rPr>
        <w:drawing>
          <wp:inline distT="0" distB="0" distL="0" distR="0" wp14:anchorId="047F837D" wp14:editId="0197D4A7">
            <wp:extent cx="5489575" cy="2629535"/>
            <wp:effectExtent l="0" t="0" r="0" b="0"/>
            <wp:docPr id="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9575" cy="2629535"/>
                    </a:xfrm>
                    <a:prstGeom prst="rect">
                      <a:avLst/>
                    </a:prstGeom>
                    <a:noFill/>
                    <a:extLst/>
                  </pic:spPr>
                </pic:pic>
              </a:graphicData>
            </a:graphic>
          </wp:inline>
        </w:drawing>
      </w:r>
    </w:p>
    <w:p w14:paraId="4E3DA962" w14:textId="172AE103" w:rsidR="00AF62FA" w:rsidRPr="00A825DA" w:rsidRDefault="00AF62FA" w:rsidP="00EB31CE">
      <w:pPr>
        <w:spacing w:line="400" w:lineRule="exact"/>
        <w:rPr>
          <w:color w:val="000000"/>
          <w:highlight w:val="yellow"/>
        </w:rPr>
      </w:pPr>
    </w:p>
    <w:p w14:paraId="4A85CD7D" w14:textId="77777777" w:rsidR="00145E03" w:rsidRPr="000B7113" w:rsidRDefault="00145E03" w:rsidP="00591825">
      <w:pPr>
        <w:pStyle w:val="20"/>
        <w:spacing w:line="400" w:lineRule="exact"/>
        <w:ind w:left="425" w:firstLineChars="0" w:firstLine="0"/>
        <w:jc w:val="left"/>
        <w:rPr>
          <w:color w:val="000000"/>
          <w:sz w:val="18"/>
          <w:szCs w:val="18"/>
        </w:rPr>
      </w:pPr>
      <w:r w:rsidRPr="00EB31CE">
        <w:rPr>
          <w:rFonts w:hint="eastAsia"/>
          <w:color w:val="000000"/>
          <w:sz w:val="18"/>
          <w:szCs w:val="18"/>
        </w:rPr>
        <w:t>注：数値は四捨五入しているため、合計と内訳が一致しないことがある。</w:t>
      </w:r>
    </w:p>
    <w:p w14:paraId="0A290350" w14:textId="77777777" w:rsidR="00145E03" w:rsidRDefault="00145E03" w:rsidP="00591825">
      <w:pPr>
        <w:pStyle w:val="20"/>
        <w:tabs>
          <w:tab w:val="left" w:pos="2478"/>
        </w:tabs>
        <w:spacing w:line="400" w:lineRule="exact"/>
        <w:ind w:leftChars="250" w:left="531" w:firstLine="173"/>
        <w:rPr>
          <w:color w:val="000000"/>
          <w:sz w:val="18"/>
          <w:szCs w:val="18"/>
        </w:rPr>
      </w:pPr>
      <w:r w:rsidRPr="000B7113">
        <w:rPr>
          <w:rFonts w:hint="eastAsia"/>
          <w:color w:val="000000"/>
          <w:sz w:val="18"/>
          <w:szCs w:val="18"/>
        </w:rPr>
        <w:t>数値が０となっている項目は、50万円未満の数値があることを示している。</w:t>
      </w:r>
    </w:p>
    <w:p w14:paraId="4E2A530E" w14:textId="39CA508F" w:rsidR="00AF62FA" w:rsidRDefault="00AF62FA" w:rsidP="00591825">
      <w:pPr>
        <w:spacing w:line="400" w:lineRule="exact"/>
        <w:jc w:val="center"/>
        <w:rPr>
          <w:color w:val="000000"/>
        </w:rPr>
      </w:pPr>
    </w:p>
    <w:p w14:paraId="553ECDE3" w14:textId="30723BDF" w:rsidR="00834C2C" w:rsidRPr="00EB31CE" w:rsidRDefault="00F718AD" w:rsidP="008E379B">
      <w:pPr>
        <w:pStyle w:val="aff4"/>
        <w:ind w:leftChars="100" w:left="638"/>
        <w:rPr>
          <w:kern w:val="0"/>
        </w:rPr>
      </w:pPr>
      <w:r>
        <w:rPr>
          <w:rFonts w:hint="eastAsia"/>
        </w:rPr>
        <w:t>（ア）</w:t>
      </w:r>
      <w:r w:rsidR="003D1087">
        <w:rPr>
          <w:rFonts w:hint="eastAsia"/>
          <w:kern w:val="0"/>
        </w:rPr>
        <w:t>有形固定資産の主な増加内容は、</w:t>
      </w:r>
      <w:r w:rsidR="00950119">
        <w:rPr>
          <w:rFonts w:hint="eastAsia"/>
          <w:kern w:val="0"/>
        </w:rPr>
        <w:t>当</w:t>
      </w:r>
      <w:r w:rsidR="003D1087" w:rsidRPr="00EB31CE">
        <w:rPr>
          <w:rFonts w:hint="eastAsia"/>
          <w:kern w:val="0"/>
        </w:rPr>
        <w:t>年度供用開始した資産として、</w:t>
      </w:r>
      <w:r w:rsidR="00361299">
        <w:rPr>
          <w:rFonts w:hint="eastAsia"/>
          <w:kern w:val="0"/>
        </w:rPr>
        <w:t>機械及び装置</w:t>
      </w:r>
      <w:r w:rsidR="00085B19" w:rsidRPr="00EB31CE">
        <w:rPr>
          <w:rFonts w:hint="eastAsia"/>
          <w:kern w:val="0"/>
        </w:rPr>
        <w:t>については</w:t>
      </w:r>
      <w:r w:rsidR="008E379B" w:rsidRPr="00EB31CE">
        <w:rPr>
          <w:rFonts w:hint="eastAsia"/>
          <w:kern w:val="0"/>
        </w:rPr>
        <w:t>、</w:t>
      </w:r>
      <w:r w:rsidR="00E651EE" w:rsidRPr="00EB31CE">
        <w:rPr>
          <w:kern w:val="0"/>
        </w:rPr>
        <w:t>No.</w:t>
      </w:r>
      <w:r w:rsidR="00E651EE" w:rsidRPr="00EB31CE">
        <w:rPr>
          <w:rFonts w:hint="eastAsia"/>
          <w:kern w:val="0"/>
        </w:rPr>
        <w:t>１バグフィルタ(南大阪湾岸北部流域下水道)５億2,800万円、</w:t>
      </w:r>
      <w:r w:rsidR="00085B19" w:rsidRPr="00EB31CE">
        <w:rPr>
          <w:kern w:val="0"/>
        </w:rPr>
        <w:t>No.</w:t>
      </w:r>
      <w:r w:rsidR="00E651EE" w:rsidRPr="00EB31CE">
        <w:rPr>
          <w:rFonts w:hint="eastAsia"/>
          <w:kern w:val="0"/>
        </w:rPr>
        <w:t>１</w:t>
      </w:r>
      <w:r w:rsidR="00085B19" w:rsidRPr="00EB31CE">
        <w:rPr>
          <w:rFonts w:hint="eastAsia"/>
          <w:kern w:val="0"/>
        </w:rPr>
        <w:t>発電機（安威川流域下水道）２億</w:t>
      </w:r>
      <w:r w:rsidR="00085B19" w:rsidRPr="00EB31CE">
        <w:rPr>
          <w:kern w:val="0"/>
        </w:rPr>
        <w:t>8,600万円、</w:t>
      </w:r>
      <w:r w:rsidR="00085B19" w:rsidRPr="00EB31CE">
        <w:rPr>
          <w:rFonts w:hint="eastAsia"/>
          <w:kern w:val="0"/>
        </w:rPr>
        <w:t>情報処理装置（淀川左岸流域下水道）２億</w:t>
      </w:r>
      <w:r w:rsidR="00085B19" w:rsidRPr="00EB31CE">
        <w:rPr>
          <w:kern w:val="0"/>
        </w:rPr>
        <w:t>3,400万</w:t>
      </w:r>
      <w:r w:rsidR="008E379B" w:rsidRPr="00EB31CE">
        <w:rPr>
          <w:rFonts w:hint="eastAsia"/>
          <w:kern w:val="0"/>
        </w:rPr>
        <w:t>、構築物</w:t>
      </w:r>
      <w:r w:rsidR="00085B19" w:rsidRPr="00EB31CE">
        <w:rPr>
          <w:rFonts w:hint="eastAsia"/>
          <w:kern w:val="0"/>
        </w:rPr>
        <w:t>については</w:t>
      </w:r>
      <w:r w:rsidR="00480DE1" w:rsidRPr="00EB31CE">
        <w:rPr>
          <w:rFonts w:hint="eastAsia"/>
          <w:kern w:val="0"/>
        </w:rPr>
        <w:t>、</w:t>
      </w:r>
      <w:r w:rsidR="008E379B" w:rsidRPr="00EB31CE">
        <w:rPr>
          <w:rFonts w:hint="eastAsia"/>
          <w:kern w:val="0"/>
        </w:rPr>
        <w:t>管渠（</w:t>
      </w:r>
      <w:r w:rsidR="009941EE" w:rsidRPr="00EB31CE">
        <w:rPr>
          <w:rFonts w:hint="eastAsia"/>
          <w:kern w:val="0"/>
        </w:rPr>
        <w:t>寝屋川南部流域下水道</w:t>
      </w:r>
      <w:r w:rsidR="008E379B" w:rsidRPr="00EB31CE">
        <w:rPr>
          <w:rFonts w:hint="eastAsia"/>
          <w:kern w:val="0"/>
        </w:rPr>
        <w:t>）</w:t>
      </w:r>
      <w:r w:rsidR="009941EE" w:rsidRPr="00EB31CE">
        <w:rPr>
          <w:rFonts w:hint="eastAsia"/>
          <w:kern w:val="0"/>
        </w:rPr>
        <w:t>49</w:t>
      </w:r>
      <w:r w:rsidR="00FE395A" w:rsidRPr="00EB31CE">
        <w:rPr>
          <w:rFonts w:hint="eastAsia"/>
          <w:kern w:val="0"/>
        </w:rPr>
        <w:t>億</w:t>
      </w:r>
      <w:r w:rsidR="009941EE" w:rsidRPr="00EB31CE">
        <w:rPr>
          <w:rFonts w:hint="eastAsia"/>
          <w:kern w:val="0"/>
        </w:rPr>
        <w:t>4,000万円</w:t>
      </w:r>
      <w:r w:rsidR="008E379B" w:rsidRPr="00EB31CE">
        <w:rPr>
          <w:rFonts w:hint="eastAsia"/>
          <w:kern w:val="0"/>
        </w:rPr>
        <w:t>、ＲＣ造＿土木躯体＿新１号焼却炉（南大阪湾岸北部流域下水道）２億300万円</w:t>
      </w:r>
      <w:r w:rsidR="003D1087" w:rsidRPr="00EB31CE">
        <w:rPr>
          <w:rFonts w:hint="eastAsia"/>
          <w:kern w:val="0"/>
        </w:rPr>
        <w:t>等の他、建設仮勘定</w:t>
      </w:r>
      <w:r w:rsidR="003D1087" w:rsidRPr="00EB31CE">
        <w:rPr>
          <w:kern w:val="0"/>
        </w:rPr>
        <w:t>1</w:t>
      </w:r>
      <w:r w:rsidR="00C178B6" w:rsidRPr="00EB31CE">
        <w:rPr>
          <w:kern w:val="0"/>
        </w:rPr>
        <w:t>15</w:t>
      </w:r>
      <w:r w:rsidR="003D1087" w:rsidRPr="00EB31CE">
        <w:rPr>
          <w:rFonts w:hint="eastAsia"/>
          <w:kern w:val="0"/>
        </w:rPr>
        <w:t>億</w:t>
      </w:r>
      <w:r w:rsidR="00C178B6" w:rsidRPr="00EB31CE">
        <w:rPr>
          <w:kern w:val="0"/>
        </w:rPr>
        <w:t>3</w:t>
      </w:r>
      <w:r w:rsidR="003D1087" w:rsidRPr="00EB31CE">
        <w:rPr>
          <w:kern w:val="0"/>
        </w:rPr>
        <w:t>,</w:t>
      </w:r>
      <w:r w:rsidR="00C178B6" w:rsidRPr="00EB31CE">
        <w:rPr>
          <w:kern w:val="0"/>
        </w:rPr>
        <w:t>2</w:t>
      </w:r>
      <w:r w:rsidR="00EE1908" w:rsidRPr="00EB31CE">
        <w:rPr>
          <w:kern w:val="0"/>
        </w:rPr>
        <w:t>00</w:t>
      </w:r>
      <w:r w:rsidR="003D1087" w:rsidRPr="00EB31CE">
        <w:rPr>
          <w:rFonts w:hint="eastAsia"/>
          <w:kern w:val="0"/>
        </w:rPr>
        <w:t>万円である</w:t>
      </w:r>
      <w:r w:rsidR="00FE395A">
        <w:rPr>
          <w:rFonts w:hint="eastAsia"/>
          <w:kern w:val="0"/>
        </w:rPr>
        <w:t>。</w:t>
      </w:r>
    </w:p>
    <w:p w14:paraId="1FFA50B8" w14:textId="26CB8874" w:rsidR="00834C2C" w:rsidRPr="00834C2C" w:rsidRDefault="00834C2C" w:rsidP="00591825">
      <w:pPr>
        <w:pStyle w:val="aff4"/>
        <w:ind w:leftChars="100" w:left="638"/>
      </w:pPr>
      <w:r>
        <w:rPr>
          <w:rFonts w:hint="eastAsia"/>
        </w:rPr>
        <w:t>（イ）</w:t>
      </w:r>
      <w:r w:rsidR="003D1087">
        <w:rPr>
          <w:rFonts w:hint="eastAsia"/>
          <w:kern w:val="0"/>
        </w:rPr>
        <w:t>有形固定資産の主な減少内容は、</w:t>
      </w:r>
      <w:r w:rsidR="003D1087" w:rsidRPr="00EB31CE">
        <w:rPr>
          <w:rFonts w:hint="eastAsia"/>
          <w:kern w:val="0"/>
        </w:rPr>
        <w:t>改築更新事業に伴う除却資産として</w:t>
      </w:r>
      <w:r w:rsidR="008A79D5" w:rsidRPr="00EB31CE">
        <w:rPr>
          <w:kern w:val="0"/>
        </w:rPr>
        <w:t>44</w:t>
      </w:r>
      <w:r w:rsidR="003D1087" w:rsidRPr="00EB31CE">
        <w:rPr>
          <w:rFonts w:hint="eastAsia"/>
          <w:kern w:val="0"/>
        </w:rPr>
        <w:t>億</w:t>
      </w:r>
      <w:r w:rsidR="008A79D5" w:rsidRPr="00EB31CE">
        <w:rPr>
          <w:kern w:val="0"/>
        </w:rPr>
        <w:t>4</w:t>
      </w:r>
      <w:r w:rsidR="003D1087" w:rsidRPr="00EB31CE">
        <w:rPr>
          <w:kern w:val="0"/>
        </w:rPr>
        <w:t>,</w:t>
      </w:r>
      <w:r w:rsidR="008A79D5" w:rsidRPr="00EB31CE">
        <w:rPr>
          <w:kern w:val="0"/>
        </w:rPr>
        <w:t>2</w:t>
      </w:r>
      <w:r w:rsidR="00EE1908" w:rsidRPr="00EB31CE">
        <w:rPr>
          <w:kern w:val="0"/>
        </w:rPr>
        <w:t>00</w:t>
      </w:r>
      <w:r w:rsidR="003D1087" w:rsidRPr="00EB31CE">
        <w:rPr>
          <w:rFonts w:hint="eastAsia"/>
          <w:kern w:val="0"/>
        </w:rPr>
        <w:t>万円の他、資産の供用開始に伴う本勘定への振替による建設仮勘定の減</w:t>
      </w:r>
      <w:r w:rsidR="00C178B6" w:rsidRPr="00EB31CE">
        <w:rPr>
          <w:kern w:val="0"/>
        </w:rPr>
        <w:t>1</w:t>
      </w:r>
      <w:r w:rsidR="00421619">
        <w:rPr>
          <w:kern w:val="0"/>
        </w:rPr>
        <w:t>23</w:t>
      </w:r>
      <w:r w:rsidR="003D1087" w:rsidRPr="00EB31CE">
        <w:rPr>
          <w:rFonts w:hint="eastAsia"/>
          <w:kern w:val="0"/>
        </w:rPr>
        <w:t>億</w:t>
      </w:r>
      <w:r w:rsidR="00421619">
        <w:rPr>
          <w:kern w:val="0"/>
        </w:rPr>
        <w:t>6</w:t>
      </w:r>
      <w:r w:rsidR="003D1087" w:rsidRPr="00EB31CE">
        <w:rPr>
          <w:kern w:val="0"/>
        </w:rPr>
        <w:t>,</w:t>
      </w:r>
      <w:r w:rsidR="00421619">
        <w:rPr>
          <w:kern w:val="0"/>
        </w:rPr>
        <w:t>0</w:t>
      </w:r>
      <w:r w:rsidR="00EE1908" w:rsidRPr="00EB31CE">
        <w:rPr>
          <w:kern w:val="0"/>
        </w:rPr>
        <w:t>0</w:t>
      </w:r>
      <w:r w:rsidR="003D1087" w:rsidRPr="00EB31CE">
        <w:rPr>
          <w:kern w:val="0"/>
        </w:rPr>
        <w:t>0</w:t>
      </w:r>
      <w:r w:rsidR="003D1087" w:rsidRPr="00EB31CE">
        <w:rPr>
          <w:rFonts w:hint="eastAsia"/>
          <w:kern w:val="0"/>
        </w:rPr>
        <w:t>万円である</w:t>
      </w:r>
      <w:r w:rsidR="003D1087">
        <w:rPr>
          <w:rFonts w:hint="eastAsia"/>
          <w:kern w:val="0"/>
        </w:rPr>
        <w:t>。</w:t>
      </w:r>
    </w:p>
    <w:p w14:paraId="7A598ED1" w14:textId="5D41AFCC" w:rsidR="00002E2B" w:rsidRDefault="00834C2C" w:rsidP="00591825">
      <w:pPr>
        <w:pStyle w:val="aff4"/>
        <w:ind w:leftChars="100" w:left="638"/>
      </w:pPr>
      <w:r>
        <w:rPr>
          <w:rFonts w:hint="eastAsia"/>
        </w:rPr>
        <w:t>（ウ</w:t>
      </w:r>
      <w:r w:rsidR="00F718AD">
        <w:rPr>
          <w:rFonts w:hint="eastAsia"/>
        </w:rPr>
        <w:t>）</w:t>
      </w:r>
      <w:r w:rsidR="00002E2B">
        <w:rPr>
          <w:rFonts w:hint="eastAsia"/>
        </w:rPr>
        <w:t>投資その他の資産の主な内容は、</w:t>
      </w:r>
      <w:r w:rsidR="00002E2B" w:rsidRPr="00EB31CE">
        <w:rPr>
          <w:rFonts w:hint="eastAsia"/>
        </w:rPr>
        <w:t>流域下水道事業減債基金</w:t>
      </w:r>
      <w:r w:rsidR="00DA5178" w:rsidRPr="00EB31CE">
        <w:t>2</w:t>
      </w:r>
      <w:r w:rsidR="00C178B6" w:rsidRPr="00EB31CE">
        <w:t>49</w:t>
      </w:r>
      <w:r w:rsidR="00DA5178" w:rsidRPr="00EB31CE">
        <w:rPr>
          <w:rFonts w:hint="eastAsia"/>
        </w:rPr>
        <w:t>億</w:t>
      </w:r>
      <w:r w:rsidR="00C178B6" w:rsidRPr="00EB31CE">
        <w:t>3,4</w:t>
      </w:r>
      <w:r w:rsidR="00DA5178" w:rsidRPr="00EB31CE">
        <w:t>0</w:t>
      </w:r>
      <w:r w:rsidR="00EE1908" w:rsidRPr="00EB31CE">
        <w:t>0</w:t>
      </w:r>
      <w:r w:rsidR="00002E2B" w:rsidRPr="00EB31CE">
        <w:rPr>
          <w:rFonts w:hint="eastAsia"/>
        </w:rPr>
        <w:t>万円で</w:t>
      </w:r>
      <w:r w:rsidR="00002E2B">
        <w:rPr>
          <w:rFonts w:hint="eastAsia"/>
        </w:rPr>
        <w:t>ある。</w:t>
      </w:r>
    </w:p>
    <w:p w14:paraId="191608DC" w14:textId="77777777" w:rsidR="00985183" w:rsidRDefault="00985183" w:rsidP="00591825">
      <w:pPr>
        <w:spacing w:line="400" w:lineRule="exact"/>
        <w:rPr>
          <w:color w:val="000000"/>
        </w:rPr>
      </w:pPr>
    </w:p>
    <w:p w14:paraId="31919936" w14:textId="074F3976" w:rsidR="00921BFE" w:rsidRPr="00AA2AA5" w:rsidRDefault="00921BFE" w:rsidP="00591825">
      <w:pPr>
        <w:pStyle w:val="aff0"/>
        <w:spacing w:line="400" w:lineRule="exact"/>
        <w:ind w:leftChars="100" w:left="213"/>
      </w:pPr>
      <w:r w:rsidRPr="00AA2AA5">
        <w:rPr>
          <w:rFonts w:hint="eastAsia"/>
        </w:rPr>
        <w:t>イ</w:t>
      </w:r>
      <w:r w:rsidR="00B75CFA">
        <w:rPr>
          <w:rFonts w:hint="eastAsia"/>
        </w:rPr>
        <w:t xml:space="preserve">　</w:t>
      </w:r>
      <w:r w:rsidRPr="00AA2AA5">
        <w:rPr>
          <w:rFonts w:hint="eastAsia"/>
        </w:rPr>
        <w:t>流動資産について</w:t>
      </w:r>
    </w:p>
    <w:p w14:paraId="39AF809D" w14:textId="77777777" w:rsidR="00921BFE" w:rsidRPr="00AA2AA5" w:rsidRDefault="00921BFE" w:rsidP="00591825">
      <w:pPr>
        <w:pStyle w:val="aff2"/>
        <w:spacing w:line="400" w:lineRule="exact"/>
        <w:ind w:leftChars="100" w:left="213" w:firstLineChars="100" w:firstLine="213"/>
      </w:pPr>
      <w:r w:rsidRPr="00AA2AA5">
        <w:rPr>
          <w:rFonts w:hint="eastAsia"/>
        </w:rPr>
        <w:t>現金預金の増減については　(3)　キャッシュ・フローの状況を参照されたい。</w:t>
      </w:r>
    </w:p>
    <w:p w14:paraId="1CE5D244" w14:textId="1F4C01DF" w:rsidR="00B75CFA" w:rsidRDefault="00B75CFA">
      <w:pPr>
        <w:widowControl/>
        <w:jc w:val="left"/>
        <w:rPr>
          <w:rFonts w:hAnsi="ＭＳ 明朝"/>
          <w:color w:val="000000"/>
        </w:rPr>
      </w:pPr>
      <w:r>
        <w:rPr>
          <w:rFonts w:hAnsi="ＭＳ 明朝"/>
          <w:color w:val="000000"/>
        </w:rPr>
        <w:br w:type="page"/>
      </w:r>
    </w:p>
    <w:p w14:paraId="37C03C44" w14:textId="77777777" w:rsidR="00921BFE" w:rsidRPr="00921BFE" w:rsidRDefault="00921BFE" w:rsidP="00591825">
      <w:pPr>
        <w:pStyle w:val="aff0"/>
        <w:spacing w:line="400" w:lineRule="exact"/>
        <w:ind w:leftChars="100" w:left="213"/>
      </w:pPr>
      <w:r w:rsidRPr="00921BFE">
        <w:rPr>
          <w:rFonts w:hint="eastAsia"/>
        </w:rPr>
        <w:t>ウ　固定負債について</w:t>
      </w:r>
    </w:p>
    <w:p w14:paraId="3498D238" w14:textId="4C731197" w:rsidR="00423B06" w:rsidRPr="00A825DA" w:rsidRDefault="00F718AD" w:rsidP="00591825">
      <w:pPr>
        <w:pStyle w:val="aff4"/>
        <w:ind w:leftChars="100" w:left="638"/>
        <w:rPr>
          <w:highlight w:val="yellow"/>
        </w:rPr>
      </w:pPr>
      <w:r w:rsidRPr="00EB31CE">
        <w:rPr>
          <w:rFonts w:hint="eastAsia"/>
        </w:rPr>
        <w:t>（ア）</w:t>
      </w:r>
      <w:r w:rsidR="00002E2B" w:rsidRPr="00EB31CE">
        <w:rPr>
          <w:rFonts w:hint="eastAsia"/>
        </w:rPr>
        <w:t>企業債</w:t>
      </w:r>
      <w:r w:rsidR="00423B06" w:rsidRPr="00EB31CE">
        <w:t>1</w:t>
      </w:r>
      <w:r w:rsidR="00DA5178" w:rsidRPr="00EB31CE">
        <w:t>,</w:t>
      </w:r>
      <w:r w:rsidR="00CC22CE" w:rsidRPr="00EB31CE">
        <w:t>538</w:t>
      </w:r>
      <w:r w:rsidR="00DA5178" w:rsidRPr="00EB31CE">
        <w:rPr>
          <w:rFonts w:hint="eastAsia"/>
        </w:rPr>
        <w:t>億</w:t>
      </w:r>
      <w:r w:rsidR="00CC22CE" w:rsidRPr="00EB31CE">
        <w:t>9</w:t>
      </w:r>
      <w:r w:rsidR="00DA5178" w:rsidRPr="00EB31CE">
        <w:t>,</w:t>
      </w:r>
      <w:r w:rsidR="00CC22CE" w:rsidRPr="00EB31CE">
        <w:t>3</w:t>
      </w:r>
      <w:r w:rsidR="00EE1908" w:rsidRPr="00EB31CE">
        <w:t>0</w:t>
      </w:r>
      <w:r w:rsidR="00DA5178" w:rsidRPr="00EB31CE">
        <w:t>0</w:t>
      </w:r>
      <w:r w:rsidR="00423B06" w:rsidRPr="00EB31CE">
        <w:rPr>
          <w:rFonts w:hint="eastAsia"/>
        </w:rPr>
        <w:t>万円は、当年度末から１年を超えて償還期限が到来するものである。</w:t>
      </w:r>
    </w:p>
    <w:p w14:paraId="16BF23B5" w14:textId="70B56098" w:rsidR="00423B06" w:rsidRPr="00EB31CE" w:rsidRDefault="00F718AD" w:rsidP="00591825">
      <w:pPr>
        <w:pStyle w:val="aff4"/>
        <w:ind w:leftChars="100" w:left="638"/>
      </w:pPr>
      <w:r w:rsidRPr="00EB31CE">
        <w:rPr>
          <w:rFonts w:hint="eastAsia"/>
        </w:rPr>
        <w:t>（イ）</w:t>
      </w:r>
      <w:r w:rsidR="00423B06" w:rsidRPr="00EB31CE">
        <w:rPr>
          <w:rFonts w:hint="eastAsia"/>
        </w:rPr>
        <w:t>長期リース債務</w:t>
      </w:r>
      <w:r w:rsidR="00DA5178" w:rsidRPr="00EB31CE">
        <w:t>4</w:t>
      </w:r>
      <w:r w:rsidR="00CC22CE" w:rsidRPr="00EB31CE">
        <w:t>2</w:t>
      </w:r>
      <w:r w:rsidR="00DA5178" w:rsidRPr="00EB31CE">
        <w:rPr>
          <w:rFonts w:hint="eastAsia"/>
        </w:rPr>
        <w:t>億</w:t>
      </w:r>
      <w:r w:rsidR="00CC22CE" w:rsidRPr="00EB31CE">
        <w:t>7</w:t>
      </w:r>
      <w:r w:rsidR="00EE1908" w:rsidRPr="00EB31CE">
        <w:t>,</w:t>
      </w:r>
      <w:r w:rsidR="00CC22CE" w:rsidRPr="00EB31CE">
        <w:t>6</w:t>
      </w:r>
      <w:r w:rsidR="00EE1908" w:rsidRPr="00EB31CE">
        <w:t>00</w:t>
      </w:r>
      <w:r w:rsidR="00423B06" w:rsidRPr="00EB31CE">
        <w:rPr>
          <w:rFonts w:hint="eastAsia"/>
        </w:rPr>
        <w:t>万円は、支払予定日が当年度末から</w:t>
      </w:r>
      <w:r w:rsidR="007A72FB" w:rsidRPr="00EB31CE">
        <w:t>1</w:t>
      </w:r>
      <w:r w:rsidR="00423B06" w:rsidRPr="00EB31CE">
        <w:rPr>
          <w:rFonts w:hint="eastAsia"/>
        </w:rPr>
        <w:t>年を超えるものである。</w:t>
      </w:r>
    </w:p>
    <w:p w14:paraId="73469E5C" w14:textId="7B76FCD0" w:rsidR="007A72FB" w:rsidRPr="00423B06" w:rsidRDefault="00F718AD" w:rsidP="00591825">
      <w:pPr>
        <w:pStyle w:val="aff4"/>
        <w:ind w:leftChars="100" w:left="638"/>
      </w:pPr>
      <w:r w:rsidRPr="00EB31CE">
        <w:rPr>
          <w:rFonts w:hint="eastAsia"/>
        </w:rPr>
        <w:t>（ウ）</w:t>
      </w:r>
      <w:r w:rsidR="00423B06" w:rsidRPr="00EB31CE">
        <w:rPr>
          <w:rFonts w:hint="eastAsia"/>
        </w:rPr>
        <w:t>引当金</w:t>
      </w:r>
      <w:r w:rsidR="00DA5178" w:rsidRPr="00EB31CE">
        <w:t>2</w:t>
      </w:r>
      <w:r w:rsidR="00CC22CE" w:rsidRPr="00EB31CE">
        <w:t>5</w:t>
      </w:r>
      <w:r w:rsidR="00DA5178" w:rsidRPr="00EB31CE">
        <w:rPr>
          <w:rFonts w:hint="eastAsia"/>
        </w:rPr>
        <w:t>億</w:t>
      </w:r>
      <w:r w:rsidR="00CC22CE" w:rsidRPr="00EB31CE">
        <w:t>2</w:t>
      </w:r>
      <w:r w:rsidR="00DA5178" w:rsidRPr="00EB31CE">
        <w:t>,</w:t>
      </w:r>
      <w:r w:rsidR="00CC22CE" w:rsidRPr="00EB31CE">
        <w:t>3</w:t>
      </w:r>
      <w:r w:rsidR="00EE1908" w:rsidRPr="00EB31CE">
        <w:t>00</w:t>
      </w:r>
      <w:r w:rsidR="00423B06" w:rsidRPr="00EB31CE">
        <w:rPr>
          <w:rFonts w:hint="eastAsia"/>
        </w:rPr>
        <w:t>万円は、</w:t>
      </w:r>
      <w:r w:rsidR="007A72FB" w:rsidRPr="00EB31CE">
        <w:rPr>
          <w:rFonts w:hint="eastAsia"/>
        </w:rPr>
        <w:t>退職給付引当金である。</w:t>
      </w:r>
    </w:p>
    <w:p w14:paraId="042621FA" w14:textId="77777777" w:rsidR="00BE097F" w:rsidRPr="007A72FB" w:rsidRDefault="00BE097F" w:rsidP="00591825">
      <w:pPr>
        <w:spacing w:line="400" w:lineRule="exact"/>
        <w:rPr>
          <w:rFonts w:hAnsi="ＭＳ 明朝"/>
          <w:color w:val="000000"/>
        </w:rPr>
      </w:pPr>
    </w:p>
    <w:p w14:paraId="53D8886F" w14:textId="76B1760D" w:rsidR="00921BFE" w:rsidRDefault="00921BFE" w:rsidP="00591825">
      <w:pPr>
        <w:pStyle w:val="aff0"/>
        <w:spacing w:line="400" w:lineRule="exact"/>
        <w:ind w:leftChars="100" w:left="213"/>
      </w:pPr>
      <w:r w:rsidRPr="00921BFE">
        <w:rPr>
          <w:rFonts w:hint="eastAsia"/>
        </w:rPr>
        <w:t>エ　流動負債について</w:t>
      </w:r>
    </w:p>
    <w:p w14:paraId="110AC3AA" w14:textId="474ECC2C" w:rsidR="00423B06" w:rsidRPr="00A825DA" w:rsidRDefault="00F718AD" w:rsidP="00591825">
      <w:pPr>
        <w:pStyle w:val="aff4"/>
        <w:ind w:leftChars="100" w:left="638"/>
        <w:rPr>
          <w:highlight w:val="yellow"/>
        </w:rPr>
      </w:pPr>
      <w:r>
        <w:rPr>
          <w:rFonts w:hint="eastAsia"/>
        </w:rPr>
        <w:t>（</w:t>
      </w:r>
      <w:r w:rsidRPr="00EB31CE">
        <w:rPr>
          <w:rFonts w:hint="eastAsia"/>
        </w:rPr>
        <w:t>ア）</w:t>
      </w:r>
      <w:r w:rsidR="00423B06" w:rsidRPr="00EB31CE">
        <w:rPr>
          <w:rFonts w:hint="eastAsia"/>
        </w:rPr>
        <w:t>企業債</w:t>
      </w:r>
      <w:r w:rsidR="00DA5178" w:rsidRPr="00EB31CE">
        <w:t>1</w:t>
      </w:r>
      <w:r w:rsidR="00080674" w:rsidRPr="00EB31CE">
        <w:t>85</w:t>
      </w:r>
      <w:r w:rsidR="00DA5178" w:rsidRPr="00EB31CE">
        <w:rPr>
          <w:rFonts w:hint="eastAsia"/>
        </w:rPr>
        <w:t>億</w:t>
      </w:r>
      <w:r w:rsidR="00080674" w:rsidRPr="00EB31CE">
        <w:t>3</w:t>
      </w:r>
      <w:r w:rsidR="00DA5178" w:rsidRPr="00EB31CE">
        <w:t>,</w:t>
      </w:r>
      <w:r w:rsidR="00080674" w:rsidRPr="00EB31CE">
        <w:t>0</w:t>
      </w:r>
      <w:r w:rsidR="00EE1908" w:rsidRPr="00EB31CE">
        <w:t>00</w:t>
      </w:r>
      <w:r w:rsidR="00423B06" w:rsidRPr="00EB31CE">
        <w:rPr>
          <w:rFonts w:hint="eastAsia"/>
        </w:rPr>
        <w:t>万円は、当年度末から１年以内に償還期限が到来するものである。</w:t>
      </w:r>
    </w:p>
    <w:p w14:paraId="61E03364" w14:textId="35F9ECA3" w:rsidR="00423B06" w:rsidRPr="00EB31CE" w:rsidRDefault="00F718AD" w:rsidP="00591825">
      <w:pPr>
        <w:pStyle w:val="aff4"/>
        <w:ind w:leftChars="100" w:left="638"/>
      </w:pPr>
      <w:r w:rsidRPr="00EB31CE">
        <w:rPr>
          <w:rFonts w:hint="eastAsia"/>
        </w:rPr>
        <w:t>（イ）</w:t>
      </w:r>
      <w:r w:rsidR="00423B06" w:rsidRPr="00EB31CE">
        <w:rPr>
          <w:rFonts w:hint="eastAsia"/>
        </w:rPr>
        <w:t>短期リース債務</w:t>
      </w:r>
      <w:r w:rsidR="00DA5178" w:rsidRPr="00EB31CE">
        <w:rPr>
          <w:rFonts w:hint="eastAsia"/>
        </w:rPr>
        <w:t>３億</w:t>
      </w:r>
      <w:r w:rsidR="00DA5178" w:rsidRPr="00EB31CE">
        <w:t>1,</w:t>
      </w:r>
      <w:r w:rsidR="00EE1908" w:rsidRPr="00EB31CE">
        <w:t>400</w:t>
      </w:r>
      <w:r w:rsidR="00423B06" w:rsidRPr="00EB31CE">
        <w:rPr>
          <w:rFonts w:hint="eastAsia"/>
        </w:rPr>
        <w:t>万円は、支払予定日が当年度末から</w:t>
      </w:r>
      <w:r w:rsidR="00423B06" w:rsidRPr="00EB31CE">
        <w:t>1年内のものである。</w:t>
      </w:r>
    </w:p>
    <w:p w14:paraId="73E8D5B5" w14:textId="43EAC382" w:rsidR="00423B06" w:rsidRPr="00EB31CE" w:rsidRDefault="00F718AD" w:rsidP="00591825">
      <w:pPr>
        <w:pStyle w:val="aff4"/>
        <w:ind w:leftChars="100" w:left="638"/>
      </w:pPr>
      <w:r w:rsidRPr="00EB31CE">
        <w:rPr>
          <w:rFonts w:hint="eastAsia"/>
        </w:rPr>
        <w:t>（ウ）</w:t>
      </w:r>
      <w:r w:rsidR="00423B06" w:rsidRPr="00EB31CE">
        <w:rPr>
          <w:rFonts w:hint="eastAsia"/>
        </w:rPr>
        <w:t>未払金</w:t>
      </w:r>
      <w:r w:rsidR="00DA5178" w:rsidRPr="00EB31CE">
        <w:t>1</w:t>
      </w:r>
      <w:r w:rsidR="00326ADE" w:rsidRPr="00EB31CE">
        <w:t>19</w:t>
      </w:r>
      <w:r w:rsidR="00DA5178" w:rsidRPr="00EB31CE">
        <w:rPr>
          <w:rFonts w:hint="eastAsia"/>
        </w:rPr>
        <w:t>億</w:t>
      </w:r>
      <w:r w:rsidR="00326ADE" w:rsidRPr="00EB31CE">
        <w:t>4</w:t>
      </w:r>
      <w:r w:rsidR="00DA5178" w:rsidRPr="00EB31CE">
        <w:t>,</w:t>
      </w:r>
      <w:r w:rsidR="00EE1908" w:rsidRPr="00EB31CE">
        <w:t>400</w:t>
      </w:r>
      <w:r w:rsidR="00423B06" w:rsidRPr="00EB31CE">
        <w:rPr>
          <w:rFonts w:hint="eastAsia"/>
        </w:rPr>
        <w:t>万円は、経費</w:t>
      </w:r>
      <w:r w:rsidR="00116181" w:rsidRPr="00EB31CE">
        <w:rPr>
          <w:rFonts w:hint="eastAsia"/>
        </w:rPr>
        <w:t>や建設工事代金等</w:t>
      </w:r>
      <w:r w:rsidR="00423B06" w:rsidRPr="00EB31CE">
        <w:rPr>
          <w:rFonts w:hint="eastAsia"/>
        </w:rPr>
        <w:t>の</w:t>
      </w:r>
      <w:r w:rsidR="00116181" w:rsidRPr="00EB31CE">
        <w:rPr>
          <w:rFonts w:hint="eastAsia"/>
        </w:rPr>
        <w:t>未払</w:t>
      </w:r>
      <w:r w:rsidR="00423B06" w:rsidRPr="00EB31CE">
        <w:rPr>
          <w:rFonts w:hint="eastAsia"/>
        </w:rPr>
        <w:t>である。</w:t>
      </w:r>
    </w:p>
    <w:p w14:paraId="116FBBCD" w14:textId="1CF554FC" w:rsidR="00B31BE6" w:rsidRPr="00423B06" w:rsidRDefault="00F718AD" w:rsidP="00591825">
      <w:pPr>
        <w:pStyle w:val="aff4"/>
        <w:ind w:leftChars="100" w:left="638"/>
      </w:pPr>
      <w:r w:rsidRPr="00EB31CE">
        <w:rPr>
          <w:rFonts w:hint="eastAsia"/>
        </w:rPr>
        <w:t>（エ）</w:t>
      </w:r>
      <w:r w:rsidR="00423B06" w:rsidRPr="00EB31CE">
        <w:rPr>
          <w:rFonts w:hint="eastAsia"/>
        </w:rPr>
        <w:t>引当金</w:t>
      </w:r>
      <w:r w:rsidR="00DA5178" w:rsidRPr="00EB31CE">
        <w:rPr>
          <w:rFonts w:hint="eastAsia"/>
        </w:rPr>
        <w:t>２億</w:t>
      </w:r>
      <w:r w:rsidR="00326ADE" w:rsidRPr="00EB31CE">
        <w:t>1</w:t>
      </w:r>
      <w:r w:rsidR="00DA5178" w:rsidRPr="00EB31CE">
        <w:t>,</w:t>
      </w:r>
      <w:r w:rsidR="00326ADE" w:rsidRPr="00EB31CE">
        <w:t>6</w:t>
      </w:r>
      <w:r w:rsidR="00EE1908" w:rsidRPr="00EB31CE">
        <w:t>00</w:t>
      </w:r>
      <w:r w:rsidR="00423B06" w:rsidRPr="00EB31CE">
        <w:rPr>
          <w:rFonts w:hint="eastAsia"/>
        </w:rPr>
        <w:t>万円は、</w:t>
      </w:r>
      <w:r w:rsidR="00116181" w:rsidRPr="00EB31CE">
        <w:rPr>
          <w:rFonts w:hint="eastAsia"/>
        </w:rPr>
        <w:t>賞与引当金</w:t>
      </w:r>
      <w:r w:rsidR="00DA5178" w:rsidRPr="00EB31CE">
        <w:rPr>
          <w:rFonts w:hint="eastAsia"/>
        </w:rPr>
        <w:t>１億</w:t>
      </w:r>
      <w:r w:rsidR="00326ADE" w:rsidRPr="00EB31CE">
        <w:t>8</w:t>
      </w:r>
      <w:r w:rsidR="00DA5178" w:rsidRPr="00EB31CE">
        <w:t>,</w:t>
      </w:r>
      <w:r w:rsidR="00326ADE" w:rsidRPr="00EB31CE">
        <w:t>3</w:t>
      </w:r>
      <w:r w:rsidR="00EE1908" w:rsidRPr="00EB31CE">
        <w:t>00</w:t>
      </w:r>
      <w:r w:rsidR="00116181" w:rsidRPr="00EB31CE">
        <w:rPr>
          <w:rFonts w:hint="eastAsia"/>
        </w:rPr>
        <w:t>万円</w:t>
      </w:r>
      <w:r w:rsidR="00423B06" w:rsidRPr="00EB31CE">
        <w:rPr>
          <w:rFonts w:hint="eastAsia"/>
        </w:rPr>
        <w:t>及び法定福利費引当金</w:t>
      </w:r>
      <w:r w:rsidR="00326ADE" w:rsidRPr="00EB31CE">
        <w:t>3</w:t>
      </w:r>
      <w:r w:rsidR="00DA5178" w:rsidRPr="00EB31CE">
        <w:t>,</w:t>
      </w:r>
      <w:r w:rsidR="00326ADE" w:rsidRPr="00EB31CE">
        <w:t>3</w:t>
      </w:r>
      <w:r w:rsidR="00EE1908" w:rsidRPr="00EB31CE">
        <w:t>00</w:t>
      </w:r>
      <w:r w:rsidR="00EB12A8" w:rsidRPr="00EB31CE">
        <w:rPr>
          <w:rFonts w:hint="eastAsia"/>
        </w:rPr>
        <w:t>万</w:t>
      </w:r>
      <w:r w:rsidR="00423B06" w:rsidRPr="00EB31CE">
        <w:rPr>
          <w:rFonts w:hint="eastAsia"/>
        </w:rPr>
        <w:t>円</w:t>
      </w:r>
      <w:r w:rsidR="00116181" w:rsidRPr="00EB31CE">
        <w:rPr>
          <w:rFonts w:hint="eastAsia"/>
        </w:rPr>
        <w:t>である。</w:t>
      </w:r>
    </w:p>
    <w:p w14:paraId="34F6F89F" w14:textId="77777777" w:rsidR="00921BFE" w:rsidRDefault="00921BFE" w:rsidP="00591825">
      <w:pPr>
        <w:spacing w:line="400" w:lineRule="exact"/>
        <w:ind w:leftChars="100" w:left="638" w:hangingChars="200" w:hanging="425"/>
        <w:rPr>
          <w:rFonts w:hAnsi="ＭＳ 明朝"/>
          <w:color w:val="000000"/>
        </w:rPr>
      </w:pPr>
    </w:p>
    <w:p w14:paraId="2734216D" w14:textId="202DA71C" w:rsidR="00116181" w:rsidRDefault="00921BFE" w:rsidP="00591825">
      <w:pPr>
        <w:pStyle w:val="aff0"/>
        <w:spacing w:line="400" w:lineRule="exact"/>
        <w:ind w:leftChars="100" w:left="213"/>
      </w:pPr>
      <w:r w:rsidRPr="00921BFE">
        <w:rPr>
          <w:rFonts w:hint="eastAsia"/>
        </w:rPr>
        <w:t xml:space="preserve">オ　</w:t>
      </w:r>
      <w:r w:rsidR="00116181">
        <w:rPr>
          <w:rFonts w:hint="eastAsia"/>
        </w:rPr>
        <w:t>繰延収益について</w:t>
      </w:r>
    </w:p>
    <w:p w14:paraId="50CAFA59" w14:textId="39C57F18" w:rsidR="0067402C" w:rsidRPr="00EB31CE" w:rsidRDefault="00F718AD" w:rsidP="00591825">
      <w:pPr>
        <w:pStyle w:val="aff4"/>
        <w:ind w:leftChars="100" w:left="638"/>
      </w:pPr>
      <w:r w:rsidRPr="001F51AB">
        <w:rPr>
          <w:rFonts w:hint="eastAsia"/>
        </w:rPr>
        <w:t>（</w:t>
      </w:r>
      <w:r w:rsidRPr="00EB31CE">
        <w:rPr>
          <w:rFonts w:hint="eastAsia"/>
        </w:rPr>
        <w:t>ア）</w:t>
      </w:r>
      <w:r w:rsidR="0067402C" w:rsidRPr="00EB31CE">
        <w:rPr>
          <w:rFonts w:hint="eastAsia"/>
        </w:rPr>
        <w:t>長期前受金</w:t>
      </w:r>
      <w:r w:rsidR="00C13849" w:rsidRPr="00EB31CE">
        <w:rPr>
          <w:rFonts w:hint="eastAsia"/>
        </w:rPr>
        <w:t>１兆</w:t>
      </w:r>
      <w:r w:rsidR="0067402C" w:rsidRPr="00EB31CE">
        <w:t>4</w:t>
      </w:r>
      <w:r w:rsidR="00C13849" w:rsidRPr="00EB31CE">
        <w:t>,</w:t>
      </w:r>
      <w:r w:rsidR="001F51AB" w:rsidRPr="00EB31CE">
        <w:t>876</w:t>
      </w:r>
      <w:r w:rsidR="00C13849" w:rsidRPr="00EB31CE">
        <w:rPr>
          <w:rFonts w:hint="eastAsia"/>
        </w:rPr>
        <w:t>億</w:t>
      </w:r>
      <w:r w:rsidR="00DA5178" w:rsidRPr="00EB31CE">
        <w:t>3</w:t>
      </w:r>
      <w:r w:rsidR="00C13849" w:rsidRPr="00EB31CE">
        <w:t>,</w:t>
      </w:r>
      <w:r w:rsidR="001F51AB" w:rsidRPr="00EB31CE">
        <w:t>1</w:t>
      </w:r>
      <w:r w:rsidR="00EE1908" w:rsidRPr="00EB31CE">
        <w:t>00</w:t>
      </w:r>
      <w:r w:rsidR="0067402C" w:rsidRPr="00EB31CE">
        <w:rPr>
          <w:rFonts w:hint="eastAsia"/>
        </w:rPr>
        <w:t>万円は、国庫補助金、他会計補助金、受贈財産評価額及び負担金である。</w:t>
      </w:r>
    </w:p>
    <w:p w14:paraId="1270AF85" w14:textId="409B067B" w:rsidR="00116181" w:rsidRPr="0067402C" w:rsidRDefault="00F718AD" w:rsidP="00591825">
      <w:pPr>
        <w:pStyle w:val="aff4"/>
        <w:ind w:leftChars="100" w:left="638"/>
      </w:pPr>
      <w:r w:rsidRPr="00EB31CE">
        <w:rPr>
          <w:rFonts w:hint="eastAsia"/>
        </w:rPr>
        <w:t>（イ）</w:t>
      </w:r>
      <w:r w:rsidR="0067402C" w:rsidRPr="00EB31CE">
        <w:rPr>
          <w:rFonts w:hint="eastAsia"/>
        </w:rPr>
        <w:t>長期前受金収益化累計額</w:t>
      </w:r>
      <w:r w:rsidR="00C13849" w:rsidRPr="00EB31CE">
        <w:t>8,</w:t>
      </w:r>
      <w:r w:rsidR="001F51AB" w:rsidRPr="00EB31CE">
        <w:t>621</w:t>
      </w:r>
      <w:r w:rsidR="00C13849" w:rsidRPr="00EB31CE">
        <w:rPr>
          <w:rFonts w:hint="eastAsia"/>
        </w:rPr>
        <w:t>億</w:t>
      </w:r>
      <w:r w:rsidR="00C13849" w:rsidRPr="00EB31CE">
        <w:t>8,</w:t>
      </w:r>
      <w:r w:rsidR="001F51AB" w:rsidRPr="00EB31CE">
        <w:t>7</w:t>
      </w:r>
      <w:r w:rsidR="00EE1908" w:rsidRPr="00EB31CE">
        <w:t>0</w:t>
      </w:r>
      <w:r w:rsidR="00C13849" w:rsidRPr="00EB31CE">
        <w:t>0</w:t>
      </w:r>
      <w:r w:rsidR="0067402C" w:rsidRPr="00EB31CE">
        <w:rPr>
          <w:rFonts w:hint="eastAsia"/>
        </w:rPr>
        <w:t>万円は、長期前受金戻入であり、減価償却費</w:t>
      </w:r>
      <w:r w:rsidR="00116181" w:rsidRPr="00EB31CE">
        <w:rPr>
          <w:rFonts w:hint="eastAsia"/>
        </w:rPr>
        <w:t>及び</w:t>
      </w:r>
      <w:r w:rsidR="0067402C" w:rsidRPr="00EB31CE">
        <w:rPr>
          <w:rFonts w:hint="eastAsia"/>
          <w:szCs w:val="21"/>
        </w:rPr>
        <w:t>資産減耗費見合い分</w:t>
      </w:r>
      <w:r w:rsidR="000174A5" w:rsidRPr="00EB31CE">
        <w:rPr>
          <w:rFonts w:hint="eastAsia"/>
          <w:szCs w:val="21"/>
        </w:rPr>
        <w:t>である</w:t>
      </w:r>
      <w:r w:rsidR="000174A5" w:rsidRPr="002436A1">
        <w:rPr>
          <w:rFonts w:hint="eastAsia"/>
          <w:szCs w:val="21"/>
        </w:rPr>
        <w:t>。</w:t>
      </w:r>
    </w:p>
    <w:p w14:paraId="2D1DA4E0" w14:textId="77777777" w:rsidR="00116181" w:rsidRDefault="00116181" w:rsidP="00591825">
      <w:pPr>
        <w:spacing w:line="400" w:lineRule="exact"/>
        <w:ind w:leftChars="100" w:left="213"/>
        <w:rPr>
          <w:rFonts w:hAnsi="ＭＳ 明朝"/>
          <w:color w:val="000000"/>
        </w:rPr>
      </w:pPr>
    </w:p>
    <w:p w14:paraId="01ACADA1" w14:textId="4A69C19A" w:rsidR="00921BFE" w:rsidRDefault="000174A5" w:rsidP="00591825">
      <w:pPr>
        <w:pStyle w:val="aff0"/>
        <w:spacing w:line="400" w:lineRule="exact"/>
        <w:ind w:leftChars="100" w:left="213"/>
      </w:pPr>
      <w:r>
        <w:rPr>
          <w:rFonts w:hint="eastAsia"/>
        </w:rPr>
        <w:t xml:space="preserve">カ　</w:t>
      </w:r>
      <w:r w:rsidR="00921BFE" w:rsidRPr="00921BFE">
        <w:rPr>
          <w:rFonts w:hint="eastAsia"/>
        </w:rPr>
        <w:t>資本金について</w:t>
      </w:r>
    </w:p>
    <w:p w14:paraId="588DA000" w14:textId="4991B4D8" w:rsidR="00921BFE" w:rsidRDefault="000174A5" w:rsidP="00591825">
      <w:pPr>
        <w:pStyle w:val="aff2"/>
        <w:spacing w:line="400" w:lineRule="exact"/>
        <w:ind w:leftChars="200" w:left="425" w:firstLineChars="100" w:firstLine="213"/>
      </w:pPr>
      <w:r w:rsidRPr="00EB31CE">
        <w:rPr>
          <w:rFonts w:hint="eastAsia"/>
        </w:rPr>
        <w:t>当年度一般会計からの</w:t>
      </w:r>
      <w:r w:rsidR="006B2BBA" w:rsidRPr="00EB31CE">
        <w:rPr>
          <w:rFonts w:hint="eastAsia"/>
          <w:color w:val="auto"/>
        </w:rPr>
        <w:t>建設工事</w:t>
      </w:r>
      <w:r w:rsidR="007546CC" w:rsidRPr="00EB31CE">
        <w:rPr>
          <w:rFonts w:hint="eastAsia"/>
          <w:color w:val="auto"/>
        </w:rPr>
        <w:t>等</w:t>
      </w:r>
      <w:r w:rsidR="006B2BBA" w:rsidRPr="00EB31CE">
        <w:rPr>
          <w:rFonts w:hint="eastAsia"/>
          <w:color w:val="auto"/>
        </w:rPr>
        <w:t>にかかる</w:t>
      </w:r>
      <w:r w:rsidRPr="00EB31CE">
        <w:rPr>
          <w:rFonts w:hint="eastAsia"/>
        </w:rPr>
        <w:t>出資金</w:t>
      </w:r>
      <w:r w:rsidR="000E4855" w:rsidRPr="000E4855">
        <w:rPr>
          <w:rFonts w:hint="eastAsia"/>
        </w:rPr>
        <w:t>69億</w:t>
      </w:r>
      <w:r w:rsidR="000E4855" w:rsidRPr="00555015">
        <w:t>7,700</w:t>
      </w:r>
      <w:r w:rsidR="000E4855" w:rsidRPr="00555015">
        <w:rPr>
          <w:rFonts w:hint="eastAsia"/>
        </w:rPr>
        <w:t>万円</w:t>
      </w:r>
      <w:r w:rsidR="00845FD8" w:rsidRPr="00EB31CE">
        <w:rPr>
          <w:rFonts w:hint="eastAsia"/>
        </w:rPr>
        <w:t>により</w:t>
      </w:r>
      <w:r w:rsidRPr="00EB31CE">
        <w:rPr>
          <w:rFonts w:hint="eastAsia"/>
        </w:rPr>
        <w:t>、資本金は</w:t>
      </w:r>
      <w:r w:rsidR="00621B36" w:rsidRPr="00EB31CE">
        <w:t>763</w:t>
      </w:r>
      <w:r w:rsidR="00DA5178" w:rsidRPr="00EB31CE">
        <w:rPr>
          <w:rFonts w:hint="eastAsia"/>
        </w:rPr>
        <w:t>億</w:t>
      </w:r>
      <w:r w:rsidR="00621B36" w:rsidRPr="00EB31CE">
        <w:t>6</w:t>
      </w:r>
      <w:r w:rsidR="00DA5178" w:rsidRPr="00EB31CE">
        <w:t>,</w:t>
      </w:r>
      <w:r w:rsidR="00621B36" w:rsidRPr="00EB31CE">
        <w:t>5</w:t>
      </w:r>
      <w:r w:rsidR="00EE1908" w:rsidRPr="00EB31CE">
        <w:t>00</w:t>
      </w:r>
      <w:r w:rsidRPr="00EB31CE">
        <w:rPr>
          <w:rFonts w:hint="eastAsia"/>
        </w:rPr>
        <w:t>万円となっている。</w:t>
      </w:r>
    </w:p>
    <w:p w14:paraId="6D7859CF" w14:textId="77777777" w:rsidR="00BF02C0" w:rsidRPr="00BF02C0" w:rsidRDefault="00BF02C0" w:rsidP="00591825">
      <w:pPr>
        <w:spacing w:line="400" w:lineRule="exact"/>
        <w:ind w:leftChars="100" w:left="213"/>
        <w:rPr>
          <w:rFonts w:hAnsi="ＭＳ 明朝"/>
          <w:color w:val="000000"/>
        </w:rPr>
      </w:pPr>
    </w:p>
    <w:p w14:paraId="4C4007C7" w14:textId="6A40C19B" w:rsidR="00921BFE" w:rsidRDefault="000174A5" w:rsidP="00591825">
      <w:pPr>
        <w:pStyle w:val="aff0"/>
        <w:spacing w:line="400" w:lineRule="exact"/>
        <w:ind w:leftChars="100" w:left="213"/>
      </w:pPr>
      <w:r>
        <w:rPr>
          <w:rFonts w:hint="eastAsia"/>
        </w:rPr>
        <w:t>キ　剰余金</w:t>
      </w:r>
      <w:r w:rsidR="00921BFE" w:rsidRPr="00921BFE">
        <w:rPr>
          <w:rFonts w:hint="eastAsia"/>
        </w:rPr>
        <w:t>について</w:t>
      </w:r>
    </w:p>
    <w:p w14:paraId="58706F1F" w14:textId="1E69BDB0" w:rsidR="00845FD8" w:rsidRPr="00EB31CE" w:rsidRDefault="00A6025B" w:rsidP="00591825">
      <w:pPr>
        <w:pStyle w:val="aff4"/>
        <w:ind w:leftChars="100" w:left="638"/>
      </w:pPr>
      <w:r w:rsidRPr="009E687E">
        <w:rPr>
          <w:rFonts w:hint="eastAsia"/>
        </w:rPr>
        <w:t>（</w:t>
      </w:r>
      <w:r w:rsidRPr="00EB31CE">
        <w:rPr>
          <w:rFonts w:hint="eastAsia"/>
        </w:rPr>
        <w:t>ア）</w:t>
      </w:r>
      <w:r w:rsidR="000174A5" w:rsidRPr="00EB31CE">
        <w:rPr>
          <w:rFonts w:hint="eastAsia"/>
        </w:rPr>
        <w:t>資本剰余金</w:t>
      </w:r>
      <w:r w:rsidR="000174A5" w:rsidRPr="00EB31CE">
        <w:t>1</w:t>
      </w:r>
      <w:r w:rsidR="00DA5178" w:rsidRPr="00EB31CE">
        <w:t>,92</w:t>
      </w:r>
      <w:r w:rsidR="009E687E" w:rsidRPr="00EB31CE">
        <w:t>9</w:t>
      </w:r>
      <w:r w:rsidR="00DA5178" w:rsidRPr="00EB31CE">
        <w:rPr>
          <w:rFonts w:hint="eastAsia"/>
        </w:rPr>
        <w:t>億</w:t>
      </w:r>
      <w:r w:rsidR="009E687E" w:rsidRPr="00EB31CE">
        <w:t>2</w:t>
      </w:r>
      <w:r w:rsidR="00DA5178" w:rsidRPr="00EB31CE">
        <w:t>,</w:t>
      </w:r>
      <w:r w:rsidR="009E687E" w:rsidRPr="00EB31CE">
        <w:t>0</w:t>
      </w:r>
      <w:r w:rsidR="00EE1908" w:rsidRPr="00EB31CE">
        <w:t>00</w:t>
      </w:r>
      <w:r w:rsidR="00845FD8" w:rsidRPr="00EB31CE">
        <w:rPr>
          <w:rFonts w:hint="eastAsia"/>
        </w:rPr>
        <w:t>万円は、</w:t>
      </w:r>
      <w:r w:rsidR="008D5588" w:rsidRPr="00EB31CE">
        <w:rPr>
          <w:rFonts w:hint="eastAsia"/>
        </w:rPr>
        <w:t>国庫補助金</w:t>
      </w:r>
      <w:r w:rsidR="008D5588" w:rsidRPr="00EB31CE">
        <w:t>1</w:t>
      </w:r>
      <w:r w:rsidR="00DA5178" w:rsidRPr="00EB31CE">
        <w:t>,33</w:t>
      </w:r>
      <w:r w:rsidR="009E687E" w:rsidRPr="00EB31CE">
        <w:t>9</w:t>
      </w:r>
      <w:r w:rsidR="00DA5178" w:rsidRPr="00EB31CE">
        <w:rPr>
          <w:rFonts w:hint="eastAsia"/>
        </w:rPr>
        <w:t>億</w:t>
      </w:r>
      <w:r w:rsidR="009E687E" w:rsidRPr="00EB31CE">
        <w:t>1</w:t>
      </w:r>
      <w:r w:rsidR="00DA5178" w:rsidRPr="00EB31CE">
        <w:t>,</w:t>
      </w:r>
      <w:r w:rsidR="009E687E" w:rsidRPr="00EB31CE">
        <w:t>8</w:t>
      </w:r>
      <w:r w:rsidR="00EE1908" w:rsidRPr="00EB31CE">
        <w:t>00</w:t>
      </w:r>
      <w:r w:rsidR="008D5588" w:rsidRPr="00EB31CE">
        <w:rPr>
          <w:rFonts w:hint="eastAsia"/>
        </w:rPr>
        <w:t>万円、負担金</w:t>
      </w:r>
      <w:r w:rsidR="00DA5178" w:rsidRPr="00EB31CE">
        <w:t>56</w:t>
      </w:r>
      <w:r w:rsidR="009E687E" w:rsidRPr="00EB31CE">
        <w:t>2</w:t>
      </w:r>
      <w:r w:rsidR="00DA5178" w:rsidRPr="00EB31CE">
        <w:rPr>
          <w:rFonts w:hint="eastAsia"/>
        </w:rPr>
        <w:t>億</w:t>
      </w:r>
      <w:r w:rsidR="009E687E" w:rsidRPr="00EB31CE">
        <w:t>4</w:t>
      </w:r>
      <w:r w:rsidR="00EE1908" w:rsidRPr="00EB31CE">
        <w:t>00</w:t>
      </w:r>
      <w:r w:rsidR="008D5588" w:rsidRPr="00EB31CE">
        <w:rPr>
          <w:rFonts w:hint="eastAsia"/>
        </w:rPr>
        <w:t>万円及び受贈財産評価額</w:t>
      </w:r>
      <w:r w:rsidR="00DA5178" w:rsidRPr="00EB31CE">
        <w:t>2</w:t>
      </w:r>
      <w:r w:rsidR="008D5588" w:rsidRPr="00EB31CE">
        <w:t>7</w:t>
      </w:r>
      <w:r w:rsidR="00DA5178" w:rsidRPr="00EB31CE">
        <w:rPr>
          <w:rFonts w:hint="eastAsia"/>
        </w:rPr>
        <w:t>億</w:t>
      </w:r>
      <w:r w:rsidR="008D5588" w:rsidRPr="00EB31CE">
        <w:t>9</w:t>
      </w:r>
      <w:r w:rsidR="00DA5178" w:rsidRPr="00EB31CE">
        <w:t>,</w:t>
      </w:r>
      <w:r w:rsidR="008D5588" w:rsidRPr="00EB31CE">
        <w:t>7</w:t>
      </w:r>
      <w:r w:rsidR="00EE1908" w:rsidRPr="00EB31CE">
        <w:t>0</w:t>
      </w:r>
      <w:r w:rsidR="00DA5178" w:rsidRPr="00EB31CE">
        <w:t>0</w:t>
      </w:r>
      <w:r w:rsidR="008D5588" w:rsidRPr="00EB31CE">
        <w:rPr>
          <w:rFonts w:hint="eastAsia"/>
        </w:rPr>
        <w:t>万円である。</w:t>
      </w:r>
    </w:p>
    <w:p w14:paraId="4F773DBA" w14:textId="41FCC6D2" w:rsidR="00921BFE" w:rsidRDefault="00A6025B" w:rsidP="00591825">
      <w:pPr>
        <w:pStyle w:val="aff4"/>
        <w:ind w:leftChars="100" w:left="638"/>
      </w:pPr>
      <w:r w:rsidRPr="00EB31CE">
        <w:rPr>
          <w:rFonts w:hint="eastAsia"/>
        </w:rPr>
        <w:t>（イ）</w:t>
      </w:r>
      <w:r w:rsidR="001C7418" w:rsidRPr="00EB31CE">
        <w:rPr>
          <w:rFonts w:hint="eastAsia"/>
        </w:rPr>
        <w:t>欠損金</w:t>
      </w:r>
      <w:r w:rsidR="009E687E" w:rsidRPr="00EB31CE">
        <w:t>74</w:t>
      </w:r>
      <w:r w:rsidR="00DA5178" w:rsidRPr="00EB31CE">
        <w:rPr>
          <w:rFonts w:hint="eastAsia"/>
        </w:rPr>
        <w:t>億</w:t>
      </w:r>
      <w:r w:rsidR="009E687E" w:rsidRPr="00EB31CE">
        <w:t>8</w:t>
      </w:r>
      <w:r w:rsidR="00DA5178" w:rsidRPr="00EB31CE">
        <w:t>,</w:t>
      </w:r>
      <w:r w:rsidR="009E687E" w:rsidRPr="00EB31CE">
        <w:t>8</w:t>
      </w:r>
      <w:r w:rsidR="00EE1908" w:rsidRPr="00EB31CE">
        <w:t>00</w:t>
      </w:r>
      <w:r w:rsidR="008D5588" w:rsidRPr="00EB31CE">
        <w:rPr>
          <w:rFonts w:hint="eastAsia"/>
        </w:rPr>
        <w:t>万円</w:t>
      </w:r>
      <w:r w:rsidR="009E687E" w:rsidRPr="00EB31CE">
        <w:rPr>
          <w:rFonts w:hint="eastAsia"/>
        </w:rPr>
        <w:t>のうち</w:t>
      </w:r>
      <w:r w:rsidR="008D5588" w:rsidRPr="00EB31CE">
        <w:rPr>
          <w:rFonts w:hint="eastAsia"/>
        </w:rPr>
        <w:t>、</w:t>
      </w:r>
      <w:r w:rsidR="000174A5" w:rsidRPr="00EB31CE">
        <w:rPr>
          <w:rFonts w:hint="eastAsia"/>
        </w:rPr>
        <w:t>当年度純損失</w:t>
      </w:r>
      <w:r w:rsidR="009E687E" w:rsidRPr="00EB31CE">
        <w:t>13</w:t>
      </w:r>
      <w:r w:rsidR="00DA5178" w:rsidRPr="00EB31CE">
        <w:rPr>
          <w:rFonts w:hint="eastAsia"/>
        </w:rPr>
        <w:t>億</w:t>
      </w:r>
      <w:r w:rsidR="00DA5178" w:rsidRPr="00EB31CE">
        <w:t>9,</w:t>
      </w:r>
      <w:r w:rsidR="009E687E" w:rsidRPr="00EB31CE">
        <w:t>3</w:t>
      </w:r>
      <w:r w:rsidR="00EE1908" w:rsidRPr="00EB31CE">
        <w:t>00</w:t>
      </w:r>
      <w:r w:rsidR="00DA5178" w:rsidRPr="00EB31CE">
        <w:rPr>
          <w:rFonts w:hint="eastAsia"/>
        </w:rPr>
        <w:t>万円</w:t>
      </w:r>
      <w:r w:rsidR="008D5588" w:rsidRPr="00EB31CE">
        <w:rPr>
          <w:rFonts w:hint="eastAsia"/>
        </w:rPr>
        <w:t>である</w:t>
      </w:r>
      <w:r w:rsidR="00BF02C0" w:rsidRPr="00EB31CE">
        <w:rPr>
          <w:rFonts w:hint="eastAsia"/>
        </w:rPr>
        <w:t>。</w:t>
      </w:r>
    </w:p>
    <w:p w14:paraId="1280F6CE" w14:textId="29BA50F1" w:rsidR="00B75CFA" w:rsidRDefault="00B75CFA">
      <w:pPr>
        <w:widowControl/>
        <w:jc w:val="left"/>
        <w:rPr>
          <w:color w:val="000000"/>
        </w:rPr>
      </w:pPr>
      <w:r>
        <w:br w:type="page"/>
      </w:r>
    </w:p>
    <w:p w14:paraId="6B0BA405" w14:textId="39C34027" w:rsidR="003C2B83" w:rsidRPr="00D06050" w:rsidRDefault="003C2B83" w:rsidP="0099218D">
      <w:pPr>
        <w:pStyle w:val="afc"/>
        <w:ind w:leftChars="0" w:left="0" w:firstLineChars="100" w:firstLine="213"/>
        <w:rPr>
          <w:highlight w:val="yellow"/>
        </w:rPr>
      </w:pPr>
      <w:r w:rsidRPr="000B7113">
        <w:rPr>
          <w:rFonts w:hint="eastAsia"/>
        </w:rPr>
        <w:t>次に、経営分析のための主な</w:t>
      </w:r>
      <w:r w:rsidRPr="00EB31CE">
        <w:rPr>
          <w:rFonts w:hint="eastAsia"/>
        </w:rPr>
        <w:t>財務分析比率は、次のとおりである。</w:t>
      </w:r>
    </w:p>
    <w:p w14:paraId="45FB038D" w14:textId="03E7D14D" w:rsidR="008D5588" w:rsidRPr="00D06050" w:rsidRDefault="00984323" w:rsidP="0099218D">
      <w:pPr>
        <w:ind w:firstLineChars="66" w:firstLine="140"/>
        <w:rPr>
          <w:color w:val="000000"/>
          <w:highlight w:val="yellow"/>
        </w:rPr>
      </w:pPr>
      <w:r>
        <w:rPr>
          <w:noProof/>
        </w:rPr>
        <w:drawing>
          <wp:inline distT="0" distB="0" distL="0" distR="0" wp14:anchorId="4A2E4E06" wp14:editId="04F14139">
            <wp:extent cx="5489575" cy="145478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7"/>
                    <a:stretch>
                      <a:fillRect/>
                    </a:stretch>
                  </pic:blipFill>
                  <pic:spPr>
                    <a:xfrm>
                      <a:off x="0" y="0"/>
                      <a:ext cx="5489575" cy="1454785"/>
                    </a:xfrm>
                    <a:prstGeom prst="rect">
                      <a:avLst/>
                    </a:prstGeom>
                  </pic:spPr>
                </pic:pic>
              </a:graphicData>
            </a:graphic>
          </wp:inline>
        </w:drawing>
      </w:r>
    </w:p>
    <w:p w14:paraId="3E05468C" w14:textId="77777777" w:rsidR="00D83470" w:rsidRPr="00EB31CE" w:rsidRDefault="00A749A2" w:rsidP="00591825">
      <w:pPr>
        <w:pStyle w:val="afc"/>
        <w:ind w:leftChars="200" w:left="425" w:firstLineChars="0" w:firstLine="0"/>
        <w:rPr>
          <w:sz w:val="18"/>
          <w:szCs w:val="18"/>
        </w:rPr>
      </w:pPr>
      <w:r w:rsidRPr="00EB31CE">
        <w:rPr>
          <w:rFonts w:hint="eastAsia"/>
          <w:sz w:val="18"/>
          <w:szCs w:val="18"/>
        </w:rPr>
        <w:t>注：</w:t>
      </w:r>
    </w:p>
    <w:p w14:paraId="1C5E5C67" w14:textId="6B703F66" w:rsidR="003C2B83" w:rsidRPr="00A749A2" w:rsidRDefault="00D83470" w:rsidP="00591825">
      <w:pPr>
        <w:pStyle w:val="afc"/>
        <w:ind w:leftChars="200" w:left="598" w:hangingChars="100" w:hanging="173"/>
        <w:rPr>
          <w:sz w:val="18"/>
          <w:szCs w:val="18"/>
        </w:rPr>
      </w:pPr>
      <w:r w:rsidRPr="00EB31CE">
        <w:rPr>
          <w:rFonts w:hint="eastAsia"/>
          <w:sz w:val="18"/>
          <w:szCs w:val="18"/>
        </w:rPr>
        <w:t>・</w:t>
      </w:r>
      <w:r w:rsidR="00D66973" w:rsidRPr="00EB31CE">
        <w:rPr>
          <w:rFonts w:hint="eastAsia"/>
          <w:sz w:val="18"/>
          <w:szCs w:val="18"/>
        </w:rPr>
        <w:t>自己資本構成</w:t>
      </w:r>
      <w:r w:rsidR="00D66973" w:rsidRPr="00A749A2">
        <w:rPr>
          <w:rFonts w:hint="eastAsia"/>
          <w:sz w:val="18"/>
          <w:szCs w:val="18"/>
        </w:rPr>
        <w:t>比率は総資本（負債及び資本）に示す自己資本の割合である。</w:t>
      </w:r>
    </w:p>
    <w:p w14:paraId="1FE01B40" w14:textId="4C3D2464" w:rsidR="00D66973" w:rsidRPr="00A749A2" w:rsidRDefault="00D83470" w:rsidP="00591825">
      <w:pPr>
        <w:pStyle w:val="afc"/>
        <w:ind w:leftChars="200" w:left="598" w:hangingChars="100" w:hanging="173"/>
        <w:rPr>
          <w:sz w:val="18"/>
          <w:szCs w:val="18"/>
        </w:rPr>
      </w:pPr>
      <w:r>
        <w:rPr>
          <w:rFonts w:hint="eastAsia"/>
          <w:sz w:val="18"/>
          <w:szCs w:val="18"/>
        </w:rPr>
        <w:t>・</w:t>
      </w:r>
      <w:r w:rsidR="00D66973" w:rsidRPr="00A749A2">
        <w:rPr>
          <w:rFonts w:hint="eastAsia"/>
          <w:sz w:val="18"/>
          <w:szCs w:val="18"/>
        </w:rPr>
        <w:t>流動比率は短期的な債務に対する支払能力を表す指標であり、一般的に100％を下回るということは１年以内に現金化のできる資産で、１年以内に支払わなければならない負債を賄えていない状況にあることを示している。</w:t>
      </w:r>
    </w:p>
    <w:p w14:paraId="4D7764E2" w14:textId="60A9DF60" w:rsidR="00D66973" w:rsidRPr="00A749A2" w:rsidRDefault="00D83470" w:rsidP="00591825">
      <w:pPr>
        <w:pStyle w:val="afc"/>
        <w:ind w:leftChars="200" w:left="598" w:hangingChars="100" w:hanging="173"/>
        <w:rPr>
          <w:sz w:val="18"/>
          <w:szCs w:val="18"/>
        </w:rPr>
      </w:pPr>
      <w:r>
        <w:rPr>
          <w:rFonts w:hint="eastAsia"/>
          <w:sz w:val="18"/>
          <w:szCs w:val="18"/>
        </w:rPr>
        <w:t>・</w:t>
      </w:r>
      <w:r w:rsidR="00D66973" w:rsidRPr="00A749A2">
        <w:rPr>
          <w:rFonts w:hint="eastAsia"/>
          <w:sz w:val="18"/>
          <w:szCs w:val="18"/>
        </w:rPr>
        <w:t>当座比率は、</w:t>
      </w:r>
      <w:r w:rsidR="00A749A2">
        <w:rPr>
          <w:rFonts w:hint="eastAsia"/>
          <w:sz w:val="18"/>
          <w:szCs w:val="18"/>
        </w:rPr>
        <w:t>当座資産（現預金、未収入金）との対比で支払能力をみる指標</w:t>
      </w:r>
      <w:r w:rsidR="007C1B2A" w:rsidRPr="00A749A2">
        <w:rPr>
          <w:rFonts w:hint="eastAsia"/>
          <w:sz w:val="18"/>
          <w:szCs w:val="18"/>
        </w:rPr>
        <w:t>である。</w:t>
      </w:r>
    </w:p>
    <w:p w14:paraId="2C87D9A5" w14:textId="75295D41" w:rsidR="009C4BD8" w:rsidRDefault="009C4BD8" w:rsidP="00591825">
      <w:pPr>
        <w:widowControl/>
        <w:spacing w:line="400" w:lineRule="exact"/>
        <w:jc w:val="left"/>
        <w:rPr>
          <w:rFonts w:hAnsi="ＭＳ 明朝"/>
          <w:color w:val="000000"/>
        </w:rPr>
      </w:pPr>
      <w:r>
        <w:rPr>
          <w:rFonts w:hAnsi="ＭＳ 明朝"/>
          <w:color w:val="000000"/>
        </w:rPr>
        <w:br w:type="page"/>
      </w:r>
    </w:p>
    <w:p w14:paraId="72B556F2" w14:textId="73ECA209" w:rsidR="00921BFE" w:rsidRPr="000D7F01" w:rsidRDefault="00951D4F" w:rsidP="00591825">
      <w:pPr>
        <w:pStyle w:val="afa"/>
        <w:ind w:firstLineChars="0" w:firstLine="0"/>
      </w:pPr>
      <w:r>
        <w:rPr>
          <w:rFonts w:hint="eastAsia"/>
        </w:rPr>
        <w:t>（３）</w:t>
      </w:r>
      <w:r w:rsidR="00921BFE" w:rsidRPr="000D7F01">
        <w:rPr>
          <w:rFonts w:hint="eastAsia"/>
        </w:rPr>
        <w:t>キャッシュ・フローの状況</w:t>
      </w:r>
    </w:p>
    <w:p w14:paraId="31D5711C" w14:textId="15D1C77A" w:rsidR="00921BFE" w:rsidRDefault="00921BFE" w:rsidP="00591825">
      <w:pPr>
        <w:pStyle w:val="afc"/>
        <w:ind w:leftChars="100" w:left="213" w:firstLineChars="100" w:firstLine="213"/>
        <w:rPr>
          <w:highlight w:val="yellow"/>
        </w:rPr>
      </w:pPr>
      <w:r w:rsidRPr="000D7F01">
        <w:rPr>
          <w:rFonts w:hint="eastAsia"/>
        </w:rPr>
        <w:t>当年度のキャッシュ・フローの状況は、次表のとおりであり、</w:t>
      </w:r>
      <w:r w:rsidRPr="00EB31CE">
        <w:rPr>
          <w:rFonts w:hint="eastAsia"/>
        </w:rPr>
        <w:t>業務活動によるキャッシュ・フローが</w:t>
      </w:r>
      <w:r w:rsidR="00134D40">
        <w:rPr>
          <w:rFonts w:hint="eastAsia"/>
        </w:rPr>
        <w:t>36</w:t>
      </w:r>
      <w:r w:rsidR="005834E5" w:rsidRPr="00EB31CE">
        <w:rPr>
          <w:rFonts w:hint="eastAsia"/>
        </w:rPr>
        <w:t>億</w:t>
      </w:r>
      <w:r w:rsidR="00134D40">
        <w:t>7</w:t>
      </w:r>
      <w:r w:rsidR="005834E5" w:rsidRPr="00EB31CE">
        <w:t>,</w:t>
      </w:r>
      <w:r w:rsidR="00134D40">
        <w:t>5</w:t>
      </w:r>
      <w:r w:rsidR="00C31ED6" w:rsidRPr="00EB31CE">
        <w:t>00</w:t>
      </w:r>
      <w:r w:rsidR="003C2B83" w:rsidRPr="00EB31CE">
        <w:rPr>
          <w:rFonts w:hint="eastAsia"/>
        </w:rPr>
        <w:t>万円</w:t>
      </w:r>
      <w:r w:rsidRPr="00EB31CE">
        <w:rPr>
          <w:rFonts w:hint="eastAsia"/>
        </w:rPr>
        <w:t>の収入</w:t>
      </w:r>
      <w:r w:rsidR="003C2B83" w:rsidRPr="00EB31CE">
        <w:rPr>
          <w:rFonts w:hint="eastAsia"/>
        </w:rPr>
        <w:t>、投資活動によるキャッシュ・フローが</w:t>
      </w:r>
      <w:r w:rsidR="00134D40">
        <w:rPr>
          <w:rFonts w:hint="eastAsia"/>
        </w:rPr>
        <w:t>57</w:t>
      </w:r>
      <w:r w:rsidR="005834E5" w:rsidRPr="00EB31CE">
        <w:rPr>
          <w:rFonts w:hint="eastAsia"/>
        </w:rPr>
        <w:t>億</w:t>
      </w:r>
      <w:r w:rsidR="00134D40">
        <w:t>1</w:t>
      </w:r>
      <w:r w:rsidR="005834E5" w:rsidRPr="00EB31CE">
        <w:t>,</w:t>
      </w:r>
      <w:r w:rsidR="00134D40">
        <w:t>8</w:t>
      </w:r>
      <w:r w:rsidR="00C31ED6" w:rsidRPr="00EB31CE">
        <w:t>00</w:t>
      </w:r>
      <w:r w:rsidR="003C2B83" w:rsidRPr="00EB31CE">
        <w:rPr>
          <w:rFonts w:hint="eastAsia"/>
        </w:rPr>
        <w:t>万円の支出、財務活動によるキャッシュ・フローが</w:t>
      </w:r>
      <w:r w:rsidR="00134D40">
        <w:rPr>
          <w:rFonts w:hint="eastAsia"/>
        </w:rPr>
        <w:t>21</w:t>
      </w:r>
      <w:r w:rsidR="005834E5" w:rsidRPr="00EB31CE">
        <w:rPr>
          <w:rFonts w:hint="eastAsia"/>
        </w:rPr>
        <w:t>億</w:t>
      </w:r>
      <w:r w:rsidR="00134D40">
        <w:t>7</w:t>
      </w:r>
      <w:r w:rsidR="005834E5" w:rsidRPr="00EB31CE">
        <w:t>,</w:t>
      </w:r>
      <w:r w:rsidR="00134D40">
        <w:t>8</w:t>
      </w:r>
      <w:r w:rsidR="00C31ED6" w:rsidRPr="00EB31CE">
        <w:t>00</w:t>
      </w:r>
      <w:r w:rsidR="003C2B83" w:rsidRPr="00EB31CE">
        <w:rPr>
          <w:rFonts w:hint="eastAsia"/>
        </w:rPr>
        <w:t>万円の</w:t>
      </w:r>
      <w:r w:rsidR="00134D40">
        <w:rPr>
          <w:rFonts w:hint="eastAsia"/>
        </w:rPr>
        <w:t>収入</w:t>
      </w:r>
      <w:r w:rsidR="005834E5" w:rsidRPr="00EB31CE">
        <w:rPr>
          <w:rFonts w:hint="eastAsia"/>
        </w:rPr>
        <w:t>となった結果、資金</w:t>
      </w:r>
      <w:r w:rsidR="00134D40">
        <w:rPr>
          <w:rFonts w:hint="eastAsia"/>
        </w:rPr>
        <w:t>増加</w:t>
      </w:r>
      <w:r w:rsidRPr="00EB31CE">
        <w:rPr>
          <w:rFonts w:hint="eastAsia"/>
        </w:rPr>
        <w:t>額は</w:t>
      </w:r>
      <w:r w:rsidR="00134D40">
        <w:rPr>
          <w:rFonts w:hint="eastAsia"/>
        </w:rPr>
        <w:t>１</w:t>
      </w:r>
      <w:r w:rsidR="005834E5" w:rsidRPr="00EB31CE">
        <w:rPr>
          <w:rFonts w:hint="eastAsia"/>
        </w:rPr>
        <w:t>億</w:t>
      </w:r>
      <w:r w:rsidR="00134D40">
        <w:rPr>
          <w:rFonts w:hint="eastAsia"/>
        </w:rPr>
        <w:t>3</w:t>
      </w:r>
      <w:r w:rsidR="005834E5" w:rsidRPr="00EB31CE">
        <w:t>,</w:t>
      </w:r>
      <w:r w:rsidR="00134D40">
        <w:t>5</w:t>
      </w:r>
      <w:r w:rsidR="00C31ED6" w:rsidRPr="00EB31CE">
        <w:t>00</w:t>
      </w:r>
      <w:r w:rsidRPr="00EB31CE">
        <w:rPr>
          <w:rFonts w:hint="eastAsia"/>
        </w:rPr>
        <w:t>万円、期末資金残高は</w:t>
      </w:r>
      <w:r w:rsidR="005834E5" w:rsidRPr="00EB31CE">
        <w:t>12</w:t>
      </w:r>
      <w:r w:rsidR="00134D40">
        <w:t>7</w:t>
      </w:r>
      <w:r w:rsidR="005834E5" w:rsidRPr="00EB31CE">
        <w:rPr>
          <w:rFonts w:hint="eastAsia"/>
        </w:rPr>
        <w:t>億</w:t>
      </w:r>
      <w:r w:rsidR="00134D40">
        <w:t>5</w:t>
      </w:r>
      <w:r w:rsidR="005834E5" w:rsidRPr="00EB31CE">
        <w:t>,</w:t>
      </w:r>
      <w:r w:rsidR="00134D40">
        <w:t>9</w:t>
      </w:r>
      <w:r w:rsidR="00C31ED6" w:rsidRPr="00EB31CE">
        <w:t>00</w:t>
      </w:r>
      <w:r w:rsidR="003C2B83" w:rsidRPr="00EB31CE">
        <w:rPr>
          <w:rFonts w:hint="eastAsia"/>
        </w:rPr>
        <w:t>万円</w:t>
      </w:r>
      <w:r w:rsidRPr="00EB31CE">
        <w:rPr>
          <w:rFonts w:hint="eastAsia"/>
        </w:rPr>
        <w:t>となっている。</w:t>
      </w:r>
    </w:p>
    <w:p w14:paraId="7655AEF4" w14:textId="77777777" w:rsidR="00EE1894" w:rsidRPr="00EE1894" w:rsidRDefault="00EE1894" w:rsidP="00591825">
      <w:pPr>
        <w:pStyle w:val="afc"/>
        <w:ind w:leftChars="100" w:left="213" w:firstLineChars="100" w:firstLine="213"/>
        <w:rPr>
          <w:highlight w:val="yellow"/>
        </w:rPr>
      </w:pPr>
    </w:p>
    <w:p w14:paraId="19B5B6DD" w14:textId="2BDE42E7" w:rsidR="00EE1894" w:rsidRPr="00EB31CE" w:rsidRDefault="00EE1894" w:rsidP="00134D40">
      <w:pPr>
        <w:pStyle w:val="31"/>
        <w:spacing w:line="400" w:lineRule="exact"/>
        <w:ind w:left="425" w:firstLineChars="99" w:firstLine="210"/>
        <w:jc w:val="center"/>
        <w:rPr>
          <w:color w:val="000000"/>
        </w:rPr>
      </w:pPr>
      <w:r w:rsidRPr="00EB31CE">
        <w:rPr>
          <w:rFonts w:hint="eastAsia"/>
          <w:color w:val="000000"/>
        </w:rPr>
        <w:t>キャッシュ・フロー計算書</w:t>
      </w:r>
    </w:p>
    <w:p w14:paraId="6131CE0A" w14:textId="2FF696C7" w:rsidR="009C4BD8" w:rsidRPr="00D06050" w:rsidRDefault="005523F4" w:rsidP="00EB31CE">
      <w:pPr>
        <w:jc w:val="left"/>
        <w:rPr>
          <w:rFonts w:hAnsi="ＭＳ 明朝"/>
          <w:color w:val="000000"/>
          <w:highlight w:val="yellow"/>
        </w:rPr>
      </w:pPr>
      <w:r w:rsidRPr="00EB31CE">
        <w:rPr>
          <w:noProof/>
        </w:rPr>
        <w:drawing>
          <wp:inline distT="0" distB="0" distL="0" distR="0" wp14:anchorId="69A5368F" wp14:editId="4E7FE823">
            <wp:extent cx="6279046" cy="5067300"/>
            <wp:effectExtent l="0" t="0" r="762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2494" cy="5078153"/>
                    </a:xfrm>
                    <a:prstGeom prst="rect">
                      <a:avLst/>
                    </a:prstGeom>
                    <a:noFill/>
                    <a:ln>
                      <a:noFill/>
                    </a:ln>
                  </pic:spPr>
                </pic:pic>
              </a:graphicData>
            </a:graphic>
          </wp:inline>
        </w:drawing>
      </w:r>
    </w:p>
    <w:p w14:paraId="57F5840B" w14:textId="22030FFC" w:rsidR="009C4BD8" w:rsidRPr="00D06050" w:rsidRDefault="009C4BD8" w:rsidP="00591825">
      <w:pPr>
        <w:spacing w:line="400" w:lineRule="exact"/>
        <w:jc w:val="center"/>
        <w:rPr>
          <w:rFonts w:hAnsi="ＭＳ 明朝"/>
          <w:color w:val="000000"/>
          <w:highlight w:val="yellow"/>
        </w:rPr>
      </w:pPr>
    </w:p>
    <w:p w14:paraId="7979F73F" w14:textId="58111952" w:rsidR="00921BFE" w:rsidRPr="00EB31CE" w:rsidRDefault="00921BFE" w:rsidP="00591825">
      <w:pPr>
        <w:spacing w:line="400" w:lineRule="exact"/>
        <w:ind w:leftChars="200" w:left="425"/>
        <w:rPr>
          <w:color w:val="000000"/>
          <w:sz w:val="18"/>
          <w:szCs w:val="18"/>
        </w:rPr>
      </w:pPr>
      <w:r w:rsidRPr="00EB31CE">
        <w:rPr>
          <w:rFonts w:hint="eastAsia"/>
          <w:color w:val="000000"/>
          <w:sz w:val="18"/>
          <w:szCs w:val="18"/>
        </w:rPr>
        <w:t>注：数値は四捨五入しているため、合計と内訳が一致しないことがある。</w:t>
      </w:r>
    </w:p>
    <w:p w14:paraId="570F1828" w14:textId="230547EA" w:rsidR="00CC1748" w:rsidRDefault="00921BFE" w:rsidP="00591825">
      <w:pPr>
        <w:spacing w:line="400" w:lineRule="exact"/>
        <w:ind w:leftChars="200" w:left="425" w:firstLineChars="200" w:firstLine="345"/>
        <w:rPr>
          <w:color w:val="000000"/>
          <w:sz w:val="18"/>
          <w:szCs w:val="18"/>
        </w:rPr>
      </w:pPr>
      <w:r w:rsidRPr="00EB31CE">
        <w:rPr>
          <w:rFonts w:hint="eastAsia"/>
          <w:color w:val="000000"/>
          <w:sz w:val="18"/>
          <w:szCs w:val="18"/>
        </w:rPr>
        <w:t>数値が０となっている項目は、50万円未満の数値があることを示している。</w:t>
      </w:r>
    </w:p>
    <w:p w14:paraId="55F09CDB" w14:textId="77777777" w:rsidR="00CC1748" w:rsidRDefault="00CC1748" w:rsidP="00591825">
      <w:pPr>
        <w:widowControl/>
        <w:spacing w:line="400" w:lineRule="exact"/>
        <w:jc w:val="left"/>
        <w:rPr>
          <w:color w:val="000000"/>
          <w:sz w:val="18"/>
          <w:szCs w:val="18"/>
        </w:rPr>
      </w:pPr>
      <w:r>
        <w:rPr>
          <w:color w:val="000000"/>
          <w:sz w:val="18"/>
          <w:szCs w:val="18"/>
        </w:rPr>
        <w:br w:type="page"/>
      </w:r>
    </w:p>
    <w:p w14:paraId="274CFEE3" w14:textId="77777777" w:rsidR="00921BFE" w:rsidRPr="000D7F01" w:rsidRDefault="00921BFE" w:rsidP="00591825">
      <w:pPr>
        <w:pStyle w:val="aff0"/>
        <w:spacing w:line="400" w:lineRule="exact"/>
        <w:ind w:leftChars="100" w:left="213"/>
      </w:pPr>
      <w:r w:rsidRPr="000D7F01">
        <w:rPr>
          <w:rFonts w:hint="eastAsia"/>
        </w:rPr>
        <w:t>ア　業務活動によるキャッシュ・フロー</w:t>
      </w:r>
    </w:p>
    <w:p w14:paraId="4BF4CBAD" w14:textId="03B676D9" w:rsidR="00150A64" w:rsidRDefault="00150A64" w:rsidP="00591825">
      <w:pPr>
        <w:pStyle w:val="aff2"/>
        <w:spacing w:line="400" w:lineRule="exact"/>
        <w:ind w:leftChars="100" w:left="213" w:firstLineChars="100" w:firstLine="213"/>
      </w:pPr>
      <w:r w:rsidRPr="000D7F01">
        <w:rPr>
          <w:rFonts w:hint="eastAsia"/>
        </w:rPr>
        <w:t>業務活動によるキャッシュ・フローは、通常の業務活動の実施に係る資金の状態を表している。</w:t>
      </w:r>
      <w:r w:rsidR="00485AB9" w:rsidRPr="00EB31CE">
        <w:rPr>
          <w:rFonts w:hint="eastAsia"/>
        </w:rPr>
        <w:t>当年度純損失</w:t>
      </w:r>
      <w:r w:rsidR="006A7CB4">
        <w:rPr>
          <w:rFonts w:hint="eastAsia"/>
        </w:rPr>
        <w:t>13</w:t>
      </w:r>
      <w:r w:rsidR="00DF4169" w:rsidRPr="00EB31CE">
        <w:rPr>
          <w:rFonts w:hint="eastAsia"/>
        </w:rPr>
        <w:t>億</w:t>
      </w:r>
      <w:r w:rsidR="00DF4169" w:rsidRPr="00EB31CE">
        <w:t>9,</w:t>
      </w:r>
      <w:r w:rsidR="006A7CB4">
        <w:t>3</w:t>
      </w:r>
      <w:r w:rsidR="00C31ED6" w:rsidRPr="00EB31CE">
        <w:t>00</w:t>
      </w:r>
      <w:r w:rsidR="00485AB9" w:rsidRPr="00EB31CE">
        <w:rPr>
          <w:rFonts w:hint="eastAsia"/>
        </w:rPr>
        <w:t>万円に対して、減価償却費</w:t>
      </w:r>
      <w:r w:rsidR="00DF4169" w:rsidRPr="00EB31CE">
        <w:t>37</w:t>
      </w:r>
      <w:r w:rsidR="006A7CB4">
        <w:t>0</w:t>
      </w:r>
      <w:r w:rsidR="00DF4169" w:rsidRPr="00EB31CE">
        <w:rPr>
          <w:rFonts w:hint="eastAsia"/>
        </w:rPr>
        <w:t>億</w:t>
      </w:r>
      <w:r w:rsidR="006A7CB4">
        <w:t>7</w:t>
      </w:r>
      <w:r w:rsidR="00DF4169" w:rsidRPr="00EB31CE">
        <w:t>,</w:t>
      </w:r>
      <w:r w:rsidR="006A7CB4">
        <w:t>6</w:t>
      </w:r>
      <w:r w:rsidR="00C31ED6" w:rsidRPr="00EB31CE">
        <w:t>00</w:t>
      </w:r>
      <w:r w:rsidR="00485AB9" w:rsidRPr="00EB31CE">
        <w:rPr>
          <w:rFonts w:hint="eastAsia"/>
        </w:rPr>
        <w:t>万円、</w:t>
      </w:r>
      <w:r w:rsidR="00DC0F1C" w:rsidRPr="00EB31CE">
        <w:rPr>
          <w:rFonts w:hint="eastAsia"/>
        </w:rPr>
        <w:t>長期前受金戻入</w:t>
      </w:r>
      <w:r w:rsidR="006A7CB4">
        <w:t>299</w:t>
      </w:r>
      <w:r w:rsidR="00DF4169" w:rsidRPr="00EB31CE">
        <w:rPr>
          <w:rFonts w:hint="eastAsia"/>
        </w:rPr>
        <w:t>億</w:t>
      </w:r>
      <w:r w:rsidR="006A7CB4">
        <w:t>7</w:t>
      </w:r>
      <w:r w:rsidR="007B00A4" w:rsidRPr="00EB31CE">
        <w:t>,</w:t>
      </w:r>
      <w:r w:rsidR="006A7CB4">
        <w:t>9</w:t>
      </w:r>
      <w:r w:rsidR="00C31ED6" w:rsidRPr="00EB31CE">
        <w:t>00</w:t>
      </w:r>
      <w:r w:rsidR="00DC0F1C" w:rsidRPr="00EB31CE">
        <w:rPr>
          <w:rFonts w:hint="eastAsia"/>
        </w:rPr>
        <w:t>万円</w:t>
      </w:r>
      <w:r w:rsidR="00485AB9" w:rsidRPr="00EB31CE">
        <w:rPr>
          <w:rFonts w:hint="eastAsia"/>
        </w:rPr>
        <w:t>等により、</w:t>
      </w:r>
      <w:r w:rsidR="006A7CB4">
        <w:rPr>
          <w:rFonts w:hint="eastAsia"/>
        </w:rPr>
        <w:t>36</w:t>
      </w:r>
      <w:r w:rsidR="00DF4169" w:rsidRPr="00EB31CE">
        <w:rPr>
          <w:rFonts w:hint="eastAsia"/>
        </w:rPr>
        <w:t>億</w:t>
      </w:r>
      <w:r w:rsidR="006A7CB4">
        <w:t>7</w:t>
      </w:r>
      <w:r w:rsidR="007B00A4" w:rsidRPr="00EB31CE">
        <w:t>,</w:t>
      </w:r>
      <w:r w:rsidR="006A7CB4">
        <w:t>5</w:t>
      </w:r>
      <w:r w:rsidR="00C31ED6" w:rsidRPr="00EB31CE">
        <w:t>00</w:t>
      </w:r>
      <w:r w:rsidR="00DC0F1C" w:rsidRPr="00EB31CE">
        <w:rPr>
          <w:rFonts w:hint="eastAsia"/>
        </w:rPr>
        <w:t>万円</w:t>
      </w:r>
      <w:r w:rsidR="00485AB9" w:rsidRPr="00EB31CE">
        <w:rPr>
          <w:rFonts w:hint="eastAsia"/>
        </w:rPr>
        <w:t>の収入となっている。</w:t>
      </w:r>
    </w:p>
    <w:p w14:paraId="39B0B803" w14:textId="77777777" w:rsidR="00485AB9" w:rsidRPr="00485AB9" w:rsidRDefault="00485AB9" w:rsidP="00591825">
      <w:pPr>
        <w:pStyle w:val="31"/>
        <w:spacing w:line="400" w:lineRule="exact"/>
        <w:ind w:leftChars="100" w:left="213" w:firstLine="213"/>
        <w:rPr>
          <w:color w:val="000000"/>
        </w:rPr>
      </w:pPr>
    </w:p>
    <w:p w14:paraId="35C9FC8E" w14:textId="18C7D7E0" w:rsidR="00921BFE" w:rsidRPr="000D7F01" w:rsidRDefault="00921BFE" w:rsidP="00591825">
      <w:pPr>
        <w:pStyle w:val="aff0"/>
        <w:spacing w:line="400" w:lineRule="exact"/>
        <w:ind w:leftChars="100" w:left="213"/>
      </w:pPr>
      <w:r w:rsidRPr="000D7F01">
        <w:rPr>
          <w:rFonts w:hint="eastAsia"/>
        </w:rPr>
        <w:t>イ　投資活動によるキャッシュ・フロー</w:t>
      </w:r>
    </w:p>
    <w:p w14:paraId="6414F6E6" w14:textId="449031EF" w:rsidR="00921BFE" w:rsidRPr="00DC0F1C" w:rsidRDefault="00150A64" w:rsidP="00591825">
      <w:pPr>
        <w:pStyle w:val="aff2"/>
        <w:spacing w:line="400" w:lineRule="exact"/>
        <w:ind w:leftChars="100" w:left="213" w:firstLineChars="100" w:firstLine="213"/>
      </w:pPr>
      <w:r w:rsidRPr="000D7F01">
        <w:rPr>
          <w:rFonts w:hint="eastAsia"/>
        </w:rPr>
        <w:t>投資活動によるキャッシュ・フローは、将来に向けた運営基盤の確立のために行われる投資活動に係る資金の状態を表す。</w:t>
      </w:r>
      <w:r w:rsidR="00DC0F1C" w:rsidRPr="00DC0F1C">
        <w:rPr>
          <w:rFonts w:hint="eastAsia"/>
        </w:rPr>
        <w:t>当年度は</w:t>
      </w:r>
      <w:r w:rsidR="00DC0F1C" w:rsidRPr="00A6287F">
        <w:rPr>
          <w:rFonts w:hint="eastAsia"/>
        </w:rPr>
        <w:t>、</w:t>
      </w:r>
      <w:r w:rsidR="00DC0F1C" w:rsidRPr="00EB31CE">
        <w:rPr>
          <w:rFonts w:hint="eastAsia"/>
        </w:rPr>
        <w:t>有形固定資産の取得による支出</w:t>
      </w:r>
      <w:r w:rsidR="00DF4169" w:rsidRPr="00EB31CE">
        <w:t>1</w:t>
      </w:r>
      <w:r w:rsidR="00A6287F">
        <w:t>59</w:t>
      </w:r>
      <w:r w:rsidR="00DF4169" w:rsidRPr="00EB31CE">
        <w:rPr>
          <w:rFonts w:hint="eastAsia"/>
        </w:rPr>
        <w:t>億</w:t>
      </w:r>
      <w:r w:rsidR="00A6287F">
        <w:t>4</w:t>
      </w:r>
      <w:r w:rsidR="00DF4169" w:rsidRPr="00EB31CE">
        <w:t>,</w:t>
      </w:r>
      <w:r w:rsidR="00A6287F">
        <w:t>7</w:t>
      </w:r>
      <w:r w:rsidR="00C31ED6" w:rsidRPr="00EB31CE">
        <w:t>0</w:t>
      </w:r>
      <w:r w:rsidR="00DF4169" w:rsidRPr="00EB31CE">
        <w:t>0</w:t>
      </w:r>
      <w:r w:rsidR="00DC0F1C" w:rsidRPr="00EB31CE">
        <w:rPr>
          <w:rFonts w:hint="eastAsia"/>
        </w:rPr>
        <w:t>万円、国庫補助金等による収入</w:t>
      </w:r>
      <w:r w:rsidR="006076FC" w:rsidRPr="00FE395A">
        <w:t>129</w:t>
      </w:r>
      <w:r w:rsidR="00DF4169" w:rsidRPr="00EB31CE">
        <w:rPr>
          <w:rFonts w:hint="eastAsia"/>
        </w:rPr>
        <w:t>億</w:t>
      </w:r>
      <w:r w:rsidR="003A2793">
        <w:rPr>
          <w:rFonts w:hint="eastAsia"/>
        </w:rPr>
        <w:t>6,2</w:t>
      </w:r>
      <w:r w:rsidR="00C31ED6" w:rsidRPr="00EB31CE">
        <w:t>00</w:t>
      </w:r>
      <w:r w:rsidR="00DC0F1C" w:rsidRPr="00EB31CE">
        <w:rPr>
          <w:rFonts w:hint="eastAsia"/>
        </w:rPr>
        <w:t>万円、流域下水道事業減債基金組入による支出</w:t>
      </w:r>
      <w:r w:rsidR="00DF4169" w:rsidRPr="00EB31CE">
        <w:t>6</w:t>
      </w:r>
      <w:r w:rsidR="00A6287F">
        <w:t>2</w:t>
      </w:r>
      <w:r w:rsidR="00DF4169" w:rsidRPr="00EB31CE">
        <w:rPr>
          <w:rFonts w:hint="eastAsia"/>
        </w:rPr>
        <w:t>億</w:t>
      </w:r>
      <w:r w:rsidR="00A6287F">
        <w:t>1</w:t>
      </w:r>
      <w:r w:rsidR="00DF4169" w:rsidRPr="00EB31CE">
        <w:t>,</w:t>
      </w:r>
      <w:r w:rsidR="00C31ED6" w:rsidRPr="00EB31CE">
        <w:t>900</w:t>
      </w:r>
      <w:r w:rsidR="00DC0F1C" w:rsidRPr="00EB31CE">
        <w:rPr>
          <w:rFonts w:hint="eastAsia"/>
        </w:rPr>
        <w:t>万円、流域下水道事業減債基金繰入による収入</w:t>
      </w:r>
      <w:r w:rsidR="006076FC" w:rsidRPr="00FE395A">
        <w:t>35</w:t>
      </w:r>
      <w:r w:rsidR="00DF4169" w:rsidRPr="00EB31CE">
        <w:rPr>
          <w:rFonts w:hint="eastAsia"/>
        </w:rPr>
        <w:t>億</w:t>
      </w:r>
      <w:r w:rsidR="006076FC" w:rsidRPr="00FE395A">
        <w:t>9</w:t>
      </w:r>
      <w:r w:rsidR="00DF4169" w:rsidRPr="00EB31CE">
        <w:t>,</w:t>
      </w:r>
      <w:r w:rsidR="006076FC" w:rsidRPr="00FE395A">
        <w:t>1</w:t>
      </w:r>
      <w:r w:rsidR="00C31ED6" w:rsidRPr="00EB31CE">
        <w:t>00</w:t>
      </w:r>
      <w:r w:rsidR="00DC0F1C" w:rsidRPr="00EB31CE">
        <w:rPr>
          <w:rFonts w:hint="eastAsia"/>
        </w:rPr>
        <w:t>万円等により、</w:t>
      </w:r>
      <w:r w:rsidR="00A6287F">
        <w:rPr>
          <w:rFonts w:hint="eastAsia"/>
        </w:rPr>
        <w:t>57</w:t>
      </w:r>
      <w:r w:rsidR="00DF4169" w:rsidRPr="00EB31CE">
        <w:rPr>
          <w:rFonts w:hint="eastAsia"/>
        </w:rPr>
        <w:t>億</w:t>
      </w:r>
      <w:r w:rsidR="00A6287F">
        <w:t>1</w:t>
      </w:r>
      <w:r w:rsidR="00DF4169" w:rsidRPr="00EB31CE">
        <w:t>,</w:t>
      </w:r>
      <w:r w:rsidR="00A6287F">
        <w:t>8</w:t>
      </w:r>
      <w:r w:rsidR="00C31ED6" w:rsidRPr="00EB31CE">
        <w:t>00</w:t>
      </w:r>
      <w:r w:rsidR="00DC0F1C" w:rsidRPr="00EB31CE">
        <w:rPr>
          <w:rFonts w:hint="eastAsia"/>
        </w:rPr>
        <w:t>万円の支出となっている。</w:t>
      </w:r>
    </w:p>
    <w:p w14:paraId="42847016" w14:textId="77777777" w:rsidR="00150A64" w:rsidRPr="00A6287F" w:rsidRDefault="00150A64" w:rsidP="00591825">
      <w:pPr>
        <w:pStyle w:val="31"/>
        <w:spacing w:line="400" w:lineRule="exact"/>
        <w:ind w:leftChars="100" w:left="213" w:firstLineChars="0" w:firstLine="0"/>
        <w:rPr>
          <w:color w:val="000000"/>
        </w:rPr>
      </w:pPr>
    </w:p>
    <w:p w14:paraId="1350CD98" w14:textId="1F2A04D6" w:rsidR="00921BFE" w:rsidRDefault="00921BFE" w:rsidP="00591825">
      <w:pPr>
        <w:pStyle w:val="aff0"/>
        <w:spacing w:line="400" w:lineRule="exact"/>
        <w:ind w:leftChars="100" w:left="213"/>
      </w:pPr>
      <w:r w:rsidRPr="000D7F01">
        <w:rPr>
          <w:rFonts w:hint="eastAsia"/>
        </w:rPr>
        <w:t>ウ　財務活動によるキャッシュ・フロー</w:t>
      </w:r>
    </w:p>
    <w:p w14:paraId="2A084C40" w14:textId="3BE229B7" w:rsidR="00150A64" w:rsidRPr="00150A64" w:rsidRDefault="00150A64" w:rsidP="00591825">
      <w:pPr>
        <w:pStyle w:val="aff2"/>
        <w:spacing w:line="400" w:lineRule="exact"/>
        <w:ind w:leftChars="100" w:left="213" w:firstLineChars="100" w:firstLine="213"/>
      </w:pPr>
      <w:r w:rsidRPr="000D7F01">
        <w:rPr>
          <w:rFonts w:hint="eastAsia"/>
        </w:rPr>
        <w:t>財務活動によるキャッシュ・フローは、業務活動及び投資活動を行うための財務活動に係る資金の状況を表している。</w:t>
      </w:r>
      <w:r w:rsidRPr="00EB31CE">
        <w:rPr>
          <w:rFonts w:hint="eastAsia"/>
        </w:rPr>
        <w:t>当年度は、</w:t>
      </w:r>
      <w:r w:rsidR="00A32F4E" w:rsidRPr="00EB31CE">
        <w:rPr>
          <w:rFonts w:hint="eastAsia"/>
        </w:rPr>
        <w:t>建設改良費等の財源に充てるための企業債による収入</w:t>
      </w:r>
      <w:r w:rsidR="00DF4169" w:rsidRPr="00EB31CE">
        <w:t>1</w:t>
      </w:r>
      <w:r w:rsidR="00A32F4E" w:rsidRPr="00EB31CE">
        <w:t>0</w:t>
      </w:r>
      <w:r w:rsidR="000E4855">
        <w:t>9</w:t>
      </w:r>
      <w:r w:rsidR="00DF4169" w:rsidRPr="00EB31CE">
        <w:rPr>
          <w:rFonts w:hint="eastAsia"/>
        </w:rPr>
        <w:t>億</w:t>
      </w:r>
      <w:r w:rsidR="000E4855">
        <w:rPr>
          <w:rFonts w:hint="eastAsia"/>
        </w:rPr>
        <w:t>6,</w:t>
      </w:r>
      <w:r w:rsidR="000E4855">
        <w:t>6</w:t>
      </w:r>
      <w:r w:rsidR="00DF4169" w:rsidRPr="00EB31CE">
        <w:t>00</w:t>
      </w:r>
      <w:r w:rsidR="00A32F4E" w:rsidRPr="00EB31CE">
        <w:rPr>
          <w:rFonts w:hint="eastAsia"/>
        </w:rPr>
        <w:t>万円、建設改良費等の財源に充てるための企業債の償還による支出</w:t>
      </w:r>
      <w:r w:rsidR="000E4855">
        <w:rPr>
          <w:rFonts w:hint="eastAsia"/>
        </w:rPr>
        <w:t>154</w:t>
      </w:r>
      <w:r w:rsidR="00DF4169" w:rsidRPr="00EB31CE">
        <w:rPr>
          <w:rFonts w:hint="eastAsia"/>
        </w:rPr>
        <w:t>億</w:t>
      </w:r>
      <w:r w:rsidR="000E4855">
        <w:t>5</w:t>
      </w:r>
      <w:r w:rsidR="00DF4169" w:rsidRPr="00EB31CE">
        <w:t>,</w:t>
      </w:r>
      <w:r w:rsidR="000E4855">
        <w:t>2</w:t>
      </w:r>
      <w:r w:rsidR="00C31ED6" w:rsidRPr="00EB31CE">
        <w:t>0</w:t>
      </w:r>
      <w:r w:rsidR="00DF4169" w:rsidRPr="00EB31CE">
        <w:t>0</w:t>
      </w:r>
      <w:r w:rsidR="00A32F4E" w:rsidRPr="00EB31CE">
        <w:rPr>
          <w:rFonts w:hint="eastAsia"/>
        </w:rPr>
        <w:t>万円、一般会計からの出資による収入</w:t>
      </w:r>
      <w:r w:rsidR="000E4855">
        <w:rPr>
          <w:rFonts w:hint="eastAsia"/>
        </w:rPr>
        <w:t>69</w:t>
      </w:r>
      <w:r w:rsidR="00DF4169" w:rsidRPr="00EB31CE">
        <w:rPr>
          <w:rFonts w:hint="eastAsia"/>
        </w:rPr>
        <w:t>億</w:t>
      </w:r>
      <w:r w:rsidR="000E4855">
        <w:t>7</w:t>
      </w:r>
      <w:r w:rsidR="00DF4169" w:rsidRPr="00EB31CE">
        <w:t>,</w:t>
      </w:r>
      <w:r w:rsidR="000E4855">
        <w:t>7</w:t>
      </w:r>
      <w:r w:rsidR="00C31ED6" w:rsidRPr="00EB31CE">
        <w:t>00</w:t>
      </w:r>
      <w:r w:rsidR="00A32F4E" w:rsidRPr="00EB31CE">
        <w:rPr>
          <w:rFonts w:hint="eastAsia"/>
        </w:rPr>
        <w:t>万円等により</w:t>
      </w:r>
      <w:r w:rsidR="000E4855">
        <w:t>21</w:t>
      </w:r>
      <w:r w:rsidR="00DF4169" w:rsidRPr="00EB31CE">
        <w:rPr>
          <w:rFonts w:hint="eastAsia"/>
        </w:rPr>
        <w:t>億</w:t>
      </w:r>
      <w:r w:rsidR="000E4855">
        <w:t>7</w:t>
      </w:r>
      <w:r w:rsidR="00DF4169" w:rsidRPr="00EB31CE">
        <w:t>,</w:t>
      </w:r>
      <w:r w:rsidR="000E4855">
        <w:t>8</w:t>
      </w:r>
      <w:r w:rsidR="00C31ED6" w:rsidRPr="00EB31CE">
        <w:t>00</w:t>
      </w:r>
      <w:r w:rsidR="00A32F4E" w:rsidRPr="00EB31CE">
        <w:rPr>
          <w:rFonts w:hint="eastAsia"/>
        </w:rPr>
        <w:t>万円の</w:t>
      </w:r>
      <w:r w:rsidR="000E4855">
        <w:rPr>
          <w:rFonts w:hint="eastAsia"/>
        </w:rPr>
        <w:t>収入</w:t>
      </w:r>
      <w:r w:rsidR="00A32F4E" w:rsidRPr="00EB31CE">
        <w:rPr>
          <w:rFonts w:hint="eastAsia"/>
        </w:rPr>
        <w:t>となっている。</w:t>
      </w:r>
    </w:p>
    <w:p w14:paraId="1DEBF33F" w14:textId="3F8FD1B0" w:rsidR="00511891" w:rsidRDefault="00511891">
      <w:pPr>
        <w:widowControl/>
        <w:jc w:val="left"/>
        <w:rPr>
          <w:rFonts w:hAnsi="ＭＳ 明朝"/>
        </w:rPr>
      </w:pPr>
      <w:r>
        <w:rPr>
          <w:rFonts w:hAnsi="ＭＳ 明朝"/>
        </w:rPr>
        <w:br w:type="page"/>
      </w:r>
    </w:p>
    <w:p w14:paraId="4CE895EF" w14:textId="438D3B30" w:rsidR="00355387" w:rsidRPr="00591825" w:rsidRDefault="00355387" w:rsidP="00355387">
      <w:pPr>
        <w:spacing w:line="400" w:lineRule="exact"/>
      </w:pPr>
      <w:r w:rsidRPr="00591825">
        <w:rPr>
          <w:rFonts w:hAnsi="ＭＳ 明朝" w:hint="eastAsia"/>
        </w:rPr>
        <w:t>（４）経常</w:t>
      </w:r>
      <w:r w:rsidR="005454B4">
        <w:rPr>
          <w:rFonts w:hAnsi="ＭＳ 明朝" w:hint="eastAsia"/>
        </w:rPr>
        <w:t>の</w:t>
      </w:r>
      <w:r w:rsidRPr="00591825">
        <w:rPr>
          <w:rFonts w:hAnsi="ＭＳ 明朝" w:hint="eastAsia"/>
        </w:rPr>
        <w:t>損失の発生</w:t>
      </w:r>
      <w:r w:rsidRPr="00591825">
        <w:rPr>
          <w:rFonts w:hint="eastAsia"/>
        </w:rPr>
        <w:t>について</w:t>
      </w:r>
    </w:p>
    <w:p w14:paraId="11CCC12D" w14:textId="691C07A1" w:rsidR="00355387" w:rsidRDefault="00355387" w:rsidP="00591825">
      <w:pPr>
        <w:widowControl/>
        <w:spacing w:line="400" w:lineRule="exact"/>
        <w:ind w:leftChars="100" w:left="213" w:firstLineChars="100" w:firstLine="213"/>
        <w:jc w:val="left"/>
        <w:rPr>
          <w:rFonts w:hAnsi="ＭＳ 明朝"/>
        </w:rPr>
      </w:pPr>
      <w:r w:rsidRPr="00591825">
        <w:rPr>
          <w:rFonts w:hAnsi="ＭＳ 明朝" w:hint="eastAsia"/>
        </w:rPr>
        <w:t>当年度は経常損失が</w:t>
      </w:r>
      <w:r w:rsidR="00555015">
        <w:rPr>
          <w:rFonts w:hAnsi="ＭＳ 明朝"/>
        </w:rPr>
        <w:t>13</w:t>
      </w:r>
      <w:r w:rsidRPr="00591825">
        <w:rPr>
          <w:rFonts w:hAnsi="ＭＳ 明朝" w:hint="eastAsia"/>
        </w:rPr>
        <w:t>億</w:t>
      </w:r>
      <w:r w:rsidR="00555015">
        <w:rPr>
          <w:rFonts w:hAnsi="ＭＳ 明朝"/>
        </w:rPr>
        <w:t>9,</w:t>
      </w:r>
      <w:r w:rsidR="00570B3B">
        <w:rPr>
          <w:rFonts w:hAnsi="ＭＳ 明朝"/>
        </w:rPr>
        <w:t>3</w:t>
      </w:r>
      <w:r w:rsidRPr="00591825">
        <w:rPr>
          <w:rFonts w:hAnsi="ＭＳ 明朝"/>
        </w:rPr>
        <w:t>00万</w:t>
      </w:r>
      <w:r w:rsidRPr="00591825">
        <w:rPr>
          <w:rFonts w:hAnsi="ＭＳ 明朝" w:hint="eastAsia"/>
        </w:rPr>
        <w:t>円発生している。この主原因は、減価償却費等（企業債利息等を含む）にあたる収益が不足しているためである。</w:t>
      </w:r>
    </w:p>
    <w:p w14:paraId="4FC72FAD" w14:textId="77777777" w:rsidR="006E042F" w:rsidRPr="00102A7F" w:rsidRDefault="006E042F" w:rsidP="00591825">
      <w:pPr>
        <w:widowControl/>
        <w:spacing w:line="400" w:lineRule="exact"/>
        <w:ind w:leftChars="100" w:left="213" w:firstLineChars="100" w:firstLine="213"/>
        <w:jc w:val="left"/>
        <w:rPr>
          <w:rFonts w:hAnsi="ＭＳ 明朝"/>
        </w:rPr>
      </w:pPr>
      <w:r w:rsidRPr="00102A7F">
        <w:rPr>
          <w:rFonts w:hAnsi="ＭＳ 明朝" w:hint="eastAsia"/>
        </w:rPr>
        <w:t>一般会計からは、元利償還金や減債基金積立金のほか、維持管理費等の一部に他会計補助金（収益的収入）と他会計出資金（資本的収入）を繰入れている。</w:t>
      </w:r>
    </w:p>
    <w:p w14:paraId="79510EA8" w14:textId="77777777" w:rsidR="00355387" w:rsidRPr="00591825" w:rsidRDefault="00355387" w:rsidP="00591825">
      <w:pPr>
        <w:widowControl/>
        <w:spacing w:line="400" w:lineRule="exact"/>
        <w:ind w:leftChars="100" w:left="213" w:firstLineChars="100" w:firstLine="213"/>
        <w:jc w:val="left"/>
        <w:rPr>
          <w:rFonts w:hAnsi="ＭＳ 明朝"/>
        </w:rPr>
      </w:pPr>
      <w:r w:rsidRPr="00591825">
        <w:rPr>
          <w:rFonts w:hAnsi="ＭＳ 明朝" w:hint="eastAsia"/>
        </w:rPr>
        <w:t>一般会計からの繰入により、資金の不足には対応しているものの、損益計算上（収益的収益）は収益不足となっている。</w:t>
      </w:r>
    </w:p>
    <w:p w14:paraId="21E6C22C" w14:textId="6757A799" w:rsidR="002B6E0A" w:rsidRPr="00EB31CE" w:rsidRDefault="0067038E" w:rsidP="00591825">
      <w:pPr>
        <w:spacing w:line="400" w:lineRule="exact"/>
        <w:ind w:leftChars="100" w:left="213" w:firstLineChars="100" w:firstLine="213"/>
        <w:rPr>
          <w:rFonts w:hAnsi="ＭＳ 明朝"/>
          <w:sz w:val="18"/>
          <w:szCs w:val="18"/>
        </w:rPr>
      </w:pPr>
      <w:r w:rsidRPr="00EB31CE">
        <w:rPr>
          <w:rFonts w:hAnsi="ＭＳ 明朝" w:hint="eastAsia"/>
        </w:rPr>
        <w:t>令和元</w:t>
      </w:r>
      <w:r w:rsidR="00AC49B0" w:rsidRPr="00EB31CE">
        <w:rPr>
          <w:rFonts w:hAnsi="ＭＳ 明朝"/>
        </w:rPr>
        <w:t>年度における公費負担額（一般会計からの繰入額）は次のとおりで</w:t>
      </w:r>
      <w:r w:rsidR="00AC49B0" w:rsidRPr="00EB31CE">
        <w:rPr>
          <w:rFonts w:hAnsi="ＭＳ 明朝" w:hint="eastAsia"/>
        </w:rPr>
        <w:t>ある。</w:t>
      </w:r>
    </w:p>
    <w:tbl>
      <w:tblPr>
        <w:tblStyle w:val="af7"/>
        <w:tblW w:w="8640" w:type="dxa"/>
        <w:tblLayout w:type="fixed"/>
        <w:tblCellMar>
          <w:left w:w="57" w:type="dxa"/>
          <w:right w:w="57" w:type="dxa"/>
        </w:tblCellMar>
        <w:tblLook w:val="04A0" w:firstRow="1" w:lastRow="0" w:firstColumn="1" w:lastColumn="0" w:noHBand="0" w:noVBand="1"/>
      </w:tblPr>
      <w:tblGrid>
        <w:gridCol w:w="1440"/>
        <w:gridCol w:w="1440"/>
        <w:gridCol w:w="1440"/>
        <w:gridCol w:w="1440"/>
        <w:gridCol w:w="1440"/>
        <w:gridCol w:w="1440"/>
      </w:tblGrid>
      <w:tr w:rsidR="00137881" w:rsidRPr="00EE1894" w14:paraId="1FDD7EDD" w14:textId="77777777" w:rsidTr="00D06050">
        <w:tc>
          <w:tcPr>
            <w:tcW w:w="1440" w:type="dxa"/>
            <w:vMerge w:val="restart"/>
            <w:tcBorders>
              <w:tl2br w:val="single" w:sz="4" w:space="0" w:color="auto"/>
            </w:tcBorders>
            <w:vAlign w:val="center"/>
          </w:tcPr>
          <w:p w14:paraId="11DE3EA1" w14:textId="45232607" w:rsidR="00685E80" w:rsidRPr="00EB31CE" w:rsidRDefault="00685E80" w:rsidP="00591825">
            <w:pPr>
              <w:jc w:val="right"/>
              <w:rPr>
                <w:rFonts w:hAnsi="ＭＳ 明朝"/>
                <w:sz w:val="18"/>
                <w:szCs w:val="18"/>
              </w:rPr>
            </w:pPr>
            <w:r w:rsidRPr="00EB31CE">
              <w:rPr>
                <w:rFonts w:hAnsi="ＭＳ 明朝" w:hint="eastAsia"/>
                <w:sz w:val="18"/>
                <w:szCs w:val="18"/>
              </w:rPr>
              <w:t>区　分</w:t>
            </w:r>
            <w:r w:rsidRPr="00EB31CE">
              <w:rPr>
                <w:rFonts w:hAnsi="ＭＳ 明朝"/>
                <w:sz w:val="18"/>
                <w:szCs w:val="18"/>
              </w:rPr>
              <w:t xml:space="preserve"> </w:t>
            </w:r>
          </w:p>
          <w:p w14:paraId="65140E65" w14:textId="0C48E74A" w:rsidR="00685E80" w:rsidRPr="00EB31CE" w:rsidRDefault="00685E80" w:rsidP="00591825">
            <w:pPr>
              <w:ind w:firstLineChars="50" w:firstLine="86"/>
              <w:jc w:val="left"/>
              <w:rPr>
                <w:rFonts w:hAnsi="ＭＳ 明朝"/>
                <w:sz w:val="18"/>
                <w:szCs w:val="18"/>
              </w:rPr>
            </w:pPr>
            <w:r w:rsidRPr="00EB31CE">
              <w:rPr>
                <w:rFonts w:hAnsi="ＭＳ 明朝" w:hint="eastAsia"/>
                <w:sz w:val="18"/>
                <w:szCs w:val="18"/>
              </w:rPr>
              <w:t>年　度</w:t>
            </w:r>
          </w:p>
        </w:tc>
        <w:tc>
          <w:tcPr>
            <w:tcW w:w="2880" w:type="dxa"/>
            <w:gridSpan w:val="2"/>
            <w:vAlign w:val="center"/>
          </w:tcPr>
          <w:p w14:paraId="3D7D26E4" w14:textId="6192FE02" w:rsidR="00685E80" w:rsidRPr="00EB31CE" w:rsidRDefault="00685E80" w:rsidP="00591825">
            <w:pPr>
              <w:jc w:val="center"/>
              <w:rPr>
                <w:rFonts w:hAnsi="ＭＳ 明朝"/>
                <w:sz w:val="18"/>
                <w:szCs w:val="18"/>
              </w:rPr>
            </w:pPr>
            <w:r w:rsidRPr="00EB31CE">
              <w:rPr>
                <w:rFonts w:hAnsi="ＭＳ 明朝" w:hint="eastAsia"/>
                <w:sz w:val="18"/>
                <w:szCs w:val="18"/>
              </w:rPr>
              <w:t>収益的収入</w:t>
            </w:r>
          </w:p>
        </w:tc>
        <w:tc>
          <w:tcPr>
            <w:tcW w:w="2880" w:type="dxa"/>
            <w:gridSpan w:val="2"/>
            <w:vAlign w:val="center"/>
          </w:tcPr>
          <w:p w14:paraId="7C041D36" w14:textId="476FA59D" w:rsidR="00685E80" w:rsidRPr="00EB31CE" w:rsidRDefault="00685E80" w:rsidP="00591825">
            <w:pPr>
              <w:jc w:val="center"/>
              <w:rPr>
                <w:rFonts w:hAnsi="ＭＳ 明朝"/>
                <w:sz w:val="18"/>
                <w:szCs w:val="18"/>
              </w:rPr>
            </w:pPr>
            <w:r w:rsidRPr="00EB31CE">
              <w:rPr>
                <w:rFonts w:hAnsi="ＭＳ 明朝" w:hint="eastAsia"/>
                <w:sz w:val="18"/>
                <w:szCs w:val="18"/>
              </w:rPr>
              <w:t>資本的収入</w:t>
            </w:r>
          </w:p>
        </w:tc>
        <w:tc>
          <w:tcPr>
            <w:tcW w:w="1440" w:type="dxa"/>
            <w:vMerge w:val="restart"/>
            <w:vAlign w:val="center"/>
          </w:tcPr>
          <w:p w14:paraId="44E1A757" w14:textId="7FDC8227" w:rsidR="00685E80" w:rsidRPr="00EB31CE" w:rsidRDefault="00685E80" w:rsidP="00591825">
            <w:pPr>
              <w:jc w:val="center"/>
              <w:rPr>
                <w:rFonts w:hAnsi="ＭＳ 明朝"/>
                <w:sz w:val="18"/>
                <w:szCs w:val="18"/>
              </w:rPr>
            </w:pPr>
            <w:r w:rsidRPr="00EB31CE">
              <w:rPr>
                <w:rFonts w:hAnsi="ＭＳ 明朝" w:hint="eastAsia"/>
                <w:sz w:val="18"/>
                <w:szCs w:val="18"/>
              </w:rPr>
              <w:t>合</w:t>
            </w:r>
            <w:r w:rsidR="00714FFA" w:rsidRPr="00EB31CE">
              <w:rPr>
                <w:rFonts w:hAnsi="ＭＳ 明朝" w:hint="eastAsia"/>
                <w:sz w:val="18"/>
                <w:szCs w:val="18"/>
              </w:rPr>
              <w:t xml:space="preserve">　</w:t>
            </w:r>
            <w:r w:rsidRPr="00EB31CE">
              <w:rPr>
                <w:rFonts w:hAnsi="ＭＳ 明朝" w:hint="eastAsia"/>
                <w:sz w:val="18"/>
                <w:szCs w:val="18"/>
              </w:rPr>
              <w:t>計</w:t>
            </w:r>
          </w:p>
        </w:tc>
      </w:tr>
      <w:tr w:rsidR="00137881" w:rsidRPr="00EE1894" w14:paraId="54558AC1" w14:textId="77777777" w:rsidTr="00D06050">
        <w:tc>
          <w:tcPr>
            <w:tcW w:w="1440" w:type="dxa"/>
            <w:vMerge/>
            <w:vAlign w:val="center"/>
          </w:tcPr>
          <w:p w14:paraId="0F5897FD" w14:textId="77777777" w:rsidR="00685E80" w:rsidRPr="00EB31CE" w:rsidRDefault="00685E80" w:rsidP="00591825">
            <w:pPr>
              <w:jc w:val="center"/>
              <w:rPr>
                <w:rFonts w:hAnsi="ＭＳ 明朝"/>
                <w:sz w:val="18"/>
                <w:szCs w:val="18"/>
              </w:rPr>
            </w:pPr>
          </w:p>
        </w:tc>
        <w:tc>
          <w:tcPr>
            <w:tcW w:w="1440" w:type="dxa"/>
            <w:vAlign w:val="center"/>
          </w:tcPr>
          <w:p w14:paraId="54CB851F" w14:textId="50BD735E" w:rsidR="00685E80" w:rsidRPr="00EB31CE" w:rsidRDefault="00685E80" w:rsidP="00591825">
            <w:pPr>
              <w:jc w:val="center"/>
              <w:rPr>
                <w:rFonts w:hAnsi="ＭＳ 明朝"/>
                <w:sz w:val="18"/>
                <w:szCs w:val="18"/>
              </w:rPr>
            </w:pPr>
            <w:r w:rsidRPr="00EB31CE">
              <w:rPr>
                <w:rFonts w:hAnsi="ＭＳ 明朝" w:hint="eastAsia"/>
                <w:sz w:val="18"/>
                <w:szCs w:val="18"/>
              </w:rPr>
              <w:t>一般会計からの繰入額</w:t>
            </w:r>
          </w:p>
        </w:tc>
        <w:tc>
          <w:tcPr>
            <w:tcW w:w="1440" w:type="dxa"/>
            <w:vAlign w:val="center"/>
          </w:tcPr>
          <w:p w14:paraId="1EBEE9A7" w14:textId="3DBCA9BE" w:rsidR="00685E80" w:rsidRPr="00EB31CE" w:rsidRDefault="00685E80" w:rsidP="00591825">
            <w:pPr>
              <w:jc w:val="center"/>
              <w:rPr>
                <w:rFonts w:hAnsi="ＭＳ 明朝"/>
                <w:sz w:val="18"/>
                <w:szCs w:val="18"/>
              </w:rPr>
            </w:pPr>
            <w:r w:rsidRPr="00EB31CE">
              <w:rPr>
                <w:rFonts w:hAnsi="ＭＳ 明朝" w:hint="eastAsia"/>
                <w:sz w:val="18"/>
                <w:szCs w:val="18"/>
              </w:rPr>
              <w:t>繰入率</w:t>
            </w:r>
          </w:p>
        </w:tc>
        <w:tc>
          <w:tcPr>
            <w:tcW w:w="1440" w:type="dxa"/>
            <w:vAlign w:val="center"/>
          </w:tcPr>
          <w:p w14:paraId="1D167B05" w14:textId="53409867" w:rsidR="00685E80" w:rsidRPr="00EB31CE" w:rsidRDefault="00685E80" w:rsidP="00591825">
            <w:pPr>
              <w:jc w:val="center"/>
              <w:rPr>
                <w:rFonts w:hAnsi="ＭＳ 明朝"/>
                <w:sz w:val="18"/>
                <w:szCs w:val="18"/>
              </w:rPr>
            </w:pPr>
            <w:r w:rsidRPr="00EB31CE">
              <w:rPr>
                <w:rFonts w:hAnsi="ＭＳ 明朝" w:hint="eastAsia"/>
                <w:sz w:val="18"/>
                <w:szCs w:val="18"/>
              </w:rPr>
              <w:t>一般会計からの繰入額</w:t>
            </w:r>
          </w:p>
        </w:tc>
        <w:tc>
          <w:tcPr>
            <w:tcW w:w="1440" w:type="dxa"/>
            <w:vAlign w:val="center"/>
          </w:tcPr>
          <w:p w14:paraId="027A3002" w14:textId="57E45343" w:rsidR="00685E80" w:rsidRPr="00EB31CE" w:rsidRDefault="00685E80" w:rsidP="00591825">
            <w:pPr>
              <w:jc w:val="center"/>
              <w:rPr>
                <w:rFonts w:hAnsi="ＭＳ 明朝"/>
                <w:sz w:val="18"/>
                <w:szCs w:val="18"/>
              </w:rPr>
            </w:pPr>
            <w:r w:rsidRPr="00EB31CE">
              <w:rPr>
                <w:rFonts w:hAnsi="ＭＳ 明朝" w:hint="eastAsia"/>
                <w:sz w:val="18"/>
                <w:szCs w:val="18"/>
              </w:rPr>
              <w:t>繰入率</w:t>
            </w:r>
          </w:p>
        </w:tc>
        <w:tc>
          <w:tcPr>
            <w:tcW w:w="1440" w:type="dxa"/>
            <w:vMerge/>
            <w:vAlign w:val="center"/>
          </w:tcPr>
          <w:p w14:paraId="24907141" w14:textId="2FDE024A" w:rsidR="00685E80" w:rsidRPr="00EB31CE" w:rsidRDefault="00685E80" w:rsidP="00591825">
            <w:pPr>
              <w:jc w:val="center"/>
              <w:rPr>
                <w:rFonts w:hAnsi="ＭＳ 明朝"/>
                <w:sz w:val="18"/>
                <w:szCs w:val="18"/>
              </w:rPr>
            </w:pPr>
          </w:p>
        </w:tc>
      </w:tr>
      <w:tr w:rsidR="00137881" w:rsidRPr="00EE1894" w14:paraId="2E718B57" w14:textId="77777777" w:rsidTr="00EE1894">
        <w:tc>
          <w:tcPr>
            <w:tcW w:w="1440" w:type="dxa"/>
            <w:vMerge w:val="restart"/>
            <w:shd w:val="clear" w:color="auto" w:fill="auto"/>
            <w:vAlign w:val="center"/>
          </w:tcPr>
          <w:p w14:paraId="39D2AC8E" w14:textId="77777777" w:rsidR="00714FFA" w:rsidRPr="0067038E" w:rsidRDefault="00714FFA" w:rsidP="00591825">
            <w:pPr>
              <w:jc w:val="center"/>
              <w:rPr>
                <w:rFonts w:hAnsi="ＭＳ 明朝"/>
                <w:sz w:val="18"/>
                <w:szCs w:val="18"/>
              </w:rPr>
            </w:pPr>
          </w:p>
          <w:p w14:paraId="70B8EB2C" w14:textId="16F733D5" w:rsidR="00714FFA" w:rsidRPr="00555015" w:rsidRDefault="00984323" w:rsidP="00591825">
            <w:pPr>
              <w:jc w:val="center"/>
              <w:rPr>
                <w:rFonts w:hAnsi="ＭＳ 明朝"/>
                <w:sz w:val="18"/>
                <w:szCs w:val="18"/>
              </w:rPr>
            </w:pPr>
            <w:r w:rsidRPr="00EB31CE">
              <w:rPr>
                <w:rFonts w:hAnsi="ＭＳ 明朝" w:hint="eastAsia"/>
                <w:sz w:val="18"/>
                <w:szCs w:val="18"/>
              </w:rPr>
              <w:t>令和元年度</w:t>
            </w:r>
          </w:p>
        </w:tc>
        <w:tc>
          <w:tcPr>
            <w:tcW w:w="1440" w:type="dxa"/>
            <w:tcBorders>
              <w:bottom w:val="nil"/>
            </w:tcBorders>
            <w:shd w:val="clear" w:color="auto" w:fill="auto"/>
          </w:tcPr>
          <w:p w14:paraId="0122E7C1" w14:textId="09CB261F" w:rsidR="00685E80" w:rsidRPr="00555015" w:rsidRDefault="00685E80" w:rsidP="00591825">
            <w:pPr>
              <w:jc w:val="right"/>
              <w:rPr>
                <w:rFonts w:hAnsi="ＭＳ 明朝"/>
                <w:sz w:val="18"/>
                <w:szCs w:val="18"/>
              </w:rPr>
            </w:pPr>
            <w:r w:rsidRPr="00555015">
              <w:rPr>
                <w:rFonts w:hAnsi="ＭＳ 明朝" w:hint="eastAsia"/>
                <w:sz w:val="18"/>
                <w:szCs w:val="18"/>
              </w:rPr>
              <w:t>百万円</w:t>
            </w:r>
          </w:p>
        </w:tc>
        <w:tc>
          <w:tcPr>
            <w:tcW w:w="1440" w:type="dxa"/>
            <w:tcBorders>
              <w:bottom w:val="nil"/>
            </w:tcBorders>
            <w:shd w:val="clear" w:color="auto" w:fill="auto"/>
          </w:tcPr>
          <w:p w14:paraId="332198D4" w14:textId="299FAF1C" w:rsidR="00685E80" w:rsidRPr="00555015" w:rsidRDefault="00685E80" w:rsidP="00591825">
            <w:pPr>
              <w:jc w:val="right"/>
              <w:rPr>
                <w:rFonts w:hAnsi="ＭＳ 明朝"/>
                <w:sz w:val="18"/>
                <w:szCs w:val="18"/>
              </w:rPr>
            </w:pPr>
            <w:r w:rsidRPr="00555015">
              <w:rPr>
                <w:rFonts w:hAnsi="ＭＳ 明朝" w:hint="eastAsia"/>
                <w:sz w:val="18"/>
                <w:szCs w:val="18"/>
              </w:rPr>
              <w:t>％</w:t>
            </w:r>
          </w:p>
        </w:tc>
        <w:tc>
          <w:tcPr>
            <w:tcW w:w="1440" w:type="dxa"/>
            <w:tcBorders>
              <w:bottom w:val="nil"/>
            </w:tcBorders>
            <w:shd w:val="clear" w:color="auto" w:fill="auto"/>
          </w:tcPr>
          <w:p w14:paraId="2AF0BBF5" w14:textId="3593ACF2" w:rsidR="00685E80" w:rsidRPr="00555015" w:rsidRDefault="00685E80" w:rsidP="00591825">
            <w:pPr>
              <w:jc w:val="right"/>
              <w:rPr>
                <w:rFonts w:hAnsi="ＭＳ 明朝"/>
                <w:sz w:val="18"/>
                <w:szCs w:val="18"/>
              </w:rPr>
            </w:pPr>
            <w:r w:rsidRPr="00555015">
              <w:rPr>
                <w:rFonts w:hAnsi="ＭＳ 明朝" w:hint="eastAsia"/>
                <w:sz w:val="18"/>
                <w:szCs w:val="18"/>
              </w:rPr>
              <w:t>百万円</w:t>
            </w:r>
          </w:p>
        </w:tc>
        <w:tc>
          <w:tcPr>
            <w:tcW w:w="1440" w:type="dxa"/>
            <w:tcBorders>
              <w:bottom w:val="nil"/>
            </w:tcBorders>
            <w:shd w:val="clear" w:color="auto" w:fill="auto"/>
          </w:tcPr>
          <w:p w14:paraId="70677B28" w14:textId="7D5E94E1" w:rsidR="00685E80" w:rsidRPr="00555015" w:rsidRDefault="00685E80" w:rsidP="00591825">
            <w:pPr>
              <w:jc w:val="right"/>
              <w:rPr>
                <w:rFonts w:hAnsi="ＭＳ 明朝"/>
                <w:sz w:val="18"/>
                <w:szCs w:val="18"/>
              </w:rPr>
            </w:pPr>
            <w:r w:rsidRPr="00555015">
              <w:rPr>
                <w:rFonts w:hAnsi="ＭＳ 明朝" w:hint="eastAsia"/>
                <w:sz w:val="18"/>
                <w:szCs w:val="18"/>
              </w:rPr>
              <w:t>％</w:t>
            </w:r>
          </w:p>
        </w:tc>
        <w:tc>
          <w:tcPr>
            <w:tcW w:w="1440" w:type="dxa"/>
            <w:tcBorders>
              <w:bottom w:val="nil"/>
            </w:tcBorders>
            <w:shd w:val="clear" w:color="auto" w:fill="auto"/>
          </w:tcPr>
          <w:p w14:paraId="4CECAB39" w14:textId="68253DCA" w:rsidR="00685E80" w:rsidRPr="00555015" w:rsidRDefault="00685E80" w:rsidP="00591825">
            <w:pPr>
              <w:jc w:val="right"/>
              <w:rPr>
                <w:rFonts w:hAnsi="ＭＳ 明朝"/>
                <w:sz w:val="18"/>
                <w:szCs w:val="18"/>
              </w:rPr>
            </w:pPr>
            <w:r w:rsidRPr="00555015">
              <w:rPr>
                <w:rFonts w:hAnsi="ＭＳ 明朝" w:hint="eastAsia"/>
                <w:sz w:val="18"/>
                <w:szCs w:val="18"/>
              </w:rPr>
              <w:t>百万円</w:t>
            </w:r>
          </w:p>
        </w:tc>
      </w:tr>
      <w:tr w:rsidR="00984323" w:rsidRPr="00EE1894" w14:paraId="61366BE4" w14:textId="77777777" w:rsidTr="00EE1894">
        <w:trPr>
          <w:trHeight w:val="395"/>
        </w:trPr>
        <w:tc>
          <w:tcPr>
            <w:tcW w:w="1440" w:type="dxa"/>
            <w:vMerge/>
            <w:tcBorders>
              <w:bottom w:val="single" w:sz="4" w:space="0" w:color="auto"/>
            </w:tcBorders>
            <w:shd w:val="clear" w:color="auto" w:fill="auto"/>
            <w:vAlign w:val="center"/>
          </w:tcPr>
          <w:p w14:paraId="54FB5615" w14:textId="77777777" w:rsidR="00984323" w:rsidRPr="00555015" w:rsidRDefault="00984323" w:rsidP="00984323">
            <w:pPr>
              <w:jc w:val="center"/>
              <w:rPr>
                <w:rFonts w:hAnsi="ＭＳ 明朝"/>
                <w:sz w:val="18"/>
                <w:szCs w:val="18"/>
              </w:rPr>
            </w:pPr>
          </w:p>
        </w:tc>
        <w:tc>
          <w:tcPr>
            <w:tcW w:w="1440" w:type="dxa"/>
            <w:tcBorders>
              <w:top w:val="nil"/>
              <w:bottom w:val="single" w:sz="4" w:space="0" w:color="auto"/>
            </w:tcBorders>
            <w:shd w:val="clear" w:color="auto" w:fill="auto"/>
            <w:tcMar>
              <w:left w:w="113" w:type="dxa"/>
              <w:right w:w="113" w:type="dxa"/>
            </w:tcMar>
            <w:vAlign w:val="center"/>
          </w:tcPr>
          <w:p w14:paraId="4922366D" w14:textId="248C2A21" w:rsidR="00984323" w:rsidRPr="00555015" w:rsidRDefault="00984323" w:rsidP="00984323">
            <w:pPr>
              <w:jc w:val="right"/>
              <w:rPr>
                <w:rFonts w:hAnsi="ＭＳ 明朝"/>
                <w:sz w:val="21"/>
                <w:szCs w:val="18"/>
              </w:rPr>
            </w:pPr>
            <w:r>
              <w:rPr>
                <w:rFonts w:hAnsi="ＭＳ 明朝" w:hint="eastAsia"/>
                <w:sz w:val="21"/>
                <w:szCs w:val="18"/>
              </w:rPr>
              <w:t>8,874</w:t>
            </w:r>
          </w:p>
        </w:tc>
        <w:tc>
          <w:tcPr>
            <w:tcW w:w="1440" w:type="dxa"/>
            <w:tcBorders>
              <w:top w:val="nil"/>
              <w:bottom w:val="single" w:sz="4" w:space="0" w:color="auto"/>
            </w:tcBorders>
            <w:shd w:val="clear" w:color="auto" w:fill="auto"/>
            <w:tcMar>
              <w:left w:w="113" w:type="dxa"/>
              <w:right w:w="113" w:type="dxa"/>
            </w:tcMar>
            <w:vAlign w:val="center"/>
          </w:tcPr>
          <w:p w14:paraId="408EC26C" w14:textId="3038ECDC" w:rsidR="00984323" w:rsidRPr="00555015" w:rsidRDefault="00984323" w:rsidP="00984323">
            <w:pPr>
              <w:jc w:val="right"/>
              <w:rPr>
                <w:rFonts w:hAnsi="ＭＳ 明朝"/>
                <w:sz w:val="21"/>
                <w:szCs w:val="18"/>
              </w:rPr>
            </w:pPr>
            <w:r>
              <w:rPr>
                <w:rFonts w:hAnsi="ＭＳ 明朝" w:hint="eastAsia"/>
                <w:sz w:val="21"/>
                <w:szCs w:val="18"/>
              </w:rPr>
              <w:t>14.0</w:t>
            </w:r>
          </w:p>
        </w:tc>
        <w:tc>
          <w:tcPr>
            <w:tcW w:w="1440" w:type="dxa"/>
            <w:tcBorders>
              <w:top w:val="nil"/>
              <w:bottom w:val="single" w:sz="4" w:space="0" w:color="auto"/>
            </w:tcBorders>
            <w:shd w:val="clear" w:color="auto" w:fill="auto"/>
            <w:tcMar>
              <w:left w:w="113" w:type="dxa"/>
              <w:right w:w="113" w:type="dxa"/>
            </w:tcMar>
            <w:vAlign w:val="center"/>
          </w:tcPr>
          <w:p w14:paraId="3FC5865F" w14:textId="12E38898" w:rsidR="00984323" w:rsidRPr="00555015" w:rsidRDefault="00984323" w:rsidP="00984323">
            <w:pPr>
              <w:jc w:val="right"/>
              <w:rPr>
                <w:rFonts w:hAnsi="ＭＳ 明朝"/>
                <w:sz w:val="21"/>
                <w:szCs w:val="18"/>
              </w:rPr>
            </w:pPr>
            <w:r>
              <w:rPr>
                <w:rFonts w:hAnsi="ＭＳ 明朝" w:hint="eastAsia"/>
                <w:sz w:val="21"/>
                <w:szCs w:val="18"/>
              </w:rPr>
              <w:t>6,977</w:t>
            </w:r>
          </w:p>
        </w:tc>
        <w:tc>
          <w:tcPr>
            <w:tcW w:w="1440" w:type="dxa"/>
            <w:tcBorders>
              <w:top w:val="nil"/>
              <w:bottom w:val="single" w:sz="4" w:space="0" w:color="auto"/>
            </w:tcBorders>
            <w:shd w:val="clear" w:color="auto" w:fill="auto"/>
            <w:tcMar>
              <w:left w:w="113" w:type="dxa"/>
              <w:right w:w="113" w:type="dxa"/>
            </w:tcMar>
            <w:vAlign w:val="center"/>
          </w:tcPr>
          <w:p w14:paraId="17C0BBE3" w14:textId="3DFBEC70" w:rsidR="00984323" w:rsidRPr="00555015" w:rsidRDefault="00984323" w:rsidP="00984323">
            <w:pPr>
              <w:jc w:val="right"/>
              <w:rPr>
                <w:rFonts w:hAnsi="ＭＳ 明朝"/>
                <w:sz w:val="21"/>
                <w:szCs w:val="18"/>
              </w:rPr>
            </w:pPr>
            <w:r>
              <w:rPr>
                <w:rFonts w:hAnsi="ＭＳ 明朝" w:hint="eastAsia"/>
                <w:sz w:val="21"/>
                <w:szCs w:val="18"/>
              </w:rPr>
              <w:t>2</w:t>
            </w:r>
            <w:r>
              <w:rPr>
                <w:rFonts w:hAnsi="ＭＳ 明朝"/>
                <w:sz w:val="21"/>
                <w:szCs w:val="18"/>
              </w:rPr>
              <w:t>0.0</w:t>
            </w:r>
          </w:p>
        </w:tc>
        <w:tc>
          <w:tcPr>
            <w:tcW w:w="1440" w:type="dxa"/>
            <w:tcBorders>
              <w:top w:val="nil"/>
              <w:bottom w:val="single" w:sz="4" w:space="0" w:color="auto"/>
            </w:tcBorders>
            <w:shd w:val="clear" w:color="auto" w:fill="auto"/>
            <w:tcMar>
              <w:left w:w="113" w:type="dxa"/>
              <w:right w:w="113" w:type="dxa"/>
            </w:tcMar>
            <w:vAlign w:val="center"/>
          </w:tcPr>
          <w:p w14:paraId="57F4B0FB" w14:textId="04AA4787" w:rsidR="00984323" w:rsidRPr="00555015" w:rsidRDefault="00984323" w:rsidP="00984323">
            <w:pPr>
              <w:jc w:val="right"/>
              <w:rPr>
                <w:rFonts w:hAnsi="ＭＳ 明朝"/>
                <w:sz w:val="21"/>
                <w:szCs w:val="18"/>
              </w:rPr>
            </w:pPr>
            <w:r>
              <w:rPr>
                <w:rFonts w:hAnsi="ＭＳ 明朝" w:hint="eastAsia"/>
                <w:sz w:val="21"/>
                <w:szCs w:val="18"/>
              </w:rPr>
              <w:t>15,851</w:t>
            </w:r>
          </w:p>
        </w:tc>
      </w:tr>
      <w:tr w:rsidR="00984323" w:rsidRPr="00137881" w14:paraId="713492E8" w14:textId="77777777" w:rsidTr="00B0673E">
        <w:trPr>
          <w:trHeight w:val="561"/>
        </w:trPr>
        <w:tc>
          <w:tcPr>
            <w:tcW w:w="1440" w:type="dxa"/>
            <w:shd w:val="clear" w:color="auto" w:fill="auto"/>
            <w:vAlign w:val="center"/>
          </w:tcPr>
          <w:p w14:paraId="1002CD9F" w14:textId="1386BA6C" w:rsidR="00984323" w:rsidRPr="00EB31CE" w:rsidRDefault="00984323" w:rsidP="00984323">
            <w:pPr>
              <w:jc w:val="center"/>
              <w:rPr>
                <w:rFonts w:hAnsi="ＭＳ 明朝"/>
                <w:sz w:val="18"/>
                <w:szCs w:val="18"/>
              </w:rPr>
            </w:pPr>
            <w:r w:rsidRPr="00555015">
              <w:rPr>
                <w:rFonts w:hAnsi="ＭＳ 明朝" w:hint="eastAsia"/>
                <w:sz w:val="18"/>
                <w:szCs w:val="18"/>
              </w:rPr>
              <w:t>平成</w:t>
            </w:r>
            <w:r w:rsidRPr="00555015">
              <w:rPr>
                <w:rFonts w:hAnsi="ＭＳ 明朝"/>
                <w:sz w:val="18"/>
                <w:szCs w:val="18"/>
              </w:rPr>
              <w:t>30年度</w:t>
            </w:r>
          </w:p>
        </w:tc>
        <w:tc>
          <w:tcPr>
            <w:tcW w:w="1440" w:type="dxa"/>
            <w:tcBorders>
              <w:top w:val="single" w:sz="4" w:space="0" w:color="auto"/>
              <w:bottom w:val="single" w:sz="4" w:space="0" w:color="auto"/>
            </w:tcBorders>
            <w:shd w:val="clear" w:color="auto" w:fill="auto"/>
            <w:tcMar>
              <w:left w:w="113" w:type="dxa"/>
              <w:right w:w="113" w:type="dxa"/>
            </w:tcMar>
            <w:vAlign w:val="center"/>
          </w:tcPr>
          <w:p w14:paraId="569719A3" w14:textId="32AA7370" w:rsidR="00984323" w:rsidRPr="00EB31CE" w:rsidRDefault="00984323" w:rsidP="00984323">
            <w:pPr>
              <w:jc w:val="right"/>
              <w:rPr>
                <w:rFonts w:hAnsi="ＭＳ 明朝"/>
                <w:sz w:val="21"/>
                <w:szCs w:val="18"/>
              </w:rPr>
            </w:pPr>
            <w:r w:rsidRPr="00555015">
              <w:rPr>
                <w:rFonts w:hAnsi="ＭＳ 明朝"/>
                <w:sz w:val="21"/>
                <w:szCs w:val="18"/>
              </w:rPr>
              <w:t>9,353</w:t>
            </w:r>
          </w:p>
        </w:tc>
        <w:tc>
          <w:tcPr>
            <w:tcW w:w="1440" w:type="dxa"/>
            <w:tcBorders>
              <w:top w:val="single" w:sz="4" w:space="0" w:color="auto"/>
              <w:bottom w:val="single" w:sz="4" w:space="0" w:color="auto"/>
            </w:tcBorders>
            <w:shd w:val="clear" w:color="auto" w:fill="auto"/>
            <w:tcMar>
              <w:left w:w="113" w:type="dxa"/>
              <w:right w:w="113" w:type="dxa"/>
            </w:tcMar>
            <w:vAlign w:val="center"/>
          </w:tcPr>
          <w:p w14:paraId="7DBF69FD" w14:textId="501B5DFD" w:rsidR="00984323" w:rsidRPr="00EB31CE" w:rsidRDefault="00984323" w:rsidP="00984323">
            <w:pPr>
              <w:jc w:val="right"/>
              <w:rPr>
                <w:rFonts w:hAnsi="ＭＳ 明朝"/>
                <w:sz w:val="21"/>
                <w:szCs w:val="18"/>
              </w:rPr>
            </w:pPr>
            <w:r w:rsidRPr="00555015">
              <w:rPr>
                <w:rFonts w:hAnsi="ＭＳ 明朝"/>
                <w:sz w:val="21"/>
                <w:szCs w:val="18"/>
              </w:rPr>
              <w:t>14.9</w:t>
            </w:r>
          </w:p>
        </w:tc>
        <w:tc>
          <w:tcPr>
            <w:tcW w:w="1440" w:type="dxa"/>
            <w:tcBorders>
              <w:top w:val="single" w:sz="4" w:space="0" w:color="auto"/>
              <w:bottom w:val="single" w:sz="4" w:space="0" w:color="auto"/>
            </w:tcBorders>
            <w:shd w:val="clear" w:color="auto" w:fill="auto"/>
            <w:tcMar>
              <w:left w:w="113" w:type="dxa"/>
              <w:right w:w="113" w:type="dxa"/>
            </w:tcMar>
            <w:vAlign w:val="center"/>
          </w:tcPr>
          <w:p w14:paraId="3351FEB4" w14:textId="44F185A2" w:rsidR="00984323" w:rsidRPr="00EB31CE" w:rsidRDefault="00984323" w:rsidP="00984323">
            <w:pPr>
              <w:jc w:val="right"/>
              <w:rPr>
                <w:rFonts w:hAnsi="ＭＳ 明朝"/>
                <w:sz w:val="21"/>
                <w:szCs w:val="18"/>
              </w:rPr>
            </w:pPr>
            <w:r w:rsidRPr="00555015">
              <w:rPr>
                <w:rFonts w:hAnsi="ＭＳ 明朝"/>
                <w:sz w:val="21"/>
                <w:szCs w:val="18"/>
              </w:rPr>
              <w:t>5,645</w:t>
            </w:r>
          </w:p>
        </w:tc>
        <w:tc>
          <w:tcPr>
            <w:tcW w:w="1440" w:type="dxa"/>
            <w:tcBorders>
              <w:top w:val="single" w:sz="4" w:space="0" w:color="auto"/>
              <w:bottom w:val="single" w:sz="4" w:space="0" w:color="auto"/>
            </w:tcBorders>
            <w:shd w:val="clear" w:color="auto" w:fill="auto"/>
            <w:tcMar>
              <w:left w:w="113" w:type="dxa"/>
              <w:right w:w="113" w:type="dxa"/>
            </w:tcMar>
            <w:vAlign w:val="center"/>
          </w:tcPr>
          <w:p w14:paraId="6BA51987" w14:textId="23848403" w:rsidR="00984323" w:rsidRPr="00EB31CE" w:rsidRDefault="00984323" w:rsidP="00984323">
            <w:pPr>
              <w:jc w:val="right"/>
              <w:rPr>
                <w:rFonts w:hAnsi="ＭＳ 明朝"/>
                <w:sz w:val="21"/>
                <w:szCs w:val="18"/>
              </w:rPr>
            </w:pPr>
            <w:r w:rsidRPr="00555015">
              <w:rPr>
                <w:rFonts w:hAnsi="ＭＳ 明朝"/>
                <w:sz w:val="21"/>
                <w:szCs w:val="18"/>
              </w:rPr>
              <w:t>15.3</w:t>
            </w:r>
          </w:p>
        </w:tc>
        <w:tc>
          <w:tcPr>
            <w:tcW w:w="1440" w:type="dxa"/>
            <w:tcBorders>
              <w:top w:val="single" w:sz="4" w:space="0" w:color="auto"/>
              <w:bottom w:val="single" w:sz="4" w:space="0" w:color="auto"/>
            </w:tcBorders>
            <w:shd w:val="clear" w:color="auto" w:fill="auto"/>
            <w:tcMar>
              <w:left w:w="113" w:type="dxa"/>
              <w:right w:w="113" w:type="dxa"/>
            </w:tcMar>
            <w:vAlign w:val="center"/>
          </w:tcPr>
          <w:p w14:paraId="37D13D97" w14:textId="2DC93817" w:rsidR="00984323" w:rsidRPr="00EB31CE" w:rsidRDefault="00984323" w:rsidP="00984323">
            <w:pPr>
              <w:jc w:val="right"/>
              <w:rPr>
                <w:rFonts w:hAnsi="ＭＳ 明朝"/>
                <w:sz w:val="21"/>
                <w:szCs w:val="18"/>
              </w:rPr>
            </w:pPr>
            <w:r w:rsidRPr="00555015">
              <w:rPr>
                <w:rFonts w:hAnsi="ＭＳ 明朝"/>
                <w:sz w:val="21"/>
                <w:szCs w:val="18"/>
              </w:rPr>
              <w:t>14,997</w:t>
            </w:r>
          </w:p>
        </w:tc>
      </w:tr>
    </w:tbl>
    <w:p w14:paraId="2DCF8C4C" w14:textId="0F77DD0D" w:rsidR="00AC49B0" w:rsidRPr="00591825" w:rsidRDefault="00AC49B0" w:rsidP="00591825">
      <w:pPr>
        <w:spacing w:line="400" w:lineRule="exact"/>
        <w:ind w:leftChars="200" w:left="425"/>
        <w:rPr>
          <w:rFonts w:hAnsi="ＭＳ 明朝"/>
          <w:sz w:val="18"/>
          <w:szCs w:val="18"/>
        </w:rPr>
      </w:pPr>
      <w:r w:rsidRPr="00591825">
        <w:rPr>
          <w:rFonts w:hAnsi="ＭＳ 明朝" w:hint="eastAsia"/>
          <w:sz w:val="18"/>
          <w:szCs w:val="18"/>
        </w:rPr>
        <w:t>注：繰入率は収益的収入または資本的収入に対する繰入金の比率を表す。</w:t>
      </w:r>
    </w:p>
    <w:p w14:paraId="705F9025" w14:textId="77777777" w:rsidR="00355387" w:rsidRPr="00EE1894" w:rsidRDefault="00355387" w:rsidP="00355387">
      <w:pPr>
        <w:spacing w:line="400" w:lineRule="exact"/>
        <w:ind w:leftChars="100" w:left="213" w:firstLineChars="100" w:firstLine="213"/>
        <w:rPr>
          <w:rFonts w:hAnsi="ＭＳ 明朝"/>
        </w:rPr>
      </w:pPr>
    </w:p>
    <w:p w14:paraId="4E78E1B6" w14:textId="416CF96A" w:rsidR="00355387" w:rsidRPr="00591825" w:rsidRDefault="00355387" w:rsidP="00355387">
      <w:pPr>
        <w:spacing w:line="400" w:lineRule="exact"/>
        <w:ind w:leftChars="100" w:left="213" w:firstLineChars="100" w:firstLine="213"/>
        <w:rPr>
          <w:rFonts w:hAnsi="ＭＳ 明朝"/>
          <w:u w:val="wave"/>
        </w:rPr>
      </w:pPr>
      <w:r w:rsidRPr="00591825">
        <w:rPr>
          <w:rFonts w:hAnsi="ＭＳ 明朝" w:hint="eastAsia"/>
        </w:rPr>
        <w:t>上記の経常損失は、減価償却費等に対応した収益の不足によるため、私費（受益者負担）相当分に対して</w:t>
      </w:r>
      <w:r w:rsidR="00AC7314" w:rsidRPr="00FE395A">
        <w:rPr>
          <w:rFonts w:hAnsi="ＭＳ 明朝" w:hint="eastAsia"/>
        </w:rPr>
        <w:t>、</w:t>
      </w:r>
      <w:r w:rsidR="00AC7314" w:rsidRPr="00FE395A">
        <w:rPr>
          <w:rFonts w:hAnsi="ＭＳ 明朝"/>
        </w:rPr>
        <w:t>関連市町村との議論・意見集約を進め</w:t>
      </w:r>
      <w:r w:rsidR="00AC7314" w:rsidRPr="00FE395A">
        <w:rPr>
          <w:rFonts w:hAnsi="ＭＳ 明朝" w:hint="eastAsia"/>
        </w:rPr>
        <w:t>た結果、令和７年度より段階的に受益者負担を導入し、令和</w:t>
      </w:r>
      <w:r w:rsidR="00AC7314" w:rsidRPr="00FE395A">
        <w:rPr>
          <w:rFonts w:hAnsi="ＭＳ 明朝"/>
        </w:rPr>
        <w:t>11年度以降は</w:t>
      </w:r>
      <w:r w:rsidRPr="00FE395A">
        <w:rPr>
          <w:rFonts w:hAnsi="ＭＳ 明朝" w:hint="eastAsia"/>
        </w:rPr>
        <w:t>総務省の示す考え方（公費：私費（受益者負担）７：３）</w:t>
      </w:r>
      <w:r w:rsidRPr="00FE395A">
        <w:rPr>
          <w:rFonts w:hAnsi="ＭＳ 明朝"/>
        </w:rPr>
        <w:t xml:space="preserve"> </w:t>
      </w:r>
      <w:r w:rsidR="00AC7314" w:rsidRPr="00FE395A">
        <w:rPr>
          <w:rFonts w:hAnsi="ＭＳ 明朝" w:hint="eastAsia"/>
        </w:rPr>
        <w:t>に基づいた</w:t>
      </w:r>
      <w:r w:rsidRPr="00FE395A">
        <w:rPr>
          <w:rFonts w:hAnsi="ＭＳ 明朝" w:hint="eastAsia"/>
        </w:rPr>
        <w:t>適正な受益者負担ルール</w:t>
      </w:r>
      <w:r w:rsidR="00AC7314" w:rsidRPr="00FE395A">
        <w:rPr>
          <w:rFonts w:hAnsi="ＭＳ 明朝" w:hint="eastAsia"/>
        </w:rPr>
        <w:t>に移行することを</w:t>
      </w:r>
      <w:r w:rsidR="0070693B">
        <w:rPr>
          <w:rFonts w:hAnsi="ＭＳ 明朝" w:hint="eastAsia"/>
        </w:rPr>
        <w:t>令和元年度末に</w:t>
      </w:r>
      <w:r w:rsidR="00AC7314" w:rsidRPr="00FE395A">
        <w:rPr>
          <w:rFonts w:hAnsi="ＭＳ 明朝" w:hint="eastAsia"/>
        </w:rPr>
        <w:t>決定した</w:t>
      </w:r>
      <w:r w:rsidR="00062F12" w:rsidRPr="00FE395A">
        <w:rPr>
          <w:rFonts w:hAnsi="ＭＳ 明朝" w:hint="eastAsia"/>
        </w:rPr>
        <w:t>。</w:t>
      </w:r>
    </w:p>
    <w:p w14:paraId="679717CA" w14:textId="77777777" w:rsidR="005454B4" w:rsidRDefault="005454B4" w:rsidP="00591825">
      <w:pPr>
        <w:spacing w:line="400" w:lineRule="exact"/>
        <w:rPr>
          <w:rFonts w:hAnsi="ＭＳ 明朝"/>
          <w:color w:val="000000"/>
          <w:u w:val="wave"/>
        </w:rPr>
      </w:pPr>
    </w:p>
    <w:p w14:paraId="695E29BA" w14:textId="79D498C5" w:rsidR="005454B4" w:rsidRDefault="005454B4" w:rsidP="00591825">
      <w:pPr>
        <w:spacing w:line="400" w:lineRule="exact"/>
        <w:ind w:firstLineChars="200" w:firstLine="425"/>
        <w:jc w:val="center"/>
        <w:rPr>
          <w:rFonts w:hAnsi="ＭＳ 明朝"/>
        </w:rPr>
      </w:pPr>
      <w:r w:rsidRPr="00591825">
        <w:rPr>
          <w:rFonts w:hAnsi="ＭＳ 明朝" w:hint="eastAsia"/>
          <w:color w:val="000000"/>
        </w:rPr>
        <w:t>（参考）</w:t>
      </w:r>
      <w:r>
        <w:rPr>
          <w:rFonts w:hAnsi="ＭＳ 明朝" w:hint="eastAsia"/>
          <w:color w:val="000000"/>
        </w:rPr>
        <w:t>損益計算書</w:t>
      </w:r>
      <w:r w:rsidR="00C33E02">
        <w:rPr>
          <w:rFonts w:hAnsi="ＭＳ 明朝" w:hint="eastAsia"/>
          <w:color w:val="000000"/>
        </w:rPr>
        <w:t>より</w:t>
      </w:r>
      <w:r w:rsidR="00EE1894">
        <w:rPr>
          <w:rFonts w:hAnsi="ＭＳ 明朝" w:hint="eastAsia"/>
        </w:rPr>
        <w:t>（百万円）</w:t>
      </w:r>
    </w:p>
    <w:tbl>
      <w:tblPr>
        <w:tblStyle w:val="af7"/>
        <w:tblW w:w="0" w:type="auto"/>
        <w:tblInd w:w="2125" w:type="dxa"/>
        <w:tblLook w:val="04A0" w:firstRow="1" w:lastRow="0" w:firstColumn="1" w:lastColumn="0" w:noHBand="0" w:noVBand="1"/>
      </w:tblPr>
      <w:tblGrid>
        <w:gridCol w:w="1456"/>
        <w:gridCol w:w="1659"/>
        <w:gridCol w:w="1659"/>
      </w:tblGrid>
      <w:tr w:rsidR="002039F0" w14:paraId="25C33582" w14:textId="70405229" w:rsidTr="00185490">
        <w:trPr>
          <w:trHeight w:val="473"/>
        </w:trPr>
        <w:tc>
          <w:tcPr>
            <w:tcW w:w="1456" w:type="dxa"/>
          </w:tcPr>
          <w:p w14:paraId="2EA8F8F1" w14:textId="5B331FC7" w:rsidR="002039F0" w:rsidRDefault="002039F0" w:rsidP="002039F0">
            <w:pPr>
              <w:spacing w:line="400" w:lineRule="exact"/>
              <w:jc w:val="center"/>
              <w:rPr>
                <w:rFonts w:hAnsi="ＭＳ 明朝"/>
              </w:rPr>
            </w:pPr>
            <w:r>
              <w:rPr>
                <w:rFonts w:hAnsi="ＭＳ 明朝" w:hint="eastAsia"/>
              </w:rPr>
              <w:t>科　　目</w:t>
            </w:r>
          </w:p>
        </w:tc>
        <w:tc>
          <w:tcPr>
            <w:tcW w:w="1659" w:type="dxa"/>
          </w:tcPr>
          <w:p w14:paraId="2D2B4D0D" w14:textId="43AC99B3" w:rsidR="002039F0" w:rsidRPr="00901E7D" w:rsidRDefault="002039F0" w:rsidP="002039F0">
            <w:pPr>
              <w:spacing w:line="400" w:lineRule="exact"/>
              <w:jc w:val="center"/>
              <w:rPr>
                <w:rFonts w:hAnsi="ＭＳ 明朝"/>
              </w:rPr>
            </w:pPr>
            <w:r w:rsidRPr="00901E7D">
              <w:rPr>
                <w:rFonts w:hAnsi="ＭＳ 明朝" w:hint="eastAsia"/>
              </w:rPr>
              <w:t>令和元年度</w:t>
            </w:r>
          </w:p>
        </w:tc>
        <w:tc>
          <w:tcPr>
            <w:tcW w:w="1659" w:type="dxa"/>
          </w:tcPr>
          <w:p w14:paraId="2362F0F9" w14:textId="5C791BC5" w:rsidR="002039F0" w:rsidRPr="00901E7D" w:rsidRDefault="002039F0" w:rsidP="002039F0">
            <w:pPr>
              <w:spacing w:line="400" w:lineRule="exact"/>
              <w:jc w:val="center"/>
              <w:rPr>
                <w:rFonts w:hAnsi="ＭＳ 明朝"/>
              </w:rPr>
            </w:pPr>
            <w:r w:rsidRPr="00901E7D">
              <w:rPr>
                <w:rFonts w:hAnsi="ＭＳ 明朝" w:hint="eastAsia"/>
              </w:rPr>
              <w:t>平成30年度</w:t>
            </w:r>
          </w:p>
        </w:tc>
      </w:tr>
      <w:tr w:rsidR="002039F0" w14:paraId="5ACF8B86" w14:textId="11D31A4F" w:rsidTr="00185490">
        <w:tc>
          <w:tcPr>
            <w:tcW w:w="1456" w:type="dxa"/>
          </w:tcPr>
          <w:p w14:paraId="4CE886C8" w14:textId="5785C20B" w:rsidR="002039F0" w:rsidRDefault="002039F0" w:rsidP="002039F0">
            <w:pPr>
              <w:spacing w:line="400" w:lineRule="exact"/>
              <w:rPr>
                <w:rFonts w:hAnsi="ＭＳ 明朝"/>
              </w:rPr>
            </w:pPr>
            <w:r>
              <w:rPr>
                <w:rFonts w:hAnsi="ＭＳ 明朝" w:hint="eastAsia"/>
              </w:rPr>
              <w:t>営業収益</w:t>
            </w:r>
          </w:p>
        </w:tc>
        <w:tc>
          <w:tcPr>
            <w:tcW w:w="1659" w:type="dxa"/>
          </w:tcPr>
          <w:p w14:paraId="0415F1D1" w14:textId="4F913221" w:rsidR="002039F0" w:rsidRPr="00901E7D" w:rsidRDefault="002039F0" w:rsidP="002039F0">
            <w:pPr>
              <w:spacing w:line="400" w:lineRule="exact"/>
              <w:ind w:rightChars="100" w:right="213"/>
              <w:jc w:val="right"/>
              <w:rPr>
                <w:rFonts w:hAnsi="ＭＳ 明朝"/>
              </w:rPr>
            </w:pPr>
            <w:r w:rsidRPr="00901E7D">
              <w:rPr>
                <w:rFonts w:hAnsi="ＭＳ 明朝"/>
              </w:rPr>
              <w:t>21,837</w:t>
            </w:r>
          </w:p>
        </w:tc>
        <w:tc>
          <w:tcPr>
            <w:tcW w:w="1659" w:type="dxa"/>
          </w:tcPr>
          <w:p w14:paraId="0F87763C" w14:textId="7137C88E" w:rsidR="002039F0" w:rsidRPr="00901E7D" w:rsidRDefault="002039F0" w:rsidP="002039F0">
            <w:pPr>
              <w:spacing w:line="400" w:lineRule="exact"/>
              <w:ind w:rightChars="100" w:right="213"/>
              <w:jc w:val="right"/>
              <w:rPr>
                <w:rFonts w:hAnsi="ＭＳ 明朝"/>
              </w:rPr>
            </w:pPr>
            <w:r w:rsidRPr="00901E7D">
              <w:rPr>
                <w:rFonts w:hAnsi="ＭＳ 明朝" w:hint="eastAsia"/>
              </w:rPr>
              <w:t>20,435</w:t>
            </w:r>
          </w:p>
        </w:tc>
      </w:tr>
      <w:tr w:rsidR="002039F0" w14:paraId="7DF40DD3" w14:textId="555168B1" w:rsidTr="00185490">
        <w:tc>
          <w:tcPr>
            <w:tcW w:w="1456" w:type="dxa"/>
            <w:tcBorders>
              <w:bottom w:val="double" w:sz="4" w:space="0" w:color="auto"/>
            </w:tcBorders>
          </w:tcPr>
          <w:p w14:paraId="67288891" w14:textId="5D4DCD17" w:rsidR="002039F0" w:rsidRDefault="002039F0" w:rsidP="002039F0">
            <w:pPr>
              <w:spacing w:line="400" w:lineRule="exact"/>
              <w:rPr>
                <w:rFonts w:hAnsi="ＭＳ 明朝"/>
              </w:rPr>
            </w:pPr>
            <w:r>
              <w:rPr>
                <w:rFonts w:hAnsi="ＭＳ 明朝" w:hint="eastAsia"/>
              </w:rPr>
              <w:t>営業外収益</w:t>
            </w:r>
          </w:p>
        </w:tc>
        <w:tc>
          <w:tcPr>
            <w:tcW w:w="1659" w:type="dxa"/>
            <w:tcBorders>
              <w:bottom w:val="double" w:sz="4" w:space="0" w:color="auto"/>
            </w:tcBorders>
          </w:tcPr>
          <w:p w14:paraId="383EDF44" w14:textId="103D0E7B" w:rsidR="002039F0" w:rsidRPr="00901E7D" w:rsidRDefault="002039F0" w:rsidP="002039F0">
            <w:pPr>
              <w:spacing w:line="400" w:lineRule="exact"/>
              <w:ind w:rightChars="100" w:right="213"/>
              <w:jc w:val="right"/>
              <w:rPr>
                <w:rFonts w:hAnsi="ＭＳ 明朝"/>
              </w:rPr>
            </w:pPr>
            <w:r w:rsidRPr="00901E7D">
              <w:rPr>
                <w:rFonts w:hAnsi="ＭＳ 明朝" w:hint="eastAsia"/>
              </w:rPr>
              <w:t>39,574</w:t>
            </w:r>
          </w:p>
        </w:tc>
        <w:tc>
          <w:tcPr>
            <w:tcW w:w="1659" w:type="dxa"/>
            <w:tcBorders>
              <w:bottom w:val="double" w:sz="4" w:space="0" w:color="auto"/>
            </w:tcBorders>
          </w:tcPr>
          <w:p w14:paraId="190C0A4E" w14:textId="58EA86B6" w:rsidR="002039F0" w:rsidRPr="00901E7D" w:rsidRDefault="002039F0" w:rsidP="002039F0">
            <w:pPr>
              <w:spacing w:line="400" w:lineRule="exact"/>
              <w:ind w:rightChars="100" w:right="213"/>
              <w:jc w:val="right"/>
              <w:rPr>
                <w:rFonts w:hAnsi="ＭＳ 明朝"/>
              </w:rPr>
            </w:pPr>
            <w:r w:rsidRPr="00901E7D">
              <w:rPr>
                <w:rFonts w:hAnsi="ＭＳ 明朝" w:hint="eastAsia"/>
              </w:rPr>
              <w:t>40,544</w:t>
            </w:r>
          </w:p>
        </w:tc>
      </w:tr>
      <w:tr w:rsidR="002039F0" w14:paraId="3B6AE8AB" w14:textId="02499C9D" w:rsidTr="00185490">
        <w:tc>
          <w:tcPr>
            <w:tcW w:w="1456" w:type="dxa"/>
            <w:tcBorders>
              <w:top w:val="double" w:sz="4" w:space="0" w:color="auto"/>
            </w:tcBorders>
          </w:tcPr>
          <w:p w14:paraId="3B6A8527" w14:textId="014DD499" w:rsidR="002039F0" w:rsidRDefault="002039F0" w:rsidP="002039F0">
            <w:pPr>
              <w:spacing w:line="400" w:lineRule="exact"/>
              <w:rPr>
                <w:rFonts w:hAnsi="ＭＳ 明朝"/>
              </w:rPr>
            </w:pPr>
            <w:r>
              <w:rPr>
                <w:rFonts w:hAnsi="ＭＳ 明朝" w:hint="eastAsia"/>
              </w:rPr>
              <w:t>営業費用</w:t>
            </w:r>
          </w:p>
        </w:tc>
        <w:tc>
          <w:tcPr>
            <w:tcW w:w="1659" w:type="dxa"/>
            <w:tcBorders>
              <w:top w:val="double" w:sz="4" w:space="0" w:color="auto"/>
            </w:tcBorders>
          </w:tcPr>
          <w:p w14:paraId="5186AFFB" w14:textId="11614D24" w:rsidR="002039F0" w:rsidRPr="00901E7D" w:rsidRDefault="002039F0" w:rsidP="002039F0">
            <w:pPr>
              <w:spacing w:line="400" w:lineRule="exact"/>
              <w:ind w:rightChars="100" w:right="213"/>
              <w:jc w:val="right"/>
              <w:rPr>
                <w:rFonts w:hAnsi="ＭＳ 明朝"/>
              </w:rPr>
            </w:pPr>
            <w:r w:rsidRPr="00901E7D">
              <w:rPr>
                <w:rFonts w:hAnsi="ＭＳ 明朝" w:hint="eastAsia"/>
              </w:rPr>
              <w:t>61,077</w:t>
            </w:r>
          </w:p>
        </w:tc>
        <w:tc>
          <w:tcPr>
            <w:tcW w:w="1659" w:type="dxa"/>
            <w:tcBorders>
              <w:top w:val="double" w:sz="4" w:space="0" w:color="auto"/>
            </w:tcBorders>
          </w:tcPr>
          <w:p w14:paraId="0082F7D9" w14:textId="5F0803CD" w:rsidR="002039F0" w:rsidRPr="00901E7D" w:rsidRDefault="002039F0" w:rsidP="002039F0">
            <w:pPr>
              <w:spacing w:line="400" w:lineRule="exact"/>
              <w:ind w:rightChars="100" w:right="213"/>
              <w:jc w:val="right"/>
              <w:rPr>
                <w:rFonts w:hAnsi="ＭＳ 明朝"/>
              </w:rPr>
            </w:pPr>
            <w:r w:rsidRPr="00901E7D">
              <w:rPr>
                <w:rFonts w:hAnsi="ＭＳ 明朝" w:hint="eastAsia"/>
              </w:rPr>
              <w:t>61,668</w:t>
            </w:r>
          </w:p>
        </w:tc>
      </w:tr>
      <w:tr w:rsidR="002039F0" w14:paraId="5BD43E3A" w14:textId="5DBAD9D6" w:rsidTr="00185490">
        <w:tc>
          <w:tcPr>
            <w:tcW w:w="1456" w:type="dxa"/>
            <w:tcBorders>
              <w:bottom w:val="double" w:sz="4" w:space="0" w:color="auto"/>
            </w:tcBorders>
          </w:tcPr>
          <w:p w14:paraId="16C36066" w14:textId="767094D1" w:rsidR="002039F0" w:rsidRDefault="002039F0" w:rsidP="002039F0">
            <w:pPr>
              <w:spacing w:line="400" w:lineRule="exact"/>
              <w:rPr>
                <w:rFonts w:hAnsi="ＭＳ 明朝"/>
              </w:rPr>
            </w:pPr>
            <w:r>
              <w:rPr>
                <w:rFonts w:hAnsi="ＭＳ 明朝" w:hint="eastAsia"/>
              </w:rPr>
              <w:t>営業外費用</w:t>
            </w:r>
          </w:p>
        </w:tc>
        <w:tc>
          <w:tcPr>
            <w:tcW w:w="1659" w:type="dxa"/>
            <w:tcBorders>
              <w:bottom w:val="double" w:sz="4" w:space="0" w:color="auto"/>
            </w:tcBorders>
          </w:tcPr>
          <w:p w14:paraId="7CBA5CF4" w14:textId="5CD92A5B" w:rsidR="002039F0" w:rsidRPr="00901E7D" w:rsidRDefault="002039F0" w:rsidP="002039F0">
            <w:pPr>
              <w:spacing w:line="400" w:lineRule="exact"/>
              <w:ind w:rightChars="100" w:right="213"/>
              <w:jc w:val="right"/>
              <w:rPr>
                <w:rFonts w:hAnsi="ＭＳ 明朝"/>
              </w:rPr>
            </w:pPr>
            <w:r w:rsidRPr="00901E7D">
              <w:rPr>
                <w:rFonts w:hAnsi="ＭＳ 明朝" w:hint="eastAsia"/>
              </w:rPr>
              <w:t>1,728</w:t>
            </w:r>
          </w:p>
        </w:tc>
        <w:tc>
          <w:tcPr>
            <w:tcW w:w="1659" w:type="dxa"/>
            <w:tcBorders>
              <w:bottom w:val="double" w:sz="4" w:space="0" w:color="auto"/>
            </w:tcBorders>
          </w:tcPr>
          <w:p w14:paraId="6055EF90" w14:textId="371A083A" w:rsidR="002039F0" w:rsidRPr="00901E7D" w:rsidRDefault="002039F0" w:rsidP="002039F0">
            <w:pPr>
              <w:spacing w:line="400" w:lineRule="exact"/>
              <w:ind w:rightChars="100" w:right="213"/>
              <w:jc w:val="right"/>
              <w:rPr>
                <w:rFonts w:hAnsi="ＭＳ 明朝"/>
              </w:rPr>
            </w:pPr>
            <w:r w:rsidRPr="00901E7D">
              <w:rPr>
                <w:rFonts w:hAnsi="ＭＳ 明朝" w:hint="eastAsia"/>
              </w:rPr>
              <w:t>2,176</w:t>
            </w:r>
          </w:p>
        </w:tc>
      </w:tr>
      <w:tr w:rsidR="002039F0" w14:paraId="7ABDC19A" w14:textId="163D05EF" w:rsidTr="00185490">
        <w:tc>
          <w:tcPr>
            <w:tcW w:w="1456" w:type="dxa"/>
            <w:tcBorders>
              <w:top w:val="double" w:sz="4" w:space="0" w:color="auto"/>
              <w:bottom w:val="double" w:sz="4" w:space="0" w:color="auto"/>
            </w:tcBorders>
          </w:tcPr>
          <w:p w14:paraId="78642BE1" w14:textId="411A4697" w:rsidR="002039F0" w:rsidRDefault="002039F0" w:rsidP="002039F0">
            <w:pPr>
              <w:spacing w:line="400" w:lineRule="exact"/>
              <w:rPr>
                <w:rFonts w:hAnsi="ＭＳ 明朝"/>
              </w:rPr>
            </w:pPr>
            <w:r>
              <w:rPr>
                <w:rFonts w:hAnsi="ＭＳ 明朝" w:hint="eastAsia"/>
              </w:rPr>
              <w:t>経常損失</w:t>
            </w:r>
          </w:p>
        </w:tc>
        <w:tc>
          <w:tcPr>
            <w:tcW w:w="1659" w:type="dxa"/>
            <w:tcBorders>
              <w:top w:val="double" w:sz="4" w:space="0" w:color="auto"/>
              <w:bottom w:val="double" w:sz="4" w:space="0" w:color="auto"/>
            </w:tcBorders>
          </w:tcPr>
          <w:p w14:paraId="7D4E98EC" w14:textId="123ABB74" w:rsidR="002039F0" w:rsidRPr="00901E7D" w:rsidRDefault="002039F0" w:rsidP="002039F0">
            <w:pPr>
              <w:spacing w:line="400" w:lineRule="exact"/>
              <w:ind w:rightChars="100" w:right="213"/>
              <w:jc w:val="right"/>
              <w:rPr>
                <w:rFonts w:hAnsi="ＭＳ 明朝"/>
              </w:rPr>
            </w:pPr>
            <w:r w:rsidRPr="00901E7D">
              <w:rPr>
                <w:rFonts w:hAnsi="ＭＳ 明朝" w:hint="eastAsia"/>
              </w:rPr>
              <w:t>1,393</w:t>
            </w:r>
          </w:p>
        </w:tc>
        <w:tc>
          <w:tcPr>
            <w:tcW w:w="1659" w:type="dxa"/>
            <w:tcBorders>
              <w:top w:val="double" w:sz="4" w:space="0" w:color="auto"/>
              <w:bottom w:val="double" w:sz="4" w:space="0" w:color="auto"/>
            </w:tcBorders>
          </w:tcPr>
          <w:p w14:paraId="35F45DC3" w14:textId="148CEC36" w:rsidR="002039F0" w:rsidRPr="00901E7D" w:rsidRDefault="002039F0" w:rsidP="002039F0">
            <w:pPr>
              <w:spacing w:line="400" w:lineRule="exact"/>
              <w:ind w:rightChars="100" w:right="213"/>
              <w:jc w:val="right"/>
              <w:rPr>
                <w:rFonts w:hAnsi="ＭＳ 明朝"/>
              </w:rPr>
            </w:pPr>
            <w:r w:rsidRPr="00901E7D">
              <w:rPr>
                <w:rFonts w:hAnsi="ＭＳ 明朝" w:hint="eastAsia"/>
              </w:rPr>
              <w:t>2,865</w:t>
            </w:r>
          </w:p>
        </w:tc>
      </w:tr>
    </w:tbl>
    <w:p w14:paraId="7B5382AC" w14:textId="23F77B34" w:rsidR="00D147AE" w:rsidRDefault="00D147AE" w:rsidP="00591825">
      <w:pPr>
        <w:spacing w:line="400" w:lineRule="exact"/>
        <w:rPr>
          <w:rFonts w:hAnsi="ＭＳ 明朝"/>
        </w:rPr>
      </w:pPr>
    </w:p>
    <w:p w14:paraId="683E5108" w14:textId="652F6F83" w:rsidR="00EE1894" w:rsidRPr="00591825" w:rsidRDefault="00EE1894" w:rsidP="00EE1894">
      <w:pPr>
        <w:spacing w:line="400" w:lineRule="exact"/>
        <w:jc w:val="right"/>
        <w:rPr>
          <w:rFonts w:hAnsi="ＭＳ 明朝"/>
        </w:rPr>
      </w:pPr>
      <w:r>
        <w:rPr>
          <w:rFonts w:hAnsi="ＭＳ 明朝" w:hint="eastAsia"/>
        </w:rPr>
        <w:t>以上</w:t>
      </w:r>
    </w:p>
    <w:sectPr w:rsidR="00EE1894" w:rsidRPr="00591825" w:rsidSect="00B731B6">
      <w:headerReference w:type="default" r:id="rId19"/>
      <w:footerReference w:type="even" r:id="rId20"/>
      <w:footerReference w:type="default" r:id="rId21"/>
      <w:pgSz w:w="11906" w:h="16838" w:code="9"/>
      <w:pgMar w:top="1701" w:right="1701" w:bottom="1418" w:left="1560" w:header="851" w:footer="454" w:gutter="0"/>
      <w:pgNumType w:start="4"/>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0069F" w14:textId="77777777" w:rsidR="00363AD2" w:rsidRDefault="00363AD2">
      <w:r>
        <w:separator/>
      </w:r>
    </w:p>
  </w:endnote>
  <w:endnote w:type="continuationSeparator" w:id="0">
    <w:p w14:paraId="0C85EAAE" w14:textId="77777777" w:rsidR="00363AD2" w:rsidRDefault="0036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8454" w14:textId="77777777" w:rsidR="00363AD2" w:rsidRDefault="00363AD2" w:rsidP="007B15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4B8B572B" w14:textId="77777777" w:rsidR="00363AD2" w:rsidRDefault="00363AD2"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38759"/>
      <w:docPartObj>
        <w:docPartGallery w:val="Page Numbers (Bottom of Page)"/>
        <w:docPartUnique/>
      </w:docPartObj>
    </w:sdtPr>
    <w:sdtEndPr/>
    <w:sdtContent>
      <w:p w14:paraId="37B852C1" w14:textId="47F201EA" w:rsidR="00363AD2" w:rsidRDefault="00363AD2">
        <w:pPr>
          <w:pStyle w:val="a3"/>
          <w:ind w:firstLine="220"/>
          <w:jc w:val="center"/>
        </w:pPr>
        <w:r w:rsidRPr="00B731B6">
          <w:rPr>
            <w:rFonts w:ascii="ＭＳ Ｐゴシック" w:eastAsia="ＭＳ Ｐゴシック" w:hAnsi="ＭＳ Ｐゴシック"/>
            <w:sz w:val="24"/>
          </w:rPr>
          <w:fldChar w:fldCharType="begin"/>
        </w:r>
        <w:r w:rsidRPr="00B731B6">
          <w:rPr>
            <w:rFonts w:ascii="ＭＳ Ｐゴシック" w:eastAsia="ＭＳ Ｐゴシック" w:hAnsi="ＭＳ Ｐゴシック"/>
            <w:sz w:val="24"/>
          </w:rPr>
          <w:instrText>PAGE   \* MERGEFORMAT</w:instrText>
        </w:r>
        <w:r w:rsidRPr="00B731B6">
          <w:rPr>
            <w:rFonts w:ascii="ＭＳ Ｐゴシック" w:eastAsia="ＭＳ Ｐゴシック" w:hAnsi="ＭＳ Ｐゴシック"/>
            <w:sz w:val="24"/>
          </w:rPr>
          <w:fldChar w:fldCharType="separate"/>
        </w:r>
        <w:r w:rsidR="00B731B6" w:rsidRPr="00B731B6">
          <w:rPr>
            <w:rFonts w:ascii="ＭＳ Ｐゴシック" w:eastAsia="ＭＳ Ｐゴシック" w:hAnsi="ＭＳ Ｐゴシック"/>
            <w:noProof/>
            <w:sz w:val="24"/>
            <w:lang w:val="ja-JP"/>
          </w:rPr>
          <w:t>4</w:t>
        </w:r>
        <w:r w:rsidRPr="00B731B6">
          <w:rPr>
            <w:rFonts w:ascii="ＭＳ Ｐゴシック" w:eastAsia="ＭＳ Ｐゴシック" w:hAnsi="ＭＳ Ｐゴシック"/>
            <w:sz w:val="24"/>
          </w:rPr>
          <w:fldChar w:fldCharType="end"/>
        </w:r>
      </w:p>
    </w:sdtContent>
  </w:sdt>
  <w:p w14:paraId="65D9BA90" w14:textId="77777777" w:rsidR="00363AD2" w:rsidRDefault="00363AD2" w:rsidP="0059182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DDDBA" w14:textId="77777777" w:rsidR="00363AD2" w:rsidRDefault="00363AD2">
      <w:r>
        <w:separator/>
      </w:r>
    </w:p>
  </w:footnote>
  <w:footnote w:type="continuationSeparator" w:id="0">
    <w:p w14:paraId="62884ACE" w14:textId="77777777" w:rsidR="00363AD2" w:rsidRDefault="0036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2F8F" w14:textId="77777777" w:rsidR="00363AD2" w:rsidRDefault="00363AD2" w:rsidP="009865FF">
    <w:pPr>
      <w:pStyle w:val="a6"/>
      <w:jc w:val="center"/>
    </w:pPr>
  </w:p>
  <w:p w14:paraId="60A64B20" w14:textId="77777777" w:rsidR="00363AD2" w:rsidRDefault="00363AD2" w:rsidP="0068440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0A03958"/>
    <w:multiLevelType w:val="hybridMultilevel"/>
    <w:tmpl w:val="D33ACFA6"/>
    <w:lvl w:ilvl="0" w:tplc="F96EA664">
      <w:start w:val="1"/>
      <w:numFmt w:val="decimal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2"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07D65917"/>
    <w:multiLevelType w:val="hybridMultilevel"/>
    <w:tmpl w:val="09A0A702"/>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5" w15:restartNumberingAfterBreak="0">
    <w:nsid w:val="0BF27991"/>
    <w:multiLevelType w:val="hybridMultilevel"/>
    <w:tmpl w:val="CE1826AC"/>
    <w:lvl w:ilvl="0" w:tplc="4864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0E1604"/>
    <w:multiLevelType w:val="hybridMultilevel"/>
    <w:tmpl w:val="CE78837E"/>
    <w:lvl w:ilvl="0" w:tplc="912A7A3C">
      <w:start w:val="1"/>
      <w:numFmt w:val="aiueo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7"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8" w15:restartNumberingAfterBreak="0">
    <w:nsid w:val="12A27DAE"/>
    <w:multiLevelType w:val="hybridMultilevel"/>
    <w:tmpl w:val="09A0A702"/>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9" w15:restartNumberingAfterBreak="0">
    <w:nsid w:val="17D33D16"/>
    <w:multiLevelType w:val="hybridMultilevel"/>
    <w:tmpl w:val="D33ACFA6"/>
    <w:lvl w:ilvl="0" w:tplc="F96EA664">
      <w:start w:val="1"/>
      <w:numFmt w:val="decimal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0"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BC579C0"/>
    <w:multiLevelType w:val="hybridMultilevel"/>
    <w:tmpl w:val="F26CD6A8"/>
    <w:lvl w:ilvl="0" w:tplc="99E69D4C">
      <w:start w:val="1"/>
      <w:numFmt w:val="aiueoFullWidth"/>
      <w:lvlText w:val="（%1）"/>
      <w:lvlJc w:val="left"/>
      <w:pPr>
        <w:ind w:left="1322" w:hanging="720"/>
      </w:pPr>
      <w:rPr>
        <w:rFonts w:hAnsi="Century" w:hint="default"/>
        <w:sz w:val="22"/>
        <w:szCs w:val="22"/>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2"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28726111"/>
    <w:multiLevelType w:val="hybridMultilevel"/>
    <w:tmpl w:val="157EC04A"/>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4"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2E2A2D22"/>
    <w:multiLevelType w:val="hybridMultilevel"/>
    <w:tmpl w:val="4A96C430"/>
    <w:lvl w:ilvl="0" w:tplc="CD884EBE">
      <w:start w:val="1"/>
      <w:numFmt w:val="iroha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7"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8"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9"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4E6243EC"/>
    <w:multiLevelType w:val="hybridMultilevel"/>
    <w:tmpl w:val="EAE01D58"/>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3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3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24F84"/>
    <w:multiLevelType w:val="hybridMultilevel"/>
    <w:tmpl w:val="C40450AE"/>
    <w:lvl w:ilvl="0" w:tplc="21E2447C">
      <w:start w:val="1"/>
      <w:numFmt w:val="aiueo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9" w15:restartNumberingAfterBreak="0">
    <w:nsid w:val="703446F1"/>
    <w:multiLevelType w:val="hybridMultilevel"/>
    <w:tmpl w:val="A6081054"/>
    <w:lvl w:ilvl="0" w:tplc="9B629DA8">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40"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1"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20"/>
  </w:num>
  <w:num w:numId="2">
    <w:abstractNumId w:val="41"/>
  </w:num>
  <w:num w:numId="3">
    <w:abstractNumId w:val="35"/>
  </w:num>
  <w:num w:numId="4">
    <w:abstractNumId w:val="29"/>
  </w:num>
  <w:num w:numId="5">
    <w:abstractNumId w:val="22"/>
  </w:num>
  <w:num w:numId="6">
    <w:abstractNumId w:val="40"/>
  </w:num>
  <w:num w:numId="7">
    <w:abstractNumId w:val="30"/>
  </w:num>
  <w:num w:numId="8">
    <w:abstractNumId w:val="13"/>
  </w:num>
  <w:num w:numId="9">
    <w:abstractNumId w:val="32"/>
  </w:num>
  <w:num w:numId="10">
    <w:abstractNumId w:val="36"/>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43"/>
  </w:num>
  <w:num w:numId="24">
    <w:abstractNumId w:val="37"/>
  </w:num>
  <w:num w:numId="25">
    <w:abstractNumId w:val="25"/>
  </w:num>
  <w:num w:numId="26">
    <w:abstractNumId w:val="28"/>
  </w:num>
  <w:num w:numId="27">
    <w:abstractNumId w:val="27"/>
  </w:num>
  <w:num w:numId="28">
    <w:abstractNumId w:val="34"/>
  </w:num>
  <w:num w:numId="29">
    <w:abstractNumId w:val="42"/>
  </w:num>
  <w:num w:numId="30">
    <w:abstractNumId w:val="12"/>
  </w:num>
  <w:num w:numId="31">
    <w:abstractNumId w:val="33"/>
  </w:num>
  <w:num w:numId="32">
    <w:abstractNumId w:val="24"/>
  </w:num>
  <w:num w:numId="33">
    <w:abstractNumId w:val="15"/>
  </w:num>
  <w:num w:numId="34">
    <w:abstractNumId w:val="11"/>
  </w:num>
  <w:num w:numId="35">
    <w:abstractNumId w:val="19"/>
  </w:num>
  <w:num w:numId="36">
    <w:abstractNumId w:val="39"/>
  </w:num>
  <w:num w:numId="37">
    <w:abstractNumId w:val="26"/>
  </w:num>
  <w:num w:numId="38">
    <w:abstractNumId w:val="14"/>
  </w:num>
  <w:num w:numId="39">
    <w:abstractNumId w:val="18"/>
  </w:num>
  <w:num w:numId="40">
    <w:abstractNumId w:val="16"/>
  </w:num>
  <w:num w:numId="41">
    <w:abstractNumId w:val="21"/>
  </w:num>
  <w:num w:numId="42">
    <w:abstractNumId w:val="23"/>
  </w:num>
  <w:num w:numId="43">
    <w:abstractNumId w:val="31"/>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2E2B"/>
    <w:rsid w:val="00003454"/>
    <w:rsid w:val="00003620"/>
    <w:rsid w:val="00004A07"/>
    <w:rsid w:val="000069C7"/>
    <w:rsid w:val="00011CFE"/>
    <w:rsid w:val="00011D2F"/>
    <w:rsid w:val="00012290"/>
    <w:rsid w:val="000127D0"/>
    <w:rsid w:val="000133E6"/>
    <w:rsid w:val="00014950"/>
    <w:rsid w:val="00016005"/>
    <w:rsid w:val="00016332"/>
    <w:rsid w:val="00016F9E"/>
    <w:rsid w:val="0001721E"/>
    <w:rsid w:val="000174A5"/>
    <w:rsid w:val="00017A84"/>
    <w:rsid w:val="00017C9A"/>
    <w:rsid w:val="00020037"/>
    <w:rsid w:val="00022A85"/>
    <w:rsid w:val="0002334C"/>
    <w:rsid w:val="00023642"/>
    <w:rsid w:val="000240BC"/>
    <w:rsid w:val="00024F0E"/>
    <w:rsid w:val="00031106"/>
    <w:rsid w:val="0003254E"/>
    <w:rsid w:val="0003400B"/>
    <w:rsid w:val="0003508C"/>
    <w:rsid w:val="0003554D"/>
    <w:rsid w:val="000437C1"/>
    <w:rsid w:val="00044397"/>
    <w:rsid w:val="00045E06"/>
    <w:rsid w:val="000468F2"/>
    <w:rsid w:val="00046D90"/>
    <w:rsid w:val="00050530"/>
    <w:rsid w:val="00050A3B"/>
    <w:rsid w:val="00051492"/>
    <w:rsid w:val="0005160E"/>
    <w:rsid w:val="000528F4"/>
    <w:rsid w:val="00053036"/>
    <w:rsid w:val="00054075"/>
    <w:rsid w:val="0005487F"/>
    <w:rsid w:val="00055C5B"/>
    <w:rsid w:val="000609DA"/>
    <w:rsid w:val="00060E65"/>
    <w:rsid w:val="00061886"/>
    <w:rsid w:val="00062F12"/>
    <w:rsid w:val="00063A0C"/>
    <w:rsid w:val="0006441B"/>
    <w:rsid w:val="00064E10"/>
    <w:rsid w:val="000661FA"/>
    <w:rsid w:val="0006698F"/>
    <w:rsid w:val="000669F3"/>
    <w:rsid w:val="00066C15"/>
    <w:rsid w:val="00066C80"/>
    <w:rsid w:val="000673D5"/>
    <w:rsid w:val="000701F8"/>
    <w:rsid w:val="00072475"/>
    <w:rsid w:val="0007279A"/>
    <w:rsid w:val="000741CB"/>
    <w:rsid w:val="0007557B"/>
    <w:rsid w:val="0007611D"/>
    <w:rsid w:val="00076458"/>
    <w:rsid w:val="00077003"/>
    <w:rsid w:val="00077054"/>
    <w:rsid w:val="00077641"/>
    <w:rsid w:val="00080674"/>
    <w:rsid w:val="00080D88"/>
    <w:rsid w:val="000835C6"/>
    <w:rsid w:val="00084496"/>
    <w:rsid w:val="00085B19"/>
    <w:rsid w:val="00085DA0"/>
    <w:rsid w:val="00086A6C"/>
    <w:rsid w:val="00092470"/>
    <w:rsid w:val="000937ED"/>
    <w:rsid w:val="000943ED"/>
    <w:rsid w:val="00095373"/>
    <w:rsid w:val="00095E6D"/>
    <w:rsid w:val="00096926"/>
    <w:rsid w:val="000A0263"/>
    <w:rsid w:val="000A0B02"/>
    <w:rsid w:val="000A1C75"/>
    <w:rsid w:val="000A21D0"/>
    <w:rsid w:val="000A34F3"/>
    <w:rsid w:val="000A3634"/>
    <w:rsid w:val="000A4F7F"/>
    <w:rsid w:val="000A5F0A"/>
    <w:rsid w:val="000A605C"/>
    <w:rsid w:val="000A6B2E"/>
    <w:rsid w:val="000A765A"/>
    <w:rsid w:val="000A7C09"/>
    <w:rsid w:val="000B04B8"/>
    <w:rsid w:val="000B0FB5"/>
    <w:rsid w:val="000B140B"/>
    <w:rsid w:val="000B403E"/>
    <w:rsid w:val="000B4172"/>
    <w:rsid w:val="000B6D50"/>
    <w:rsid w:val="000B6FE2"/>
    <w:rsid w:val="000B768E"/>
    <w:rsid w:val="000B7CC6"/>
    <w:rsid w:val="000C067F"/>
    <w:rsid w:val="000C0869"/>
    <w:rsid w:val="000C1611"/>
    <w:rsid w:val="000C3AB5"/>
    <w:rsid w:val="000C4168"/>
    <w:rsid w:val="000C4233"/>
    <w:rsid w:val="000C4761"/>
    <w:rsid w:val="000C5A71"/>
    <w:rsid w:val="000C6CC0"/>
    <w:rsid w:val="000C7104"/>
    <w:rsid w:val="000C7B98"/>
    <w:rsid w:val="000D0812"/>
    <w:rsid w:val="000D1461"/>
    <w:rsid w:val="000D20AD"/>
    <w:rsid w:val="000D62E8"/>
    <w:rsid w:val="000D6352"/>
    <w:rsid w:val="000D7A05"/>
    <w:rsid w:val="000D7D60"/>
    <w:rsid w:val="000E02D2"/>
    <w:rsid w:val="000E4855"/>
    <w:rsid w:val="000E5BB8"/>
    <w:rsid w:val="000E5DB9"/>
    <w:rsid w:val="000E74F0"/>
    <w:rsid w:val="000F0792"/>
    <w:rsid w:val="000F10A1"/>
    <w:rsid w:val="000F1E0A"/>
    <w:rsid w:val="000F3536"/>
    <w:rsid w:val="000F3566"/>
    <w:rsid w:val="000F517D"/>
    <w:rsid w:val="00101CB1"/>
    <w:rsid w:val="00105946"/>
    <w:rsid w:val="001062A4"/>
    <w:rsid w:val="001062D6"/>
    <w:rsid w:val="00106305"/>
    <w:rsid w:val="0011074F"/>
    <w:rsid w:val="00110ED0"/>
    <w:rsid w:val="00111440"/>
    <w:rsid w:val="001116FF"/>
    <w:rsid w:val="0011175B"/>
    <w:rsid w:val="00112414"/>
    <w:rsid w:val="0011290B"/>
    <w:rsid w:val="001129B5"/>
    <w:rsid w:val="00113024"/>
    <w:rsid w:val="00116159"/>
    <w:rsid w:val="00116181"/>
    <w:rsid w:val="00116EB4"/>
    <w:rsid w:val="0012009D"/>
    <w:rsid w:val="001208EE"/>
    <w:rsid w:val="00121D75"/>
    <w:rsid w:val="00122345"/>
    <w:rsid w:val="001229C8"/>
    <w:rsid w:val="00123518"/>
    <w:rsid w:val="0012372C"/>
    <w:rsid w:val="0012381E"/>
    <w:rsid w:val="00123A89"/>
    <w:rsid w:val="00123E1E"/>
    <w:rsid w:val="0012460B"/>
    <w:rsid w:val="001248D8"/>
    <w:rsid w:val="00124E81"/>
    <w:rsid w:val="001253C5"/>
    <w:rsid w:val="0012637C"/>
    <w:rsid w:val="00126E42"/>
    <w:rsid w:val="001279C0"/>
    <w:rsid w:val="00127DC3"/>
    <w:rsid w:val="00127E63"/>
    <w:rsid w:val="001316FE"/>
    <w:rsid w:val="00132BE1"/>
    <w:rsid w:val="001347AA"/>
    <w:rsid w:val="00134D40"/>
    <w:rsid w:val="001355F2"/>
    <w:rsid w:val="001363CE"/>
    <w:rsid w:val="00136B3D"/>
    <w:rsid w:val="001370F4"/>
    <w:rsid w:val="00137881"/>
    <w:rsid w:val="00137E76"/>
    <w:rsid w:val="001406C7"/>
    <w:rsid w:val="00141931"/>
    <w:rsid w:val="001421FD"/>
    <w:rsid w:val="00142469"/>
    <w:rsid w:val="0014449F"/>
    <w:rsid w:val="0014458A"/>
    <w:rsid w:val="0014477D"/>
    <w:rsid w:val="00145269"/>
    <w:rsid w:val="00145E03"/>
    <w:rsid w:val="0014604B"/>
    <w:rsid w:val="00147622"/>
    <w:rsid w:val="00147BEB"/>
    <w:rsid w:val="00147DA0"/>
    <w:rsid w:val="00150A64"/>
    <w:rsid w:val="001539BD"/>
    <w:rsid w:val="00153C6B"/>
    <w:rsid w:val="00154800"/>
    <w:rsid w:val="00154DDE"/>
    <w:rsid w:val="00155DF2"/>
    <w:rsid w:val="001562B2"/>
    <w:rsid w:val="001564A3"/>
    <w:rsid w:val="001600BE"/>
    <w:rsid w:val="00160961"/>
    <w:rsid w:val="00161396"/>
    <w:rsid w:val="00161F79"/>
    <w:rsid w:val="0016229A"/>
    <w:rsid w:val="0016270F"/>
    <w:rsid w:val="00163A78"/>
    <w:rsid w:val="00163B55"/>
    <w:rsid w:val="00163D48"/>
    <w:rsid w:val="00164E19"/>
    <w:rsid w:val="00166084"/>
    <w:rsid w:val="001670AD"/>
    <w:rsid w:val="0017028D"/>
    <w:rsid w:val="00172BE4"/>
    <w:rsid w:val="00175B8B"/>
    <w:rsid w:val="00177022"/>
    <w:rsid w:val="00177BB1"/>
    <w:rsid w:val="00177FBD"/>
    <w:rsid w:val="00180296"/>
    <w:rsid w:val="00180FC6"/>
    <w:rsid w:val="00182204"/>
    <w:rsid w:val="00182369"/>
    <w:rsid w:val="00182D34"/>
    <w:rsid w:val="00184277"/>
    <w:rsid w:val="00184AFB"/>
    <w:rsid w:val="00184F32"/>
    <w:rsid w:val="001851E7"/>
    <w:rsid w:val="0018664F"/>
    <w:rsid w:val="001906F5"/>
    <w:rsid w:val="00190FD3"/>
    <w:rsid w:val="00191438"/>
    <w:rsid w:val="00191EFD"/>
    <w:rsid w:val="00192E0E"/>
    <w:rsid w:val="00195705"/>
    <w:rsid w:val="00197213"/>
    <w:rsid w:val="001A2013"/>
    <w:rsid w:val="001A2B96"/>
    <w:rsid w:val="001A3185"/>
    <w:rsid w:val="001A365B"/>
    <w:rsid w:val="001A455C"/>
    <w:rsid w:val="001A6328"/>
    <w:rsid w:val="001A770D"/>
    <w:rsid w:val="001A7D98"/>
    <w:rsid w:val="001B027C"/>
    <w:rsid w:val="001B02D6"/>
    <w:rsid w:val="001B067C"/>
    <w:rsid w:val="001B13AA"/>
    <w:rsid w:val="001B1CCD"/>
    <w:rsid w:val="001B274F"/>
    <w:rsid w:val="001B5083"/>
    <w:rsid w:val="001B5193"/>
    <w:rsid w:val="001B7478"/>
    <w:rsid w:val="001B7494"/>
    <w:rsid w:val="001B7B6F"/>
    <w:rsid w:val="001B7D43"/>
    <w:rsid w:val="001C1332"/>
    <w:rsid w:val="001C177D"/>
    <w:rsid w:val="001C1EF7"/>
    <w:rsid w:val="001C42F3"/>
    <w:rsid w:val="001C6282"/>
    <w:rsid w:val="001C7418"/>
    <w:rsid w:val="001C77CF"/>
    <w:rsid w:val="001C7D9B"/>
    <w:rsid w:val="001D244C"/>
    <w:rsid w:val="001D4FFA"/>
    <w:rsid w:val="001D51EA"/>
    <w:rsid w:val="001D5B37"/>
    <w:rsid w:val="001D5D29"/>
    <w:rsid w:val="001D79A2"/>
    <w:rsid w:val="001E016E"/>
    <w:rsid w:val="001E0A61"/>
    <w:rsid w:val="001E10F5"/>
    <w:rsid w:val="001E117A"/>
    <w:rsid w:val="001E14E3"/>
    <w:rsid w:val="001E26A0"/>
    <w:rsid w:val="001E282D"/>
    <w:rsid w:val="001E4C0E"/>
    <w:rsid w:val="001E617A"/>
    <w:rsid w:val="001E73CB"/>
    <w:rsid w:val="001E7BD0"/>
    <w:rsid w:val="001F074C"/>
    <w:rsid w:val="001F09B9"/>
    <w:rsid w:val="001F1D4E"/>
    <w:rsid w:val="001F22EC"/>
    <w:rsid w:val="001F23A7"/>
    <w:rsid w:val="001F4371"/>
    <w:rsid w:val="001F51AB"/>
    <w:rsid w:val="001F63A3"/>
    <w:rsid w:val="001F6C48"/>
    <w:rsid w:val="001F73D3"/>
    <w:rsid w:val="001F7C7A"/>
    <w:rsid w:val="002006DD"/>
    <w:rsid w:val="00200AF8"/>
    <w:rsid w:val="00200B61"/>
    <w:rsid w:val="00202921"/>
    <w:rsid w:val="00203933"/>
    <w:rsid w:val="002039F0"/>
    <w:rsid w:val="00203DC6"/>
    <w:rsid w:val="00203FAB"/>
    <w:rsid w:val="002048CB"/>
    <w:rsid w:val="00204945"/>
    <w:rsid w:val="002052E9"/>
    <w:rsid w:val="00205B36"/>
    <w:rsid w:val="002107B5"/>
    <w:rsid w:val="00210AE5"/>
    <w:rsid w:val="00211467"/>
    <w:rsid w:val="00211BC2"/>
    <w:rsid w:val="00211E64"/>
    <w:rsid w:val="002133BE"/>
    <w:rsid w:val="0021391E"/>
    <w:rsid w:val="00214F2B"/>
    <w:rsid w:val="00216BE9"/>
    <w:rsid w:val="00217533"/>
    <w:rsid w:val="002176DC"/>
    <w:rsid w:val="0022126E"/>
    <w:rsid w:val="0022194D"/>
    <w:rsid w:val="002220A5"/>
    <w:rsid w:val="00222116"/>
    <w:rsid w:val="00222442"/>
    <w:rsid w:val="002230F7"/>
    <w:rsid w:val="002235D8"/>
    <w:rsid w:val="00223681"/>
    <w:rsid w:val="00223DC1"/>
    <w:rsid w:val="00223E34"/>
    <w:rsid w:val="00224188"/>
    <w:rsid w:val="00225088"/>
    <w:rsid w:val="002265FF"/>
    <w:rsid w:val="00227564"/>
    <w:rsid w:val="00230CC2"/>
    <w:rsid w:val="00230DFC"/>
    <w:rsid w:val="002316DB"/>
    <w:rsid w:val="00231F6D"/>
    <w:rsid w:val="00232057"/>
    <w:rsid w:val="00233AE8"/>
    <w:rsid w:val="00234083"/>
    <w:rsid w:val="00235327"/>
    <w:rsid w:val="00235D95"/>
    <w:rsid w:val="002362ED"/>
    <w:rsid w:val="00236DF4"/>
    <w:rsid w:val="00236E28"/>
    <w:rsid w:val="0023739D"/>
    <w:rsid w:val="00237DA3"/>
    <w:rsid w:val="002408A0"/>
    <w:rsid w:val="002413B4"/>
    <w:rsid w:val="00241CE2"/>
    <w:rsid w:val="0024227A"/>
    <w:rsid w:val="002435B8"/>
    <w:rsid w:val="002436A1"/>
    <w:rsid w:val="002439BC"/>
    <w:rsid w:val="00243B05"/>
    <w:rsid w:val="0024674D"/>
    <w:rsid w:val="00246CB5"/>
    <w:rsid w:val="00246CD9"/>
    <w:rsid w:val="002471A4"/>
    <w:rsid w:val="00247395"/>
    <w:rsid w:val="00251E65"/>
    <w:rsid w:val="00252333"/>
    <w:rsid w:val="00252439"/>
    <w:rsid w:val="00252742"/>
    <w:rsid w:val="002532D6"/>
    <w:rsid w:val="002533F7"/>
    <w:rsid w:val="00255255"/>
    <w:rsid w:val="002567A9"/>
    <w:rsid w:val="002570EA"/>
    <w:rsid w:val="0026044F"/>
    <w:rsid w:val="0026228A"/>
    <w:rsid w:val="002641AC"/>
    <w:rsid w:val="002641D7"/>
    <w:rsid w:val="00265017"/>
    <w:rsid w:val="002653C1"/>
    <w:rsid w:val="0026570D"/>
    <w:rsid w:val="00266F80"/>
    <w:rsid w:val="00271274"/>
    <w:rsid w:val="00271A1F"/>
    <w:rsid w:val="00275661"/>
    <w:rsid w:val="00280EA5"/>
    <w:rsid w:val="002815E6"/>
    <w:rsid w:val="00281B0D"/>
    <w:rsid w:val="00282052"/>
    <w:rsid w:val="002823BD"/>
    <w:rsid w:val="002843B4"/>
    <w:rsid w:val="00284EE0"/>
    <w:rsid w:val="00286149"/>
    <w:rsid w:val="00286CA1"/>
    <w:rsid w:val="002908A2"/>
    <w:rsid w:val="002914C0"/>
    <w:rsid w:val="00291AB5"/>
    <w:rsid w:val="00291BF2"/>
    <w:rsid w:val="002929F7"/>
    <w:rsid w:val="00293AF3"/>
    <w:rsid w:val="00294442"/>
    <w:rsid w:val="002966FB"/>
    <w:rsid w:val="0029727F"/>
    <w:rsid w:val="00297C4D"/>
    <w:rsid w:val="002A0123"/>
    <w:rsid w:val="002A0C3C"/>
    <w:rsid w:val="002A16B1"/>
    <w:rsid w:val="002A2FE1"/>
    <w:rsid w:val="002A32A5"/>
    <w:rsid w:val="002A5E2C"/>
    <w:rsid w:val="002A6087"/>
    <w:rsid w:val="002A739F"/>
    <w:rsid w:val="002A74E3"/>
    <w:rsid w:val="002A7523"/>
    <w:rsid w:val="002A7BC5"/>
    <w:rsid w:val="002A7BE4"/>
    <w:rsid w:val="002B004B"/>
    <w:rsid w:val="002B0A14"/>
    <w:rsid w:val="002B0B48"/>
    <w:rsid w:val="002B123C"/>
    <w:rsid w:val="002B15D0"/>
    <w:rsid w:val="002B179F"/>
    <w:rsid w:val="002B1900"/>
    <w:rsid w:val="002B3174"/>
    <w:rsid w:val="002B33D3"/>
    <w:rsid w:val="002B35C8"/>
    <w:rsid w:val="002B492C"/>
    <w:rsid w:val="002B4E79"/>
    <w:rsid w:val="002B6A6D"/>
    <w:rsid w:val="002B6E0A"/>
    <w:rsid w:val="002B6FD1"/>
    <w:rsid w:val="002B7D99"/>
    <w:rsid w:val="002C130D"/>
    <w:rsid w:val="002C1B54"/>
    <w:rsid w:val="002C4B3B"/>
    <w:rsid w:val="002C5197"/>
    <w:rsid w:val="002C5217"/>
    <w:rsid w:val="002C6560"/>
    <w:rsid w:val="002C68EA"/>
    <w:rsid w:val="002D00F6"/>
    <w:rsid w:val="002D0DAF"/>
    <w:rsid w:val="002D103E"/>
    <w:rsid w:val="002D115C"/>
    <w:rsid w:val="002D13E2"/>
    <w:rsid w:val="002D17EA"/>
    <w:rsid w:val="002D1E92"/>
    <w:rsid w:val="002D2A53"/>
    <w:rsid w:val="002D2C96"/>
    <w:rsid w:val="002D44F0"/>
    <w:rsid w:val="002D650F"/>
    <w:rsid w:val="002E07EC"/>
    <w:rsid w:val="002E1AAE"/>
    <w:rsid w:val="002E1EE2"/>
    <w:rsid w:val="002E1F52"/>
    <w:rsid w:val="002E25AC"/>
    <w:rsid w:val="002E2941"/>
    <w:rsid w:val="002E3C6A"/>
    <w:rsid w:val="002E5132"/>
    <w:rsid w:val="002E51DE"/>
    <w:rsid w:val="002E5207"/>
    <w:rsid w:val="002E6CC8"/>
    <w:rsid w:val="002E7465"/>
    <w:rsid w:val="002E7B98"/>
    <w:rsid w:val="002F021D"/>
    <w:rsid w:val="002F1610"/>
    <w:rsid w:val="002F1751"/>
    <w:rsid w:val="002F1979"/>
    <w:rsid w:val="002F1BD1"/>
    <w:rsid w:val="002F1EEE"/>
    <w:rsid w:val="002F4682"/>
    <w:rsid w:val="002F5392"/>
    <w:rsid w:val="002F734D"/>
    <w:rsid w:val="002F75D4"/>
    <w:rsid w:val="002F7FA6"/>
    <w:rsid w:val="0030197C"/>
    <w:rsid w:val="00301EC4"/>
    <w:rsid w:val="00302BCA"/>
    <w:rsid w:val="00304F98"/>
    <w:rsid w:val="0030506D"/>
    <w:rsid w:val="00305CC2"/>
    <w:rsid w:val="00307D9E"/>
    <w:rsid w:val="00310FF0"/>
    <w:rsid w:val="00312F69"/>
    <w:rsid w:val="0031451F"/>
    <w:rsid w:val="003158E0"/>
    <w:rsid w:val="00315F0C"/>
    <w:rsid w:val="00317113"/>
    <w:rsid w:val="003176AF"/>
    <w:rsid w:val="00320469"/>
    <w:rsid w:val="00320F5B"/>
    <w:rsid w:val="0032104A"/>
    <w:rsid w:val="003226FC"/>
    <w:rsid w:val="00323B5F"/>
    <w:rsid w:val="0032506D"/>
    <w:rsid w:val="00326ADE"/>
    <w:rsid w:val="00326BE6"/>
    <w:rsid w:val="003276B1"/>
    <w:rsid w:val="0033178D"/>
    <w:rsid w:val="003323A4"/>
    <w:rsid w:val="003324B7"/>
    <w:rsid w:val="0033336E"/>
    <w:rsid w:val="00333A82"/>
    <w:rsid w:val="00333D24"/>
    <w:rsid w:val="00333E78"/>
    <w:rsid w:val="00334812"/>
    <w:rsid w:val="003349B5"/>
    <w:rsid w:val="00334BC5"/>
    <w:rsid w:val="003368B2"/>
    <w:rsid w:val="00337364"/>
    <w:rsid w:val="0033759D"/>
    <w:rsid w:val="003377D8"/>
    <w:rsid w:val="00340FD0"/>
    <w:rsid w:val="00341DBF"/>
    <w:rsid w:val="003433AC"/>
    <w:rsid w:val="0034368A"/>
    <w:rsid w:val="00343D94"/>
    <w:rsid w:val="00345B40"/>
    <w:rsid w:val="00347AF3"/>
    <w:rsid w:val="00347D5F"/>
    <w:rsid w:val="003516CD"/>
    <w:rsid w:val="0035187F"/>
    <w:rsid w:val="00352F0B"/>
    <w:rsid w:val="0035429B"/>
    <w:rsid w:val="00354A11"/>
    <w:rsid w:val="00355387"/>
    <w:rsid w:val="0035567B"/>
    <w:rsid w:val="00361299"/>
    <w:rsid w:val="003618B9"/>
    <w:rsid w:val="00363370"/>
    <w:rsid w:val="003634C2"/>
    <w:rsid w:val="00363AD2"/>
    <w:rsid w:val="00363B98"/>
    <w:rsid w:val="00364F49"/>
    <w:rsid w:val="00365862"/>
    <w:rsid w:val="0036635F"/>
    <w:rsid w:val="0036789C"/>
    <w:rsid w:val="00367F9F"/>
    <w:rsid w:val="00370E43"/>
    <w:rsid w:val="00371131"/>
    <w:rsid w:val="003714C6"/>
    <w:rsid w:val="00371BD6"/>
    <w:rsid w:val="00371E5A"/>
    <w:rsid w:val="0037219A"/>
    <w:rsid w:val="00374A3C"/>
    <w:rsid w:val="00374F85"/>
    <w:rsid w:val="003758C7"/>
    <w:rsid w:val="00375F42"/>
    <w:rsid w:val="003768E6"/>
    <w:rsid w:val="003772B8"/>
    <w:rsid w:val="003824E2"/>
    <w:rsid w:val="00383CC7"/>
    <w:rsid w:val="00385370"/>
    <w:rsid w:val="003863B7"/>
    <w:rsid w:val="00387026"/>
    <w:rsid w:val="00387BE2"/>
    <w:rsid w:val="00390232"/>
    <w:rsid w:val="003910F5"/>
    <w:rsid w:val="00391711"/>
    <w:rsid w:val="003918E0"/>
    <w:rsid w:val="00392A58"/>
    <w:rsid w:val="00393D78"/>
    <w:rsid w:val="00394868"/>
    <w:rsid w:val="00394982"/>
    <w:rsid w:val="00395314"/>
    <w:rsid w:val="00395698"/>
    <w:rsid w:val="003A1598"/>
    <w:rsid w:val="003A1938"/>
    <w:rsid w:val="003A2793"/>
    <w:rsid w:val="003A3575"/>
    <w:rsid w:val="003A380C"/>
    <w:rsid w:val="003A3E0D"/>
    <w:rsid w:val="003A425C"/>
    <w:rsid w:val="003A4EF3"/>
    <w:rsid w:val="003A56A1"/>
    <w:rsid w:val="003A573A"/>
    <w:rsid w:val="003A7D7D"/>
    <w:rsid w:val="003B011F"/>
    <w:rsid w:val="003B039B"/>
    <w:rsid w:val="003B1233"/>
    <w:rsid w:val="003B2AE3"/>
    <w:rsid w:val="003B458F"/>
    <w:rsid w:val="003B5987"/>
    <w:rsid w:val="003B75E0"/>
    <w:rsid w:val="003C0149"/>
    <w:rsid w:val="003C0881"/>
    <w:rsid w:val="003C2B83"/>
    <w:rsid w:val="003C3D5F"/>
    <w:rsid w:val="003C4587"/>
    <w:rsid w:val="003C4723"/>
    <w:rsid w:val="003C4934"/>
    <w:rsid w:val="003C5E20"/>
    <w:rsid w:val="003C67C9"/>
    <w:rsid w:val="003C6A83"/>
    <w:rsid w:val="003D0356"/>
    <w:rsid w:val="003D0897"/>
    <w:rsid w:val="003D0C37"/>
    <w:rsid w:val="003D1087"/>
    <w:rsid w:val="003D5415"/>
    <w:rsid w:val="003D5DBF"/>
    <w:rsid w:val="003D6A40"/>
    <w:rsid w:val="003E1061"/>
    <w:rsid w:val="003E17F1"/>
    <w:rsid w:val="003E2E19"/>
    <w:rsid w:val="003E3170"/>
    <w:rsid w:val="003E3FF4"/>
    <w:rsid w:val="003E40C5"/>
    <w:rsid w:val="003E550C"/>
    <w:rsid w:val="003E581A"/>
    <w:rsid w:val="003E5AE1"/>
    <w:rsid w:val="003E69D4"/>
    <w:rsid w:val="003E7035"/>
    <w:rsid w:val="003E7B26"/>
    <w:rsid w:val="003F04FB"/>
    <w:rsid w:val="003F2016"/>
    <w:rsid w:val="003F387A"/>
    <w:rsid w:val="003F3B20"/>
    <w:rsid w:val="003F4BA3"/>
    <w:rsid w:val="003F5A25"/>
    <w:rsid w:val="003F5B13"/>
    <w:rsid w:val="003F5E42"/>
    <w:rsid w:val="003F6731"/>
    <w:rsid w:val="003F6C44"/>
    <w:rsid w:val="003F6C5D"/>
    <w:rsid w:val="00400907"/>
    <w:rsid w:val="00401F73"/>
    <w:rsid w:val="004020EB"/>
    <w:rsid w:val="004021A7"/>
    <w:rsid w:val="00402915"/>
    <w:rsid w:val="00402958"/>
    <w:rsid w:val="00403102"/>
    <w:rsid w:val="00403412"/>
    <w:rsid w:val="0040483E"/>
    <w:rsid w:val="00404D30"/>
    <w:rsid w:val="00404D5F"/>
    <w:rsid w:val="00405432"/>
    <w:rsid w:val="0040738D"/>
    <w:rsid w:val="0041249C"/>
    <w:rsid w:val="004124F3"/>
    <w:rsid w:val="00412F0E"/>
    <w:rsid w:val="00413A75"/>
    <w:rsid w:val="00414CFF"/>
    <w:rsid w:val="00415081"/>
    <w:rsid w:val="00416E6A"/>
    <w:rsid w:val="0042139B"/>
    <w:rsid w:val="00421619"/>
    <w:rsid w:val="00421C12"/>
    <w:rsid w:val="00422444"/>
    <w:rsid w:val="00422ED4"/>
    <w:rsid w:val="004231DC"/>
    <w:rsid w:val="00423B06"/>
    <w:rsid w:val="00423D4E"/>
    <w:rsid w:val="00423E4B"/>
    <w:rsid w:val="004252B1"/>
    <w:rsid w:val="00425619"/>
    <w:rsid w:val="00426C8B"/>
    <w:rsid w:val="00431AC8"/>
    <w:rsid w:val="00433B1E"/>
    <w:rsid w:val="004349EE"/>
    <w:rsid w:val="00434CFD"/>
    <w:rsid w:val="0043541A"/>
    <w:rsid w:val="0043559E"/>
    <w:rsid w:val="00435D75"/>
    <w:rsid w:val="00436589"/>
    <w:rsid w:val="00440B59"/>
    <w:rsid w:val="004418C0"/>
    <w:rsid w:val="00443CC0"/>
    <w:rsid w:val="004452A0"/>
    <w:rsid w:val="00445CEA"/>
    <w:rsid w:val="00445F07"/>
    <w:rsid w:val="00446AE1"/>
    <w:rsid w:val="004473B8"/>
    <w:rsid w:val="00447E81"/>
    <w:rsid w:val="00450E01"/>
    <w:rsid w:val="00450EFB"/>
    <w:rsid w:val="00451C43"/>
    <w:rsid w:val="0045226C"/>
    <w:rsid w:val="0045284E"/>
    <w:rsid w:val="00453C88"/>
    <w:rsid w:val="00454F86"/>
    <w:rsid w:val="00455015"/>
    <w:rsid w:val="004563E4"/>
    <w:rsid w:val="0045750D"/>
    <w:rsid w:val="004600D7"/>
    <w:rsid w:val="00460306"/>
    <w:rsid w:val="0046148C"/>
    <w:rsid w:val="00464146"/>
    <w:rsid w:val="004643D8"/>
    <w:rsid w:val="00465698"/>
    <w:rsid w:val="00465D50"/>
    <w:rsid w:val="004662B7"/>
    <w:rsid w:val="0046733D"/>
    <w:rsid w:val="00471F8E"/>
    <w:rsid w:val="00471FC5"/>
    <w:rsid w:val="00473236"/>
    <w:rsid w:val="00473278"/>
    <w:rsid w:val="00473BBA"/>
    <w:rsid w:val="00475466"/>
    <w:rsid w:val="0047601B"/>
    <w:rsid w:val="00476C17"/>
    <w:rsid w:val="004779F7"/>
    <w:rsid w:val="00477D12"/>
    <w:rsid w:val="00480900"/>
    <w:rsid w:val="00480DE1"/>
    <w:rsid w:val="00483279"/>
    <w:rsid w:val="0048330B"/>
    <w:rsid w:val="00484514"/>
    <w:rsid w:val="004847D4"/>
    <w:rsid w:val="00484C06"/>
    <w:rsid w:val="00485AB9"/>
    <w:rsid w:val="00485BF2"/>
    <w:rsid w:val="00486F42"/>
    <w:rsid w:val="00487CBF"/>
    <w:rsid w:val="00490A67"/>
    <w:rsid w:val="004927F3"/>
    <w:rsid w:val="00493722"/>
    <w:rsid w:val="00493BF1"/>
    <w:rsid w:val="004941ED"/>
    <w:rsid w:val="0049592C"/>
    <w:rsid w:val="00496A5B"/>
    <w:rsid w:val="00496D57"/>
    <w:rsid w:val="004973A3"/>
    <w:rsid w:val="00497CBF"/>
    <w:rsid w:val="00497D51"/>
    <w:rsid w:val="004A0D07"/>
    <w:rsid w:val="004A1AD9"/>
    <w:rsid w:val="004A2C7C"/>
    <w:rsid w:val="004A2F9C"/>
    <w:rsid w:val="004A33E5"/>
    <w:rsid w:val="004A4DEE"/>
    <w:rsid w:val="004A70A2"/>
    <w:rsid w:val="004A7386"/>
    <w:rsid w:val="004A7486"/>
    <w:rsid w:val="004A7A5C"/>
    <w:rsid w:val="004B04B4"/>
    <w:rsid w:val="004B0D85"/>
    <w:rsid w:val="004B1826"/>
    <w:rsid w:val="004B2EEB"/>
    <w:rsid w:val="004B359A"/>
    <w:rsid w:val="004B386A"/>
    <w:rsid w:val="004C07AE"/>
    <w:rsid w:val="004C13C3"/>
    <w:rsid w:val="004C1B46"/>
    <w:rsid w:val="004C2518"/>
    <w:rsid w:val="004C255B"/>
    <w:rsid w:val="004C29BA"/>
    <w:rsid w:val="004C44D4"/>
    <w:rsid w:val="004C4FB3"/>
    <w:rsid w:val="004C525A"/>
    <w:rsid w:val="004C543B"/>
    <w:rsid w:val="004C5D3E"/>
    <w:rsid w:val="004C65A0"/>
    <w:rsid w:val="004C753A"/>
    <w:rsid w:val="004C7CD3"/>
    <w:rsid w:val="004D0E8D"/>
    <w:rsid w:val="004D28DC"/>
    <w:rsid w:val="004D2A21"/>
    <w:rsid w:val="004D31D8"/>
    <w:rsid w:val="004D35D5"/>
    <w:rsid w:val="004D387D"/>
    <w:rsid w:val="004D4C3D"/>
    <w:rsid w:val="004D53A1"/>
    <w:rsid w:val="004D583E"/>
    <w:rsid w:val="004D5A10"/>
    <w:rsid w:val="004D5CDA"/>
    <w:rsid w:val="004D6936"/>
    <w:rsid w:val="004E0C19"/>
    <w:rsid w:val="004E0E9F"/>
    <w:rsid w:val="004E13DB"/>
    <w:rsid w:val="004E1C6D"/>
    <w:rsid w:val="004E2337"/>
    <w:rsid w:val="004E2CEA"/>
    <w:rsid w:val="004E2ECA"/>
    <w:rsid w:val="004E3CF7"/>
    <w:rsid w:val="004F22C7"/>
    <w:rsid w:val="004F2578"/>
    <w:rsid w:val="004F28CB"/>
    <w:rsid w:val="004F352D"/>
    <w:rsid w:val="004F389C"/>
    <w:rsid w:val="004F4DD7"/>
    <w:rsid w:val="004F4DF2"/>
    <w:rsid w:val="004F5F22"/>
    <w:rsid w:val="004F68D7"/>
    <w:rsid w:val="005000A6"/>
    <w:rsid w:val="00501993"/>
    <w:rsid w:val="005043E3"/>
    <w:rsid w:val="00506149"/>
    <w:rsid w:val="00510F99"/>
    <w:rsid w:val="00511891"/>
    <w:rsid w:val="00511EFC"/>
    <w:rsid w:val="0051237C"/>
    <w:rsid w:val="00512CC4"/>
    <w:rsid w:val="005131C3"/>
    <w:rsid w:val="0051426A"/>
    <w:rsid w:val="0051448A"/>
    <w:rsid w:val="00514B13"/>
    <w:rsid w:val="00515B77"/>
    <w:rsid w:val="0051676C"/>
    <w:rsid w:val="00517AD5"/>
    <w:rsid w:val="00523549"/>
    <w:rsid w:val="00523AE9"/>
    <w:rsid w:val="00524390"/>
    <w:rsid w:val="0052451A"/>
    <w:rsid w:val="005249E5"/>
    <w:rsid w:val="00526424"/>
    <w:rsid w:val="0052755F"/>
    <w:rsid w:val="005279C1"/>
    <w:rsid w:val="00530E15"/>
    <w:rsid w:val="00531371"/>
    <w:rsid w:val="00531B4E"/>
    <w:rsid w:val="00531CB1"/>
    <w:rsid w:val="00531E9A"/>
    <w:rsid w:val="00532891"/>
    <w:rsid w:val="0053327E"/>
    <w:rsid w:val="00533AA3"/>
    <w:rsid w:val="00535731"/>
    <w:rsid w:val="00535E7E"/>
    <w:rsid w:val="00536527"/>
    <w:rsid w:val="0053674E"/>
    <w:rsid w:val="00540FB3"/>
    <w:rsid w:val="00542BBA"/>
    <w:rsid w:val="00543385"/>
    <w:rsid w:val="00544349"/>
    <w:rsid w:val="005450DD"/>
    <w:rsid w:val="00545271"/>
    <w:rsid w:val="005454B4"/>
    <w:rsid w:val="00547B06"/>
    <w:rsid w:val="00547F37"/>
    <w:rsid w:val="005505B8"/>
    <w:rsid w:val="0055090A"/>
    <w:rsid w:val="005523F4"/>
    <w:rsid w:val="0055494B"/>
    <w:rsid w:val="00554AC4"/>
    <w:rsid w:val="00555015"/>
    <w:rsid w:val="00555EF6"/>
    <w:rsid w:val="00555F7E"/>
    <w:rsid w:val="00556429"/>
    <w:rsid w:val="00556B60"/>
    <w:rsid w:val="00561256"/>
    <w:rsid w:val="0056225E"/>
    <w:rsid w:val="00562D2C"/>
    <w:rsid w:val="00564136"/>
    <w:rsid w:val="005671F8"/>
    <w:rsid w:val="00567348"/>
    <w:rsid w:val="00567654"/>
    <w:rsid w:val="00570663"/>
    <w:rsid w:val="00570B3B"/>
    <w:rsid w:val="005717C8"/>
    <w:rsid w:val="005722F2"/>
    <w:rsid w:val="00573371"/>
    <w:rsid w:val="00573502"/>
    <w:rsid w:val="00573B22"/>
    <w:rsid w:val="00573D49"/>
    <w:rsid w:val="005746EC"/>
    <w:rsid w:val="00576449"/>
    <w:rsid w:val="005764B3"/>
    <w:rsid w:val="00577A96"/>
    <w:rsid w:val="00577BD0"/>
    <w:rsid w:val="00581893"/>
    <w:rsid w:val="00581B4E"/>
    <w:rsid w:val="005826C5"/>
    <w:rsid w:val="005832C1"/>
    <w:rsid w:val="005834E5"/>
    <w:rsid w:val="00583D53"/>
    <w:rsid w:val="0058445A"/>
    <w:rsid w:val="00586EDF"/>
    <w:rsid w:val="00587DC5"/>
    <w:rsid w:val="005900A8"/>
    <w:rsid w:val="00590DCC"/>
    <w:rsid w:val="0059109F"/>
    <w:rsid w:val="0059116B"/>
    <w:rsid w:val="00591825"/>
    <w:rsid w:val="00592380"/>
    <w:rsid w:val="00593173"/>
    <w:rsid w:val="00593B96"/>
    <w:rsid w:val="00594817"/>
    <w:rsid w:val="00595027"/>
    <w:rsid w:val="005966D5"/>
    <w:rsid w:val="005979B6"/>
    <w:rsid w:val="005A040F"/>
    <w:rsid w:val="005A2434"/>
    <w:rsid w:val="005A54BF"/>
    <w:rsid w:val="005A57D8"/>
    <w:rsid w:val="005A5DDD"/>
    <w:rsid w:val="005A5E51"/>
    <w:rsid w:val="005A6412"/>
    <w:rsid w:val="005A650F"/>
    <w:rsid w:val="005A7D14"/>
    <w:rsid w:val="005B0BDC"/>
    <w:rsid w:val="005B20B5"/>
    <w:rsid w:val="005B2B08"/>
    <w:rsid w:val="005B4591"/>
    <w:rsid w:val="005B4B32"/>
    <w:rsid w:val="005B50F9"/>
    <w:rsid w:val="005B52BF"/>
    <w:rsid w:val="005B623F"/>
    <w:rsid w:val="005B651C"/>
    <w:rsid w:val="005C0005"/>
    <w:rsid w:val="005C01A5"/>
    <w:rsid w:val="005C13BB"/>
    <w:rsid w:val="005C2D92"/>
    <w:rsid w:val="005C2E4D"/>
    <w:rsid w:val="005C48AC"/>
    <w:rsid w:val="005C567F"/>
    <w:rsid w:val="005C5C4B"/>
    <w:rsid w:val="005C6222"/>
    <w:rsid w:val="005C75CC"/>
    <w:rsid w:val="005C7CA9"/>
    <w:rsid w:val="005D2BA9"/>
    <w:rsid w:val="005D2DA5"/>
    <w:rsid w:val="005D2E58"/>
    <w:rsid w:val="005D3CC1"/>
    <w:rsid w:val="005D41F1"/>
    <w:rsid w:val="005D47B5"/>
    <w:rsid w:val="005D4EAF"/>
    <w:rsid w:val="005D52E3"/>
    <w:rsid w:val="005D5916"/>
    <w:rsid w:val="005D59D2"/>
    <w:rsid w:val="005D5BAE"/>
    <w:rsid w:val="005D7DD3"/>
    <w:rsid w:val="005D7E18"/>
    <w:rsid w:val="005E0A55"/>
    <w:rsid w:val="005E3CEB"/>
    <w:rsid w:val="005E431E"/>
    <w:rsid w:val="005E452C"/>
    <w:rsid w:val="005E4A4E"/>
    <w:rsid w:val="005E6760"/>
    <w:rsid w:val="005E6C22"/>
    <w:rsid w:val="005E75EA"/>
    <w:rsid w:val="005E772A"/>
    <w:rsid w:val="005E7D7C"/>
    <w:rsid w:val="005F1231"/>
    <w:rsid w:val="005F20F5"/>
    <w:rsid w:val="005F48A2"/>
    <w:rsid w:val="005F504B"/>
    <w:rsid w:val="005F526E"/>
    <w:rsid w:val="005F6291"/>
    <w:rsid w:val="005F7ED2"/>
    <w:rsid w:val="00600231"/>
    <w:rsid w:val="006002FF"/>
    <w:rsid w:val="00600584"/>
    <w:rsid w:val="00600C2B"/>
    <w:rsid w:val="00601FBB"/>
    <w:rsid w:val="006028B2"/>
    <w:rsid w:val="00603BC9"/>
    <w:rsid w:val="00604079"/>
    <w:rsid w:val="00604A3F"/>
    <w:rsid w:val="00604F7D"/>
    <w:rsid w:val="006055C6"/>
    <w:rsid w:val="00605FC1"/>
    <w:rsid w:val="00606BAF"/>
    <w:rsid w:val="006076FC"/>
    <w:rsid w:val="00607C61"/>
    <w:rsid w:val="00610762"/>
    <w:rsid w:val="00610932"/>
    <w:rsid w:val="00610941"/>
    <w:rsid w:val="00612DE0"/>
    <w:rsid w:val="0061354E"/>
    <w:rsid w:val="00613ACB"/>
    <w:rsid w:val="00614069"/>
    <w:rsid w:val="006147C8"/>
    <w:rsid w:val="006166D1"/>
    <w:rsid w:val="0061755F"/>
    <w:rsid w:val="006212E9"/>
    <w:rsid w:val="00621B36"/>
    <w:rsid w:val="006223DE"/>
    <w:rsid w:val="00622FD7"/>
    <w:rsid w:val="00624081"/>
    <w:rsid w:val="006263E2"/>
    <w:rsid w:val="00627300"/>
    <w:rsid w:val="00630F2D"/>
    <w:rsid w:val="006323ED"/>
    <w:rsid w:val="00634026"/>
    <w:rsid w:val="0063420B"/>
    <w:rsid w:val="00634ACD"/>
    <w:rsid w:val="00634F5D"/>
    <w:rsid w:val="006354BC"/>
    <w:rsid w:val="00635681"/>
    <w:rsid w:val="00635DB8"/>
    <w:rsid w:val="006363BD"/>
    <w:rsid w:val="00636A56"/>
    <w:rsid w:val="00637885"/>
    <w:rsid w:val="00640D04"/>
    <w:rsid w:val="00641711"/>
    <w:rsid w:val="00642367"/>
    <w:rsid w:val="006429A1"/>
    <w:rsid w:val="00642B26"/>
    <w:rsid w:val="00643A57"/>
    <w:rsid w:val="006441E1"/>
    <w:rsid w:val="00644DBF"/>
    <w:rsid w:val="00645450"/>
    <w:rsid w:val="006460D0"/>
    <w:rsid w:val="00646FAC"/>
    <w:rsid w:val="00647263"/>
    <w:rsid w:val="00651C97"/>
    <w:rsid w:val="00652090"/>
    <w:rsid w:val="006525C1"/>
    <w:rsid w:val="00655529"/>
    <w:rsid w:val="00656A1C"/>
    <w:rsid w:val="00657B39"/>
    <w:rsid w:val="0066006C"/>
    <w:rsid w:val="00661D3A"/>
    <w:rsid w:val="006627B7"/>
    <w:rsid w:val="00662C14"/>
    <w:rsid w:val="006639B6"/>
    <w:rsid w:val="00663C0E"/>
    <w:rsid w:val="00663C50"/>
    <w:rsid w:val="00664D5A"/>
    <w:rsid w:val="00664D73"/>
    <w:rsid w:val="006661FF"/>
    <w:rsid w:val="00667CE3"/>
    <w:rsid w:val="0067038E"/>
    <w:rsid w:val="00670A63"/>
    <w:rsid w:val="00671EC9"/>
    <w:rsid w:val="00673C14"/>
    <w:rsid w:val="00673E24"/>
    <w:rsid w:val="0067402C"/>
    <w:rsid w:val="006742F9"/>
    <w:rsid w:val="00674406"/>
    <w:rsid w:val="00675D6E"/>
    <w:rsid w:val="0067614B"/>
    <w:rsid w:val="00676C00"/>
    <w:rsid w:val="00676F6A"/>
    <w:rsid w:val="0067704D"/>
    <w:rsid w:val="006774B2"/>
    <w:rsid w:val="00680E6A"/>
    <w:rsid w:val="006811E2"/>
    <w:rsid w:val="00681335"/>
    <w:rsid w:val="006818A9"/>
    <w:rsid w:val="00682711"/>
    <w:rsid w:val="00682BAC"/>
    <w:rsid w:val="00684408"/>
    <w:rsid w:val="00685E80"/>
    <w:rsid w:val="006862D5"/>
    <w:rsid w:val="006866AD"/>
    <w:rsid w:val="006875E8"/>
    <w:rsid w:val="006878C9"/>
    <w:rsid w:val="006908AB"/>
    <w:rsid w:val="006925AC"/>
    <w:rsid w:val="00692EBB"/>
    <w:rsid w:val="00693A46"/>
    <w:rsid w:val="006959AE"/>
    <w:rsid w:val="00696393"/>
    <w:rsid w:val="00696D94"/>
    <w:rsid w:val="006A06BF"/>
    <w:rsid w:val="006A14A7"/>
    <w:rsid w:val="006A158F"/>
    <w:rsid w:val="006A2EEB"/>
    <w:rsid w:val="006A4566"/>
    <w:rsid w:val="006A45A1"/>
    <w:rsid w:val="006A4D3D"/>
    <w:rsid w:val="006A4DAB"/>
    <w:rsid w:val="006A52CA"/>
    <w:rsid w:val="006A55B7"/>
    <w:rsid w:val="006A7613"/>
    <w:rsid w:val="006A78FA"/>
    <w:rsid w:val="006A7B6E"/>
    <w:rsid w:val="006A7CB4"/>
    <w:rsid w:val="006B04EA"/>
    <w:rsid w:val="006B092D"/>
    <w:rsid w:val="006B1024"/>
    <w:rsid w:val="006B2551"/>
    <w:rsid w:val="006B2BBA"/>
    <w:rsid w:val="006B48C4"/>
    <w:rsid w:val="006B5BFC"/>
    <w:rsid w:val="006B6043"/>
    <w:rsid w:val="006B608F"/>
    <w:rsid w:val="006B7E47"/>
    <w:rsid w:val="006C0222"/>
    <w:rsid w:val="006C1A1A"/>
    <w:rsid w:val="006C2227"/>
    <w:rsid w:val="006C2941"/>
    <w:rsid w:val="006C2ABB"/>
    <w:rsid w:val="006C422C"/>
    <w:rsid w:val="006C44C8"/>
    <w:rsid w:val="006C574E"/>
    <w:rsid w:val="006C5860"/>
    <w:rsid w:val="006C6939"/>
    <w:rsid w:val="006C7247"/>
    <w:rsid w:val="006D043C"/>
    <w:rsid w:val="006D11D6"/>
    <w:rsid w:val="006D1AB2"/>
    <w:rsid w:val="006D46D4"/>
    <w:rsid w:val="006D48F4"/>
    <w:rsid w:val="006D56F2"/>
    <w:rsid w:val="006E042F"/>
    <w:rsid w:val="006E11F8"/>
    <w:rsid w:val="006E2095"/>
    <w:rsid w:val="006E28EB"/>
    <w:rsid w:val="006E331E"/>
    <w:rsid w:val="006E382F"/>
    <w:rsid w:val="006E626D"/>
    <w:rsid w:val="006E6870"/>
    <w:rsid w:val="006E742D"/>
    <w:rsid w:val="006F1470"/>
    <w:rsid w:val="006F2757"/>
    <w:rsid w:val="006F2B4B"/>
    <w:rsid w:val="006F2DBD"/>
    <w:rsid w:val="006F348F"/>
    <w:rsid w:val="006F3B52"/>
    <w:rsid w:val="006F568D"/>
    <w:rsid w:val="006F5BC5"/>
    <w:rsid w:val="006F5BC8"/>
    <w:rsid w:val="006F652F"/>
    <w:rsid w:val="006F764F"/>
    <w:rsid w:val="006F796A"/>
    <w:rsid w:val="006F7C32"/>
    <w:rsid w:val="00701BC2"/>
    <w:rsid w:val="00701F23"/>
    <w:rsid w:val="007021F8"/>
    <w:rsid w:val="00702EB3"/>
    <w:rsid w:val="0070559B"/>
    <w:rsid w:val="00706884"/>
    <w:rsid w:val="0070693B"/>
    <w:rsid w:val="0070769C"/>
    <w:rsid w:val="00707C04"/>
    <w:rsid w:val="00710494"/>
    <w:rsid w:val="007115B8"/>
    <w:rsid w:val="00711610"/>
    <w:rsid w:val="00711C42"/>
    <w:rsid w:val="007123C9"/>
    <w:rsid w:val="00712ACC"/>
    <w:rsid w:val="007137B3"/>
    <w:rsid w:val="00713A92"/>
    <w:rsid w:val="00714FFA"/>
    <w:rsid w:val="00715072"/>
    <w:rsid w:val="00715271"/>
    <w:rsid w:val="007169E1"/>
    <w:rsid w:val="00716E98"/>
    <w:rsid w:val="00717B5E"/>
    <w:rsid w:val="0072032C"/>
    <w:rsid w:val="00721C81"/>
    <w:rsid w:val="00723F8C"/>
    <w:rsid w:val="007245B1"/>
    <w:rsid w:val="00724901"/>
    <w:rsid w:val="00725FEB"/>
    <w:rsid w:val="007275B9"/>
    <w:rsid w:val="007275F6"/>
    <w:rsid w:val="0073052E"/>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1592"/>
    <w:rsid w:val="0074245F"/>
    <w:rsid w:val="00743A71"/>
    <w:rsid w:val="00743F31"/>
    <w:rsid w:val="00744058"/>
    <w:rsid w:val="00744316"/>
    <w:rsid w:val="00746084"/>
    <w:rsid w:val="00750673"/>
    <w:rsid w:val="007519F1"/>
    <w:rsid w:val="00752241"/>
    <w:rsid w:val="007546CC"/>
    <w:rsid w:val="00755254"/>
    <w:rsid w:val="00756C57"/>
    <w:rsid w:val="00756CA9"/>
    <w:rsid w:val="00756D47"/>
    <w:rsid w:val="007578C6"/>
    <w:rsid w:val="00757EE3"/>
    <w:rsid w:val="00761792"/>
    <w:rsid w:val="00761C6A"/>
    <w:rsid w:val="007626E5"/>
    <w:rsid w:val="00764D15"/>
    <w:rsid w:val="00765A86"/>
    <w:rsid w:val="007706BE"/>
    <w:rsid w:val="00771408"/>
    <w:rsid w:val="00773DFF"/>
    <w:rsid w:val="0077449A"/>
    <w:rsid w:val="007746CA"/>
    <w:rsid w:val="00774A1B"/>
    <w:rsid w:val="00774AAE"/>
    <w:rsid w:val="00774B1D"/>
    <w:rsid w:val="0077540B"/>
    <w:rsid w:val="00776236"/>
    <w:rsid w:val="00776384"/>
    <w:rsid w:val="00776AF7"/>
    <w:rsid w:val="00776B4F"/>
    <w:rsid w:val="007775F3"/>
    <w:rsid w:val="00777691"/>
    <w:rsid w:val="00780438"/>
    <w:rsid w:val="00780A74"/>
    <w:rsid w:val="00784E77"/>
    <w:rsid w:val="007866EF"/>
    <w:rsid w:val="00786DD0"/>
    <w:rsid w:val="00790F85"/>
    <w:rsid w:val="00791276"/>
    <w:rsid w:val="0079269B"/>
    <w:rsid w:val="0079399A"/>
    <w:rsid w:val="00793DF2"/>
    <w:rsid w:val="007945B1"/>
    <w:rsid w:val="007961EF"/>
    <w:rsid w:val="0079622E"/>
    <w:rsid w:val="007963F3"/>
    <w:rsid w:val="00796C8F"/>
    <w:rsid w:val="007A08E0"/>
    <w:rsid w:val="007A256B"/>
    <w:rsid w:val="007A2CB8"/>
    <w:rsid w:val="007A386D"/>
    <w:rsid w:val="007A4A49"/>
    <w:rsid w:val="007A50C6"/>
    <w:rsid w:val="007A649E"/>
    <w:rsid w:val="007A65F1"/>
    <w:rsid w:val="007A7166"/>
    <w:rsid w:val="007A72AB"/>
    <w:rsid w:val="007A72FB"/>
    <w:rsid w:val="007A7EAA"/>
    <w:rsid w:val="007B00A4"/>
    <w:rsid w:val="007B15FC"/>
    <w:rsid w:val="007B3D42"/>
    <w:rsid w:val="007B4211"/>
    <w:rsid w:val="007B432D"/>
    <w:rsid w:val="007B5A89"/>
    <w:rsid w:val="007B5D38"/>
    <w:rsid w:val="007B668E"/>
    <w:rsid w:val="007B6962"/>
    <w:rsid w:val="007B70B2"/>
    <w:rsid w:val="007B7494"/>
    <w:rsid w:val="007B7A41"/>
    <w:rsid w:val="007B7BF1"/>
    <w:rsid w:val="007C1B2A"/>
    <w:rsid w:val="007C1C71"/>
    <w:rsid w:val="007C25F7"/>
    <w:rsid w:val="007C341A"/>
    <w:rsid w:val="007C3AA1"/>
    <w:rsid w:val="007C5DA1"/>
    <w:rsid w:val="007C65BB"/>
    <w:rsid w:val="007C6C67"/>
    <w:rsid w:val="007C703D"/>
    <w:rsid w:val="007C7DE1"/>
    <w:rsid w:val="007D0402"/>
    <w:rsid w:val="007D05C3"/>
    <w:rsid w:val="007D1664"/>
    <w:rsid w:val="007D1F4C"/>
    <w:rsid w:val="007D26DA"/>
    <w:rsid w:val="007D2FE9"/>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45CD"/>
    <w:rsid w:val="007F5404"/>
    <w:rsid w:val="007F56E6"/>
    <w:rsid w:val="007F5A10"/>
    <w:rsid w:val="007F5AF2"/>
    <w:rsid w:val="007F6C94"/>
    <w:rsid w:val="008031B3"/>
    <w:rsid w:val="008036AC"/>
    <w:rsid w:val="00806024"/>
    <w:rsid w:val="00807EA0"/>
    <w:rsid w:val="008103D2"/>
    <w:rsid w:val="008126F2"/>
    <w:rsid w:val="00813514"/>
    <w:rsid w:val="00815077"/>
    <w:rsid w:val="008153F3"/>
    <w:rsid w:val="008158C5"/>
    <w:rsid w:val="00816CDD"/>
    <w:rsid w:val="008203DF"/>
    <w:rsid w:val="00820CB0"/>
    <w:rsid w:val="00821BB6"/>
    <w:rsid w:val="00822B55"/>
    <w:rsid w:val="00823192"/>
    <w:rsid w:val="00824D48"/>
    <w:rsid w:val="00825257"/>
    <w:rsid w:val="00825A83"/>
    <w:rsid w:val="008262F0"/>
    <w:rsid w:val="00827684"/>
    <w:rsid w:val="00827AF8"/>
    <w:rsid w:val="008306B7"/>
    <w:rsid w:val="00830A4D"/>
    <w:rsid w:val="00830DF8"/>
    <w:rsid w:val="00831AEF"/>
    <w:rsid w:val="00832825"/>
    <w:rsid w:val="0083298A"/>
    <w:rsid w:val="008330CE"/>
    <w:rsid w:val="00833206"/>
    <w:rsid w:val="00833D41"/>
    <w:rsid w:val="00834C2C"/>
    <w:rsid w:val="0083629B"/>
    <w:rsid w:val="008372FE"/>
    <w:rsid w:val="00837D89"/>
    <w:rsid w:val="008406BC"/>
    <w:rsid w:val="00840D1E"/>
    <w:rsid w:val="00841C58"/>
    <w:rsid w:val="00843F9C"/>
    <w:rsid w:val="00844151"/>
    <w:rsid w:val="008442F5"/>
    <w:rsid w:val="00845A98"/>
    <w:rsid w:val="00845FD8"/>
    <w:rsid w:val="008461F1"/>
    <w:rsid w:val="00846A08"/>
    <w:rsid w:val="008473BC"/>
    <w:rsid w:val="008500A3"/>
    <w:rsid w:val="00850E82"/>
    <w:rsid w:val="00852254"/>
    <w:rsid w:val="0085357A"/>
    <w:rsid w:val="008536BA"/>
    <w:rsid w:val="008541DC"/>
    <w:rsid w:val="008560E2"/>
    <w:rsid w:val="00856830"/>
    <w:rsid w:val="008576AD"/>
    <w:rsid w:val="008627DD"/>
    <w:rsid w:val="00864C39"/>
    <w:rsid w:val="008661F2"/>
    <w:rsid w:val="0086765E"/>
    <w:rsid w:val="00870C2F"/>
    <w:rsid w:val="00870C51"/>
    <w:rsid w:val="00870E54"/>
    <w:rsid w:val="008717C5"/>
    <w:rsid w:val="00871A04"/>
    <w:rsid w:val="00871DA8"/>
    <w:rsid w:val="008729CF"/>
    <w:rsid w:val="00873D3B"/>
    <w:rsid w:val="00874916"/>
    <w:rsid w:val="00875650"/>
    <w:rsid w:val="0087797F"/>
    <w:rsid w:val="00877D28"/>
    <w:rsid w:val="008804D9"/>
    <w:rsid w:val="0088056F"/>
    <w:rsid w:val="0088076B"/>
    <w:rsid w:val="00880ADE"/>
    <w:rsid w:val="008816CA"/>
    <w:rsid w:val="008819D6"/>
    <w:rsid w:val="00884E50"/>
    <w:rsid w:val="008853C0"/>
    <w:rsid w:val="008857A6"/>
    <w:rsid w:val="008863D2"/>
    <w:rsid w:val="00886915"/>
    <w:rsid w:val="0088776D"/>
    <w:rsid w:val="00890174"/>
    <w:rsid w:val="0089047A"/>
    <w:rsid w:val="00890504"/>
    <w:rsid w:val="00890A7E"/>
    <w:rsid w:val="00891F36"/>
    <w:rsid w:val="008937FC"/>
    <w:rsid w:val="008946DC"/>
    <w:rsid w:val="00894D25"/>
    <w:rsid w:val="00894DC0"/>
    <w:rsid w:val="00895534"/>
    <w:rsid w:val="0089614C"/>
    <w:rsid w:val="008965FC"/>
    <w:rsid w:val="008975F7"/>
    <w:rsid w:val="00897AC0"/>
    <w:rsid w:val="008A0000"/>
    <w:rsid w:val="008A0EA4"/>
    <w:rsid w:val="008A1822"/>
    <w:rsid w:val="008A19F7"/>
    <w:rsid w:val="008A258E"/>
    <w:rsid w:val="008A4452"/>
    <w:rsid w:val="008A4619"/>
    <w:rsid w:val="008A4A76"/>
    <w:rsid w:val="008A5E69"/>
    <w:rsid w:val="008A79D5"/>
    <w:rsid w:val="008B0DCA"/>
    <w:rsid w:val="008B1A77"/>
    <w:rsid w:val="008B1A7A"/>
    <w:rsid w:val="008B3B63"/>
    <w:rsid w:val="008B4679"/>
    <w:rsid w:val="008B4849"/>
    <w:rsid w:val="008C040F"/>
    <w:rsid w:val="008C37AC"/>
    <w:rsid w:val="008C3A5B"/>
    <w:rsid w:val="008C3CE5"/>
    <w:rsid w:val="008C4AFA"/>
    <w:rsid w:val="008C4CFA"/>
    <w:rsid w:val="008C5340"/>
    <w:rsid w:val="008C5E5D"/>
    <w:rsid w:val="008C662E"/>
    <w:rsid w:val="008C7A93"/>
    <w:rsid w:val="008D0BA5"/>
    <w:rsid w:val="008D1D07"/>
    <w:rsid w:val="008D1EE1"/>
    <w:rsid w:val="008D2DD3"/>
    <w:rsid w:val="008D3E59"/>
    <w:rsid w:val="008D41FC"/>
    <w:rsid w:val="008D4674"/>
    <w:rsid w:val="008D5452"/>
    <w:rsid w:val="008D5588"/>
    <w:rsid w:val="008D6809"/>
    <w:rsid w:val="008D705E"/>
    <w:rsid w:val="008D7577"/>
    <w:rsid w:val="008D793C"/>
    <w:rsid w:val="008E05E6"/>
    <w:rsid w:val="008E0B24"/>
    <w:rsid w:val="008E1804"/>
    <w:rsid w:val="008E2E14"/>
    <w:rsid w:val="008E3689"/>
    <w:rsid w:val="008E379B"/>
    <w:rsid w:val="008E3EAB"/>
    <w:rsid w:val="008E4318"/>
    <w:rsid w:val="008E5B9E"/>
    <w:rsid w:val="008E64B0"/>
    <w:rsid w:val="008E6938"/>
    <w:rsid w:val="008E7052"/>
    <w:rsid w:val="008E70A5"/>
    <w:rsid w:val="008E77AB"/>
    <w:rsid w:val="008F1C35"/>
    <w:rsid w:val="008F2862"/>
    <w:rsid w:val="008F3514"/>
    <w:rsid w:val="008F4051"/>
    <w:rsid w:val="008F420F"/>
    <w:rsid w:val="008F5026"/>
    <w:rsid w:val="008F7D91"/>
    <w:rsid w:val="0090006D"/>
    <w:rsid w:val="009006C3"/>
    <w:rsid w:val="009012B8"/>
    <w:rsid w:val="00901AA3"/>
    <w:rsid w:val="00901C06"/>
    <w:rsid w:val="00901E7D"/>
    <w:rsid w:val="009021F1"/>
    <w:rsid w:val="00902D62"/>
    <w:rsid w:val="00902F83"/>
    <w:rsid w:val="00903041"/>
    <w:rsid w:val="00904042"/>
    <w:rsid w:val="009047CC"/>
    <w:rsid w:val="00904A52"/>
    <w:rsid w:val="00907A46"/>
    <w:rsid w:val="00910556"/>
    <w:rsid w:val="00911A0B"/>
    <w:rsid w:val="00912716"/>
    <w:rsid w:val="00913900"/>
    <w:rsid w:val="00913CAC"/>
    <w:rsid w:val="00914117"/>
    <w:rsid w:val="00914E26"/>
    <w:rsid w:val="00914F92"/>
    <w:rsid w:val="00915705"/>
    <w:rsid w:val="0091588D"/>
    <w:rsid w:val="00915F33"/>
    <w:rsid w:val="00916152"/>
    <w:rsid w:val="00916B5C"/>
    <w:rsid w:val="00916CA6"/>
    <w:rsid w:val="0091729C"/>
    <w:rsid w:val="009178C8"/>
    <w:rsid w:val="0091799A"/>
    <w:rsid w:val="00917B98"/>
    <w:rsid w:val="00917C85"/>
    <w:rsid w:val="00920237"/>
    <w:rsid w:val="0092072C"/>
    <w:rsid w:val="009219B3"/>
    <w:rsid w:val="00921BFE"/>
    <w:rsid w:val="009230F3"/>
    <w:rsid w:val="00923440"/>
    <w:rsid w:val="00925FE6"/>
    <w:rsid w:val="00927423"/>
    <w:rsid w:val="0092791B"/>
    <w:rsid w:val="009303A1"/>
    <w:rsid w:val="00930F61"/>
    <w:rsid w:val="00931991"/>
    <w:rsid w:val="00932C5E"/>
    <w:rsid w:val="00933138"/>
    <w:rsid w:val="009340CD"/>
    <w:rsid w:val="00934E73"/>
    <w:rsid w:val="00935DBA"/>
    <w:rsid w:val="00940160"/>
    <w:rsid w:val="009401C1"/>
    <w:rsid w:val="0094103B"/>
    <w:rsid w:val="00941EE4"/>
    <w:rsid w:val="00942013"/>
    <w:rsid w:val="00943240"/>
    <w:rsid w:val="00943245"/>
    <w:rsid w:val="009437EE"/>
    <w:rsid w:val="00944247"/>
    <w:rsid w:val="0094427D"/>
    <w:rsid w:val="0094565F"/>
    <w:rsid w:val="009456BC"/>
    <w:rsid w:val="0094650B"/>
    <w:rsid w:val="0094682B"/>
    <w:rsid w:val="00946F0A"/>
    <w:rsid w:val="009479EF"/>
    <w:rsid w:val="00950119"/>
    <w:rsid w:val="00950BA0"/>
    <w:rsid w:val="009510AF"/>
    <w:rsid w:val="0095121E"/>
    <w:rsid w:val="00951D4F"/>
    <w:rsid w:val="00953A39"/>
    <w:rsid w:val="00953B90"/>
    <w:rsid w:val="00954C75"/>
    <w:rsid w:val="0095547F"/>
    <w:rsid w:val="0095700A"/>
    <w:rsid w:val="009574EA"/>
    <w:rsid w:val="00957598"/>
    <w:rsid w:val="00957BE3"/>
    <w:rsid w:val="00957C7B"/>
    <w:rsid w:val="00960B24"/>
    <w:rsid w:val="00961AE8"/>
    <w:rsid w:val="00962A1B"/>
    <w:rsid w:val="00963AAD"/>
    <w:rsid w:val="00963E30"/>
    <w:rsid w:val="00966A3C"/>
    <w:rsid w:val="00967257"/>
    <w:rsid w:val="0097204E"/>
    <w:rsid w:val="0097246B"/>
    <w:rsid w:val="00973119"/>
    <w:rsid w:val="00980927"/>
    <w:rsid w:val="00980995"/>
    <w:rsid w:val="009817CC"/>
    <w:rsid w:val="00981EFA"/>
    <w:rsid w:val="00982182"/>
    <w:rsid w:val="00983EAB"/>
    <w:rsid w:val="00984151"/>
    <w:rsid w:val="00984323"/>
    <w:rsid w:val="00984552"/>
    <w:rsid w:val="0098488C"/>
    <w:rsid w:val="00984ACF"/>
    <w:rsid w:val="00984C4E"/>
    <w:rsid w:val="00985183"/>
    <w:rsid w:val="009865FF"/>
    <w:rsid w:val="00987F61"/>
    <w:rsid w:val="0099062A"/>
    <w:rsid w:val="00991BCE"/>
    <w:rsid w:val="00991E7A"/>
    <w:rsid w:val="0099218D"/>
    <w:rsid w:val="00992E30"/>
    <w:rsid w:val="00993031"/>
    <w:rsid w:val="0099389D"/>
    <w:rsid w:val="009941EE"/>
    <w:rsid w:val="00995765"/>
    <w:rsid w:val="00996D31"/>
    <w:rsid w:val="00996E59"/>
    <w:rsid w:val="009978EA"/>
    <w:rsid w:val="00997A53"/>
    <w:rsid w:val="00997E91"/>
    <w:rsid w:val="009A0A7A"/>
    <w:rsid w:val="009A1389"/>
    <w:rsid w:val="009A29FB"/>
    <w:rsid w:val="009A2AFC"/>
    <w:rsid w:val="009A2C4A"/>
    <w:rsid w:val="009A4147"/>
    <w:rsid w:val="009A6D00"/>
    <w:rsid w:val="009A6D5C"/>
    <w:rsid w:val="009A780D"/>
    <w:rsid w:val="009B030C"/>
    <w:rsid w:val="009B036E"/>
    <w:rsid w:val="009B059F"/>
    <w:rsid w:val="009B05C8"/>
    <w:rsid w:val="009B1035"/>
    <w:rsid w:val="009B21E4"/>
    <w:rsid w:val="009B2C4E"/>
    <w:rsid w:val="009B43AF"/>
    <w:rsid w:val="009B5676"/>
    <w:rsid w:val="009B6450"/>
    <w:rsid w:val="009C2C52"/>
    <w:rsid w:val="009C3BE1"/>
    <w:rsid w:val="009C3C46"/>
    <w:rsid w:val="009C3EE9"/>
    <w:rsid w:val="009C45FF"/>
    <w:rsid w:val="009C4BD8"/>
    <w:rsid w:val="009C5C27"/>
    <w:rsid w:val="009C7480"/>
    <w:rsid w:val="009C77A3"/>
    <w:rsid w:val="009D011B"/>
    <w:rsid w:val="009D0BFF"/>
    <w:rsid w:val="009D0F79"/>
    <w:rsid w:val="009D1322"/>
    <w:rsid w:val="009D16F5"/>
    <w:rsid w:val="009D437B"/>
    <w:rsid w:val="009D4B1F"/>
    <w:rsid w:val="009D5295"/>
    <w:rsid w:val="009D54E7"/>
    <w:rsid w:val="009D77B9"/>
    <w:rsid w:val="009D7AA6"/>
    <w:rsid w:val="009E0A65"/>
    <w:rsid w:val="009E1555"/>
    <w:rsid w:val="009E1623"/>
    <w:rsid w:val="009E18A3"/>
    <w:rsid w:val="009E3653"/>
    <w:rsid w:val="009E39E8"/>
    <w:rsid w:val="009E47F3"/>
    <w:rsid w:val="009E687E"/>
    <w:rsid w:val="009F057D"/>
    <w:rsid w:val="009F285C"/>
    <w:rsid w:val="009F2AEF"/>
    <w:rsid w:val="009F3BF7"/>
    <w:rsid w:val="009F3C1A"/>
    <w:rsid w:val="009F4D38"/>
    <w:rsid w:val="009F51AD"/>
    <w:rsid w:val="009F5E84"/>
    <w:rsid w:val="009F5EE2"/>
    <w:rsid w:val="009F5FB7"/>
    <w:rsid w:val="009F6250"/>
    <w:rsid w:val="009F6F9C"/>
    <w:rsid w:val="009F7524"/>
    <w:rsid w:val="009F7E25"/>
    <w:rsid w:val="00A0004C"/>
    <w:rsid w:val="00A00CF3"/>
    <w:rsid w:val="00A0369D"/>
    <w:rsid w:val="00A0422D"/>
    <w:rsid w:val="00A05382"/>
    <w:rsid w:val="00A0563B"/>
    <w:rsid w:val="00A05DE0"/>
    <w:rsid w:val="00A060D4"/>
    <w:rsid w:val="00A0661A"/>
    <w:rsid w:val="00A07003"/>
    <w:rsid w:val="00A073FD"/>
    <w:rsid w:val="00A07405"/>
    <w:rsid w:val="00A14CAB"/>
    <w:rsid w:val="00A15ABD"/>
    <w:rsid w:val="00A170E3"/>
    <w:rsid w:val="00A17F46"/>
    <w:rsid w:val="00A202F4"/>
    <w:rsid w:val="00A208E1"/>
    <w:rsid w:val="00A21214"/>
    <w:rsid w:val="00A214DC"/>
    <w:rsid w:val="00A2169F"/>
    <w:rsid w:val="00A21D86"/>
    <w:rsid w:val="00A2287E"/>
    <w:rsid w:val="00A23B57"/>
    <w:rsid w:val="00A25585"/>
    <w:rsid w:val="00A25B41"/>
    <w:rsid w:val="00A26197"/>
    <w:rsid w:val="00A26CB1"/>
    <w:rsid w:val="00A270CD"/>
    <w:rsid w:val="00A27529"/>
    <w:rsid w:val="00A27A81"/>
    <w:rsid w:val="00A3022A"/>
    <w:rsid w:val="00A308E5"/>
    <w:rsid w:val="00A314E1"/>
    <w:rsid w:val="00A323AD"/>
    <w:rsid w:val="00A3271E"/>
    <w:rsid w:val="00A32F4E"/>
    <w:rsid w:val="00A34C0A"/>
    <w:rsid w:val="00A353B0"/>
    <w:rsid w:val="00A36690"/>
    <w:rsid w:val="00A36E83"/>
    <w:rsid w:val="00A37060"/>
    <w:rsid w:val="00A3726C"/>
    <w:rsid w:val="00A40143"/>
    <w:rsid w:val="00A40A8D"/>
    <w:rsid w:val="00A44922"/>
    <w:rsid w:val="00A4499A"/>
    <w:rsid w:val="00A44D88"/>
    <w:rsid w:val="00A4601A"/>
    <w:rsid w:val="00A46186"/>
    <w:rsid w:val="00A4750B"/>
    <w:rsid w:val="00A52A14"/>
    <w:rsid w:val="00A53A7E"/>
    <w:rsid w:val="00A54DA2"/>
    <w:rsid w:val="00A5524A"/>
    <w:rsid w:val="00A55F2D"/>
    <w:rsid w:val="00A5656C"/>
    <w:rsid w:val="00A6025B"/>
    <w:rsid w:val="00A60EEF"/>
    <w:rsid w:val="00A61868"/>
    <w:rsid w:val="00A625A0"/>
    <w:rsid w:val="00A6287F"/>
    <w:rsid w:val="00A6295B"/>
    <w:rsid w:val="00A62ED1"/>
    <w:rsid w:val="00A63B43"/>
    <w:rsid w:val="00A65742"/>
    <w:rsid w:val="00A66739"/>
    <w:rsid w:val="00A67268"/>
    <w:rsid w:val="00A70150"/>
    <w:rsid w:val="00A70441"/>
    <w:rsid w:val="00A7096F"/>
    <w:rsid w:val="00A70D0C"/>
    <w:rsid w:val="00A735AF"/>
    <w:rsid w:val="00A73A2B"/>
    <w:rsid w:val="00A749A2"/>
    <w:rsid w:val="00A758C5"/>
    <w:rsid w:val="00A803DE"/>
    <w:rsid w:val="00A80BB8"/>
    <w:rsid w:val="00A80D20"/>
    <w:rsid w:val="00A81307"/>
    <w:rsid w:val="00A81526"/>
    <w:rsid w:val="00A818BF"/>
    <w:rsid w:val="00A81928"/>
    <w:rsid w:val="00A825DA"/>
    <w:rsid w:val="00A82B10"/>
    <w:rsid w:val="00A831CA"/>
    <w:rsid w:val="00A842E0"/>
    <w:rsid w:val="00A84F3B"/>
    <w:rsid w:val="00A86C33"/>
    <w:rsid w:val="00A871F9"/>
    <w:rsid w:val="00A874B7"/>
    <w:rsid w:val="00A87A7F"/>
    <w:rsid w:val="00A91816"/>
    <w:rsid w:val="00A91B49"/>
    <w:rsid w:val="00A920F1"/>
    <w:rsid w:val="00A93A2A"/>
    <w:rsid w:val="00A93A47"/>
    <w:rsid w:val="00A9404D"/>
    <w:rsid w:val="00A94925"/>
    <w:rsid w:val="00A952E3"/>
    <w:rsid w:val="00A95B04"/>
    <w:rsid w:val="00A969A3"/>
    <w:rsid w:val="00AA0059"/>
    <w:rsid w:val="00AA0E1B"/>
    <w:rsid w:val="00AA2AA5"/>
    <w:rsid w:val="00AA3F5B"/>
    <w:rsid w:val="00AA498D"/>
    <w:rsid w:val="00AA4EE3"/>
    <w:rsid w:val="00AA6F01"/>
    <w:rsid w:val="00AB113D"/>
    <w:rsid w:val="00AB2432"/>
    <w:rsid w:val="00AB26AA"/>
    <w:rsid w:val="00AB2B37"/>
    <w:rsid w:val="00AB3A28"/>
    <w:rsid w:val="00AB4CE4"/>
    <w:rsid w:val="00AB4F2D"/>
    <w:rsid w:val="00AB50DA"/>
    <w:rsid w:val="00AB5554"/>
    <w:rsid w:val="00AB58B7"/>
    <w:rsid w:val="00AB60C2"/>
    <w:rsid w:val="00AB62F2"/>
    <w:rsid w:val="00AB761F"/>
    <w:rsid w:val="00AC03BF"/>
    <w:rsid w:val="00AC064A"/>
    <w:rsid w:val="00AC0808"/>
    <w:rsid w:val="00AC14B9"/>
    <w:rsid w:val="00AC1AB6"/>
    <w:rsid w:val="00AC1BC2"/>
    <w:rsid w:val="00AC2602"/>
    <w:rsid w:val="00AC2C37"/>
    <w:rsid w:val="00AC32EB"/>
    <w:rsid w:val="00AC48DF"/>
    <w:rsid w:val="00AC49B0"/>
    <w:rsid w:val="00AC4F4E"/>
    <w:rsid w:val="00AC5438"/>
    <w:rsid w:val="00AC5B96"/>
    <w:rsid w:val="00AC7314"/>
    <w:rsid w:val="00AD08A6"/>
    <w:rsid w:val="00AD0BAB"/>
    <w:rsid w:val="00AD1283"/>
    <w:rsid w:val="00AD1B43"/>
    <w:rsid w:val="00AD2D4A"/>
    <w:rsid w:val="00AD32FB"/>
    <w:rsid w:val="00AD3349"/>
    <w:rsid w:val="00AD45E3"/>
    <w:rsid w:val="00AD47C0"/>
    <w:rsid w:val="00AD4BE4"/>
    <w:rsid w:val="00AD6128"/>
    <w:rsid w:val="00AD6BE5"/>
    <w:rsid w:val="00AD71A3"/>
    <w:rsid w:val="00AD72F2"/>
    <w:rsid w:val="00AD7BA2"/>
    <w:rsid w:val="00AE0233"/>
    <w:rsid w:val="00AE0993"/>
    <w:rsid w:val="00AE1E0C"/>
    <w:rsid w:val="00AE36A2"/>
    <w:rsid w:val="00AE49A5"/>
    <w:rsid w:val="00AE4A1E"/>
    <w:rsid w:val="00AE4E0A"/>
    <w:rsid w:val="00AE5009"/>
    <w:rsid w:val="00AE55B1"/>
    <w:rsid w:val="00AE6372"/>
    <w:rsid w:val="00AE72EE"/>
    <w:rsid w:val="00AE7A42"/>
    <w:rsid w:val="00AF1DD8"/>
    <w:rsid w:val="00AF2D7B"/>
    <w:rsid w:val="00AF2F76"/>
    <w:rsid w:val="00AF3096"/>
    <w:rsid w:val="00AF428C"/>
    <w:rsid w:val="00AF461F"/>
    <w:rsid w:val="00AF59D4"/>
    <w:rsid w:val="00AF5A8E"/>
    <w:rsid w:val="00AF62FA"/>
    <w:rsid w:val="00AF6A8A"/>
    <w:rsid w:val="00B009B7"/>
    <w:rsid w:val="00B00D7B"/>
    <w:rsid w:val="00B01279"/>
    <w:rsid w:val="00B03526"/>
    <w:rsid w:val="00B039C0"/>
    <w:rsid w:val="00B04A9D"/>
    <w:rsid w:val="00B053A1"/>
    <w:rsid w:val="00B060AE"/>
    <w:rsid w:val="00B0673E"/>
    <w:rsid w:val="00B073C7"/>
    <w:rsid w:val="00B0794F"/>
    <w:rsid w:val="00B1126C"/>
    <w:rsid w:val="00B12C1B"/>
    <w:rsid w:val="00B15438"/>
    <w:rsid w:val="00B16237"/>
    <w:rsid w:val="00B16FA7"/>
    <w:rsid w:val="00B23515"/>
    <w:rsid w:val="00B2356E"/>
    <w:rsid w:val="00B243BC"/>
    <w:rsid w:val="00B2467B"/>
    <w:rsid w:val="00B25410"/>
    <w:rsid w:val="00B270EC"/>
    <w:rsid w:val="00B27AB2"/>
    <w:rsid w:val="00B3087C"/>
    <w:rsid w:val="00B30D10"/>
    <w:rsid w:val="00B31BE6"/>
    <w:rsid w:val="00B32892"/>
    <w:rsid w:val="00B3422B"/>
    <w:rsid w:val="00B34C25"/>
    <w:rsid w:val="00B34DD4"/>
    <w:rsid w:val="00B3661F"/>
    <w:rsid w:val="00B366BF"/>
    <w:rsid w:val="00B37EA3"/>
    <w:rsid w:val="00B40C6D"/>
    <w:rsid w:val="00B41DFE"/>
    <w:rsid w:val="00B41F9D"/>
    <w:rsid w:val="00B42079"/>
    <w:rsid w:val="00B42111"/>
    <w:rsid w:val="00B42562"/>
    <w:rsid w:val="00B43994"/>
    <w:rsid w:val="00B43D9E"/>
    <w:rsid w:val="00B44522"/>
    <w:rsid w:val="00B450CE"/>
    <w:rsid w:val="00B45DF6"/>
    <w:rsid w:val="00B46518"/>
    <w:rsid w:val="00B46EAE"/>
    <w:rsid w:val="00B508B2"/>
    <w:rsid w:val="00B50E12"/>
    <w:rsid w:val="00B51D50"/>
    <w:rsid w:val="00B5246D"/>
    <w:rsid w:val="00B52D81"/>
    <w:rsid w:val="00B52E04"/>
    <w:rsid w:val="00B53B2E"/>
    <w:rsid w:val="00B56B67"/>
    <w:rsid w:val="00B56EC7"/>
    <w:rsid w:val="00B57C92"/>
    <w:rsid w:val="00B6020C"/>
    <w:rsid w:val="00B62F20"/>
    <w:rsid w:val="00B632EC"/>
    <w:rsid w:val="00B63F6C"/>
    <w:rsid w:val="00B63F9B"/>
    <w:rsid w:val="00B65356"/>
    <w:rsid w:val="00B65788"/>
    <w:rsid w:val="00B66815"/>
    <w:rsid w:val="00B6689F"/>
    <w:rsid w:val="00B668DF"/>
    <w:rsid w:val="00B66A98"/>
    <w:rsid w:val="00B701F5"/>
    <w:rsid w:val="00B714CE"/>
    <w:rsid w:val="00B716EE"/>
    <w:rsid w:val="00B72BC2"/>
    <w:rsid w:val="00B731B6"/>
    <w:rsid w:val="00B748CC"/>
    <w:rsid w:val="00B75654"/>
    <w:rsid w:val="00B758EC"/>
    <w:rsid w:val="00B75CFA"/>
    <w:rsid w:val="00B75EF9"/>
    <w:rsid w:val="00B764B3"/>
    <w:rsid w:val="00B768EF"/>
    <w:rsid w:val="00B76CCD"/>
    <w:rsid w:val="00B80832"/>
    <w:rsid w:val="00B80950"/>
    <w:rsid w:val="00B80EEA"/>
    <w:rsid w:val="00B813FA"/>
    <w:rsid w:val="00B819BA"/>
    <w:rsid w:val="00B820D2"/>
    <w:rsid w:val="00B8222A"/>
    <w:rsid w:val="00B8273E"/>
    <w:rsid w:val="00B828B4"/>
    <w:rsid w:val="00B83CED"/>
    <w:rsid w:val="00B83EEA"/>
    <w:rsid w:val="00B84DE4"/>
    <w:rsid w:val="00B8506C"/>
    <w:rsid w:val="00B85916"/>
    <w:rsid w:val="00B8605D"/>
    <w:rsid w:val="00B906FB"/>
    <w:rsid w:val="00B927DF"/>
    <w:rsid w:val="00B92AA6"/>
    <w:rsid w:val="00B92C5A"/>
    <w:rsid w:val="00B9331A"/>
    <w:rsid w:val="00B93668"/>
    <w:rsid w:val="00B93912"/>
    <w:rsid w:val="00B947B6"/>
    <w:rsid w:val="00B948CB"/>
    <w:rsid w:val="00B94995"/>
    <w:rsid w:val="00B95FD7"/>
    <w:rsid w:val="00BA050C"/>
    <w:rsid w:val="00BA2EC4"/>
    <w:rsid w:val="00BA3B07"/>
    <w:rsid w:val="00BA3E96"/>
    <w:rsid w:val="00BA4008"/>
    <w:rsid w:val="00BA428B"/>
    <w:rsid w:val="00BA5516"/>
    <w:rsid w:val="00BA6443"/>
    <w:rsid w:val="00BB123E"/>
    <w:rsid w:val="00BB23EC"/>
    <w:rsid w:val="00BB269E"/>
    <w:rsid w:val="00BB37E3"/>
    <w:rsid w:val="00BB3E14"/>
    <w:rsid w:val="00BB6DB4"/>
    <w:rsid w:val="00BB6FC4"/>
    <w:rsid w:val="00BC2196"/>
    <w:rsid w:val="00BC2314"/>
    <w:rsid w:val="00BC2B41"/>
    <w:rsid w:val="00BC3737"/>
    <w:rsid w:val="00BC3BB5"/>
    <w:rsid w:val="00BC3CFE"/>
    <w:rsid w:val="00BC3D03"/>
    <w:rsid w:val="00BC4036"/>
    <w:rsid w:val="00BC4293"/>
    <w:rsid w:val="00BC4C8E"/>
    <w:rsid w:val="00BC59E3"/>
    <w:rsid w:val="00BC5FCC"/>
    <w:rsid w:val="00BC6225"/>
    <w:rsid w:val="00BC7594"/>
    <w:rsid w:val="00BC7E44"/>
    <w:rsid w:val="00BD1396"/>
    <w:rsid w:val="00BD1BFA"/>
    <w:rsid w:val="00BD3478"/>
    <w:rsid w:val="00BD3551"/>
    <w:rsid w:val="00BD4BB9"/>
    <w:rsid w:val="00BD7A0C"/>
    <w:rsid w:val="00BE05BE"/>
    <w:rsid w:val="00BE097F"/>
    <w:rsid w:val="00BE0C24"/>
    <w:rsid w:val="00BE0F64"/>
    <w:rsid w:val="00BE1B60"/>
    <w:rsid w:val="00BE308C"/>
    <w:rsid w:val="00BE4419"/>
    <w:rsid w:val="00BE586D"/>
    <w:rsid w:val="00BE5F7E"/>
    <w:rsid w:val="00BE6CA5"/>
    <w:rsid w:val="00BE70F7"/>
    <w:rsid w:val="00BE74EA"/>
    <w:rsid w:val="00BE79FB"/>
    <w:rsid w:val="00BE7B96"/>
    <w:rsid w:val="00BF02C0"/>
    <w:rsid w:val="00BF0FD7"/>
    <w:rsid w:val="00BF1C8A"/>
    <w:rsid w:val="00BF2463"/>
    <w:rsid w:val="00BF37FD"/>
    <w:rsid w:val="00BF3BCE"/>
    <w:rsid w:val="00BF49B0"/>
    <w:rsid w:val="00BF500E"/>
    <w:rsid w:val="00BF5434"/>
    <w:rsid w:val="00BF5AE5"/>
    <w:rsid w:val="00BF60F2"/>
    <w:rsid w:val="00BF7BB2"/>
    <w:rsid w:val="00C000AF"/>
    <w:rsid w:val="00C00DDF"/>
    <w:rsid w:val="00C012AE"/>
    <w:rsid w:val="00C013F5"/>
    <w:rsid w:val="00C02D09"/>
    <w:rsid w:val="00C03C69"/>
    <w:rsid w:val="00C05080"/>
    <w:rsid w:val="00C053E4"/>
    <w:rsid w:val="00C0604E"/>
    <w:rsid w:val="00C06440"/>
    <w:rsid w:val="00C0728B"/>
    <w:rsid w:val="00C07527"/>
    <w:rsid w:val="00C113EB"/>
    <w:rsid w:val="00C125BB"/>
    <w:rsid w:val="00C13849"/>
    <w:rsid w:val="00C13ADF"/>
    <w:rsid w:val="00C1444C"/>
    <w:rsid w:val="00C144EB"/>
    <w:rsid w:val="00C152E4"/>
    <w:rsid w:val="00C15F04"/>
    <w:rsid w:val="00C17166"/>
    <w:rsid w:val="00C178B6"/>
    <w:rsid w:val="00C17A21"/>
    <w:rsid w:val="00C20778"/>
    <w:rsid w:val="00C20B8F"/>
    <w:rsid w:val="00C227A1"/>
    <w:rsid w:val="00C2304D"/>
    <w:rsid w:val="00C23D25"/>
    <w:rsid w:val="00C2468D"/>
    <w:rsid w:val="00C246CB"/>
    <w:rsid w:val="00C24D70"/>
    <w:rsid w:val="00C25389"/>
    <w:rsid w:val="00C256E7"/>
    <w:rsid w:val="00C26BFD"/>
    <w:rsid w:val="00C2709E"/>
    <w:rsid w:val="00C30A5D"/>
    <w:rsid w:val="00C31173"/>
    <w:rsid w:val="00C31ED6"/>
    <w:rsid w:val="00C33E02"/>
    <w:rsid w:val="00C3503C"/>
    <w:rsid w:val="00C35915"/>
    <w:rsid w:val="00C363C2"/>
    <w:rsid w:val="00C36DF8"/>
    <w:rsid w:val="00C37383"/>
    <w:rsid w:val="00C37ED4"/>
    <w:rsid w:val="00C40939"/>
    <w:rsid w:val="00C42F6B"/>
    <w:rsid w:val="00C43E95"/>
    <w:rsid w:val="00C43EEB"/>
    <w:rsid w:val="00C441EE"/>
    <w:rsid w:val="00C44344"/>
    <w:rsid w:val="00C44A38"/>
    <w:rsid w:val="00C44AD9"/>
    <w:rsid w:val="00C44BAA"/>
    <w:rsid w:val="00C45BA8"/>
    <w:rsid w:val="00C45E82"/>
    <w:rsid w:val="00C46953"/>
    <w:rsid w:val="00C46B36"/>
    <w:rsid w:val="00C47CDC"/>
    <w:rsid w:val="00C50A87"/>
    <w:rsid w:val="00C542B6"/>
    <w:rsid w:val="00C566F3"/>
    <w:rsid w:val="00C56EDF"/>
    <w:rsid w:val="00C60CA4"/>
    <w:rsid w:val="00C60E85"/>
    <w:rsid w:val="00C61FEF"/>
    <w:rsid w:val="00C62B68"/>
    <w:rsid w:val="00C62BC1"/>
    <w:rsid w:val="00C62EAB"/>
    <w:rsid w:val="00C634BE"/>
    <w:rsid w:val="00C648EA"/>
    <w:rsid w:val="00C65706"/>
    <w:rsid w:val="00C65B3B"/>
    <w:rsid w:val="00C6619B"/>
    <w:rsid w:val="00C704E3"/>
    <w:rsid w:val="00C70F3D"/>
    <w:rsid w:val="00C71D47"/>
    <w:rsid w:val="00C72FD6"/>
    <w:rsid w:val="00C7322A"/>
    <w:rsid w:val="00C73B8C"/>
    <w:rsid w:val="00C76156"/>
    <w:rsid w:val="00C76ACE"/>
    <w:rsid w:val="00C77586"/>
    <w:rsid w:val="00C77F88"/>
    <w:rsid w:val="00C8220E"/>
    <w:rsid w:val="00C84041"/>
    <w:rsid w:val="00C84C66"/>
    <w:rsid w:val="00C8724B"/>
    <w:rsid w:val="00C90617"/>
    <w:rsid w:val="00C91B43"/>
    <w:rsid w:val="00C91F5D"/>
    <w:rsid w:val="00C96AA6"/>
    <w:rsid w:val="00C97C8A"/>
    <w:rsid w:val="00CA02D5"/>
    <w:rsid w:val="00CA0985"/>
    <w:rsid w:val="00CA0DFD"/>
    <w:rsid w:val="00CA1131"/>
    <w:rsid w:val="00CA1287"/>
    <w:rsid w:val="00CA1A2F"/>
    <w:rsid w:val="00CA2536"/>
    <w:rsid w:val="00CA254E"/>
    <w:rsid w:val="00CA2ED5"/>
    <w:rsid w:val="00CA3D77"/>
    <w:rsid w:val="00CA500B"/>
    <w:rsid w:val="00CA6898"/>
    <w:rsid w:val="00CB0319"/>
    <w:rsid w:val="00CB1964"/>
    <w:rsid w:val="00CB1BD8"/>
    <w:rsid w:val="00CB39E2"/>
    <w:rsid w:val="00CB3B44"/>
    <w:rsid w:val="00CB3CB0"/>
    <w:rsid w:val="00CB5BBA"/>
    <w:rsid w:val="00CB6EBA"/>
    <w:rsid w:val="00CB7A87"/>
    <w:rsid w:val="00CC0015"/>
    <w:rsid w:val="00CC1209"/>
    <w:rsid w:val="00CC1748"/>
    <w:rsid w:val="00CC1D7B"/>
    <w:rsid w:val="00CC22CE"/>
    <w:rsid w:val="00CC2445"/>
    <w:rsid w:val="00CC2ED6"/>
    <w:rsid w:val="00CC3279"/>
    <w:rsid w:val="00CC429E"/>
    <w:rsid w:val="00CC5743"/>
    <w:rsid w:val="00CC57FE"/>
    <w:rsid w:val="00CC5F23"/>
    <w:rsid w:val="00CC68EF"/>
    <w:rsid w:val="00CC6F42"/>
    <w:rsid w:val="00CD0B25"/>
    <w:rsid w:val="00CD1A01"/>
    <w:rsid w:val="00CD3661"/>
    <w:rsid w:val="00CD3F19"/>
    <w:rsid w:val="00CD45B5"/>
    <w:rsid w:val="00CD4C4B"/>
    <w:rsid w:val="00CD4E3C"/>
    <w:rsid w:val="00CD5ABA"/>
    <w:rsid w:val="00CD633A"/>
    <w:rsid w:val="00CD66E7"/>
    <w:rsid w:val="00CD6934"/>
    <w:rsid w:val="00CD6C7C"/>
    <w:rsid w:val="00CE0816"/>
    <w:rsid w:val="00CE09B3"/>
    <w:rsid w:val="00CE0CBA"/>
    <w:rsid w:val="00CE0CE4"/>
    <w:rsid w:val="00CE3913"/>
    <w:rsid w:val="00CE5ACD"/>
    <w:rsid w:val="00CE6E12"/>
    <w:rsid w:val="00CE703F"/>
    <w:rsid w:val="00CE78A9"/>
    <w:rsid w:val="00CF0A50"/>
    <w:rsid w:val="00CF1A73"/>
    <w:rsid w:val="00CF2939"/>
    <w:rsid w:val="00CF3228"/>
    <w:rsid w:val="00CF425E"/>
    <w:rsid w:val="00CF583B"/>
    <w:rsid w:val="00CF5C13"/>
    <w:rsid w:val="00CF6520"/>
    <w:rsid w:val="00CF72B5"/>
    <w:rsid w:val="00CF7C53"/>
    <w:rsid w:val="00D02248"/>
    <w:rsid w:val="00D036BE"/>
    <w:rsid w:val="00D04F43"/>
    <w:rsid w:val="00D0564F"/>
    <w:rsid w:val="00D056F0"/>
    <w:rsid w:val="00D058CF"/>
    <w:rsid w:val="00D06050"/>
    <w:rsid w:val="00D064C2"/>
    <w:rsid w:val="00D06B13"/>
    <w:rsid w:val="00D06E65"/>
    <w:rsid w:val="00D07433"/>
    <w:rsid w:val="00D07F10"/>
    <w:rsid w:val="00D110E8"/>
    <w:rsid w:val="00D13B66"/>
    <w:rsid w:val="00D140A1"/>
    <w:rsid w:val="00D147AE"/>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0B10"/>
    <w:rsid w:val="00D319F5"/>
    <w:rsid w:val="00D33C27"/>
    <w:rsid w:val="00D340C7"/>
    <w:rsid w:val="00D34E7A"/>
    <w:rsid w:val="00D34F67"/>
    <w:rsid w:val="00D4014F"/>
    <w:rsid w:val="00D407BE"/>
    <w:rsid w:val="00D40CF8"/>
    <w:rsid w:val="00D40DB1"/>
    <w:rsid w:val="00D42EEE"/>
    <w:rsid w:val="00D4386A"/>
    <w:rsid w:val="00D439A3"/>
    <w:rsid w:val="00D43E29"/>
    <w:rsid w:val="00D44302"/>
    <w:rsid w:val="00D4584B"/>
    <w:rsid w:val="00D46026"/>
    <w:rsid w:val="00D46847"/>
    <w:rsid w:val="00D46C74"/>
    <w:rsid w:val="00D46F83"/>
    <w:rsid w:val="00D47241"/>
    <w:rsid w:val="00D50022"/>
    <w:rsid w:val="00D50322"/>
    <w:rsid w:val="00D52598"/>
    <w:rsid w:val="00D5351D"/>
    <w:rsid w:val="00D537BA"/>
    <w:rsid w:val="00D55F81"/>
    <w:rsid w:val="00D562C6"/>
    <w:rsid w:val="00D57165"/>
    <w:rsid w:val="00D57391"/>
    <w:rsid w:val="00D6012F"/>
    <w:rsid w:val="00D6122E"/>
    <w:rsid w:val="00D6168B"/>
    <w:rsid w:val="00D6212F"/>
    <w:rsid w:val="00D6265C"/>
    <w:rsid w:val="00D63C31"/>
    <w:rsid w:val="00D66644"/>
    <w:rsid w:val="00D66973"/>
    <w:rsid w:val="00D66EE7"/>
    <w:rsid w:val="00D70063"/>
    <w:rsid w:val="00D730CE"/>
    <w:rsid w:val="00D73878"/>
    <w:rsid w:val="00D73C74"/>
    <w:rsid w:val="00D7418E"/>
    <w:rsid w:val="00D75DEF"/>
    <w:rsid w:val="00D76591"/>
    <w:rsid w:val="00D76923"/>
    <w:rsid w:val="00D76D7A"/>
    <w:rsid w:val="00D774FA"/>
    <w:rsid w:val="00D80802"/>
    <w:rsid w:val="00D809DA"/>
    <w:rsid w:val="00D83470"/>
    <w:rsid w:val="00D8359D"/>
    <w:rsid w:val="00D83EC7"/>
    <w:rsid w:val="00D8411A"/>
    <w:rsid w:val="00D85A74"/>
    <w:rsid w:val="00D85FB5"/>
    <w:rsid w:val="00D86948"/>
    <w:rsid w:val="00D86AA7"/>
    <w:rsid w:val="00D87355"/>
    <w:rsid w:val="00D878EA"/>
    <w:rsid w:val="00D90795"/>
    <w:rsid w:val="00D91757"/>
    <w:rsid w:val="00D924C8"/>
    <w:rsid w:val="00D93BBD"/>
    <w:rsid w:val="00D953E9"/>
    <w:rsid w:val="00D964C8"/>
    <w:rsid w:val="00D9706C"/>
    <w:rsid w:val="00DA2759"/>
    <w:rsid w:val="00DA31BF"/>
    <w:rsid w:val="00DA3376"/>
    <w:rsid w:val="00DA406E"/>
    <w:rsid w:val="00DA5178"/>
    <w:rsid w:val="00DA74FB"/>
    <w:rsid w:val="00DA7C3B"/>
    <w:rsid w:val="00DB071F"/>
    <w:rsid w:val="00DB0CAE"/>
    <w:rsid w:val="00DB1750"/>
    <w:rsid w:val="00DB1BA0"/>
    <w:rsid w:val="00DB1CBF"/>
    <w:rsid w:val="00DB3381"/>
    <w:rsid w:val="00DB494D"/>
    <w:rsid w:val="00DB7019"/>
    <w:rsid w:val="00DC0A3C"/>
    <w:rsid w:val="00DC0F1C"/>
    <w:rsid w:val="00DC1FB6"/>
    <w:rsid w:val="00DC2936"/>
    <w:rsid w:val="00DC323F"/>
    <w:rsid w:val="00DC35D6"/>
    <w:rsid w:val="00DC461F"/>
    <w:rsid w:val="00DC4DEF"/>
    <w:rsid w:val="00DC622D"/>
    <w:rsid w:val="00DC788F"/>
    <w:rsid w:val="00DD0EBC"/>
    <w:rsid w:val="00DD2B4E"/>
    <w:rsid w:val="00DD2D4C"/>
    <w:rsid w:val="00DD4286"/>
    <w:rsid w:val="00DD5A50"/>
    <w:rsid w:val="00DE1AD9"/>
    <w:rsid w:val="00DE1EB6"/>
    <w:rsid w:val="00DE385C"/>
    <w:rsid w:val="00DE40FD"/>
    <w:rsid w:val="00DE46A0"/>
    <w:rsid w:val="00DE4B94"/>
    <w:rsid w:val="00DE52B8"/>
    <w:rsid w:val="00DE5B07"/>
    <w:rsid w:val="00DE63F3"/>
    <w:rsid w:val="00DE6B10"/>
    <w:rsid w:val="00DF03DD"/>
    <w:rsid w:val="00DF08CB"/>
    <w:rsid w:val="00DF14A9"/>
    <w:rsid w:val="00DF2090"/>
    <w:rsid w:val="00DF291F"/>
    <w:rsid w:val="00DF29E7"/>
    <w:rsid w:val="00DF3DDE"/>
    <w:rsid w:val="00DF3E75"/>
    <w:rsid w:val="00DF4169"/>
    <w:rsid w:val="00DF4243"/>
    <w:rsid w:val="00DF68A1"/>
    <w:rsid w:val="00DF7492"/>
    <w:rsid w:val="00DF76CF"/>
    <w:rsid w:val="00E02C19"/>
    <w:rsid w:val="00E04FB3"/>
    <w:rsid w:val="00E05DFF"/>
    <w:rsid w:val="00E06284"/>
    <w:rsid w:val="00E12A2C"/>
    <w:rsid w:val="00E146C1"/>
    <w:rsid w:val="00E14B45"/>
    <w:rsid w:val="00E167E1"/>
    <w:rsid w:val="00E168BF"/>
    <w:rsid w:val="00E17C9D"/>
    <w:rsid w:val="00E21561"/>
    <w:rsid w:val="00E23341"/>
    <w:rsid w:val="00E23BAE"/>
    <w:rsid w:val="00E24F07"/>
    <w:rsid w:val="00E252C4"/>
    <w:rsid w:val="00E256E2"/>
    <w:rsid w:val="00E26AF6"/>
    <w:rsid w:val="00E26E5A"/>
    <w:rsid w:val="00E27378"/>
    <w:rsid w:val="00E314E8"/>
    <w:rsid w:val="00E317BA"/>
    <w:rsid w:val="00E34333"/>
    <w:rsid w:val="00E3483D"/>
    <w:rsid w:val="00E34A5F"/>
    <w:rsid w:val="00E34E3A"/>
    <w:rsid w:val="00E36394"/>
    <w:rsid w:val="00E371D4"/>
    <w:rsid w:val="00E37B9C"/>
    <w:rsid w:val="00E37D93"/>
    <w:rsid w:val="00E402E7"/>
    <w:rsid w:val="00E428A2"/>
    <w:rsid w:val="00E43C4A"/>
    <w:rsid w:val="00E45AE7"/>
    <w:rsid w:val="00E45FAB"/>
    <w:rsid w:val="00E51B35"/>
    <w:rsid w:val="00E5270D"/>
    <w:rsid w:val="00E52D5E"/>
    <w:rsid w:val="00E53290"/>
    <w:rsid w:val="00E5448A"/>
    <w:rsid w:val="00E5477C"/>
    <w:rsid w:val="00E54A3C"/>
    <w:rsid w:val="00E55F6B"/>
    <w:rsid w:val="00E5650A"/>
    <w:rsid w:val="00E56825"/>
    <w:rsid w:val="00E57447"/>
    <w:rsid w:val="00E604DB"/>
    <w:rsid w:val="00E6242A"/>
    <w:rsid w:val="00E63034"/>
    <w:rsid w:val="00E651EE"/>
    <w:rsid w:val="00E65960"/>
    <w:rsid w:val="00E67183"/>
    <w:rsid w:val="00E711E6"/>
    <w:rsid w:val="00E72CC6"/>
    <w:rsid w:val="00E74277"/>
    <w:rsid w:val="00E754BF"/>
    <w:rsid w:val="00E757A8"/>
    <w:rsid w:val="00E76165"/>
    <w:rsid w:val="00E76698"/>
    <w:rsid w:val="00E7683C"/>
    <w:rsid w:val="00E77749"/>
    <w:rsid w:val="00E800CE"/>
    <w:rsid w:val="00E8076B"/>
    <w:rsid w:val="00E80954"/>
    <w:rsid w:val="00E82814"/>
    <w:rsid w:val="00E82D36"/>
    <w:rsid w:val="00E8376C"/>
    <w:rsid w:val="00E83D4E"/>
    <w:rsid w:val="00E85E8B"/>
    <w:rsid w:val="00E8634D"/>
    <w:rsid w:val="00E87023"/>
    <w:rsid w:val="00E875A5"/>
    <w:rsid w:val="00E877BF"/>
    <w:rsid w:val="00E87DED"/>
    <w:rsid w:val="00E903C3"/>
    <w:rsid w:val="00E90775"/>
    <w:rsid w:val="00E918AC"/>
    <w:rsid w:val="00E923C9"/>
    <w:rsid w:val="00E9298D"/>
    <w:rsid w:val="00E932DD"/>
    <w:rsid w:val="00E950A5"/>
    <w:rsid w:val="00E953FA"/>
    <w:rsid w:val="00E96020"/>
    <w:rsid w:val="00E96496"/>
    <w:rsid w:val="00E97948"/>
    <w:rsid w:val="00EA1027"/>
    <w:rsid w:val="00EA23EF"/>
    <w:rsid w:val="00EA2DCD"/>
    <w:rsid w:val="00EA4AB5"/>
    <w:rsid w:val="00EA53BC"/>
    <w:rsid w:val="00EA54EE"/>
    <w:rsid w:val="00EA612C"/>
    <w:rsid w:val="00EB09B5"/>
    <w:rsid w:val="00EB12A8"/>
    <w:rsid w:val="00EB2BCD"/>
    <w:rsid w:val="00EB2FA0"/>
    <w:rsid w:val="00EB31CE"/>
    <w:rsid w:val="00EB36D0"/>
    <w:rsid w:val="00EB436B"/>
    <w:rsid w:val="00EB462E"/>
    <w:rsid w:val="00EB5BE6"/>
    <w:rsid w:val="00EB69AA"/>
    <w:rsid w:val="00EC271D"/>
    <w:rsid w:val="00EC3938"/>
    <w:rsid w:val="00EC681B"/>
    <w:rsid w:val="00EC7E29"/>
    <w:rsid w:val="00ED1035"/>
    <w:rsid w:val="00ED1C25"/>
    <w:rsid w:val="00ED2927"/>
    <w:rsid w:val="00ED2A40"/>
    <w:rsid w:val="00ED30A4"/>
    <w:rsid w:val="00ED48A1"/>
    <w:rsid w:val="00ED4D54"/>
    <w:rsid w:val="00ED5306"/>
    <w:rsid w:val="00ED68C4"/>
    <w:rsid w:val="00EE03A1"/>
    <w:rsid w:val="00EE0524"/>
    <w:rsid w:val="00EE1894"/>
    <w:rsid w:val="00EE1908"/>
    <w:rsid w:val="00EE1F4C"/>
    <w:rsid w:val="00EE253C"/>
    <w:rsid w:val="00EE443D"/>
    <w:rsid w:val="00EE499B"/>
    <w:rsid w:val="00EE7B68"/>
    <w:rsid w:val="00EE7D39"/>
    <w:rsid w:val="00EF04C8"/>
    <w:rsid w:val="00EF12C4"/>
    <w:rsid w:val="00EF3181"/>
    <w:rsid w:val="00EF65F2"/>
    <w:rsid w:val="00EF7AF2"/>
    <w:rsid w:val="00F0074D"/>
    <w:rsid w:val="00F05007"/>
    <w:rsid w:val="00F050B0"/>
    <w:rsid w:val="00F068BE"/>
    <w:rsid w:val="00F07E31"/>
    <w:rsid w:val="00F10872"/>
    <w:rsid w:val="00F10D9E"/>
    <w:rsid w:val="00F111FB"/>
    <w:rsid w:val="00F1177E"/>
    <w:rsid w:val="00F128C8"/>
    <w:rsid w:val="00F13006"/>
    <w:rsid w:val="00F13AE7"/>
    <w:rsid w:val="00F15226"/>
    <w:rsid w:val="00F1631A"/>
    <w:rsid w:val="00F17DE0"/>
    <w:rsid w:val="00F22898"/>
    <w:rsid w:val="00F228DC"/>
    <w:rsid w:val="00F23182"/>
    <w:rsid w:val="00F26248"/>
    <w:rsid w:val="00F27FA0"/>
    <w:rsid w:val="00F300F7"/>
    <w:rsid w:val="00F30625"/>
    <w:rsid w:val="00F32FB0"/>
    <w:rsid w:val="00F33016"/>
    <w:rsid w:val="00F3314A"/>
    <w:rsid w:val="00F33207"/>
    <w:rsid w:val="00F3438A"/>
    <w:rsid w:val="00F343D1"/>
    <w:rsid w:val="00F3616F"/>
    <w:rsid w:val="00F36B67"/>
    <w:rsid w:val="00F377FF"/>
    <w:rsid w:val="00F410AD"/>
    <w:rsid w:val="00F411A1"/>
    <w:rsid w:val="00F430DA"/>
    <w:rsid w:val="00F4370D"/>
    <w:rsid w:val="00F44892"/>
    <w:rsid w:val="00F449DF"/>
    <w:rsid w:val="00F45908"/>
    <w:rsid w:val="00F468F7"/>
    <w:rsid w:val="00F469E9"/>
    <w:rsid w:val="00F50A6B"/>
    <w:rsid w:val="00F5280F"/>
    <w:rsid w:val="00F52D25"/>
    <w:rsid w:val="00F553B0"/>
    <w:rsid w:val="00F5636E"/>
    <w:rsid w:val="00F574F8"/>
    <w:rsid w:val="00F57AA9"/>
    <w:rsid w:val="00F57DE6"/>
    <w:rsid w:val="00F60907"/>
    <w:rsid w:val="00F61044"/>
    <w:rsid w:val="00F61197"/>
    <w:rsid w:val="00F6144E"/>
    <w:rsid w:val="00F6228F"/>
    <w:rsid w:val="00F63BF8"/>
    <w:rsid w:val="00F63C71"/>
    <w:rsid w:val="00F63C7D"/>
    <w:rsid w:val="00F6487C"/>
    <w:rsid w:val="00F64CC9"/>
    <w:rsid w:val="00F65541"/>
    <w:rsid w:val="00F67347"/>
    <w:rsid w:val="00F70064"/>
    <w:rsid w:val="00F718AD"/>
    <w:rsid w:val="00F73E56"/>
    <w:rsid w:val="00F760C3"/>
    <w:rsid w:val="00F77505"/>
    <w:rsid w:val="00F776F9"/>
    <w:rsid w:val="00F77991"/>
    <w:rsid w:val="00F80558"/>
    <w:rsid w:val="00F81549"/>
    <w:rsid w:val="00F819B0"/>
    <w:rsid w:val="00F82289"/>
    <w:rsid w:val="00F8386E"/>
    <w:rsid w:val="00F840BA"/>
    <w:rsid w:val="00F84887"/>
    <w:rsid w:val="00F84AA1"/>
    <w:rsid w:val="00F85E91"/>
    <w:rsid w:val="00F85F1A"/>
    <w:rsid w:val="00F86570"/>
    <w:rsid w:val="00F87943"/>
    <w:rsid w:val="00F90A0E"/>
    <w:rsid w:val="00F90BBE"/>
    <w:rsid w:val="00F91F70"/>
    <w:rsid w:val="00F930DE"/>
    <w:rsid w:val="00F95718"/>
    <w:rsid w:val="00F95C50"/>
    <w:rsid w:val="00F96077"/>
    <w:rsid w:val="00F969BF"/>
    <w:rsid w:val="00F96A58"/>
    <w:rsid w:val="00F96F6C"/>
    <w:rsid w:val="00F97D23"/>
    <w:rsid w:val="00FA02AE"/>
    <w:rsid w:val="00FA0E31"/>
    <w:rsid w:val="00FA122C"/>
    <w:rsid w:val="00FA14E4"/>
    <w:rsid w:val="00FA1EE8"/>
    <w:rsid w:val="00FA2106"/>
    <w:rsid w:val="00FA374B"/>
    <w:rsid w:val="00FA42DF"/>
    <w:rsid w:val="00FA4D2F"/>
    <w:rsid w:val="00FA5054"/>
    <w:rsid w:val="00FA6A86"/>
    <w:rsid w:val="00FA7554"/>
    <w:rsid w:val="00FB01F6"/>
    <w:rsid w:val="00FB07D4"/>
    <w:rsid w:val="00FB2A1B"/>
    <w:rsid w:val="00FB4BA1"/>
    <w:rsid w:val="00FB62B6"/>
    <w:rsid w:val="00FB678B"/>
    <w:rsid w:val="00FB6CD9"/>
    <w:rsid w:val="00FC10F4"/>
    <w:rsid w:val="00FC11AA"/>
    <w:rsid w:val="00FC1C59"/>
    <w:rsid w:val="00FC1D8B"/>
    <w:rsid w:val="00FC2D3A"/>
    <w:rsid w:val="00FC34AD"/>
    <w:rsid w:val="00FC51E7"/>
    <w:rsid w:val="00FC5311"/>
    <w:rsid w:val="00FC68B8"/>
    <w:rsid w:val="00FD02F4"/>
    <w:rsid w:val="00FD0671"/>
    <w:rsid w:val="00FD1E1D"/>
    <w:rsid w:val="00FD289B"/>
    <w:rsid w:val="00FD3530"/>
    <w:rsid w:val="00FD3664"/>
    <w:rsid w:val="00FD4195"/>
    <w:rsid w:val="00FD4A36"/>
    <w:rsid w:val="00FD58AE"/>
    <w:rsid w:val="00FE014D"/>
    <w:rsid w:val="00FE1737"/>
    <w:rsid w:val="00FE21DA"/>
    <w:rsid w:val="00FE225D"/>
    <w:rsid w:val="00FE3324"/>
    <w:rsid w:val="00FE3384"/>
    <w:rsid w:val="00FE35C8"/>
    <w:rsid w:val="00FE395A"/>
    <w:rsid w:val="00FE39F8"/>
    <w:rsid w:val="00FE5642"/>
    <w:rsid w:val="00FE6F19"/>
    <w:rsid w:val="00FE7539"/>
    <w:rsid w:val="00FE78F5"/>
    <w:rsid w:val="00FF159A"/>
    <w:rsid w:val="00FF1906"/>
    <w:rsid w:val="00FF3815"/>
    <w:rsid w:val="00FF48EE"/>
    <w:rsid w:val="00FF534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56FF89D1"/>
  <w15:chartTrackingRefBased/>
  <w15:docId w15:val="{ED5E0147-312D-4514-B658-21CB4DD8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50"/>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link w:val="30"/>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link w:val="50"/>
    <w:qFormat/>
    <w:rsid w:val="006B2551"/>
    <w:pPr>
      <w:ind w:leftChars="200" w:left="400" w:hangingChars="200" w:hanging="200"/>
      <w:outlineLvl w:val="4"/>
    </w:pPr>
    <w:rPr>
      <w:rFonts w:hAnsi="ＭＳ 明朝" w:cs="ＭＳ 明朝"/>
    </w:rPr>
  </w:style>
  <w:style w:type="paragraph" w:styleId="6">
    <w:name w:val="heading 6"/>
    <w:basedOn w:val="a"/>
    <w:next w:val="a"/>
    <w:link w:val="60"/>
    <w:semiHidden/>
    <w:unhideWhenUsed/>
    <w:qFormat/>
    <w:rsid w:val="00BF02C0"/>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link w:val="aa"/>
    <w:rsid w:val="00E76698"/>
    <w:pPr>
      <w:ind w:leftChars="100" w:left="100" w:firstLineChars="100" w:firstLine="100"/>
    </w:pPr>
  </w:style>
  <w:style w:type="paragraph" w:styleId="ab">
    <w:name w:val="Body Text Indent"/>
    <w:basedOn w:val="a"/>
    <w:rsid w:val="00A969A3"/>
    <w:pPr>
      <w:ind w:leftChars="400" w:left="600" w:hangingChars="200" w:hanging="200"/>
    </w:pPr>
    <w:rPr>
      <w:sz w:val="18"/>
      <w:szCs w:val="18"/>
    </w:rPr>
  </w:style>
  <w:style w:type="paragraph" w:styleId="20">
    <w:name w:val="Body Text 2"/>
    <w:basedOn w:val="a"/>
    <w:link w:val="21"/>
    <w:rsid w:val="00EB2BCD"/>
    <w:pPr>
      <w:ind w:leftChars="200" w:left="200" w:firstLineChars="100" w:firstLine="100"/>
    </w:pPr>
  </w:style>
  <w:style w:type="paragraph" w:styleId="31">
    <w:name w:val="Body Text 3"/>
    <w:basedOn w:val="a"/>
    <w:link w:val="32"/>
    <w:rsid w:val="002E7465"/>
    <w:pPr>
      <w:ind w:leftChars="200" w:left="200" w:firstLineChars="100" w:firstLine="100"/>
    </w:pPr>
    <w:rPr>
      <w:rFonts w:hAnsi="ＭＳ 明朝" w:cs="ＭＳ 明朝"/>
    </w:rPr>
  </w:style>
  <w:style w:type="paragraph" w:styleId="ac">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d">
    <w:name w:val="Note Heading"/>
    <w:basedOn w:val="a"/>
    <w:next w:val="a"/>
    <w:link w:val="ae"/>
    <w:rsid w:val="00614069"/>
    <w:pPr>
      <w:jc w:val="center"/>
    </w:pPr>
    <w:rPr>
      <w:color w:val="000000"/>
    </w:rPr>
  </w:style>
  <w:style w:type="character" w:customStyle="1" w:styleId="ae">
    <w:name w:val="記 (文字)"/>
    <w:link w:val="ad"/>
    <w:rsid w:val="00614069"/>
    <w:rPr>
      <w:rFonts w:ascii="ＭＳ 明朝"/>
      <w:color w:val="000000"/>
      <w:kern w:val="2"/>
      <w:sz w:val="22"/>
      <w:szCs w:val="22"/>
    </w:rPr>
  </w:style>
  <w:style w:type="paragraph" w:styleId="af">
    <w:name w:val="Closing"/>
    <w:basedOn w:val="a"/>
    <w:link w:val="af0"/>
    <w:rsid w:val="00614069"/>
    <w:pPr>
      <w:jc w:val="right"/>
    </w:pPr>
    <w:rPr>
      <w:color w:val="000000"/>
    </w:rPr>
  </w:style>
  <w:style w:type="character" w:customStyle="1" w:styleId="af0">
    <w:name w:val="結語 (文字)"/>
    <w:link w:val="af"/>
    <w:rsid w:val="00614069"/>
    <w:rPr>
      <w:rFonts w:ascii="ＭＳ 明朝"/>
      <w:color w:val="000000"/>
      <w:kern w:val="2"/>
      <w:sz w:val="22"/>
      <w:szCs w:val="22"/>
    </w:rPr>
  </w:style>
  <w:style w:type="character" w:styleId="af1">
    <w:name w:val="annotation reference"/>
    <w:rsid w:val="006460D0"/>
    <w:rPr>
      <w:sz w:val="18"/>
      <w:szCs w:val="18"/>
    </w:rPr>
  </w:style>
  <w:style w:type="paragraph" w:styleId="af2">
    <w:name w:val="annotation text"/>
    <w:basedOn w:val="a"/>
    <w:link w:val="af3"/>
    <w:rsid w:val="006460D0"/>
    <w:pPr>
      <w:jc w:val="left"/>
    </w:pPr>
  </w:style>
  <w:style w:type="character" w:customStyle="1" w:styleId="af3">
    <w:name w:val="コメント文字列 (文字)"/>
    <w:link w:val="af2"/>
    <w:rsid w:val="006460D0"/>
    <w:rPr>
      <w:rFonts w:ascii="ＭＳ 明朝"/>
      <w:kern w:val="2"/>
      <w:sz w:val="22"/>
      <w:szCs w:val="22"/>
    </w:rPr>
  </w:style>
  <w:style w:type="paragraph" w:styleId="af4">
    <w:name w:val="annotation subject"/>
    <w:basedOn w:val="af2"/>
    <w:next w:val="af2"/>
    <w:link w:val="af5"/>
    <w:rsid w:val="006460D0"/>
    <w:rPr>
      <w:b/>
      <w:bCs/>
    </w:rPr>
  </w:style>
  <w:style w:type="character" w:customStyle="1" w:styleId="af5">
    <w:name w:val="コメント内容 (文字)"/>
    <w:link w:val="af4"/>
    <w:rsid w:val="006460D0"/>
    <w:rPr>
      <w:rFonts w:ascii="ＭＳ 明朝"/>
      <w:b/>
      <w:bCs/>
      <w:kern w:val="2"/>
      <w:sz w:val="22"/>
      <w:szCs w:val="22"/>
    </w:rPr>
  </w:style>
  <w:style w:type="paragraph" w:styleId="af6">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655529"/>
    <w:rPr>
      <w:rFonts w:ascii="ＭＳ 明朝"/>
      <w:kern w:val="2"/>
      <w:sz w:val="22"/>
      <w:szCs w:val="22"/>
    </w:rPr>
  </w:style>
  <w:style w:type="table" w:styleId="af7">
    <w:name w:val="Table Grid"/>
    <w:basedOn w:val="a1"/>
    <w:rsid w:val="004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046D90"/>
    <w:rPr>
      <w:rFonts w:ascii="ＭＳ 明朝" w:hAnsi="ＭＳ 明朝" w:cs="ＭＳ 明朝"/>
      <w:kern w:val="2"/>
      <w:sz w:val="22"/>
      <w:szCs w:val="22"/>
    </w:rPr>
  </w:style>
  <w:style w:type="character" w:customStyle="1" w:styleId="21">
    <w:name w:val="本文 2 (文字)"/>
    <w:basedOn w:val="a0"/>
    <w:link w:val="20"/>
    <w:rsid w:val="00BE097F"/>
    <w:rPr>
      <w:rFonts w:ascii="ＭＳ 明朝"/>
      <w:kern w:val="2"/>
      <w:sz w:val="22"/>
      <w:szCs w:val="22"/>
    </w:rPr>
  </w:style>
  <w:style w:type="character" w:customStyle="1" w:styleId="60">
    <w:name w:val="見出し 6 (文字)"/>
    <w:basedOn w:val="a0"/>
    <w:link w:val="6"/>
    <w:semiHidden/>
    <w:rsid w:val="00BF02C0"/>
    <w:rPr>
      <w:rFonts w:ascii="ＭＳ 明朝"/>
      <w:b/>
      <w:bCs/>
      <w:kern w:val="2"/>
      <w:sz w:val="22"/>
      <w:szCs w:val="22"/>
    </w:rPr>
  </w:style>
  <w:style w:type="character" w:customStyle="1" w:styleId="50">
    <w:name w:val="見出し 5 (文字)"/>
    <w:basedOn w:val="a0"/>
    <w:link w:val="5"/>
    <w:rsid w:val="00996D31"/>
    <w:rPr>
      <w:rFonts w:ascii="ＭＳ 明朝" w:hAnsi="ＭＳ 明朝" w:cs="ＭＳ 明朝"/>
      <w:kern w:val="2"/>
      <w:sz w:val="22"/>
      <w:szCs w:val="22"/>
    </w:rPr>
  </w:style>
  <w:style w:type="character" w:customStyle="1" w:styleId="32">
    <w:name w:val="本文 3 (文字)"/>
    <w:basedOn w:val="a0"/>
    <w:link w:val="31"/>
    <w:rsid w:val="00423B06"/>
    <w:rPr>
      <w:rFonts w:ascii="ＭＳ 明朝" w:hAnsi="ＭＳ 明朝" w:cs="ＭＳ 明朝"/>
      <w:kern w:val="2"/>
      <w:sz w:val="22"/>
      <w:szCs w:val="22"/>
    </w:rPr>
  </w:style>
  <w:style w:type="paragraph" w:customStyle="1" w:styleId="af8">
    <w:name w:val="１　本文"/>
    <w:basedOn w:val="a9"/>
    <w:link w:val="af9"/>
    <w:qFormat/>
    <w:rsid w:val="00F718AD"/>
    <w:pPr>
      <w:tabs>
        <w:tab w:val="left" w:pos="2478"/>
      </w:tabs>
      <w:spacing w:line="400" w:lineRule="exact"/>
      <w:ind w:left="213" w:firstLine="213"/>
    </w:pPr>
    <w:rPr>
      <w:color w:val="000000"/>
    </w:rPr>
  </w:style>
  <w:style w:type="paragraph" w:customStyle="1" w:styleId="afa">
    <w:name w:val="（１）題名"/>
    <w:basedOn w:val="a"/>
    <w:link w:val="afb"/>
    <w:qFormat/>
    <w:rsid w:val="00F718AD"/>
    <w:pPr>
      <w:tabs>
        <w:tab w:val="left" w:pos="2478"/>
      </w:tabs>
      <w:spacing w:line="400" w:lineRule="exact"/>
      <w:ind w:firstLineChars="100" w:firstLine="213"/>
    </w:pPr>
    <w:rPr>
      <w:rFonts w:hAnsi="ＭＳ 明朝"/>
      <w:color w:val="000000"/>
    </w:rPr>
  </w:style>
  <w:style w:type="character" w:customStyle="1" w:styleId="aa">
    <w:name w:val="本文 (文字)"/>
    <w:basedOn w:val="a0"/>
    <w:link w:val="a9"/>
    <w:rsid w:val="00F718AD"/>
    <w:rPr>
      <w:rFonts w:ascii="ＭＳ 明朝"/>
      <w:kern w:val="2"/>
      <w:sz w:val="22"/>
      <w:szCs w:val="22"/>
    </w:rPr>
  </w:style>
  <w:style w:type="character" w:customStyle="1" w:styleId="af9">
    <w:name w:val="１　本文 (文字)"/>
    <w:basedOn w:val="aa"/>
    <w:link w:val="af8"/>
    <w:rsid w:val="00F718AD"/>
    <w:rPr>
      <w:rFonts w:ascii="ＭＳ 明朝"/>
      <w:color w:val="000000"/>
      <w:kern w:val="2"/>
      <w:sz w:val="22"/>
      <w:szCs w:val="22"/>
    </w:rPr>
  </w:style>
  <w:style w:type="paragraph" w:customStyle="1" w:styleId="afc">
    <w:name w:val="（１）本文"/>
    <w:basedOn w:val="20"/>
    <w:link w:val="afd"/>
    <w:qFormat/>
    <w:rsid w:val="00F718AD"/>
    <w:pPr>
      <w:tabs>
        <w:tab w:val="left" w:pos="2478"/>
      </w:tabs>
      <w:spacing w:line="400" w:lineRule="exact"/>
      <w:ind w:leftChars="250" w:left="531" w:firstLineChars="99" w:firstLine="210"/>
    </w:pPr>
    <w:rPr>
      <w:color w:val="000000"/>
    </w:rPr>
  </w:style>
  <w:style w:type="character" w:customStyle="1" w:styleId="afb">
    <w:name w:val="（１）題名 (文字)"/>
    <w:basedOn w:val="a0"/>
    <w:link w:val="afa"/>
    <w:rsid w:val="00F718AD"/>
    <w:rPr>
      <w:rFonts w:ascii="ＭＳ 明朝" w:hAnsi="ＭＳ 明朝"/>
      <w:color w:val="000000"/>
      <w:kern w:val="2"/>
      <w:sz w:val="22"/>
      <w:szCs w:val="22"/>
    </w:rPr>
  </w:style>
  <w:style w:type="paragraph" w:customStyle="1" w:styleId="afe">
    <w:name w:val="１題名"/>
    <w:basedOn w:val="a"/>
    <w:link w:val="aff"/>
    <w:qFormat/>
    <w:rsid w:val="00F718AD"/>
    <w:pPr>
      <w:spacing w:line="400" w:lineRule="exact"/>
      <w:ind w:right="-62"/>
    </w:pPr>
    <w:rPr>
      <w:rFonts w:hAnsi="ＭＳ 明朝"/>
      <w:b/>
      <w:color w:val="000000"/>
    </w:rPr>
  </w:style>
  <w:style w:type="character" w:customStyle="1" w:styleId="afd">
    <w:name w:val="（１）本文 (文字)"/>
    <w:basedOn w:val="21"/>
    <w:link w:val="afc"/>
    <w:rsid w:val="00F718AD"/>
    <w:rPr>
      <w:rFonts w:ascii="ＭＳ 明朝"/>
      <w:color w:val="000000"/>
      <w:kern w:val="2"/>
      <w:sz w:val="22"/>
      <w:szCs w:val="22"/>
    </w:rPr>
  </w:style>
  <w:style w:type="paragraph" w:customStyle="1" w:styleId="aff0">
    <w:name w:val="ア　題名"/>
    <w:basedOn w:val="a"/>
    <w:link w:val="aff1"/>
    <w:qFormat/>
    <w:rsid w:val="00F718AD"/>
    <w:pPr>
      <w:tabs>
        <w:tab w:val="left" w:pos="2478"/>
      </w:tabs>
      <w:spacing w:line="400" w:lineRule="atLeast"/>
      <w:ind w:leftChars="200" w:left="425"/>
    </w:pPr>
    <w:rPr>
      <w:color w:val="000000"/>
    </w:rPr>
  </w:style>
  <w:style w:type="character" w:customStyle="1" w:styleId="aff">
    <w:name w:val="１題名 (文字)"/>
    <w:basedOn w:val="a0"/>
    <w:link w:val="afe"/>
    <w:rsid w:val="00F718AD"/>
    <w:rPr>
      <w:rFonts w:ascii="ＭＳ 明朝" w:hAnsi="ＭＳ 明朝"/>
      <w:b/>
      <w:color w:val="000000"/>
      <w:kern w:val="2"/>
      <w:sz w:val="22"/>
      <w:szCs w:val="22"/>
    </w:rPr>
  </w:style>
  <w:style w:type="paragraph" w:customStyle="1" w:styleId="aff2">
    <w:name w:val="ア　本文"/>
    <w:basedOn w:val="5"/>
    <w:link w:val="aff3"/>
    <w:qFormat/>
    <w:rsid w:val="00F718AD"/>
    <w:pPr>
      <w:tabs>
        <w:tab w:val="left" w:pos="2478"/>
      </w:tabs>
      <w:spacing w:line="400" w:lineRule="atLeast"/>
      <w:ind w:leftChars="188" w:left="188" w:firstLineChars="200" w:firstLine="425"/>
    </w:pPr>
    <w:rPr>
      <w:color w:val="000000"/>
    </w:rPr>
  </w:style>
  <w:style w:type="character" w:customStyle="1" w:styleId="aff1">
    <w:name w:val="ア　題名 (文字)"/>
    <w:basedOn w:val="a0"/>
    <w:link w:val="aff0"/>
    <w:rsid w:val="00F718AD"/>
    <w:rPr>
      <w:rFonts w:ascii="ＭＳ 明朝"/>
      <w:color w:val="000000"/>
      <w:kern w:val="2"/>
      <w:sz w:val="22"/>
      <w:szCs w:val="22"/>
    </w:rPr>
  </w:style>
  <w:style w:type="paragraph" w:customStyle="1" w:styleId="aff4">
    <w:name w:val="（ア）本文"/>
    <w:basedOn w:val="5"/>
    <w:link w:val="aff5"/>
    <w:qFormat/>
    <w:rsid w:val="00F718AD"/>
    <w:pPr>
      <w:tabs>
        <w:tab w:val="left" w:pos="2478"/>
      </w:tabs>
      <w:spacing w:line="400" w:lineRule="exact"/>
      <w:ind w:leftChars="300" w:left="1063" w:hanging="425"/>
    </w:pPr>
    <w:rPr>
      <w:color w:val="000000"/>
    </w:rPr>
  </w:style>
  <w:style w:type="character" w:customStyle="1" w:styleId="aff3">
    <w:name w:val="ア　本文 (文字)"/>
    <w:basedOn w:val="50"/>
    <w:link w:val="aff2"/>
    <w:rsid w:val="00F718AD"/>
    <w:rPr>
      <w:rFonts w:ascii="ＭＳ 明朝" w:hAnsi="ＭＳ 明朝" w:cs="ＭＳ 明朝"/>
      <w:color w:val="000000"/>
      <w:kern w:val="2"/>
      <w:sz w:val="22"/>
      <w:szCs w:val="22"/>
    </w:rPr>
  </w:style>
  <w:style w:type="character" w:customStyle="1" w:styleId="aff5">
    <w:name w:val="（ア）本文 (文字)"/>
    <w:basedOn w:val="50"/>
    <w:link w:val="aff4"/>
    <w:rsid w:val="00F718AD"/>
    <w:rPr>
      <w:rFonts w:ascii="ＭＳ 明朝" w:hAnsi="ＭＳ 明朝" w:cs="ＭＳ 明朝"/>
      <w:color w:val="000000"/>
      <w:kern w:val="2"/>
      <w:sz w:val="22"/>
      <w:szCs w:val="22"/>
    </w:rPr>
  </w:style>
  <w:style w:type="character" w:styleId="aff6">
    <w:name w:val="Hyperlink"/>
    <w:basedOn w:val="a0"/>
    <w:uiPriority w:val="99"/>
    <w:unhideWhenUsed/>
    <w:rsid w:val="009B1035"/>
    <w:rPr>
      <w:rFonts w:ascii="Times New Roman" w:hAnsi="Times New Roman" w:cs="Times New Roman" w:hint="default"/>
      <w:color w:val="000000"/>
      <w:u w:val="single"/>
    </w:rPr>
  </w:style>
  <w:style w:type="paragraph" w:styleId="aff7">
    <w:name w:val="Plain Text"/>
    <w:basedOn w:val="a"/>
    <w:link w:val="aff8"/>
    <w:uiPriority w:val="99"/>
    <w:unhideWhenUsed/>
    <w:rsid w:val="009B1035"/>
    <w:pPr>
      <w:jc w:val="left"/>
    </w:pPr>
    <w:rPr>
      <w:rFonts w:ascii="游ゴシック" w:eastAsia="游ゴシック" w:hAnsi="Courier New" w:cs="Courier New"/>
    </w:rPr>
  </w:style>
  <w:style w:type="character" w:customStyle="1" w:styleId="aff8">
    <w:name w:val="書式なし (文字)"/>
    <w:basedOn w:val="a0"/>
    <w:link w:val="aff7"/>
    <w:uiPriority w:val="99"/>
    <w:rsid w:val="009B1035"/>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3630353">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3373884">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442069430">
      <w:bodyDiv w:val="1"/>
      <w:marLeft w:val="0"/>
      <w:marRight w:val="0"/>
      <w:marTop w:val="0"/>
      <w:marBottom w:val="0"/>
      <w:divBdr>
        <w:top w:val="none" w:sz="0" w:space="0" w:color="auto"/>
        <w:left w:val="none" w:sz="0" w:space="0" w:color="auto"/>
        <w:bottom w:val="none" w:sz="0" w:space="0" w:color="auto"/>
        <w:right w:val="none" w:sz="0" w:space="0" w:color="auto"/>
      </w:divBdr>
    </w:div>
    <w:div w:id="474223676">
      <w:bodyDiv w:val="1"/>
      <w:marLeft w:val="0"/>
      <w:marRight w:val="0"/>
      <w:marTop w:val="0"/>
      <w:marBottom w:val="0"/>
      <w:divBdr>
        <w:top w:val="none" w:sz="0" w:space="0" w:color="auto"/>
        <w:left w:val="none" w:sz="0" w:space="0" w:color="auto"/>
        <w:bottom w:val="none" w:sz="0" w:space="0" w:color="auto"/>
        <w:right w:val="none" w:sz="0" w:space="0" w:color="auto"/>
      </w:divBdr>
    </w:div>
    <w:div w:id="479998929">
      <w:bodyDiv w:val="1"/>
      <w:marLeft w:val="0"/>
      <w:marRight w:val="0"/>
      <w:marTop w:val="0"/>
      <w:marBottom w:val="0"/>
      <w:divBdr>
        <w:top w:val="none" w:sz="0" w:space="0" w:color="auto"/>
        <w:left w:val="none" w:sz="0" w:space="0" w:color="auto"/>
        <w:bottom w:val="none" w:sz="0" w:space="0" w:color="auto"/>
        <w:right w:val="none" w:sz="0" w:space="0" w:color="auto"/>
      </w:divBdr>
    </w:div>
    <w:div w:id="493381161">
      <w:bodyDiv w:val="1"/>
      <w:marLeft w:val="0"/>
      <w:marRight w:val="0"/>
      <w:marTop w:val="0"/>
      <w:marBottom w:val="0"/>
      <w:divBdr>
        <w:top w:val="none" w:sz="0" w:space="0" w:color="auto"/>
        <w:left w:val="none" w:sz="0" w:space="0" w:color="auto"/>
        <w:bottom w:val="none" w:sz="0" w:space="0" w:color="auto"/>
        <w:right w:val="none" w:sz="0" w:space="0" w:color="auto"/>
      </w:divBdr>
    </w:div>
    <w:div w:id="551117453">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595484733">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2191485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12242476">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255165324">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380856295">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48686200">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53688839">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76056713">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794864257">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891073129">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062434793">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A4E6-7B9C-474A-8F0A-714E84348B18}">
  <ds:schemaRefs>
    <ds:schemaRef ds:uri="http://schemas.microsoft.com/sharepoint/v3/contenttype/forms"/>
  </ds:schemaRefs>
</ds:datastoreItem>
</file>

<file path=customXml/itemProps2.xml><?xml version="1.0" encoding="utf-8"?>
<ds:datastoreItem xmlns:ds="http://schemas.openxmlformats.org/officeDocument/2006/customXml" ds:itemID="{A1FE0694-C98B-4C7B-9AD3-FB66685359A9}">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6479C21A-5307-4334-B719-D94A38A2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53FE31-5403-4541-ACEB-092F6536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12</Pages>
  <Words>4839</Words>
  <Characters>1431</Characters>
  <Application>Microsoft Office Word</Application>
  <DocSecurity>0</DocSecurity>
  <Lines>11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大阪府</cp:lastModifiedBy>
  <cp:revision>41</cp:revision>
  <cp:lastPrinted>2020-09-25T10:08:00Z</cp:lastPrinted>
  <dcterms:created xsi:type="dcterms:W3CDTF">2020-09-01T09:56:00Z</dcterms:created>
  <dcterms:modified xsi:type="dcterms:W3CDTF">2020-11-11T07:54:00Z</dcterms:modified>
</cp:coreProperties>
</file>