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3525DB" w:rsidRDefault="006C20B1" w:rsidP="00614675">
      <w:pPr>
        <w:jc w:val="right"/>
        <w:rPr>
          <w:rFonts w:ascii="ＭＳ ゴシック" w:eastAsia="ＭＳ ゴシック" w:hAnsi="ＭＳ ゴシック"/>
          <w:b/>
        </w:rPr>
      </w:pPr>
      <w:bookmarkStart w:id="0" w:name="_GoBack"/>
      <w:bookmarkEnd w:id="0"/>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075"/>
        <w:gridCol w:w="5959"/>
        <w:gridCol w:w="5955"/>
      </w:tblGrid>
      <w:tr w:rsidR="00614675" w:rsidRPr="003525DB" w:rsidTr="00A20BB2">
        <w:trPr>
          <w:trHeight w:val="674"/>
        </w:trPr>
        <w:tc>
          <w:tcPr>
            <w:tcW w:w="2518"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3525DB">
              <w:rPr>
                <w:rFonts w:ascii="ＭＳ Ｐゴシック" w:eastAsia="ＭＳ Ｐゴシック" w:hAnsi="ＭＳ Ｐゴシック" w:cs="Arial" w:hint="eastAsia"/>
                <w:kern w:val="0"/>
              </w:rPr>
              <w:t>対象受検機関</w:t>
            </w:r>
          </w:p>
        </w:tc>
        <w:tc>
          <w:tcPr>
            <w:tcW w:w="6075"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3525DB">
              <w:rPr>
                <w:rFonts w:ascii="ＭＳ Ｐゴシック" w:eastAsia="ＭＳ Ｐゴシック" w:hAnsi="ＭＳ Ｐゴシック" w:cs="Arial" w:hint="eastAsia"/>
                <w:kern w:val="0"/>
              </w:rPr>
              <w:t>検出事項</w:t>
            </w:r>
          </w:p>
        </w:tc>
        <w:tc>
          <w:tcPr>
            <w:tcW w:w="6027"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3525DB">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3525DB" w:rsidRDefault="00614675" w:rsidP="004D7741">
            <w:pPr>
              <w:widowControl/>
              <w:autoSpaceDE w:val="0"/>
              <w:autoSpaceDN w:val="0"/>
              <w:spacing w:line="300" w:lineRule="exact"/>
              <w:jc w:val="center"/>
              <w:rPr>
                <w:rFonts w:ascii="ＭＳ Ｐゴシック" w:eastAsia="ＭＳ Ｐゴシック" w:hAnsi="ＭＳ Ｐゴシック"/>
              </w:rPr>
            </w:pPr>
            <w:r w:rsidRPr="003525DB">
              <w:rPr>
                <w:rFonts w:ascii="ＭＳ Ｐゴシック" w:eastAsia="ＭＳ Ｐゴシック" w:hAnsi="ＭＳ Ｐゴシック" w:hint="eastAsia"/>
              </w:rPr>
              <w:t>措置の内容</w:t>
            </w:r>
          </w:p>
        </w:tc>
      </w:tr>
      <w:tr w:rsidR="00614675" w:rsidRPr="003525DB" w:rsidTr="00A20BB2">
        <w:trPr>
          <w:trHeight w:val="5802"/>
        </w:trPr>
        <w:tc>
          <w:tcPr>
            <w:tcW w:w="2518" w:type="dxa"/>
            <w:shd w:val="clear" w:color="auto" w:fill="auto"/>
          </w:tcPr>
          <w:p w:rsidR="006C3E58" w:rsidRPr="003525DB" w:rsidRDefault="006C3E58" w:rsidP="004D7741">
            <w:pPr>
              <w:autoSpaceDE w:val="0"/>
              <w:autoSpaceDN w:val="0"/>
              <w:spacing w:line="300" w:lineRule="exact"/>
              <w:rPr>
                <w:rFonts w:hAnsi="ＭＳ 明朝"/>
              </w:rPr>
            </w:pPr>
          </w:p>
          <w:p w:rsidR="00561FBD" w:rsidRPr="003525DB" w:rsidRDefault="00561FBD" w:rsidP="00561FBD">
            <w:pPr>
              <w:autoSpaceDE w:val="0"/>
              <w:autoSpaceDN w:val="0"/>
              <w:spacing w:line="300" w:lineRule="exact"/>
              <w:rPr>
                <w:rFonts w:hAnsi="ＭＳ 明朝"/>
              </w:rPr>
            </w:pPr>
            <w:r w:rsidRPr="003525DB">
              <w:rPr>
                <w:rFonts w:hAnsi="ＭＳ 明朝" w:hint="eastAsia"/>
              </w:rPr>
              <w:t>日本管財株式会社</w:t>
            </w:r>
          </w:p>
          <w:p w:rsidR="00614675" w:rsidRPr="003525DB" w:rsidRDefault="00561FBD" w:rsidP="00561FBD">
            <w:pPr>
              <w:autoSpaceDE w:val="0"/>
              <w:autoSpaceDN w:val="0"/>
              <w:snapToGrid w:val="0"/>
              <w:spacing w:line="300" w:lineRule="exact"/>
              <w:rPr>
                <w:rFonts w:hAnsi="ＭＳ 明朝"/>
              </w:rPr>
            </w:pPr>
            <w:r w:rsidRPr="003525DB">
              <w:rPr>
                <w:rFonts w:hAnsi="ＭＳ 明朝" w:hint="eastAsia"/>
              </w:rPr>
              <w:t>（大阪府営住宅寝屋川管理センター）</w:t>
            </w:r>
          </w:p>
          <w:p w:rsidR="00614675" w:rsidRPr="003525DB" w:rsidRDefault="00614675" w:rsidP="004D7741">
            <w:pPr>
              <w:autoSpaceDE w:val="0"/>
              <w:autoSpaceDN w:val="0"/>
              <w:snapToGrid w:val="0"/>
              <w:spacing w:line="300" w:lineRule="exact"/>
              <w:rPr>
                <w:rFonts w:hAnsi="ＭＳ 明朝"/>
              </w:rPr>
            </w:pPr>
          </w:p>
        </w:tc>
        <w:tc>
          <w:tcPr>
            <w:tcW w:w="6075" w:type="dxa"/>
            <w:shd w:val="clear" w:color="auto" w:fill="auto"/>
          </w:tcPr>
          <w:p w:rsidR="00614675" w:rsidRPr="003525DB" w:rsidRDefault="00614675" w:rsidP="004D7741">
            <w:pPr>
              <w:autoSpaceDE w:val="0"/>
              <w:autoSpaceDN w:val="0"/>
              <w:snapToGrid w:val="0"/>
              <w:spacing w:line="300" w:lineRule="exact"/>
              <w:rPr>
                <w:rFonts w:hAnsi="ＭＳ 明朝" w:cs="Arial"/>
              </w:rPr>
            </w:pPr>
          </w:p>
          <w:p w:rsidR="00561FBD" w:rsidRPr="003525DB" w:rsidRDefault="00561FBD" w:rsidP="00561FBD">
            <w:pPr>
              <w:autoSpaceDE w:val="0"/>
              <w:autoSpaceDN w:val="0"/>
              <w:spacing w:line="300" w:lineRule="exact"/>
              <w:rPr>
                <w:rFonts w:hAnsi="ＭＳ 明朝" w:cs="Arial"/>
              </w:rPr>
            </w:pPr>
            <w:r w:rsidRPr="003525DB">
              <w:rPr>
                <w:rFonts w:hAnsi="ＭＳ 明朝" w:cs="Arial" w:hint="eastAsia"/>
              </w:rPr>
              <w:t xml:space="preserve">　大阪府営住宅の管理運営業務協定書に基づき、入居に伴う空家修繕の実施戸数が地区ごとに設定した年間実施想定戸数を下回ったときは、戸当たり単価に下回った戸数を乗じた金額を違約金として返還しなければならないが、違約金額の算定を誤り、本来返還しなければならない金額を返還していなかった。</w:t>
            </w:r>
          </w:p>
          <w:p w:rsidR="006C3E58" w:rsidRPr="003525DB" w:rsidRDefault="006C3E58" w:rsidP="004D7741">
            <w:pPr>
              <w:autoSpaceDE w:val="0"/>
              <w:autoSpaceDN w:val="0"/>
              <w:snapToGrid w:val="0"/>
              <w:spacing w:line="300" w:lineRule="exact"/>
              <w:rPr>
                <w:rFonts w:hAnsi="ＭＳ 明朝" w:cs="Arial"/>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751"/>
              <w:gridCol w:w="1680"/>
              <w:gridCol w:w="1752"/>
            </w:tblGrid>
            <w:tr w:rsidR="00C741AB" w:rsidRPr="003525DB" w:rsidTr="00806BAD">
              <w:trPr>
                <w:trHeight w:val="586"/>
              </w:trPr>
              <w:tc>
                <w:tcPr>
                  <w:tcW w:w="666"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rPr>
                      <w:rFonts w:hAnsi="ＭＳ 明朝" w:cs="Arial"/>
                    </w:rPr>
                  </w:pPr>
                </w:p>
              </w:tc>
              <w:tc>
                <w:tcPr>
                  <w:tcW w:w="1751"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戸当たり単価</w:t>
                  </w:r>
                </w:p>
              </w:tc>
              <w:tc>
                <w:tcPr>
                  <w:tcW w:w="1680"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下回った戸数</w:t>
                  </w:r>
                </w:p>
              </w:tc>
              <w:tc>
                <w:tcPr>
                  <w:tcW w:w="1752"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返還額</w:t>
                  </w:r>
                </w:p>
              </w:tc>
            </w:tr>
            <w:tr w:rsidR="00C741AB" w:rsidRPr="003525DB" w:rsidTr="00806BAD">
              <w:trPr>
                <w:trHeight w:val="552"/>
              </w:trPr>
              <w:tc>
                <w:tcPr>
                  <w:tcW w:w="666"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正</w:t>
                  </w:r>
                </w:p>
              </w:tc>
              <w:tc>
                <w:tcPr>
                  <w:tcW w:w="1751"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495,000円</w:t>
                  </w:r>
                </w:p>
              </w:tc>
              <w:tc>
                <w:tcPr>
                  <w:tcW w:w="1680"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106戸</w:t>
                  </w:r>
                </w:p>
              </w:tc>
              <w:tc>
                <w:tcPr>
                  <w:tcW w:w="1752"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52</w:t>
                  </w:r>
                  <w:r w:rsidRPr="003525DB">
                    <w:rPr>
                      <w:rFonts w:hAnsi="ＭＳ 明朝" w:cs="Arial"/>
                    </w:rPr>
                    <w:t>,</w:t>
                  </w:r>
                  <w:r w:rsidRPr="003525DB">
                    <w:rPr>
                      <w:rFonts w:hAnsi="ＭＳ 明朝" w:cs="Arial" w:hint="eastAsia"/>
                    </w:rPr>
                    <w:t>47</w:t>
                  </w:r>
                  <w:r w:rsidRPr="003525DB">
                    <w:rPr>
                      <w:rFonts w:hAnsi="ＭＳ 明朝" w:cs="Arial"/>
                    </w:rPr>
                    <w:t>0,000</w:t>
                  </w:r>
                  <w:r w:rsidRPr="003525DB">
                    <w:rPr>
                      <w:rFonts w:hAnsi="ＭＳ 明朝" w:cs="Arial" w:hint="eastAsia"/>
                    </w:rPr>
                    <w:t>円</w:t>
                  </w:r>
                </w:p>
              </w:tc>
            </w:tr>
            <w:tr w:rsidR="00C741AB" w:rsidRPr="003525DB" w:rsidTr="00806BAD">
              <w:trPr>
                <w:trHeight w:val="560"/>
              </w:trPr>
              <w:tc>
                <w:tcPr>
                  <w:tcW w:w="666"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center"/>
                    <w:rPr>
                      <w:rFonts w:hAnsi="ＭＳ 明朝" w:cs="Arial"/>
                    </w:rPr>
                  </w:pPr>
                  <w:r w:rsidRPr="003525DB">
                    <w:rPr>
                      <w:rFonts w:hAnsi="ＭＳ 明朝" w:cs="Arial" w:hint="eastAsia"/>
                    </w:rPr>
                    <w:t>誤</w:t>
                  </w:r>
                </w:p>
              </w:tc>
              <w:tc>
                <w:tcPr>
                  <w:tcW w:w="1751"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495,000円</w:t>
                  </w:r>
                </w:p>
              </w:tc>
              <w:tc>
                <w:tcPr>
                  <w:tcW w:w="1680"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102戸</w:t>
                  </w:r>
                </w:p>
              </w:tc>
              <w:tc>
                <w:tcPr>
                  <w:tcW w:w="1752" w:type="dxa"/>
                  <w:shd w:val="clear" w:color="auto" w:fill="auto"/>
                  <w:vAlign w:val="center"/>
                </w:tcPr>
                <w:p w:rsidR="00C741AB" w:rsidRPr="003525DB" w:rsidRDefault="00C741AB" w:rsidP="00F73E15">
                  <w:pPr>
                    <w:framePr w:hSpace="142" w:wrap="around" w:vAnchor="text" w:hAnchor="margin" w:x="108" w:y="374"/>
                    <w:autoSpaceDE w:val="0"/>
                    <w:autoSpaceDN w:val="0"/>
                    <w:spacing w:line="300" w:lineRule="exact"/>
                    <w:jc w:val="right"/>
                    <w:rPr>
                      <w:rFonts w:hAnsi="ＭＳ 明朝" w:cs="Arial"/>
                    </w:rPr>
                  </w:pPr>
                  <w:r w:rsidRPr="003525DB">
                    <w:rPr>
                      <w:rFonts w:hAnsi="ＭＳ 明朝" w:cs="Arial" w:hint="eastAsia"/>
                    </w:rPr>
                    <w:t>50</w:t>
                  </w:r>
                  <w:r w:rsidRPr="003525DB">
                    <w:rPr>
                      <w:rFonts w:hAnsi="ＭＳ 明朝" w:cs="Arial"/>
                    </w:rPr>
                    <w:t>,</w:t>
                  </w:r>
                  <w:r w:rsidRPr="003525DB">
                    <w:rPr>
                      <w:rFonts w:hAnsi="ＭＳ 明朝" w:cs="Arial" w:hint="eastAsia"/>
                    </w:rPr>
                    <w:t>49</w:t>
                  </w:r>
                  <w:r w:rsidRPr="003525DB">
                    <w:rPr>
                      <w:rFonts w:hAnsi="ＭＳ 明朝" w:cs="Arial"/>
                    </w:rPr>
                    <w:t>0,000</w:t>
                  </w:r>
                  <w:r w:rsidRPr="003525DB">
                    <w:rPr>
                      <w:rFonts w:hAnsi="ＭＳ 明朝" w:cs="Arial" w:hint="eastAsia"/>
                    </w:rPr>
                    <w:t>円</w:t>
                  </w:r>
                </w:p>
              </w:tc>
            </w:tr>
          </w:tbl>
          <w:p w:rsidR="00561FBD" w:rsidRPr="003525DB" w:rsidRDefault="00561FBD" w:rsidP="004D7741">
            <w:pPr>
              <w:autoSpaceDE w:val="0"/>
              <w:autoSpaceDN w:val="0"/>
              <w:snapToGrid w:val="0"/>
              <w:spacing w:line="300" w:lineRule="exact"/>
              <w:rPr>
                <w:rFonts w:hAnsi="ＭＳ 明朝" w:cs="Arial"/>
              </w:rPr>
            </w:pPr>
          </w:p>
        </w:tc>
        <w:tc>
          <w:tcPr>
            <w:tcW w:w="6027" w:type="dxa"/>
            <w:shd w:val="clear" w:color="auto" w:fill="auto"/>
          </w:tcPr>
          <w:p w:rsidR="00614675" w:rsidRPr="003525DB" w:rsidRDefault="00614675" w:rsidP="004D7741">
            <w:pPr>
              <w:autoSpaceDE w:val="0"/>
              <w:autoSpaceDN w:val="0"/>
              <w:spacing w:line="300" w:lineRule="exact"/>
              <w:rPr>
                <w:rFonts w:hAnsi="ＭＳ 明朝"/>
              </w:rPr>
            </w:pPr>
          </w:p>
          <w:p w:rsidR="00D341D4" w:rsidRPr="003525DB" w:rsidRDefault="00D341D4" w:rsidP="00D341D4">
            <w:pPr>
              <w:autoSpaceDE w:val="0"/>
              <w:autoSpaceDN w:val="0"/>
              <w:spacing w:line="300" w:lineRule="exact"/>
              <w:rPr>
                <w:rFonts w:hAnsi="ＭＳ 明朝"/>
              </w:rPr>
            </w:pPr>
            <w:r w:rsidRPr="003525DB">
              <w:rPr>
                <w:rFonts w:hAnsi="ＭＳ 明朝" w:hint="eastAsia"/>
              </w:rPr>
              <w:t xml:space="preserve">　検出事項について、速やかに是正措置を講じるとともに、今後は協定書に基づき、適正な事務処理を行われたい。</w:t>
            </w:r>
          </w:p>
          <w:p w:rsidR="00D341D4" w:rsidRPr="003525DB" w:rsidRDefault="00D341D4" w:rsidP="00D341D4">
            <w:pPr>
              <w:autoSpaceDE w:val="0"/>
              <w:autoSpaceDN w:val="0"/>
              <w:spacing w:line="300" w:lineRule="exact"/>
              <w:rPr>
                <w:rFonts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33"/>
            </w:tblGrid>
            <w:tr w:rsidR="00D341D4" w:rsidRPr="003525DB" w:rsidTr="00806BAD">
              <w:trPr>
                <w:trHeight w:val="4291"/>
              </w:trPr>
              <w:tc>
                <w:tcPr>
                  <w:tcW w:w="7802" w:type="dxa"/>
                </w:tcPr>
                <w:p w:rsidR="00D341D4" w:rsidRPr="003525DB" w:rsidRDefault="00D341D4" w:rsidP="00F73E15">
                  <w:pPr>
                    <w:framePr w:hSpace="142" w:wrap="around" w:vAnchor="text" w:hAnchor="margin" w:x="108" w:y="374"/>
                    <w:autoSpaceDE w:val="0"/>
                    <w:autoSpaceDN w:val="0"/>
                    <w:spacing w:line="300" w:lineRule="exact"/>
                    <w:rPr>
                      <w:rFonts w:hAnsi="ＭＳ 明朝"/>
                    </w:rPr>
                  </w:pPr>
                  <w:r w:rsidRPr="003525DB">
                    <w:rPr>
                      <w:rFonts w:hAnsi="ＭＳ 明朝" w:hint="eastAsia"/>
                    </w:rPr>
                    <w:t>【大阪府営住宅の管理運営業務協定書（守口市・寝屋川市・門真市地区）】</w:t>
                  </w:r>
                </w:p>
                <w:p w:rsidR="00D341D4" w:rsidRPr="003525DB" w:rsidRDefault="00D341D4" w:rsidP="00F73E15">
                  <w:pPr>
                    <w:framePr w:hSpace="142" w:wrap="around" w:vAnchor="text" w:hAnchor="margin" w:x="108" w:y="374"/>
                    <w:autoSpaceDE w:val="0"/>
                    <w:autoSpaceDN w:val="0"/>
                    <w:spacing w:line="300" w:lineRule="exact"/>
                    <w:rPr>
                      <w:rFonts w:hAnsi="ＭＳ 明朝"/>
                    </w:rPr>
                  </w:pPr>
                  <w:r w:rsidRPr="003525DB">
                    <w:rPr>
                      <w:rFonts w:hAnsi="ＭＳ 明朝" w:hint="eastAsia"/>
                    </w:rPr>
                    <w:t>（指定管理料の支払い）</w:t>
                  </w:r>
                </w:p>
                <w:p w:rsidR="00D341D4" w:rsidRPr="003525DB" w:rsidRDefault="00D341D4" w:rsidP="00F73E15">
                  <w:pPr>
                    <w:framePr w:hSpace="142" w:wrap="around" w:vAnchor="text" w:hAnchor="margin" w:x="108" w:y="374"/>
                    <w:autoSpaceDE w:val="0"/>
                    <w:autoSpaceDN w:val="0"/>
                    <w:spacing w:line="300" w:lineRule="exact"/>
                    <w:rPr>
                      <w:rFonts w:hAnsi="ＭＳ 明朝"/>
                    </w:rPr>
                  </w:pPr>
                  <w:r w:rsidRPr="003525DB">
                    <w:rPr>
                      <w:rFonts w:hAnsi="ＭＳ 明朝" w:hint="eastAsia"/>
                    </w:rPr>
                    <w:t>第８条</w:t>
                  </w:r>
                </w:p>
                <w:p w:rsidR="00D341D4" w:rsidRPr="003525DB" w:rsidRDefault="00D341D4" w:rsidP="00F73E15">
                  <w:pPr>
                    <w:framePr w:hSpace="142" w:wrap="around" w:vAnchor="text" w:hAnchor="margin" w:x="108" w:y="374"/>
                    <w:autoSpaceDE w:val="0"/>
                    <w:autoSpaceDN w:val="0"/>
                    <w:spacing w:line="300" w:lineRule="exact"/>
                    <w:ind w:left="240" w:hangingChars="100" w:hanging="240"/>
                    <w:rPr>
                      <w:rFonts w:hAnsi="ＭＳ 明朝"/>
                    </w:rPr>
                  </w:pPr>
                  <w:r w:rsidRPr="003525DB">
                    <w:rPr>
                      <w:rFonts w:hAnsi="ＭＳ 明朝" w:hint="eastAsia"/>
                    </w:rPr>
                    <w:t>７　乙は、指定管理期間の各年度において、管理運営業務のうち、入居に伴う空家修繕の実施戸数が募集要項で地区ごとに設定した「入居に伴う空家修繕実施想定戸数」を下回ったときは、甲が特別の事情があると認める場合を除き、乙が指定管理者指定申請時に提出した収支計画書別紙（入居に伴う空家修繕の各団地内訳）に記載した戸当たり単価に下回った戸数を乗じた金額を次条に定めるところにより甲に違約金として返還しなければならない。</w:t>
                  </w:r>
                </w:p>
                <w:p w:rsidR="00D341D4" w:rsidRPr="003525DB" w:rsidRDefault="00D341D4" w:rsidP="00F73E15">
                  <w:pPr>
                    <w:framePr w:hSpace="142" w:wrap="around" w:vAnchor="text" w:hAnchor="margin" w:x="108" w:y="374"/>
                    <w:autoSpaceDE w:val="0"/>
                    <w:autoSpaceDN w:val="0"/>
                    <w:spacing w:line="300" w:lineRule="exact"/>
                    <w:ind w:left="240" w:hangingChars="100" w:hanging="240"/>
                    <w:rPr>
                      <w:rFonts w:hAnsi="ＭＳ 明朝"/>
                    </w:rPr>
                  </w:pPr>
                  <w:r w:rsidRPr="003525DB">
                    <w:rPr>
                      <w:rFonts w:hAnsi="ＭＳ 明朝" w:hint="eastAsia"/>
                    </w:rPr>
                    <w:t>（府への返還金及び支払方法と時期）</w:t>
                  </w:r>
                </w:p>
                <w:p w:rsidR="00D341D4" w:rsidRPr="003525DB" w:rsidRDefault="00D341D4" w:rsidP="00F73E15">
                  <w:pPr>
                    <w:framePr w:hSpace="142" w:wrap="around" w:vAnchor="text" w:hAnchor="margin" w:x="108" w:y="374"/>
                    <w:autoSpaceDE w:val="0"/>
                    <w:autoSpaceDN w:val="0"/>
                    <w:spacing w:line="300" w:lineRule="exact"/>
                    <w:ind w:left="240" w:hangingChars="100" w:hanging="240"/>
                    <w:rPr>
                      <w:rFonts w:hAnsi="ＭＳ 明朝"/>
                    </w:rPr>
                  </w:pPr>
                  <w:r w:rsidRPr="003525DB">
                    <w:rPr>
                      <w:rFonts w:hAnsi="ＭＳ 明朝" w:hint="eastAsia"/>
                    </w:rPr>
                    <w:t>第９条　乙は、前条第７項に定める場合のほか、返還金（違約金を含む。）を甲に支払う必要が生じた場合は、第７条の規定による検査の終了後、甲乙協議の上、返還金額の支払い計画書を作成するものとする。</w:t>
                  </w:r>
                </w:p>
              </w:tc>
            </w:tr>
          </w:tbl>
          <w:p w:rsidR="00D341D4" w:rsidRPr="003525DB" w:rsidRDefault="00D341D4" w:rsidP="00D341D4">
            <w:pPr>
              <w:autoSpaceDE w:val="0"/>
              <w:autoSpaceDN w:val="0"/>
              <w:rPr>
                <w:rFonts w:hAnsi="ＭＳ 明朝"/>
              </w:rPr>
            </w:pPr>
          </w:p>
          <w:p w:rsidR="006C3E58" w:rsidRPr="003525DB" w:rsidRDefault="006C3E58" w:rsidP="004D7741">
            <w:pPr>
              <w:autoSpaceDE w:val="0"/>
              <w:autoSpaceDN w:val="0"/>
              <w:spacing w:line="300" w:lineRule="exact"/>
              <w:rPr>
                <w:rFonts w:hAnsi="ＭＳ 明朝"/>
              </w:rPr>
            </w:pPr>
          </w:p>
        </w:tc>
        <w:tc>
          <w:tcPr>
            <w:tcW w:w="6027" w:type="dxa"/>
            <w:shd w:val="clear" w:color="auto" w:fill="auto"/>
          </w:tcPr>
          <w:p w:rsidR="00614675" w:rsidRPr="003525DB" w:rsidRDefault="00614675" w:rsidP="004D7741">
            <w:pPr>
              <w:widowControl/>
              <w:autoSpaceDE w:val="0"/>
              <w:autoSpaceDN w:val="0"/>
              <w:spacing w:line="300" w:lineRule="exact"/>
              <w:rPr>
                <w:rFonts w:hAnsi="ＭＳ 明朝"/>
              </w:rPr>
            </w:pPr>
          </w:p>
          <w:p w:rsidR="00C741AB" w:rsidRPr="003525DB" w:rsidRDefault="00303343" w:rsidP="00C741AB">
            <w:pPr>
              <w:ind w:firstLineChars="100" w:firstLine="240"/>
              <w:rPr>
                <w:rFonts w:hAnsi="ＭＳ 明朝"/>
              </w:rPr>
            </w:pPr>
            <w:r w:rsidRPr="003525DB">
              <w:rPr>
                <w:rFonts w:hAnsi="ＭＳ 明朝" w:hint="eastAsia"/>
              </w:rPr>
              <w:t>違約金額の</w:t>
            </w:r>
            <w:r w:rsidR="00C70A4A" w:rsidRPr="003525DB">
              <w:rPr>
                <w:rFonts w:hAnsi="ＭＳ 明朝" w:hint="eastAsia"/>
              </w:rPr>
              <w:t>差額（</w:t>
            </w:r>
            <w:r w:rsidRPr="003525DB">
              <w:rPr>
                <w:rFonts w:hAnsi="ＭＳ 明朝" w:hint="eastAsia"/>
              </w:rPr>
              <w:t>算定誤り</w:t>
            </w:r>
            <w:r w:rsidR="00C70A4A" w:rsidRPr="003525DB">
              <w:rPr>
                <w:rFonts w:hAnsi="ＭＳ 明朝" w:hint="eastAsia"/>
              </w:rPr>
              <w:t>の</w:t>
            </w:r>
            <w:r w:rsidRPr="003525DB">
              <w:rPr>
                <w:rFonts w:hAnsi="ＭＳ 明朝" w:hint="eastAsia"/>
              </w:rPr>
              <w:t>４戸分</w:t>
            </w:r>
            <w:r w:rsidR="00C70A4A" w:rsidRPr="003525DB">
              <w:rPr>
                <w:rFonts w:hAnsi="ＭＳ 明朝" w:hint="eastAsia"/>
              </w:rPr>
              <w:t>）</w:t>
            </w:r>
            <w:r w:rsidR="002B3EAC" w:rsidRPr="003525DB">
              <w:rPr>
                <w:rFonts w:hAnsi="ＭＳ 明朝" w:hint="eastAsia"/>
              </w:rPr>
              <w:t>を</w:t>
            </w:r>
            <w:r w:rsidRPr="003525DB">
              <w:rPr>
                <w:rFonts w:hAnsi="ＭＳ 明朝" w:hint="eastAsia"/>
              </w:rPr>
              <w:t>返還</w:t>
            </w:r>
            <w:r w:rsidR="002B3EAC" w:rsidRPr="003525DB">
              <w:rPr>
                <w:rFonts w:hAnsi="ＭＳ 明朝" w:hint="eastAsia"/>
              </w:rPr>
              <w:t>する</w:t>
            </w:r>
            <w:r w:rsidR="00B67F38" w:rsidRPr="003525DB">
              <w:rPr>
                <w:rFonts w:hAnsi="ＭＳ 明朝" w:hint="eastAsia"/>
              </w:rPr>
              <w:t>とともに、</w:t>
            </w:r>
            <w:r w:rsidR="00C741AB" w:rsidRPr="003525DB">
              <w:rPr>
                <w:rFonts w:hAnsi="ＭＳ 明朝" w:hint="eastAsia"/>
              </w:rPr>
              <w:t>再発防止に向けて次の</w:t>
            </w:r>
            <w:r w:rsidR="008C5632" w:rsidRPr="003525DB">
              <w:rPr>
                <w:rFonts w:hAnsi="ＭＳ 明朝" w:hint="eastAsia"/>
              </w:rPr>
              <w:t>是正措置</w:t>
            </w:r>
            <w:r w:rsidR="00C741AB" w:rsidRPr="003525DB">
              <w:rPr>
                <w:rFonts w:hAnsi="ＭＳ 明朝" w:hint="eastAsia"/>
              </w:rPr>
              <w:t>を</w:t>
            </w:r>
            <w:r w:rsidR="008C5632" w:rsidRPr="003525DB">
              <w:rPr>
                <w:rFonts w:hAnsi="ＭＳ 明朝" w:hint="eastAsia"/>
              </w:rPr>
              <w:t>講じた</w:t>
            </w:r>
            <w:r w:rsidR="00C741AB" w:rsidRPr="003525DB">
              <w:rPr>
                <w:rFonts w:hAnsi="ＭＳ 明朝" w:hint="eastAsia"/>
              </w:rPr>
              <w:t>。</w:t>
            </w:r>
            <w:r w:rsidR="008C5632" w:rsidRPr="003525DB">
              <w:rPr>
                <w:rFonts w:hAnsi="ＭＳ 明朝" w:hint="eastAsia"/>
              </w:rPr>
              <w:t>今後</w:t>
            </w:r>
            <w:r w:rsidR="00977E4A" w:rsidRPr="003525DB">
              <w:rPr>
                <w:rFonts w:hAnsi="ＭＳ 明朝" w:hint="eastAsia"/>
              </w:rPr>
              <w:t>は</w:t>
            </w:r>
            <w:r w:rsidR="008C5632" w:rsidRPr="003525DB">
              <w:rPr>
                <w:rFonts w:hAnsi="ＭＳ 明朝" w:hint="eastAsia"/>
              </w:rPr>
              <w:t>、協定書に基づき、適正な事務処理を行うよう努める。</w:t>
            </w:r>
          </w:p>
          <w:p w:rsidR="00C741AB" w:rsidRPr="003525DB" w:rsidRDefault="00C741AB" w:rsidP="004D7741">
            <w:pPr>
              <w:widowControl/>
              <w:autoSpaceDE w:val="0"/>
              <w:autoSpaceDN w:val="0"/>
              <w:spacing w:line="300" w:lineRule="exact"/>
              <w:rPr>
                <w:rFonts w:hAnsi="ＭＳ 明朝"/>
              </w:rPr>
            </w:pPr>
          </w:p>
          <w:p w:rsidR="0047459A" w:rsidRPr="003525DB" w:rsidRDefault="00B67F38" w:rsidP="001C06D2">
            <w:pPr>
              <w:widowControl/>
              <w:autoSpaceDE w:val="0"/>
              <w:autoSpaceDN w:val="0"/>
              <w:spacing w:line="300" w:lineRule="exact"/>
              <w:ind w:left="240" w:hangingChars="100" w:hanging="240"/>
              <w:rPr>
                <w:rFonts w:hAnsi="ＭＳ 明朝"/>
              </w:rPr>
            </w:pPr>
            <w:r w:rsidRPr="003525DB">
              <w:rPr>
                <w:rFonts w:hAnsi="ＭＳ 明朝" w:hint="eastAsia"/>
              </w:rPr>
              <w:t xml:space="preserve">１　</w:t>
            </w:r>
            <w:r w:rsidR="001C06D2" w:rsidRPr="003525DB">
              <w:rPr>
                <w:rFonts w:hAnsi="ＭＳ 明朝" w:hint="eastAsia"/>
              </w:rPr>
              <w:t>違約金額の算定の基礎となる府への報告書について、空家修繕実績戸数だけでなく、修繕内容等の算定状況が確認できるよう、</w:t>
            </w:r>
            <w:r w:rsidR="006464D9" w:rsidRPr="003525DB">
              <w:rPr>
                <w:rFonts w:hAnsi="ＭＳ 明朝" w:hint="eastAsia"/>
              </w:rPr>
              <w:t>令和４年度実績</w:t>
            </w:r>
            <w:r w:rsidR="00717DC4" w:rsidRPr="003525DB">
              <w:rPr>
                <w:rFonts w:hAnsi="ＭＳ 明朝" w:hint="eastAsia"/>
              </w:rPr>
              <w:t>分</w:t>
            </w:r>
            <w:r w:rsidR="009B5E71" w:rsidRPr="003525DB">
              <w:rPr>
                <w:rFonts w:hAnsi="ＭＳ 明朝" w:hint="eastAsia"/>
              </w:rPr>
              <w:t>から、</w:t>
            </w:r>
            <w:r w:rsidR="00A71EE6" w:rsidRPr="003525DB">
              <w:rPr>
                <w:rFonts w:hAnsi="ＭＳ 明朝" w:hint="eastAsia"/>
              </w:rPr>
              <w:t>府</w:t>
            </w:r>
            <w:r w:rsidR="00FD107E" w:rsidRPr="003525DB">
              <w:rPr>
                <w:rFonts w:hAnsi="ＭＳ 明朝" w:hint="eastAsia"/>
              </w:rPr>
              <w:t>が新たに定めた</w:t>
            </w:r>
            <w:r w:rsidR="00A71EE6" w:rsidRPr="003525DB">
              <w:rPr>
                <w:rFonts w:hAnsi="ＭＳ 明朝" w:hint="eastAsia"/>
              </w:rPr>
              <w:t>様式に</w:t>
            </w:r>
            <w:r w:rsidR="00FD107E" w:rsidRPr="003525DB">
              <w:rPr>
                <w:rFonts w:hAnsi="ＭＳ 明朝" w:hint="eastAsia"/>
              </w:rPr>
              <w:t>て報告することとし、</w:t>
            </w:r>
            <w:r w:rsidR="001C06D2" w:rsidRPr="003525DB">
              <w:rPr>
                <w:rFonts w:hAnsi="ＭＳ 明朝" w:hint="eastAsia"/>
              </w:rPr>
              <w:t>報告内容の改善を行</w:t>
            </w:r>
            <w:r w:rsidR="00350C0A" w:rsidRPr="003525DB">
              <w:rPr>
                <w:rFonts w:hAnsi="ＭＳ 明朝" w:hint="eastAsia"/>
              </w:rPr>
              <w:t>った</w:t>
            </w:r>
            <w:r w:rsidR="001C06D2" w:rsidRPr="003525DB">
              <w:rPr>
                <w:rFonts w:hAnsi="ＭＳ 明朝" w:hint="eastAsia"/>
              </w:rPr>
              <w:t>。</w:t>
            </w:r>
          </w:p>
          <w:p w:rsidR="00B67F38" w:rsidRPr="003525DB" w:rsidRDefault="00B67F38" w:rsidP="00B67F38">
            <w:pPr>
              <w:widowControl/>
              <w:autoSpaceDE w:val="0"/>
              <w:autoSpaceDN w:val="0"/>
              <w:spacing w:line="300" w:lineRule="exact"/>
              <w:rPr>
                <w:rFonts w:hAnsi="ＭＳ 明朝"/>
              </w:rPr>
            </w:pPr>
          </w:p>
          <w:p w:rsidR="001C06D2" w:rsidRPr="003525DB" w:rsidRDefault="00B67F38" w:rsidP="001C06D2">
            <w:pPr>
              <w:widowControl/>
              <w:autoSpaceDE w:val="0"/>
              <w:autoSpaceDN w:val="0"/>
              <w:spacing w:line="300" w:lineRule="exact"/>
              <w:ind w:left="240" w:hangingChars="100" w:hanging="240"/>
              <w:rPr>
                <w:rFonts w:hAnsi="ＭＳ 明朝"/>
              </w:rPr>
            </w:pPr>
            <w:r w:rsidRPr="003525DB">
              <w:rPr>
                <w:rFonts w:hAnsi="ＭＳ 明朝" w:hint="eastAsia"/>
              </w:rPr>
              <w:t xml:space="preserve">２　</w:t>
            </w:r>
            <w:r w:rsidR="001C06D2" w:rsidRPr="003525DB">
              <w:rPr>
                <w:rFonts w:hAnsi="ＭＳ 明朝" w:hint="eastAsia"/>
              </w:rPr>
              <w:t>府への報告書を作成</w:t>
            </w:r>
            <w:r w:rsidR="00D87E96" w:rsidRPr="003525DB">
              <w:rPr>
                <w:rFonts w:hAnsi="ＭＳ 明朝" w:hint="eastAsia"/>
              </w:rPr>
              <w:t>する際</w:t>
            </w:r>
            <w:r w:rsidR="001C06D2" w:rsidRPr="003525DB">
              <w:rPr>
                <w:rFonts w:hAnsi="ＭＳ 明朝" w:hint="eastAsia"/>
              </w:rPr>
              <w:t>、表計算ソフト</w:t>
            </w:r>
            <w:r w:rsidR="00D87E96" w:rsidRPr="003525DB">
              <w:rPr>
                <w:rFonts w:hAnsi="ＭＳ 明朝" w:hint="eastAsia"/>
              </w:rPr>
              <w:t>の</w:t>
            </w:r>
            <w:r w:rsidR="001C06D2" w:rsidRPr="003525DB">
              <w:rPr>
                <w:rFonts w:hAnsi="ＭＳ 明朝" w:hint="eastAsia"/>
              </w:rPr>
              <w:t>自動計算</w:t>
            </w:r>
            <w:r w:rsidR="004D59B2" w:rsidRPr="003525DB">
              <w:rPr>
                <w:rFonts w:hAnsi="ＭＳ 明朝" w:hint="eastAsia"/>
              </w:rPr>
              <w:t>により</w:t>
            </w:r>
            <w:r w:rsidR="001C06D2" w:rsidRPr="003525DB">
              <w:rPr>
                <w:rFonts w:hAnsi="ＭＳ 明朝" w:hint="eastAsia"/>
              </w:rPr>
              <w:t>算出</w:t>
            </w:r>
            <w:r w:rsidR="004D59B2" w:rsidRPr="003525DB">
              <w:rPr>
                <w:rFonts w:hAnsi="ＭＳ 明朝" w:hint="eastAsia"/>
              </w:rPr>
              <w:t>す</w:t>
            </w:r>
            <w:r w:rsidR="001C06D2" w:rsidRPr="003525DB">
              <w:rPr>
                <w:rFonts w:hAnsi="ＭＳ 明朝" w:hint="eastAsia"/>
              </w:rPr>
              <w:t>る実績戸数について、手計算で</w:t>
            </w:r>
            <w:r w:rsidR="00D87E96" w:rsidRPr="003525DB">
              <w:rPr>
                <w:rFonts w:hAnsi="ＭＳ 明朝" w:hint="eastAsia"/>
              </w:rPr>
              <w:t>の</w:t>
            </w:r>
            <w:r w:rsidR="001C06D2" w:rsidRPr="003525DB">
              <w:rPr>
                <w:rFonts w:hAnsi="ＭＳ 明朝" w:hint="eastAsia"/>
              </w:rPr>
              <w:t>ダブルチェック</w:t>
            </w:r>
            <w:r w:rsidR="00D87E96" w:rsidRPr="003525DB">
              <w:rPr>
                <w:rFonts w:hAnsi="ＭＳ 明朝" w:hint="eastAsia"/>
              </w:rPr>
              <w:t>を行う</w:t>
            </w:r>
            <w:r w:rsidR="001C06D2" w:rsidRPr="003525DB">
              <w:rPr>
                <w:rFonts w:hAnsi="ＭＳ 明朝" w:hint="eastAsia"/>
              </w:rPr>
              <w:t>よう事務処理を</w:t>
            </w:r>
            <w:r w:rsidR="004D59B2" w:rsidRPr="003525DB">
              <w:rPr>
                <w:rFonts w:hAnsi="ＭＳ 明朝" w:hint="eastAsia"/>
              </w:rPr>
              <w:t>改めた</w:t>
            </w:r>
            <w:r w:rsidR="001C06D2" w:rsidRPr="003525DB">
              <w:rPr>
                <w:rFonts w:hAnsi="ＭＳ 明朝" w:hint="eastAsia"/>
              </w:rPr>
              <w:t>。</w:t>
            </w:r>
          </w:p>
          <w:p w:rsidR="00442195" w:rsidRPr="003525DB" w:rsidRDefault="001C06D2" w:rsidP="004D59B2">
            <w:pPr>
              <w:widowControl/>
              <w:autoSpaceDE w:val="0"/>
              <w:autoSpaceDN w:val="0"/>
              <w:spacing w:line="300" w:lineRule="exact"/>
              <w:ind w:leftChars="100" w:left="240" w:firstLineChars="100" w:firstLine="240"/>
              <w:rPr>
                <w:rFonts w:hAnsi="ＭＳ 明朝"/>
              </w:rPr>
            </w:pPr>
            <w:r w:rsidRPr="003525DB">
              <w:rPr>
                <w:rFonts w:hAnsi="ＭＳ 明朝" w:hint="eastAsia"/>
              </w:rPr>
              <w:t>また、管理センターを統括する本店第２本部においても、同様の方法により確認を行うこととした。</w:t>
            </w:r>
          </w:p>
        </w:tc>
      </w:tr>
    </w:tbl>
    <w:p w:rsidR="00A20BB2" w:rsidRPr="003525DB" w:rsidRDefault="00A20BB2" w:rsidP="00A20BB2">
      <w:pPr>
        <w:autoSpaceDE w:val="0"/>
        <w:autoSpaceDN w:val="0"/>
        <w:spacing w:line="300" w:lineRule="exact"/>
        <w:rPr>
          <w:rFonts w:ascii="ＭＳ ゴシック" w:eastAsia="ＭＳ ゴシック" w:hAnsi="ＭＳ ゴシック"/>
        </w:rPr>
      </w:pPr>
      <w:r w:rsidRPr="003525DB">
        <w:rPr>
          <w:rFonts w:ascii="ＭＳ ゴシック" w:eastAsia="ＭＳ ゴシック" w:hAnsi="ＭＳ ゴシック" w:hint="eastAsia"/>
        </w:rPr>
        <w:t>入居に伴う空家修繕に係る違約金額の算定誤り</w:t>
      </w:r>
    </w:p>
    <w:p w:rsidR="00BA17DC" w:rsidRPr="003525DB" w:rsidRDefault="00BA17DC" w:rsidP="00BA17DC">
      <w:pPr>
        <w:autoSpaceDE w:val="0"/>
        <w:autoSpaceDN w:val="0"/>
        <w:spacing w:line="300" w:lineRule="exact"/>
        <w:jc w:val="right"/>
        <w:rPr>
          <w:rFonts w:ascii="ＭＳ ゴシック" w:eastAsia="ＭＳ ゴシック" w:hAnsi="ＭＳ ゴシック"/>
          <w:szCs w:val="22"/>
        </w:rPr>
      </w:pPr>
      <w:r w:rsidRPr="003525DB">
        <w:rPr>
          <w:rFonts w:ascii="ＭＳ ゴシック" w:eastAsia="ＭＳ ゴシック" w:hAnsi="ＭＳ ゴシック" w:hint="eastAsia"/>
          <w:szCs w:val="22"/>
        </w:rPr>
        <w:t>監査（検査）実施年月日（委員：令和－年－月－日、事務局：令和４年11月17日及び同月18日）</w:t>
      </w:r>
    </w:p>
    <w:p w:rsidR="006C20B1" w:rsidRPr="003525DB" w:rsidRDefault="006C20B1" w:rsidP="00BA17DC">
      <w:pPr>
        <w:spacing w:line="340" w:lineRule="exact"/>
        <w:jc w:val="right"/>
        <w:rPr>
          <w:rFonts w:hAnsi="ＭＳ 明朝"/>
        </w:rPr>
      </w:pPr>
    </w:p>
    <w:sectPr w:rsidR="006C20B1" w:rsidRPr="003525DB" w:rsidSect="0061467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BA" w:rsidRDefault="00B317BA">
      <w:r>
        <w:separator/>
      </w:r>
    </w:p>
  </w:endnote>
  <w:endnote w:type="continuationSeparator" w:id="0">
    <w:p w:rsidR="00B317BA" w:rsidRDefault="00B3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15" w:rsidRDefault="00F73E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15" w:rsidRDefault="00F73E1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15" w:rsidRDefault="00F73E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BA" w:rsidRDefault="00B317BA">
      <w:r>
        <w:separator/>
      </w:r>
    </w:p>
  </w:footnote>
  <w:footnote w:type="continuationSeparator" w:id="0">
    <w:p w:rsidR="00B317BA" w:rsidRDefault="00B3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15" w:rsidRDefault="00F73E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15" w:rsidRDefault="00F73E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15" w:rsidRDefault="00F73E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321A"/>
    <w:rsid w:val="000068A9"/>
    <w:rsid w:val="00042FDC"/>
    <w:rsid w:val="00050BCC"/>
    <w:rsid w:val="0005324F"/>
    <w:rsid w:val="00054A08"/>
    <w:rsid w:val="00085EC0"/>
    <w:rsid w:val="00090541"/>
    <w:rsid w:val="00090F62"/>
    <w:rsid w:val="000A4624"/>
    <w:rsid w:val="000C433B"/>
    <w:rsid w:val="000D785D"/>
    <w:rsid w:val="000E1E68"/>
    <w:rsid w:val="000E597F"/>
    <w:rsid w:val="0013558E"/>
    <w:rsid w:val="00173492"/>
    <w:rsid w:val="0018241A"/>
    <w:rsid w:val="00184803"/>
    <w:rsid w:val="001906A6"/>
    <w:rsid w:val="001C06D2"/>
    <w:rsid w:val="001C0E29"/>
    <w:rsid w:val="001C75F7"/>
    <w:rsid w:val="001D2313"/>
    <w:rsid w:val="001F41A1"/>
    <w:rsid w:val="002265B5"/>
    <w:rsid w:val="002309F6"/>
    <w:rsid w:val="002452AF"/>
    <w:rsid w:val="002654F1"/>
    <w:rsid w:val="002B3EAC"/>
    <w:rsid w:val="002C3117"/>
    <w:rsid w:val="002E3E91"/>
    <w:rsid w:val="00303343"/>
    <w:rsid w:val="00303A6D"/>
    <w:rsid w:val="0030787E"/>
    <w:rsid w:val="003169D5"/>
    <w:rsid w:val="003234F1"/>
    <w:rsid w:val="00323C67"/>
    <w:rsid w:val="0032402C"/>
    <w:rsid w:val="003305CC"/>
    <w:rsid w:val="00331CE4"/>
    <w:rsid w:val="0033337B"/>
    <w:rsid w:val="00335BCA"/>
    <w:rsid w:val="00342058"/>
    <w:rsid w:val="00350C0A"/>
    <w:rsid w:val="003525DB"/>
    <w:rsid w:val="00361B7F"/>
    <w:rsid w:val="003974BA"/>
    <w:rsid w:val="003C37FB"/>
    <w:rsid w:val="00425885"/>
    <w:rsid w:val="00442195"/>
    <w:rsid w:val="00446EDB"/>
    <w:rsid w:val="0046452E"/>
    <w:rsid w:val="0047459A"/>
    <w:rsid w:val="0049675E"/>
    <w:rsid w:val="004A5FD9"/>
    <w:rsid w:val="004A632F"/>
    <w:rsid w:val="004D59B2"/>
    <w:rsid w:val="004D7741"/>
    <w:rsid w:val="004E6204"/>
    <w:rsid w:val="004F4A04"/>
    <w:rsid w:val="00507CBA"/>
    <w:rsid w:val="00515B21"/>
    <w:rsid w:val="005203C3"/>
    <w:rsid w:val="005249BB"/>
    <w:rsid w:val="0055438C"/>
    <w:rsid w:val="00561FBD"/>
    <w:rsid w:val="0056466B"/>
    <w:rsid w:val="005667FF"/>
    <w:rsid w:val="005727C3"/>
    <w:rsid w:val="00580F31"/>
    <w:rsid w:val="005B5070"/>
    <w:rsid w:val="005B7FFA"/>
    <w:rsid w:val="005C3BE1"/>
    <w:rsid w:val="005F77A2"/>
    <w:rsid w:val="00607259"/>
    <w:rsid w:val="00614675"/>
    <w:rsid w:val="00620214"/>
    <w:rsid w:val="00626FD2"/>
    <w:rsid w:val="00646013"/>
    <w:rsid w:val="006464D9"/>
    <w:rsid w:val="006472C5"/>
    <w:rsid w:val="00654366"/>
    <w:rsid w:val="00683F34"/>
    <w:rsid w:val="006C20B1"/>
    <w:rsid w:val="006C3E58"/>
    <w:rsid w:val="006D274A"/>
    <w:rsid w:val="006E4247"/>
    <w:rsid w:val="006F1898"/>
    <w:rsid w:val="006F69E3"/>
    <w:rsid w:val="00710947"/>
    <w:rsid w:val="00717DC4"/>
    <w:rsid w:val="007A5F99"/>
    <w:rsid w:val="00806BAD"/>
    <w:rsid w:val="008358D1"/>
    <w:rsid w:val="008367CE"/>
    <w:rsid w:val="008A3499"/>
    <w:rsid w:val="008B1203"/>
    <w:rsid w:val="008C5632"/>
    <w:rsid w:val="008C6561"/>
    <w:rsid w:val="008E456F"/>
    <w:rsid w:val="009168D9"/>
    <w:rsid w:val="00977E4A"/>
    <w:rsid w:val="009A1E6E"/>
    <w:rsid w:val="009A269E"/>
    <w:rsid w:val="009A5160"/>
    <w:rsid w:val="009B5E71"/>
    <w:rsid w:val="009B656A"/>
    <w:rsid w:val="009C25EC"/>
    <w:rsid w:val="009C582D"/>
    <w:rsid w:val="009C6F89"/>
    <w:rsid w:val="009D32BF"/>
    <w:rsid w:val="00A0336F"/>
    <w:rsid w:val="00A16E55"/>
    <w:rsid w:val="00A20BB2"/>
    <w:rsid w:val="00A34364"/>
    <w:rsid w:val="00A61C0E"/>
    <w:rsid w:val="00A63AD1"/>
    <w:rsid w:val="00A71EE6"/>
    <w:rsid w:val="00A742AE"/>
    <w:rsid w:val="00AC06C6"/>
    <w:rsid w:val="00AD2C86"/>
    <w:rsid w:val="00AD3CC1"/>
    <w:rsid w:val="00B23AC7"/>
    <w:rsid w:val="00B317BA"/>
    <w:rsid w:val="00B33740"/>
    <w:rsid w:val="00B34563"/>
    <w:rsid w:val="00B4198F"/>
    <w:rsid w:val="00B517E0"/>
    <w:rsid w:val="00B67F38"/>
    <w:rsid w:val="00B7112C"/>
    <w:rsid w:val="00B77CCB"/>
    <w:rsid w:val="00B8526F"/>
    <w:rsid w:val="00B97919"/>
    <w:rsid w:val="00BA17DC"/>
    <w:rsid w:val="00BB6193"/>
    <w:rsid w:val="00BD70E6"/>
    <w:rsid w:val="00BF2085"/>
    <w:rsid w:val="00C1611C"/>
    <w:rsid w:val="00C22A3A"/>
    <w:rsid w:val="00C2704A"/>
    <w:rsid w:val="00C33BB5"/>
    <w:rsid w:val="00C37034"/>
    <w:rsid w:val="00C5182C"/>
    <w:rsid w:val="00C51E89"/>
    <w:rsid w:val="00C51F32"/>
    <w:rsid w:val="00C5548D"/>
    <w:rsid w:val="00C57EFA"/>
    <w:rsid w:val="00C70A4A"/>
    <w:rsid w:val="00C741AB"/>
    <w:rsid w:val="00CA0E19"/>
    <w:rsid w:val="00CD60F5"/>
    <w:rsid w:val="00CF4D6B"/>
    <w:rsid w:val="00D261C9"/>
    <w:rsid w:val="00D341D4"/>
    <w:rsid w:val="00D60A83"/>
    <w:rsid w:val="00D660B8"/>
    <w:rsid w:val="00D82F4E"/>
    <w:rsid w:val="00D87E96"/>
    <w:rsid w:val="00DE47D6"/>
    <w:rsid w:val="00E15935"/>
    <w:rsid w:val="00E334F2"/>
    <w:rsid w:val="00E52236"/>
    <w:rsid w:val="00E53C48"/>
    <w:rsid w:val="00E53D58"/>
    <w:rsid w:val="00E57F30"/>
    <w:rsid w:val="00E64AD5"/>
    <w:rsid w:val="00E8271E"/>
    <w:rsid w:val="00EC13C2"/>
    <w:rsid w:val="00EE7C97"/>
    <w:rsid w:val="00EF76C4"/>
    <w:rsid w:val="00F23667"/>
    <w:rsid w:val="00F42623"/>
    <w:rsid w:val="00F5471A"/>
    <w:rsid w:val="00F55CB8"/>
    <w:rsid w:val="00F704C2"/>
    <w:rsid w:val="00F73E15"/>
    <w:rsid w:val="00FA08EB"/>
    <w:rsid w:val="00FD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561F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2023-10-13T06:08:00Z</dcterms:created>
  <dcterms:modified xsi:type="dcterms:W3CDTF">2023-10-13T06:09:00Z</dcterms:modified>
</cp:coreProperties>
</file>