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F0134" w14:textId="69C733EA" w:rsidR="00A44C2E" w:rsidRDefault="002877D2" w:rsidP="00F575FE">
      <w:pPr>
        <w:rPr>
          <w:rFonts w:ascii="ＭＳ ゴシック" w:eastAsia="ＭＳ ゴシック" w:hAnsi="ＭＳ ゴシック"/>
          <w:sz w:val="28"/>
          <w:szCs w:val="24"/>
        </w:rPr>
      </w:pPr>
      <w:r>
        <w:rPr>
          <w:rFonts w:ascii="ＭＳ ゴシック" w:eastAsia="ＭＳ ゴシック" w:hAnsi="ＭＳ ゴシック" w:hint="eastAsia"/>
          <w:sz w:val="28"/>
          <w:szCs w:val="24"/>
        </w:rPr>
        <w:t>大阪府立産業技術総合研究所</w:t>
      </w:r>
      <w:r w:rsidR="00E67FB2">
        <w:rPr>
          <w:rFonts w:ascii="ＭＳ ゴシック" w:eastAsia="ＭＳ ゴシック" w:hAnsi="ＭＳ ゴシック" w:hint="eastAsia"/>
          <w:sz w:val="28"/>
          <w:szCs w:val="24"/>
        </w:rPr>
        <w:t>へ</w:t>
      </w:r>
      <w:r>
        <w:rPr>
          <w:rFonts w:ascii="ＭＳ ゴシック" w:eastAsia="ＭＳ ゴシック" w:hAnsi="ＭＳ ゴシック" w:hint="eastAsia"/>
          <w:sz w:val="28"/>
          <w:szCs w:val="24"/>
        </w:rPr>
        <w:t>の</w:t>
      </w:r>
      <w:r w:rsidR="00AA5405">
        <w:rPr>
          <w:rFonts w:ascii="ＭＳ ゴシック" w:eastAsia="ＭＳ ゴシック" w:hAnsi="ＭＳ ゴシック" w:hint="eastAsia"/>
          <w:sz w:val="28"/>
          <w:szCs w:val="24"/>
        </w:rPr>
        <w:t>運営費交付金</w:t>
      </w:r>
      <w:r w:rsidR="00AA5405" w:rsidRPr="00AA5405">
        <w:rPr>
          <w:rFonts w:ascii="ＭＳ ゴシック" w:eastAsia="ＭＳ ゴシック" w:hAnsi="ＭＳ ゴシック" w:hint="eastAsia"/>
          <w:sz w:val="28"/>
          <w:szCs w:val="24"/>
        </w:rPr>
        <w:t>の算定方法</w:t>
      </w:r>
      <w:r w:rsidR="00E67FB2">
        <w:rPr>
          <w:rFonts w:ascii="ＭＳ ゴシック" w:eastAsia="ＭＳ ゴシック" w:hAnsi="ＭＳ ゴシック" w:hint="eastAsia"/>
          <w:sz w:val="28"/>
          <w:szCs w:val="24"/>
        </w:rPr>
        <w:t>の妥当性の検証</w:t>
      </w:r>
      <w:r w:rsidR="00AA5405">
        <w:rPr>
          <w:rFonts w:ascii="ＭＳ ゴシック" w:eastAsia="ＭＳ ゴシック" w:hAnsi="ＭＳ ゴシック" w:hint="eastAsia"/>
          <w:sz w:val="28"/>
          <w:szCs w:val="24"/>
        </w:rPr>
        <w:t xml:space="preserve">　　　　　</w:t>
      </w:r>
      <w:r w:rsidR="003F484F">
        <w:rPr>
          <w:rFonts w:ascii="ＭＳ ゴシック" w:eastAsia="ＭＳ ゴシック" w:hAnsi="ＭＳ ゴシック" w:hint="eastAsia"/>
          <w:sz w:val="28"/>
          <w:szCs w:val="24"/>
        </w:rPr>
        <w:t xml:space="preserve">　　　　</w:t>
      </w:r>
      <w:r w:rsidR="00D04EB1">
        <w:rPr>
          <w:rFonts w:ascii="ＭＳ ゴシック" w:eastAsia="ＭＳ ゴシック" w:hAnsi="ＭＳ ゴシック" w:hint="eastAsia"/>
          <w:sz w:val="28"/>
          <w:szCs w:val="24"/>
        </w:rPr>
        <w:t xml:space="preserve">　</w:t>
      </w:r>
      <w:r w:rsidR="00D04EB1" w:rsidRPr="00D04EB1">
        <w:rPr>
          <w:rFonts w:ascii="ＭＳ ゴシック" w:eastAsia="ＭＳ ゴシック" w:hAnsi="ＭＳ ゴシック" w:hint="eastAsia"/>
          <w:sz w:val="28"/>
          <w:szCs w:val="24"/>
        </w:rPr>
        <w:t>担当課：</w:t>
      </w:r>
      <w:r w:rsidR="003F484F" w:rsidRPr="003F484F">
        <w:rPr>
          <w:rFonts w:ascii="ＭＳ ゴシック" w:eastAsia="ＭＳ ゴシック" w:hAnsi="ＭＳ ゴシック" w:hint="eastAsia"/>
          <w:sz w:val="28"/>
          <w:szCs w:val="24"/>
        </w:rPr>
        <w:t>対象受検機関：商工労働部中小企業支援ものづくり支援課</w:t>
      </w:r>
    </w:p>
    <w:tbl>
      <w:tblPr>
        <w:tblpPr w:leftFromText="142" w:rightFromText="142" w:vertAnchor="text" w:horzAnchor="margin" w:tblpX="1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0"/>
        <w:gridCol w:w="7368"/>
        <w:gridCol w:w="5370"/>
      </w:tblGrid>
      <w:tr w:rsidR="003F484F" w:rsidRPr="003F484F" w14:paraId="28A80715" w14:textId="77777777" w:rsidTr="00327AF8">
        <w:trPr>
          <w:trHeight w:val="583"/>
        </w:trPr>
        <w:tc>
          <w:tcPr>
            <w:tcW w:w="7770" w:type="dxa"/>
            <w:shd w:val="clear" w:color="auto" w:fill="auto"/>
            <w:vAlign w:val="center"/>
            <w:hideMark/>
          </w:tcPr>
          <w:p w14:paraId="1601B5DD" w14:textId="77777777" w:rsidR="003F484F" w:rsidRPr="003F484F" w:rsidRDefault="003F484F" w:rsidP="003F484F">
            <w:pPr>
              <w:widowControl/>
              <w:autoSpaceDE w:val="0"/>
              <w:autoSpaceDN w:val="0"/>
              <w:spacing w:line="300" w:lineRule="exact"/>
              <w:jc w:val="center"/>
              <w:rPr>
                <w:rFonts w:ascii="ＭＳ Ｐゴシック" w:eastAsia="ＭＳ Ｐゴシック" w:hAnsi="ＭＳ Ｐゴシック" w:cs="Arial"/>
                <w:kern w:val="0"/>
                <w:sz w:val="24"/>
                <w:szCs w:val="24"/>
              </w:rPr>
            </w:pPr>
            <w:bookmarkStart w:id="0" w:name="_GoBack"/>
            <w:bookmarkEnd w:id="0"/>
            <w:r w:rsidRPr="003F484F">
              <w:rPr>
                <w:rFonts w:ascii="ＭＳ Ｐゴシック" w:eastAsia="ＭＳ Ｐゴシック" w:hAnsi="ＭＳ Ｐゴシック" w:cs="Arial" w:hint="eastAsia"/>
                <w:kern w:val="0"/>
                <w:sz w:val="24"/>
                <w:szCs w:val="24"/>
              </w:rPr>
              <w:t>事務事業の概要</w:t>
            </w:r>
          </w:p>
        </w:tc>
        <w:tc>
          <w:tcPr>
            <w:tcW w:w="7368" w:type="dxa"/>
            <w:shd w:val="clear" w:color="auto" w:fill="auto"/>
            <w:vAlign w:val="center"/>
            <w:hideMark/>
          </w:tcPr>
          <w:p w14:paraId="5AAAA066" w14:textId="77777777" w:rsidR="003F484F" w:rsidRPr="003F484F" w:rsidRDefault="003F484F" w:rsidP="003F484F">
            <w:pPr>
              <w:widowControl/>
              <w:autoSpaceDE w:val="0"/>
              <w:autoSpaceDN w:val="0"/>
              <w:spacing w:line="300" w:lineRule="exact"/>
              <w:jc w:val="center"/>
              <w:rPr>
                <w:rFonts w:ascii="ＭＳ Ｐゴシック" w:eastAsia="ＭＳ Ｐゴシック" w:hAnsi="ＭＳ Ｐゴシック" w:cs="Arial"/>
                <w:kern w:val="0"/>
                <w:sz w:val="24"/>
                <w:szCs w:val="24"/>
              </w:rPr>
            </w:pPr>
            <w:r w:rsidRPr="003F484F">
              <w:rPr>
                <w:rFonts w:ascii="ＭＳ Ｐゴシック" w:eastAsia="ＭＳ Ｐゴシック" w:hAnsi="ＭＳ Ｐゴシック" w:cs="Arial" w:hint="eastAsia"/>
                <w:kern w:val="0"/>
                <w:sz w:val="24"/>
                <w:szCs w:val="24"/>
              </w:rPr>
              <w:t>検出事項</w:t>
            </w:r>
          </w:p>
        </w:tc>
        <w:tc>
          <w:tcPr>
            <w:tcW w:w="5370" w:type="dxa"/>
            <w:shd w:val="clear" w:color="auto" w:fill="auto"/>
            <w:vAlign w:val="center"/>
          </w:tcPr>
          <w:p w14:paraId="5ED83CF9" w14:textId="77777777" w:rsidR="003F484F" w:rsidRPr="003F484F" w:rsidRDefault="003F484F" w:rsidP="003F484F">
            <w:pPr>
              <w:widowControl/>
              <w:autoSpaceDE w:val="0"/>
              <w:autoSpaceDN w:val="0"/>
              <w:spacing w:line="300" w:lineRule="exact"/>
              <w:jc w:val="center"/>
              <w:rPr>
                <w:rFonts w:ascii="ＭＳ Ｐゴシック" w:eastAsia="ＭＳ Ｐゴシック" w:hAnsi="ＭＳ Ｐゴシック" w:cs="Arial"/>
                <w:kern w:val="0"/>
                <w:sz w:val="24"/>
                <w:szCs w:val="24"/>
              </w:rPr>
            </w:pPr>
            <w:r w:rsidRPr="003F484F">
              <w:rPr>
                <w:rFonts w:ascii="ＭＳ Ｐゴシック" w:eastAsia="ＭＳ Ｐゴシック" w:hAnsi="ＭＳ Ｐゴシック" w:hint="eastAsia"/>
                <w:sz w:val="24"/>
                <w:szCs w:val="24"/>
              </w:rPr>
              <w:t>改善を求める事項（意見）</w:t>
            </w:r>
          </w:p>
        </w:tc>
      </w:tr>
      <w:tr w:rsidR="003F484F" w:rsidRPr="003F484F" w14:paraId="45FBD2D9" w14:textId="77777777" w:rsidTr="00327AF8">
        <w:trPr>
          <w:trHeight w:val="10299"/>
        </w:trPr>
        <w:tc>
          <w:tcPr>
            <w:tcW w:w="7770" w:type="dxa"/>
            <w:shd w:val="clear" w:color="auto" w:fill="auto"/>
          </w:tcPr>
          <w:p w14:paraId="51247650" w14:textId="77777777" w:rsidR="003F484F" w:rsidRPr="003F484F" w:rsidRDefault="003F484F" w:rsidP="003F484F">
            <w:pPr>
              <w:autoSpaceDE w:val="0"/>
              <w:autoSpaceDN w:val="0"/>
              <w:snapToGrid w:val="0"/>
              <w:spacing w:line="300" w:lineRule="exact"/>
              <w:rPr>
                <w:rFonts w:ascii="ＭＳ 明朝" w:hAnsi="ＭＳ 明朝" w:cs="Arial"/>
                <w:sz w:val="24"/>
                <w:szCs w:val="24"/>
              </w:rPr>
            </w:pPr>
          </w:p>
          <w:p w14:paraId="7EDBB20D" w14:textId="77777777" w:rsidR="003F484F" w:rsidRPr="003F484F" w:rsidRDefault="003F484F" w:rsidP="003F484F">
            <w:pPr>
              <w:autoSpaceDE w:val="0"/>
              <w:autoSpaceDN w:val="0"/>
              <w:snapToGrid w:val="0"/>
              <w:jc w:val="left"/>
              <w:rPr>
                <w:rFonts w:ascii="ＭＳ 明朝" w:hAnsi="ＭＳ 明朝" w:cs="Arial"/>
                <w:color w:val="000000"/>
                <w:sz w:val="24"/>
                <w:szCs w:val="24"/>
              </w:rPr>
            </w:pPr>
            <w:r w:rsidRPr="003F484F">
              <w:rPr>
                <w:rFonts w:ascii="ＭＳ 明朝" w:hAnsi="ＭＳ 明朝" w:cs="Arial" w:hint="eastAsia"/>
                <w:color w:val="000000"/>
                <w:sz w:val="24"/>
                <w:szCs w:val="24"/>
              </w:rPr>
              <w:t>１　運営費交付金について</w:t>
            </w:r>
          </w:p>
          <w:p w14:paraId="4D4A9881" w14:textId="77777777" w:rsidR="003F484F" w:rsidRPr="003F484F" w:rsidRDefault="003F484F" w:rsidP="003F484F">
            <w:pPr>
              <w:autoSpaceDE w:val="0"/>
              <w:autoSpaceDN w:val="0"/>
              <w:snapToGrid w:val="0"/>
              <w:ind w:leftChars="100" w:left="210" w:firstLineChars="100" w:firstLine="240"/>
              <w:rPr>
                <w:rFonts w:ascii="ＭＳ 明朝" w:hAnsi="ＭＳ 明朝" w:cs="Arial"/>
                <w:color w:val="000000"/>
                <w:sz w:val="24"/>
                <w:szCs w:val="24"/>
              </w:rPr>
            </w:pPr>
            <w:r w:rsidRPr="003F484F">
              <w:rPr>
                <w:rFonts w:ascii="ＭＳ 明朝" w:hAnsi="ＭＳ 明朝" w:cs="Arial" w:hint="eastAsia"/>
                <w:color w:val="000000"/>
                <w:sz w:val="24"/>
                <w:szCs w:val="24"/>
              </w:rPr>
              <w:t>大阪府は、地方独立行政法人大阪府立産業技術総合研究所（以下「研究所」という。）に対し、地方独立行政法人法（以下「法」という。）第42条の規定に基づき、運営費交付金として、標準運営費交付金（維持管理運営費、機器整備費、人件費及び法人化による新規経費等）及び特定運営費交付金（大規模改修経費及び退職手当）を支出している。</w:t>
            </w:r>
          </w:p>
          <w:p w14:paraId="41C96966" w14:textId="77777777" w:rsidR="003F484F" w:rsidRPr="003F484F" w:rsidRDefault="003F484F" w:rsidP="003F484F">
            <w:pPr>
              <w:autoSpaceDE w:val="0"/>
              <w:autoSpaceDN w:val="0"/>
              <w:snapToGrid w:val="0"/>
              <w:ind w:leftChars="100" w:left="210" w:firstLineChars="100" w:firstLine="240"/>
              <w:rPr>
                <w:rFonts w:ascii="ＭＳ 明朝" w:hAnsi="ＭＳ 明朝" w:cs="Arial"/>
                <w:color w:val="000000"/>
                <w:sz w:val="24"/>
                <w:szCs w:val="24"/>
              </w:rPr>
            </w:pPr>
            <w:r w:rsidRPr="003F484F">
              <w:rPr>
                <w:rFonts w:ascii="ＭＳ 明朝" w:hAnsi="ＭＳ 明朝" w:cs="Arial" w:hint="eastAsia"/>
                <w:color w:val="000000"/>
                <w:sz w:val="24"/>
                <w:szCs w:val="24"/>
              </w:rPr>
              <w:t xml:space="preserve">　</w:t>
            </w:r>
            <w:r w:rsidR="00327AF8">
              <w:rPr>
                <w:rFonts w:ascii="ＭＳ 明朝" w:hAnsi="ＭＳ 明朝" w:cs="Arial"/>
                <w:color w:val="000000"/>
                <w:sz w:val="24"/>
                <w:szCs w:val="24"/>
              </w:rPr>
              <w:pict w14:anchorId="4455D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7pt;height:169.25pt">
                  <v:imagedata r:id="rId12" o:title=""/>
                </v:shape>
              </w:pict>
            </w:r>
          </w:p>
          <w:p w14:paraId="66DD5468" w14:textId="77777777" w:rsidR="003F484F" w:rsidRPr="003F484F" w:rsidRDefault="003F484F" w:rsidP="003F484F">
            <w:pPr>
              <w:autoSpaceDE w:val="0"/>
              <w:autoSpaceDN w:val="0"/>
              <w:snapToGrid w:val="0"/>
              <w:ind w:leftChars="100" w:left="210" w:firstLineChars="100" w:firstLine="240"/>
              <w:jc w:val="left"/>
              <w:rPr>
                <w:rFonts w:ascii="ＭＳ 明朝" w:hAnsi="ＭＳ 明朝" w:cs="Arial"/>
                <w:color w:val="000000"/>
                <w:sz w:val="24"/>
                <w:szCs w:val="24"/>
              </w:rPr>
            </w:pPr>
          </w:p>
          <w:p w14:paraId="53FBF844" w14:textId="77777777" w:rsidR="003F484F" w:rsidRPr="003F484F" w:rsidRDefault="003F484F" w:rsidP="003F484F">
            <w:pPr>
              <w:autoSpaceDE w:val="0"/>
              <w:autoSpaceDN w:val="0"/>
              <w:jc w:val="left"/>
              <w:rPr>
                <w:color w:val="000000"/>
                <w:sz w:val="24"/>
              </w:rPr>
            </w:pPr>
            <w:r w:rsidRPr="003F484F">
              <w:rPr>
                <w:rFonts w:hint="eastAsia"/>
                <w:color w:val="000000"/>
                <w:sz w:val="24"/>
              </w:rPr>
              <w:t>２　利益処分の状況</w:t>
            </w:r>
          </w:p>
          <w:p w14:paraId="0470246B" w14:textId="77777777" w:rsidR="003F484F" w:rsidRPr="003F484F" w:rsidRDefault="003F484F" w:rsidP="003F484F">
            <w:pPr>
              <w:autoSpaceDE w:val="0"/>
              <w:autoSpaceDN w:val="0"/>
              <w:ind w:left="240" w:hangingChars="100" w:hanging="240"/>
              <w:jc w:val="left"/>
              <w:rPr>
                <w:rFonts w:ascii="ＭＳ 明朝" w:hAnsi="ＭＳ 明朝"/>
                <w:color w:val="000000"/>
                <w:sz w:val="24"/>
              </w:rPr>
            </w:pPr>
            <w:r w:rsidRPr="003F484F">
              <w:rPr>
                <w:rFonts w:ascii="ＭＳ 明朝" w:hAnsi="ＭＳ 明朝" w:hint="eastAsia"/>
                <w:color w:val="000000"/>
                <w:sz w:val="24"/>
              </w:rPr>
              <w:t xml:space="preserve">　　法第40条第１項により、損益計算において利益を生じたときは、前事業年度から繰り越した損失をうめ、なお残余があるときは、その残余の額は、「積立金」として整理するものとされている。</w:t>
            </w:r>
          </w:p>
          <w:p w14:paraId="5D31DCEF" w14:textId="77777777" w:rsidR="003F484F" w:rsidRPr="003F484F" w:rsidRDefault="003F484F" w:rsidP="003F484F">
            <w:pPr>
              <w:autoSpaceDE w:val="0"/>
              <w:autoSpaceDN w:val="0"/>
              <w:ind w:left="240" w:hangingChars="100" w:hanging="240"/>
              <w:jc w:val="left"/>
              <w:rPr>
                <w:rFonts w:ascii="ＭＳ 明朝" w:hAnsi="ＭＳ 明朝"/>
                <w:color w:val="000000"/>
                <w:sz w:val="24"/>
              </w:rPr>
            </w:pPr>
            <w:r w:rsidRPr="003F484F">
              <w:rPr>
                <w:rFonts w:ascii="ＭＳ 明朝" w:hAnsi="ＭＳ 明朝" w:hint="eastAsia"/>
                <w:color w:val="000000"/>
                <w:sz w:val="24"/>
              </w:rPr>
              <w:t xml:space="preserve">　　また、法第40条第３項及び第５項の規定により、あらかじめ評価委員会の意見を聴き、大阪府知事の承認を受けて、その残余の額の全部又は一部を翌事業年度に係る中期計画で定める剰余金の使途に充てることができるものとされている（目的積立金）。</w:t>
            </w:r>
          </w:p>
          <w:p w14:paraId="5CF5A247" w14:textId="77777777" w:rsidR="003F484F" w:rsidRPr="003F484F" w:rsidRDefault="003F484F" w:rsidP="003F484F">
            <w:pPr>
              <w:autoSpaceDE w:val="0"/>
              <w:autoSpaceDN w:val="0"/>
              <w:ind w:left="240" w:hangingChars="100" w:hanging="240"/>
              <w:jc w:val="left"/>
              <w:rPr>
                <w:rFonts w:ascii="ＭＳ 明朝" w:hAnsi="ＭＳ 明朝"/>
                <w:sz w:val="24"/>
                <w:szCs w:val="24"/>
              </w:rPr>
            </w:pPr>
            <w:r w:rsidRPr="003F484F">
              <w:rPr>
                <w:rFonts w:ascii="ＭＳ 明朝" w:hAnsi="ＭＳ 明朝" w:hint="eastAsia"/>
                <w:color w:val="000000"/>
                <w:sz w:val="24"/>
              </w:rPr>
              <w:t xml:space="preserve">　　研究所は、平成24年度においては積立金115百万円、目的積立金163百万円（合計278百万円）、平成25年度においては積立金106百万円、目的積立金169百万円（合計276百万円）を計上している。</w:t>
            </w:r>
          </w:p>
        </w:tc>
        <w:tc>
          <w:tcPr>
            <w:tcW w:w="7368" w:type="dxa"/>
            <w:shd w:val="clear" w:color="auto" w:fill="auto"/>
          </w:tcPr>
          <w:p w14:paraId="565F5562" w14:textId="77777777" w:rsidR="003F484F" w:rsidRPr="003F484F" w:rsidRDefault="003F484F" w:rsidP="003F484F">
            <w:pPr>
              <w:autoSpaceDE w:val="0"/>
              <w:autoSpaceDN w:val="0"/>
              <w:snapToGrid w:val="0"/>
              <w:spacing w:line="300" w:lineRule="exact"/>
              <w:ind w:left="480" w:hangingChars="200" w:hanging="480"/>
              <w:rPr>
                <w:rFonts w:ascii="ＭＳ 明朝" w:hAnsi="ＭＳ 明朝" w:cs="Arial"/>
                <w:sz w:val="24"/>
                <w:szCs w:val="24"/>
              </w:rPr>
            </w:pPr>
          </w:p>
          <w:p w14:paraId="225B7768" w14:textId="77777777" w:rsidR="003F484F" w:rsidRPr="003F484F" w:rsidRDefault="003F484F" w:rsidP="003F484F">
            <w:pPr>
              <w:autoSpaceDE w:val="0"/>
              <w:autoSpaceDN w:val="0"/>
              <w:snapToGrid w:val="0"/>
              <w:ind w:left="240" w:hangingChars="100" w:hanging="240"/>
              <w:rPr>
                <w:rFonts w:ascii="ＭＳ 明朝" w:hAnsi="ＭＳ 明朝" w:cs="Arial"/>
                <w:color w:val="000000"/>
                <w:sz w:val="24"/>
                <w:szCs w:val="24"/>
              </w:rPr>
            </w:pPr>
            <w:r w:rsidRPr="003F484F">
              <w:rPr>
                <w:rFonts w:ascii="ＭＳ 明朝" w:hAnsi="ＭＳ 明朝" w:cs="Arial" w:hint="eastAsia"/>
                <w:color w:val="000000"/>
                <w:sz w:val="24"/>
                <w:szCs w:val="24"/>
              </w:rPr>
              <w:t>１　運営費交付金の算定方法について、標準運営費交付金の積算内訳のうち人件費は、第１期中期計画に定める人事計画（156名）を基礎として算定されており、実人員相当数（平成24年度：147名、平成25年度：144名）との間に差が生じているため、決算では剰余金（平成24年度：111百万円、平成25年度：145百万円）が生じている。</w:t>
            </w:r>
          </w:p>
          <w:p w14:paraId="2A008C5A" w14:textId="77777777" w:rsidR="003F484F" w:rsidRPr="003F484F" w:rsidRDefault="003F484F" w:rsidP="003F484F">
            <w:pPr>
              <w:autoSpaceDE w:val="0"/>
              <w:autoSpaceDN w:val="0"/>
              <w:snapToGrid w:val="0"/>
              <w:ind w:left="240" w:hangingChars="100" w:hanging="240"/>
              <w:rPr>
                <w:rFonts w:ascii="ＭＳ 明朝" w:hAnsi="ＭＳ 明朝" w:cs="Arial"/>
                <w:color w:val="000000"/>
                <w:sz w:val="24"/>
                <w:szCs w:val="24"/>
              </w:rPr>
            </w:pPr>
            <w:r w:rsidRPr="003F484F">
              <w:rPr>
                <w:rFonts w:ascii="ＭＳ 明朝" w:hAnsi="ＭＳ 明朝" w:cs="Arial" w:hint="eastAsia"/>
                <w:color w:val="000000"/>
                <w:sz w:val="24"/>
                <w:szCs w:val="24"/>
              </w:rPr>
              <w:t xml:space="preserve">　　また、研究所で一括して運営費交付金を算定しており、業務ごとの予算の積算が行われていない。</w:t>
            </w:r>
          </w:p>
          <w:p w14:paraId="72151BAE" w14:textId="77777777" w:rsidR="003F484F" w:rsidRPr="003F484F" w:rsidRDefault="003F484F" w:rsidP="003F484F">
            <w:pPr>
              <w:autoSpaceDE w:val="0"/>
              <w:autoSpaceDN w:val="0"/>
              <w:snapToGrid w:val="0"/>
              <w:ind w:left="240" w:hangingChars="100" w:hanging="240"/>
              <w:rPr>
                <w:rFonts w:ascii="ＭＳ 明朝" w:hAnsi="ＭＳ 明朝" w:cs="Arial"/>
                <w:color w:val="000000"/>
                <w:sz w:val="24"/>
                <w:szCs w:val="24"/>
              </w:rPr>
            </w:pPr>
            <w:r w:rsidRPr="003F484F">
              <w:rPr>
                <w:rFonts w:ascii="ＭＳ 明朝" w:hAnsi="ＭＳ 明朝" w:cs="Arial" w:hint="eastAsia"/>
                <w:color w:val="000000"/>
                <w:sz w:val="24"/>
                <w:szCs w:val="24"/>
              </w:rPr>
              <w:t xml:space="preserve">　　さらに、業務効率化の目標が織り込まれていない。</w:t>
            </w:r>
          </w:p>
          <w:p w14:paraId="2ED3CAE3" w14:textId="77777777" w:rsidR="003F484F" w:rsidRPr="003F484F" w:rsidRDefault="003F484F" w:rsidP="003F484F">
            <w:pPr>
              <w:autoSpaceDE w:val="0"/>
              <w:autoSpaceDN w:val="0"/>
              <w:ind w:left="240" w:hangingChars="100" w:hanging="240"/>
              <w:rPr>
                <w:rFonts w:ascii="ＭＳ 明朝" w:hAnsi="ＭＳ 明朝" w:cs="Arial"/>
                <w:color w:val="000000"/>
                <w:sz w:val="24"/>
                <w:szCs w:val="24"/>
              </w:rPr>
            </w:pPr>
          </w:p>
          <w:p w14:paraId="0E1B36DE" w14:textId="77777777" w:rsidR="003F484F" w:rsidRPr="003F484F" w:rsidRDefault="003F484F" w:rsidP="003F484F">
            <w:pPr>
              <w:autoSpaceDE w:val="0"/>
              <w:autoSpaceDN w:val="0"/>
              <w:ind w:left="240" w:hangingChars="100" w:hanging="240"/>
              <w:rPr>
                <w:rFonts w:ascii="ＭＳ 明朝" w:hAnsi="ＭＳ 明朝" w:cs="Arial"/>
                <w:color w:val="000000"/>
                <w:sz w:val="24"/>
                <w:szCs w:val="24"/>
              </w:rPr>
            </w:pPr>
            <w:r w:rsidRPr="003F484F">
              <w:rPr>
                <w:rFonts w:ascii="ＭＳ 明朝" w:hAnsi="ＭＳ 明朝" w:cs="Arial" w:hint="eastAsia"/>
                <w:color w:val="000000"/>
                <w:sz w:val="24"/>
                <w:szCs w:val="24"/>
              </w:rPr>
              <w:t>２　地方独立行政法人会計基準では、「当該事業年度における利益のうち地方独立行政法人の経営努力により生じたとされる額」について、目的積立金（地方独立行政法人法第40条第３項・第５項）としての計上を認めている。</w:t>
            </w:r>
          </w:p>
          <w:p w14:paraId="4514924E" w14:textId="77777777" w:rsidR="003F484F" w:rsidRPr="003F484F" w:rsidRDefault="003F484F" w:rsidP="003F484F">
            <w:pPr>
              <w:autoSpaceDE w:val="0"/>
              <w:autoSpaceDN w:val="0"/>
              <w:ind w:left="240" w:hangingChars="100" w:hanging="240"/>
              <w:rPr>
                <w:rFonts w:ascii="ＭＳ 明朝" w:hAnsi="ＭＳ 明朝" w:cs="Arial"/>
                <w:color w:val="000000"/>
                <w:sz w:val="24"/>
                <w:szCs w:val="24"/>
              </w:rPr>
            </w:pPr>
            <w:r w:rsidRPr="003F484F">
              <w:rPr>
                <w:rFonts w:ascii="ＭＳ 明朝" w:hAnsi="ＭＳ 明朝" w:cs="Arial" w:hint="eastAsia"/>
                <w:color w:val="000000"/>
                <w:sz w:val="24"/>
                <w:szCs w:val="24"/>
              </w:rPr>
              <w:t xml:space="preserve">　　しかし、研究所は自己収入に係る剰余金（平成24年度：52百万円、平成25年度：24百万円）及び人件費に係る運営費交付金の剰余金（平成24年度：111百万円、平成25年度：145百万円）を経営努力によるものと認定を受け、目的積立金として計上している。</w:t>
            </w:r>
          </w:p>
          <w:p w14:paraId="413D81E5" w14:textId="77777777" w:rsidR="003F484F" w:rsidRPr="003F484F" w:rsidRDefault="003F484F" w:rsidP="003F484F">
            <w:pPr>
              <w:autoSpaceDE w:val="0"/>
              <w:autoSpaceDN w:val="0"/>
              <w:ind w:left="240" w:hangingChars="100" w:hanging="240"/>
              <w:rPr>
                <w:rFonts w:ascii="ＭＳ 明朝" w:hAnsi="ＭＳ 明朝" w:cs="Arial"/>
                <w:color w:val="000000"/>
                <w:sz w:val="24"/>
                <w:szCs w:val="24"/>
              </w:rPr>
            </w:pPr>
          </w:p>
          <w:p w14:paraId="6FACF393" w14:textId="77777777" w:rsidR="003F484F" w:rsidRPr="003F484F" w:rsidRDefault="003F484F" w:rsidP="003F484F">
            <w:pPr>
              <w:autoSpaceDE w:val="0"/>
              <w:autoSpaceDN w:val="0"/>
              <w:ind w:left="240" w:hangingChars="100" w:hanging="240"/>
              <w:rPr>
                <w:rFonts w:ascii="ＭＳ 明朝" w:hAnsi="ＭＳ 明朝" w:cs="Arial"/>
                <w:color w:val="000000"/>
                <w:sz w:val="24"/>
                <w:szCs w:val="24"/>
              </w:rPr>
            </w:pPr>
            <w:r w:rsidRPr="003F484F">
              <w:rPr>
                <w:rFonts w:ascii="ＭＳ 明朝" w:hAnsi="ＭＳ 明朝" w:cs="Arial" w:hint="eastAsia"/>
                <w:color w:val="000000"/>
                <w:sz w:val="24"/>
                <w:szCs w:val="24"/>
              </w:rPr>
              <w:t>３　「地方独立行政法人会計基準」においては、プロジェクトの実施など運営費交付金との対応関係が明らかなものは、「業務達成基準」を採用可能とされているが、研究所においては、「期間進行基準」を採用可能とされている管理部門だけでなく、研究部門についても「期間進行基準」を採用している。</w:t>
            </w:r>
          </w:p>
          <w:p w14:paraId="59092FE2" w14:textId="77777777" w:rsidR="003F484F" w:rsidRPr="003F484F" w:rsidRDefault="003F484F" w:rsidP="003F484F">
            <w:pPr>
              <w:autoSpaceDE w:val="0"/>
              <w:autoSpaceDN w:val="0"/>
              <w:snapToGrid w:val="0"/>
              <w:spacing w:line="300" w:lineRule="exact"/>
              <w:ind w:firstLineChars="100" w:firstLine="240"/>
              <w:jc w:val="left"/>
              <w:rPr>
                <w:rFonts w:ascii="ＭＳ 明朝" w:hAnsi="ＭＳ 明朝" w:cs="Arial"/>
                <w:sz w:val="24"/>
                <w:szCs w:val="24"/>
              </w:rPr>
            </w:pPr>
          </w:p>
        </w:tc>
        <w:tc>
          <w:tcPr>
            <w:tcW w:w="5370" w:type="dxa"/>
            <w:shd w:val="clear" w:color="auto" w:fill="auto"/>
          </w:tcPr>
          <w:p w14:paraId="507ED714" w14:textId="77777777" w:rsidR="003F484F" w:rsidRPr="003F484F" w:rsidRDefault="003F484F" w:rsidP="003F484F">
            <w:pPr>
              <w:autoSpaceDE w:val="0"/>
              <w:autoSpaceDN w:val="0"/>
              <w:snapToGrid w:val="0"/>
              <w:spacing w:line="300" w:lineRule="exact"/>
              <w:ind w:left="240" w:hangingChars="100" w:hanging="240"/>
              <w:rPr>
                <w:rFonts w:ascii="ＭＳ 明朝" w:hAnsi="ＭＳ 明朝" w:cs="Arial"/>
                <w:sz w:val="24"/>
                <w:szCs w:val="24"/>
              </w:rPr>
            </w:pPr>
          </w:p>
          <w:p w14:paraId="2D0DFC46" w14:textId="77777777" w:rsidR="003F484F" w:rsidRPr="003F484F" w:rsidRDefault="003F484F" w:rsidP="003F484F">
            <w:pPr>
              <w:autoSpaceDE w:val="0"/>
              <w:autoSpaceDN w:val="0"/>
              <w:snapToGrid w:val="0"/>
              <w:ind w:firstLineChars="100" w:firstLine="240"/>
              <w:rPr>
                <w:rFonts w:ascii="ＭＳ 明朝" w:hAnsi="ＭＳ 明朝" w:cs="Arial"/>
                <w:color w:val="000000"/>
                <w:sz w:val="24"/>
                <w:szCs w:val="24"/>
              </w:rPr>
            </w:pPr>
            <w:r w:rsidRPr="003F484F">
              <w:rPr>
                <w:rFonts w:ascii="ＭＳ 明朝" w:hAnsi="ＭＳ 明朝" w:cs="Arial" w:hint="eastAsia"/>
                <w:color w:val="000000"/>
                <w:sz w:val="24"/>
                <w:szCs w:val="24"/>
              </w:rPr>
              <w:t>大阪府は、研究所に対して自主的な経営努力及び一層の業務の効率化を促すため、運営費交付金の算定方法や経営努力の認定方法、運営費交付金の収益化基準の妥当性について、検証を行われたい。</w:t>
            </w:r>
          </w:p>
          <w:p w14:paraId="0C93D363" w14:textId="77777777" w:rsidR="003F484F" w:rsidRPr="003F484F" w:rsidRDefault="003F484F" w:rsidP="003F484F">
            <w:pPr>
              <w:autoSpaceDE w:val="0"/>
              <w:autoSpaceDN w:val="0"/>
              <w:spacing w:line="300" w:lineRule="exact"/>
              <w:ind w:firstLineChars="100" w:firstLine="240"/>
              <w:rPr>
                <w:rFonts w:ascii="ＭＳ 明朝" w:hAnsi="ＭＳ 明朝" w:cs="Arial"/>
                <w:sz w:val="24"/>
                <w:szCs w:val="24"/>
              </w:rPr>
            </w:pPr>
          </w:p>
          <w:p w14:paraId="1E213B28"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7BE73E3A"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714B28F5"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6B6F42CD"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26629FCC"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30990930"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7A023320"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417057C6"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0DE4183B"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028245FC"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5AC39103"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1B9F1056"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40428178"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526DA458"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5346B64F"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5ACCD595" w14:textId="77777777" w:rsidR="003F484F" w:rsidRPr="003F484F" w:rsidRDefault="003F484F" w:rsidP="003F484F">
            <w:pPr>
              <w:autoSpaceDE w:val="0"/>
              <w:autoSpaceDN w:val="0"/>
              <w:snapToGrid w:val="0"/>
              <w:spacing w:line="300" w:lineRule="exact"/>
              <w:ind w:left="240" w:hangingChars="100" w:hanging="240"/>
              <w:rPr>
                <w:rFonts w:ascii="ＭＳ 明朝" w:hAnsi="ＭＳ 明朝" w:cs="Arial"/>
                <w:sz w:val="24"/>
                <w:szCs w:val="24"/>
              </w:rPr>
            </w:pPr>
          </w:p>
          <w:p w14:paraId="7F2A89A5" w14:textId="77777777" w:rsidR="003F484F" w:rsidRPr="003F484F" w:rsidRDefault="003F484F" w:rsidP="003F484F">
            <w:pPr>
              <w:autoSpaceDE w:val="0"/>
              <w:autoSpaceDN w:val="0"/>
              <w:snapToGrid w:val="0"/>
              <w:spacing w:line="300" w:lineRule="exact"/>
              <w:rPr>
                <w:rFonts w:ascii="ＭＳ 明朝" w:hAnsi="ＭＳ 明朝"/>
                <w:sz w:val="24"/>
                <w:szCs w:val="24"/>
              </w:rPr>
            </w:pPr>
          </w:p>
          <w:p w14:paraId="1DEF7AF3" w14:textId="77777777" w:rsidR="003F484F" w:rsidRPr="003F484F" w:rsidRDefault="003F484F" w:rsidP="003F484F">
            <w:pPr>
              <w:autoSpaceDE w:val="0"/>
              <w:autoSpaceDN w:val="0"/>
              <w:snapToGrid w:val="0"/>
              <w:spacing w:line="300" w:lineRule="exact"/>
              <w:rPr>
                <w:rFonts w:ascii="ＭＳ 明朝" w:hAnsi="ＭＳ 明朝"/>
                <w:sz w:val="24"/>
                <w:szCs w:val="24"/>
              </w:rPr>
            </w:pPr>
          </w:p>
          <w:p w14:paraId="074C876F" w14:textId="77777777" w:rsidR="003F484F" w:rsidRPr="003F484F" w:rsidRDefault="003F484F" w:rsidP="003F484F">
            <w:pPr>
              <w:autoSpaceDE w:val="0"/>
              <w:autoSpaceDN w:val="0"/>
              <w:snapToGrid w:val="0"/>
              <w:spacing w:line="300" w:lineRule="exact"/>
              <w:rPr>
                <w:rFonts w:ascii="ＭＳ 明朝" w:hAnsi="ＭＳ 明朝"/>
                <w:sz w:val="24"/>
                <w:szCs w:val="24"/>
              </w:rPr>
            </w:pPr>
          </w:p>
          <w:p w14:paraId="1DF467EC" w14:textId="77777777" w:rsidR="003F484F" w:rsidRPr="003F484F" w:rsidRDefault="003F484F" w:rsidP="003F484F">
            <w:pPr>
              <w:autoSpaceDE w:val="0"/>
              <w:autoSpaceDN w:val="0"/>
              <w:snapToGrid w:val="0"/>
              <w:spacing w:line="300" w:lineRule="exact"/>
              <w:rPr>
                <w:rFonts w:ascii="ＭＳ 明朝" w:hAnsi="ＭＳ 明朝"/>
                <w:sz w:val="24"/>
                <w:szCs w:val="24"/>
              </w:rPr>
            </w:pPr>
          </w:p>
          <w:p w14:paraId="44437DDC" w14:textId="77777777" w:rsidR="003F484F" w:rsidRPr="003F484F" w:rsidRDefault="003F484F" w:rsidP="003F484F">
            <w:pPr>
              <w:autoSpaceDE w:val="0"/>
              <w:autoSpaceDN w:val="0"/>
              <w:snapToGrid w:val="0"/>
              <w:spacing w:line="300" w:lineRule="exact"/>
              <w:rPr>
                <w:rFonts w:ascii="ＭＳ 明朝" w:hAnsi="ＭＳ 明朝"/>
                <w:sz w:val="24"/>
                <w:szCs w:val="24"/>
              </w:rPr>
            </w:pPr>
          </w:p>
          <w:p w14:paraId="6C403271"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75DC0ADD"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p w14:paraId="1599BD32" w14:textId="77777777" w:rsidR="003F484F" w:rsidRPr="003F484F" w:rsidRDefault="003F484F" w:rsidP="003F484F">
            <w:pPr>
              <w:autoSpaceDE w:val="0"/>
              <w:autoSpaceDN w:val="0"/>
              <w:snapToGrid w:val="0"/>
              <w:spacing w:line="300" w:lineRule="exact"/>
              <w:ind w:left="240" w:hangingChars="100" w:hanging="240"/>
              <w:rPr>
                <w:rFonts w:ascii="ＭＳ 明朝" w:hAnsi="ＭＳ 明朝"/>
                <w:sz w:val="24"/>
                <w:szCs w:val="24"/>
              </w:rPr>
            </w:pPr>
          </w:p>
        </w:tc>
      </w:tr>
      <w:tr w:rsidR="003F484F" w:rsidRPr="003F484F" w14:paraId="69D69232" w14:textId="77777777" w:rsidTr="00327AF8">
        <w:trPr>
          <w:trHeight w:val="250"/>
        </w:trPr>
        <w:tc>
          <w:tcPr>
            <w:tcW w:w="7770" w:type="dxa"/>
            <w:shd w:val="clear" w:color="auto" w:fill="auto"/>
          </w:tcPr>
          <w:p w14:paraId="68D4A4B3" w14:textId="77777777" w:rsidR="003F484F" w:rsidRPr="003F484F" w:rsidRDefault="003F484F" w:rsidP="003F484F">
            <w:pPr>
              <w:autoSpaceDE w:val="0"/>
              <w:autoSpaceDN w:val="0"/>
              <w:jc w:val="left"/>
              <w:rPr>
                <w:color w:val="000000"/>
                <w:sz w:val="24"/>
              </w:rPr>
            </w:pPr>
            <w:r w:rsidRPr="003F484F">
              <w:rPr>
                <w:rFonts w:hint="eastAsia"/>
                <w:color w:val="000000"/>
                <w:sz w:val="24"/>
              </w:rPr>
              <w:lastRenderedPageBreak/>
              <w:t xml:space="preserve">　　　　　　　　　　　　　　　　　　　　　　　　</w:t>
            </w:r>
            <w:r w:rsidRPr="003F484F">
              <w:rPr>
                <w:rFonts w:ascii="ＭＳ 明朝" w:hAnsi="ＭＳ 明朝" w:hint="eastAsia"/>
                <w:color w:val="000000"/>
                <w:sz w:val="24"/>
                <w:szCs w:val="18"/>
              </w:rPr>
              <w:t>（単位：百万円）</w:t>
            </w:r>
          </w:p>
          <w:p w14:paraId="40BF4703" w14:textId="77777777" w:rsidR="003F484F" w:rsidRPr="003F484F" w:rsidRDefault="003F484F" w:rsidP="003F484F">
            <w:pPr>
              <w:autoSpaceDE w:val="0"/>
              <w:autoSpaceDN w:val="0"/>
              <w:jc w:val="center"/>
              <w:rPr>
                <w:color w:val="000000"/>
              </w:rPr>
            </w:pPr>
            <w:r w:rsidRPr="003F484F">
              <w:rPr>
                <w:color w:val="000000"/>
              </w:rPr>
              <w:object w:dxaOrig="4868" w:dyaOrig="2237" w14:anchorId="2C5D143C">
                <v:shape id="_x0000_i1026" type="#_x0000_t75" style="width:376.85pt;height:110.35pt" o:ole="">
                  <v:imagedata r:id="rId13" o:title=""/>
                </v:shape>
                <o:OLEObject Type="Embed" ProgID="Excel.Sheet.12" ShapeID="_x0000_i1026" DrawAspect="Content" ObjectID="_1586083737" r:id="rId14"/>
              </w:object>
            </w:r>
          </w:p>
          <w:p w14:paraId="05140BB8" w14:textId="77777777" w:rsidR="003F484F" w:rsidRPr="003F484F" w:rsidRDefault="003F484F" w:rsidP="003F484F">
            <w:pPr>
              <w:autoSpaceDE w:val="0"/>
              <w:autoSpaceDN w:val="0"/>
              <w:spacing w:line="300" w:lineRule="exact"/>
              <w:rPr>
                <w:rFonts w:ascii="ＭＳ 明朝" w:hAnsi="ＭＳ 明朝" w:cs="Arial"/>
                <w:sz w:val="24"/>
                <w:szCs w:val="24"/>
              </w:rPr>
            </w:pPr>
          </w:p>
        </w:tc>
        <w:tc>
          <w:tcPr>
            <w:tcW w:w="7368" w:type="dxa"/>
            <w:shd w:val="clear" w:color="auto" w:fill="auto"/>
          </w:tcPr>
          <w:p w14:paraId="6D124C36" w14:textId="1D9D6D93" w:rsidR="003F484F" w:rsidRPr="003F484F" w:rsidRDefault="003F484F" w:rsidP="003F484F">
            <w:pPr>
              <w:autoSpaceDE w:val="0"/>
              <w:autoSpaceDN w:val="0"/>
              <w:snapToGrid w:val="0"/>
              <w:spacing w:line="300" w:lineRule="exact"/>
              <w:jc w:val="left"/>
              <w:rPr>
                <w:rFonts w:ascii="ＭＳ 明朝" w:hAnsi="ＭＳ 明朝" w:cs="Arial"/>
                <w:sz w:val="24"/>
                <w:szCs w:val="24"/>
              </w:rPr>
            </w:pPr>
            <w:r>
              <w:rPr>
                <w:noProof/>
                <w:szCs w:val="24"/>
              </w:rPr>
              <mc:AlternateContent>
                <mc:Choice Requires="wps">
                  <w:drawing>
                    <wp:anchor distT="45720" distB="45720" distL="114300" distR="114300" simplePos="0" relativeHeight="251661312" behindDoc="0" locked="0" layoutInCell="1" allowOverlap="1" wp14:anchorId="4D01B2DA" wp14:editId="417E194D">
                      <wp:simplePos x="0" y="0"/>
                      <wp:positionH relativeFrom="column">
                        <wp:posOffset>33020</wp:posOffset>
                      </wp:positionH>
                      <wp:positionV relativeFrom="paragraph">
                        <wp:posOffset>145415</wp:posOffset>
                      </wp:positionV>
                      <wp:extent cx="4431030" cy="5699760"/>
                      <wp:effectExtent l="0" t="0" r="2667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5699760"/>
                              </a:xfrm>
                              <a:prstGeom prst="rect">
                                <a:avLst/>
                              </a:prstGeom>
                              <a:solidFill>
                                <a:srgbClr val="FFFFFF"/>
                              </a:solidFill>
                              <a:ln w="6350">
                                <a:solidFill>
                                  <a:srgbClr val="000000"/>
                                </a:solidFill>
                                <a:prstDash val="dash"/>
                                <a:miter lim="800000"/>
                                <a:headEnd/>
                                <a:tailEnd/>
                              </a:ln>
                            </wps:spPr>
                            <wps:txbx>
                              <w:txbxContent>
                                <w:p w14:paraId="09DE0995" w14:textId="77777777" w:rsidR="003F484F" w:rsidRPr="009F7B99" w:rsidRDefault="003F484F" w:rsidP="003F484F">
                                  <w:pPr>
                                    <w:autoSpaceDN w:val="0"/>
                                    <w:snapToGrid w:val="0"/>
                                    <w:rPr>
                                      <w:rFonts w:ascii="ＭＳ 明朝" w:hAnsi="ＭＳ 明朝" w:cs="Arial"/>
                                      <w:w w:val="90"/>
                                      <w:sz w:val="24"/>
                                    </w:rPr>
                                  </w:pPr>
                                  <w:r>
                                    <w:rPr>
                                      <w:rFonts w:ascii="ＭＳ 明朝" w:hAnsi="ＭＳ 明朝" w:cs="Arial" w:hint="eastAsia"/>
                                      <w:w w:val="90"/>
                                      <w:sz w:val="24"/>
                                    </w:rPr>
                                    <w:t>【</w:t>
                                  </w:r>
                                  <w:r w:rsidRPr="009F7B99">
                                    <w:rPr>
                                      <w:rFonts w:ascii="ＭＳ 明朝" w:hAnsi="ＭＳ 明朝" w:cs="Arial" w:hint="eastAsia"/>
                                      <w:w w:val="90"/>
                                      <w:sz w:val="24"/>
                                    </w:rPr>
                                    <w:t>地方独立行政法人会計基準及び注解（平成</w:t>
                                  </w:r>
                                  <w:r>
                                    <w:rPr>
                                      <w:rFonts w:ascii="ＭＳ 明朝" w:hAnsi="ＭＳ 明朝" w:cs="Arial" w:hint="eastAsia"/>
                                      <w:w w:val="90"/>
                                      <w:sz w:val="24"/>
                                    </w:rPr>
                                    <w:t>24</w:t>
                                  </w:r>
                                  <w:r w:rsidRPr="009F7B99">
                                    <w:rPr>
                                      <w:rFonts w:ascii="ＭＳ 明朝" w:hAnsi="ＭＳ 明朝" w:cs="Arial" w:hint="eastAsia"/>
                                      <w:w w:val="90"/>
                                      <w:sz w:val="24"/>
                                    </w:rPr>
                                    <w:t>年３月</w:t>
                                  </w:r>
                                  <w:r>
                                    <w:rPr>
                                      <w:rFonts w:ascii="ＭＳ 明朝" w:hAnsi="ＭＳ 明朝" w:cs="Arial" w:hint="eastAsia"/>
                                      <w:w w:val="90"/>
                                      <w:sz w:val="24"/>
                                    </w:rPr>
                                    <w:t>30</w:t>
                                  </w:r>
                                  <w:r w:rsidRPr="009F7B99">
                                    <w:rPr>
                                      <w:rFonts w:ascii="ＭＳ 明朝" w:hAnsi="ＭＳ 明朝" w:cs="Arial" w:hint="eastAsia"/>
                                      <w:w w:val="90"/>
                                      <w:sz w:val="24"/>
                                    </w:rPr>
                                    <w:t>日 総務省告示第</w:t>
                                  </w:r>
                                  <w:r>
                                    <w:rPr>
                                      <w:rFonts w:ascii="ＭＳ 明朝" w:hAnsi="ＭＳ 明朝" w:cs="Arial" w:hint="eastAsia"/>
                                      <w:w w:val="90"/>
                                      <w:sz w:val="24"/>
                                    </w:rPr>
                                    <w:t>140</w:t>
                                  </w:r>
                                  <w:r w:rsidRPr="009F7B99">
                                    <w:rPr>
                                      <w:rFonts w:ascii="ＭＳ 明朝" w:hAnsi="ＭＳ 明朝" w:cs="Arial" w:hint="eastAsia"/>
                                      <w:w w:val="90"/>
                                      <w:sz w:val="24"/>
                                    </w:rPr>
                                    <w:t>号改訂）</w:t>
                                  </w:r>
                                  <w:r>
                                    <w:rPr>
                                      <w:rFonts w:ascii="ＭＳ 明朝" w:hAnsi="ＭＳ 明朝" w:cs="Arial" w:hint="eastAsia"/>
                                      <w:w w:val="90"/>
                                      <w:sz w:val="24"/>
                                    </w:rPr>
                                    <w:t>】</w:t>
                                  </w:r>
                                </w:p>
                                <w:p w14:paraId="26224D0E" w14:textId="77777777" w:rsidR="003F484F" w:rsidRPr="009F7B99" w:rsidRDefault="003F484F" w:rsidP="003F484F">
                                  <w:pPr>
                                    <w:autoSpaceDN w:val="0"/>
                                    <w:snapToGrid w:val="0"/>
                                    <w:ind w:left="755" w:hangingChars="350" w:hanging="755"/>
                                    <w:jc w:val="left"/>
                                    <w:rPr>
                                      <w:rFonts w:ascii="ＭＳ 明朝" w:hAnsi="ＭＳ 明朝"/>
                                      <w:w w:val="90"/>
                                      <w:sz w:val="24"/>
                                    </w:rPr>
                                  </w:pPr>
                                  <w:r w:rsidRPr="009F7B99">
                                    <w:rPr>
                                      <w:rFonts w:ascii="ＭＳ 明朝" w:hAnsi="ＭＳ 明朝" w:hint="eastAsia"/>
                                      <w:w w:val="90"/>
                                      <w:sz w:val="24"/>
                                    </w:rPr>
                                    <w:t>＜参考＞ 経営努力認定の考え方について</w:t>
                                  </w:r>
                                </w:p>
                                <w:p w14:paraId="0CF2E735" w14:textId="77777777" w:rsidR="003F484F" w:rsidRPr="009F7B99" w:rsidRDefault="003F484F" w:rsidP="003F484F">
                                  <w:pPr>
                                    <w:autoSpaceDN w:val="0"/>
                                    <w:snapToGrid w:val="0"/>
                                    <w:ind w:left="216" w:hangingChars="100" w:hanging="216"/>
                                    <w:jc w:val="left"/>
                                    <w:rPr>
                                      <w:rFonts w:ascii="ＭＳ 明朝" w:hAnsi="ＭＳ 明朝"/>
                                      <w:w w:val="90"/>
                                      <w:sz w:val="24"/>
                                    </w:rPr>
                                  </w:pPr>
                                  <w:r>
                                    <w:rPr>
                                      <w:rFonts w:ascii="ＭＳ 明朝" w:hAnsi="ＭＳ 明朝" w:hint="eastAsia"/>
                                      <w:w w:val="90"/>
                                      <w:sz w:val="24"/>
                                    </w:rPr>
                                    <w:t>１</w:t>
                                  </w:r>
                                  <w:r>
                                    <w:rPr>
                                      <w:rFonts w:ascii="ＭＳ 明朝" w:hAnsi="ＭＳ 明朝"/>
                                      <w:w w:val="90"/>
                                      <w:sz w:val="24"/>
                                    </w:rPr>
                                    <w:t xml:space="preserve">　</w:t>
                                  </w:r>
                                  <w:r w:rsidRPr="009F7B99">
                                    <w:rPr>
                                      <w:rFonts w:ascii="ＭＳ 明朝" w:hAnsi="ＭＳ 明朝" w:hint="eastAsia"/>
                                      <w:w w:val="90"/>
                                      <w:sz w:val="24"/>
                                    </w:rPr>
                                    <w:t>利益の処分に関する書類における「法第</w:t>
                                  </w:r>
                                  <w:r>
                                    <w:rPr>
                                      <w:rFonts w:ascii="ＭＳ 明朝" w:hAnsi="ＭＳ 明朝" w:hint="eastAsia"/>
                                      <w:w w:val="90"/>
                                      <w:sz w:val="24"/>
                                    </w:rPr>
                                    <w:t>40</w:t>
                                  </w:r>
                                  <w:r w:rsidRPr="009F7B99">
                                    <w:rPr>
                                      <w:rFonts w:ascii="ＭＳ 明朝" w:hAnsi="ＭＳ 明朝" w:hint="eastAsia"/>
                                      <w:w w:val="90"/>
                                      <w:sz w:val="24"/>
                                    </w:rPr>
                                    <w:t>条第３項により設立団体の長の承認を受けた額」（承認前にあっては「法第40 条第３項により設立団体の長の承認を受けようとす</w:t>
                                  </w:r>
                                  <w:r>
                                    <w:rPr>
                                      <w:rFonts w:ascii="ＭＳ 明朝" w:hAnsi="ＭＳ 明朝" w:hint="eastAsia"/>
                                      <w:w w:val="90"/>
                                      <w:sz w:val="24"/>
                                    </w:rPr>
                                    <w:t>る額」）は、</w:t>
                                  </w:r>
                                  <w:r w:rsidRPr="009F7B99">
                                    <w:rPr>
                                      <w:rFonts w:ascii="ＭＳ 明朝" w:hAnsi="ＭＳ 明朝" w:hint="eastAsia"/>
                                      <w:w w:val="90"/>
                                      <w:sz w:val="24"/>
                                    </w:rPr>
                                    <w:t>当該事業年度における利益のうち地方独立行政法人の経営努力により生じたとされる額である。</w:t>
                                  </w:r>
                                </w:p>
                                <w:p w14:paraId="5D9C9CEA" w14:textId="77777777" w:rsidR="003F484F" w:rsidRPr="009F7B99" w:rsidRDefault="003F484F" w:rsidP="003F484F">
                                  <w:pPr>
                                    <w:autoSpaceDN w:val="0"/>
                                    <w:snapToGrid w:val="0"/>
                                    <w:ind w:left="216" w:hangingChars="100" w:hanging="216"/>
                                    <w:jc w:val="left"/>
                                    <w:rPr>
                                      <w:rFonts w:ascii="ＭＳ 明朝" w:hAnsi="ＭＳ 明朝"/>
                                      <w:w w:val="90"/>
                                      <w:sz w:val="24"/>
                                    </w:rPr>
                                  </w:pPr>
                                  <w:r>
                                    <w:rPr>
                                      <w:rFonts w:ascii="ＭＳ 明朝" w:hAnsi="ＭＳ 明朝" w:hint="eastAsia"/>
                                      <w:w w:val="90"/>
                                      <w:sz w:val="24"/>
                                    </w:rPr>
                                    <w:t>２</w:t>
                                  </w:r>
                                  <w:r>
                                    <w:rPr>
                                      <w:rFonts w:ascii="ＭＳ 明朝" w:hAnsi="ＭＳ 明朝"/>
                                      <w:w w:val="90"/>
                                      <w:sz w:val="24"/>
                                    </w:rPr>
                                    <w:t xml:space="preserve">　</w:t>
                                  </w:r>
                                  <w:r w:rsidRPr="009F7B99">
                                    <w:rPr>
                                      <w:rFonts w:ascii="ＭＳ 明朝" w:hAnsi="ＭＳ 明朝" w:hint="eastAsia"/>
                                      <w:w w:val="90"/>
                                      <w:sz w:val="24"/>
                                    </w:rPr>
                                    <w:t>上記１の額の処分先としては，地方独立行政法人自体の動</w:t>
                                  </w:r>
                                  <w:r>
                                    <w:rPr>
                                      <w:rFonts w:ascii="ＭＳ 明朝" w:hAnsi="ＭＳ 明朝" w:hint="eastAsia"/>
                                      <w:w w:val="90"/>
                                      <w:sz w:val="24"/>
                                    </w:rPr>
                                    <w:t>機付け確保の観点から、</w:t>
                                  </w:r>
                                  <w:r w:rsidRPr="009F7B99">
                                    <w:rPr>
                                      <w:rFonts w:ascii="ＭＳ 明朝" w:hAnsi="ＭＳ 明朝" w:hint="eastAsia"/>
                                      <w:w w:val="90"/>
                                      <w:sz w:val="24"/>
                                    </w:rPr>
                                    <w:t>設</w:t>
                                  </w:r>
                                  <w:r>
                                    <w:rPr>
                                      <w:rFonts w:ascii="ＭＳ 明朝" w:hAnsi="ＭＳ 明朝" w:hint="eastAsia"/>
                                      <w:w w:val="90"/>
                                      <w:sz w:val="24"/>
                                    </w:rPr>
                                    <w:t>立団体の長の承認を得て中期計画で定められることとなるが、</w:t>
                                  </w:r>
                                  <w:r w:rsidRPr="009F7B99">
                                    <w:rPr>
                                      <w:rFonts w:ascii="ＭＳ 明朝" w:hAnsi="ＭＳ 明朝" w:hint="eastAsia"/>
                                      <w:w w:val="90"/>
                                      <w:sz w:val="24"/>
                                    </w:rPr>
                                    <w:t>地方独立行政法人の公共</w:t>
                                  </w:r>
                                  <w:r>
                                    <w:rPr>
                                      <w:rFonts w:ascii="ＭＳ 明朝" w:hAnsi="ＭＳ 明朝" w:hint="eastAsia"/>
                                      <w:w w:val="90"/>
                                      <w:sz w:val="24"/>
                                    </w:rPr>
                                    <w:t>性等の性質により、</w:t>
                                  </w:r>
                                  <w:r w:rsidRPr="009F7B99">
                                    <w:rPr>
                                      <w:rFonts w:ascii="ＭＳ 明朝" w:hAnsi="ＭＳ 明朝" w:hint="eastAsia"/>
                                      <w:w w:val="90"/>
                                      <w:sz w:val="24"/>
                                    </w:rPr>
                                    <w:t>その処分内容についてはいかなるものであっても認められるというものではなく</w:t>
                                  </w:r>
                                  <w:r>
                                    <w:rPr>
                                      <w:rFonts w:ascii="ＭＳ 明朝" w:hAnsi="ＭＳ 明朝" w:hint="eastAsia"/>
                                      <w:w w:val="90"/>
                                      <w:sz w:val="24"/>
                                    </w:rPr>
                                    <w:t>、</w:t>
                                  </w:r>
                                  <w:r w:rsidRPr="009F7B99">
                                    <w:rPr>
                                      <w:rFonts w:ascii="ＭＳ 明朝" w:hAnsi="ＭＳ 明朝" w:hint="eastAsia"/>
                                      <w:w w:val="90"/>
                                      <w:sz w:val="24"/>
                                    </w:rPr>
                                    <w:t>合理的な使途でなければならない。</w:t>
                                  </w:r>
                                </w:p>
                                <w:p w14:paraId="5C3CB3D8" w14:textId="77777777" w:rsidR="003F484F" w:rsidRPr="009F7B99" w:rsidRDefault="003F484F" w:rsidP="003F484F">
                                  <w:pPr>
                                    <w:autoSpaceDN w:val="0"/>
                                    <w:snapToGrid w:val="0"/>
                                    <w:ind w:left="216" w:hangingChars="100" w:hanging="216"/>
                                    <w:jc w:val="left"/>
                                    <w:rPr>
                                      <w:rFonts w:ascii="ＭＳ 明朝" w:hAnsi="ＭＳ 明朝"/>
                                      <w:w w:val="90"/>
                                      <w:sz w:val="24"/>
                                    </w:rPr>
                                  </w:pPr>
                                  <w:r>
                                    <w:rPr>
                                      <w:rFonts w:ascii="ＭＳ 明朝" w:hAnsi="ＭＳ 明朝" w:hint="eastAsia"/>
                                      <w:w w:val="90"/>
                                      <w:sz w:val="24"/>
                                    </w:rPr>
                                    <w:t>３</w:t>
                                  </w:r>
                                  <w:r>
                                    <w:rPr>
                                      <w:rFonts w:ascii="ＭＳ 明朝" w:hAnsi="ＭＳ 明朝"/>
                                      <w:w w:val="90"/>
                                      <w:sz w:val="24"/>
                                    </w:rPr>
                                    <w:t xml:space="preserve">　</w:t>
                                  </w:r>
                                  <w:r w:rsidRPr="009F7B99">
                                    <w:rPr>
                                      <w:rFonts w:ascii="ＭＳ 明朝" w:hAnsi="ＭＳ 明朝" w:hint="eastAsia"/>
                                      <w:w w:val="90"/>
                                      <w:sz w:val="24"/>
                                    </w:rPr>
                                    <w:t>「法第40 条第３項により設立団体の長の承認を受けた額」が</w:t>
                                  </w:r>
                                  <w:r>
                                    <w:rPr>
                                      <w:rFonts w:ascii="ＭＳ 明朝" w:hAnsi="ＭＳ 明朝" w:hint="eastAsia"/>
                                      <w:w w:val="90"/>
                                      <w:sz w:val="24"/>
                                    </w:rPr>
                                    <w:t>、</w:t>
                                  </w:r>
                                  <w:r w:rsidRPr="009F7B99">
                                    <w:rPr>
                                      <w:rFonts w:ascii="ＭＳ 明朝" w:hAnsi="ＭＳ 明朝" w:hint="eastAsia"/>
                                      <w:w w:val="90"/>
                                      <w:sz w:val="24"/>
                                    </w:rPr>
                                    <w:t>地方独立行政法人の経営努力により生じたものであることについては，地方独立行政法人が自らその根拠を示すものとする。</w:t>
                                  </w:r>
                                </w:p>
                                <w:p w14:paraId="1FCC4275" w14:textId="77777777" w:rsidR="003F484F" w:rsidRPr="009F7B99" w:rsidRDefault="003F484F" w:rsidP="003F484F">
                                  <w:pPr>
                                    <w:autoSpaceDN w:val="0"/>
                                    <w:snapToGrid w:val="0"/>
                                    <w:ind w:left="755" w:hangingChars="350" w:hanging="755"/>
                                    <w:jc w:val="left"/>
                                    <w:rPr>
                                      <w:rFonts w:ascii="ＭＳ 明朝" w:hAnsi="ＭＳ 明朝"/>
                                      <w:w w:val="90"/>
                                      <w:sz w:val="24"/>
                                    </w:rPr>
                                  </w:pPr>
                                  <w:r w:rsidRPr="009F7B99">
                                    <w:rPr>
                                      <w:rFonts w:ascii="ＭＳ 明朝" w:hAnsi="ＭＳ 明朝" w:hint="eastAsia"/>
                                      <w:w w:val="90"/>
                                      <w:sz w:val="24"/>
                                    </w:rPr>
                                    <w:t xml:space="preserve">４ </w:t>
                                  </w:r>
                                  <w:r>
                                    <w:rPr>
                                      <w:rFonts w:ascii="ＭＳ 明朝" w:hAnsi="ＭＳ 明朝" w:hint="eastAsia"/>
                                      <w:w w:val="90"/>
                                      <w:sz w:val="24"/>
                                    </w:rPr>
                                    <w:t>具体的には、</w:t>
                                  </w:r>
                                  <w:r w:rsidRPr="009F7B99">
                                    <w:rPr>
                                      <w:rFonts w:ascii="ＭＳ 明朝" w:hAnsi="ＭＳ 明朝" w:hint="eastAsia"/>
                                      <w:w w:val="90"/>
                                      <w:sz w:val="24"/>
                                    </w:rPr>
                                    <w:t>以下の考え方によるものとする。</w:t>
                                  </w:r>
                                </w:p>
                                <w:p w14:paraId="7A1E45F0" w14:textId="77777777" w:rsidR="003F484F" w:rsidRPr="007A0814" w:rsidRDefault="003F484F" w:rsidP="003F484F">
                                  <w:pPr>
                                    <w:autoSpaceDN w:val="0"/>
                                    <w:snapToGrid w:val="0"/>
                                    <w:ind w:leftChars="100" w:left="533" w:hangingChars="150" w:hanging="323"/>
                                    <w:jc w:val="left"/>
                                    <w:rPr>
                                      <w:rFonts w:ascii="ＭＳ 明朝" w:hAnsi="ＭＳ 明朝"/>
                                      <w:w w:val="90"/>
                                      <w:sz w:val="24"/>
                                      <w:u w:val="single"/>
                                    </w:rPr>
                                  </w:pPr>
                                  <w:r>
                                    <w:rPr>
                                      <w:rFonts w:ascii="ＭＳ 明朝" w:hAnsi="ＭＳ 明朝"/>
                                      <w:w w:val="90"/>
                                      <w:sz w:val="24"/>
                                    </w:rPr>
                                    <w:t>(1)</w:t>
                                  </w:r>
                                  <w:r>
                                    <w:rPr>
                                      <w:rFonts w:ascii="ＭＳ 明朝" w:hAnsi="ＭＳ 明朝" w:hint="eastAsia"/>
                                      <w:w w:val="90"/>
                                      <w:sz w:val="24"/>
                                    </w:rPr>
                                    <w:t xml:space="preserve">　</w:t>
                                  </w:r>
                                  <w:r w:rsidRPr="007A0814">
                                    <w:rPr>
                                      <w:rFonts w:ascii="ＭＳ 明朝" w:hAnsi="ＭＳ 明朝" w:hint="eastAsia"/>
                                      <w:w w:val="90"/>
                                      <w:sz w:val="24"/>
                                    </w:rPr>
                                    <w:t>運営費交付金及び国又は地方公共団体からの補助金等に基づく収益以外の収益（「第24 行政サービス実施コスト」に定める、業務費用から控除すべき収入をいう。）から生じた利益であって、当該利益が当該地方独立行政法人の経営努力によるものであること</w:t>
                                  </w:r>
                                </w:p>
                                <w:p w14:paraId="766DF44E" w14:textId="77777777" w:rsidR="003F484F" w:rsidRPr="009F7B99" w:rsidRDefault="003F484F" w:rsidP="003F484F">
                                  <w:pPr>
                                    <w:autoSpaceDN w:val="0"/>
                                    <w:snapToGrid w:val="0"/>
                                    <w:ind w:leftChars="100" w:left="533" w:hangingChars="150" w:hanging="323"/>
                                    <w:jc w:val="left"/>
                                    <w:rPr>
                                      <w:rFonts w:ascii="ＭＳ 明朝" w:hAnsi="ＭＳ 明朝"/>
                                      <w:w w:val="90"/>
                                      <w:sz w:val="24"/>
                                    </w:rPr>
                                  </w:pPr>
                                  <w:r>
                                    <w:rPr>
                                      <w:rFonts w:ascii="ＭＳ 明朝" w:hAnsi="ＭＳ 明朝"/>
                                      <w:w w:val="90"/>
                                      <w:sz w:val="24"/>
                                    </w:rPr>
                                    <w:t xml:space="preserve">(2)  </w:t>
                                  </w:r>
                                  <w:r w:rsidRPr="009F7B99">
                                    <w:rPr>
                                      <w:rFonts w:ascii="ＭＳ 明朝" w:hAnsi="ＭＳ 明朝" w:hint="eastAsia"/>
                                      <w:w w:val="90"/>
                                      <w:sz w:val="24"/>
                                    </w:rPr>
                                    <w:t>費用が減少したことによって生じた利益であって，当該利益が地方独立行政法人の経営努力によるものであること（中期計画等の記載内容に照らして本来行うべき業務を行わなかったために費用が減少したと認められる場合を除く。）</w:t>
                                  </w:r>
                                </w:p>
                                <w:p w14:paraId="734258BB" w14:textId="77777777" w:rsidR="003F484F" w:rsidRPr="00001E0F" w:rsidRDefault="003F484F" w:rsidP="003F484F">
                                  <w:pPr>
                                    <w:autoSpaceDN w:val="0"/>
                                    <w:snapToGrid w:val="0"/>
                                    <w:ind w:leftChars="100" w:left="533" w:hangingChars="150" w:hanging="323"/>
                                    <w:jc w:val="left"/>
                                    <w:rPr>
                                      <w:rFonts w:ascii="ＭＳ 明朝" w:hAnsi="ＭＳ 明朝"/>
                                      <w:sz w:val="24"/>
                                    </w:rPr>
                                  </w:pPr>
                                  <w:r>
                                    <w:rPr>
                                      <w:rFonts w:ascii="ＭＳ 明朝" w:hAnsi="ＭＳ 明朝"/>
                                      <w:w w:val="90"/>
                                      <w:sz w:val="24"/>
                                    </w:rPr>
                                    <w:t xml:space="preserve">(3)  </w:t>
                                  </w:r>
                                  <w:r w:rsidRPr="009F7B99">
                                    <w:rPr>
                                      <w:rFonts w:ascii="ＭＳ 明朝" w:hAnsi="ＭＳ 明朝" w:hint="eastAsia"/>
                                      <w:w w:val="90"/>
                                      <w:sz w:val="24"/>
                                    </w:rPr>
                                    <w:t>その他地方独立行政法人において経営努力によることを立証した利益であること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6pt;margin-top:11.45pt;width:348.9pt;height:44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" strokeweight=".5pt">
                      <v:stroke dashstyle="dash"/>
                      <v:textbox>
                        <w:txbxContent>
                          <w:p w14:paraId="09DE0995" w14:textId="77777777" w:rsidR="003F484F" w:rsidRPr="009F7B99" w:rsidRDefault="003F484F" w:rsidP="003F484F">
                            <w:pPr>
                              <w:autoSpaceDN w:val="0"/>
                              <w:snapToGrid w:val="0"/>
                              <w:rPr>
                                <w:rFonts w:ascii="ＭＳ 明朝" w:hAnsi="ＭＳ 明朝" w:cs="Arial"/>
                                <w:w w:val="90"/>
                                <w:sz w:val="24"/>
                              </w:rPr>
                            </w:pPr>
                            <w:r>
                              <w:rPr>
                                <w:rFonts w:ascii="ＭＳ 明朝" w:hAnsi="ＭＳ 明朝" w:cs="Arial" w:hint="eastAsia"/>
                                <w:w w:val="90"/>
                                <w:sz w:val="24"/>
                              </w:rPr>
                              <w:t>【</w:t>
                            </w:r>
                            <w:r w:rsidRPr="009F7B99">
                              <w:rPr>
                                <w:rFonts w:ascii="ＭＳ 明朝" w:hAnsi="ＭＳ 明朝" w:cs="Arial" w:hint="eastAsia"/>
                                <w:w w:val="90"/>
                                <w:sz w:val="24"/>
                              </w:rPr>
                              <w:t>地方独立行政法人会計基準及び注解（平成</w:t>
                            </w:r>
                            <w:r>
                              <w:rPr>
                                <w:rFonts w:ascii="ＭＳ 明朝" w:hAnsi="ＭＳ 明朝" w:cs="Arial" w:hint="eastAsia"/>
                                <w:w w:val="90"/>
                                <w:sz w:val="24"/>
                              </w:rPr>
                              <w:t>24</w:t>
                            </w:r>
                            <w:r w:rsidRPr="009F7B99">
                              <w:rPr>
                                <w:rFonts w:ascii="ＭＳ 明朝" w:hAnsi="ＭＳ 明朝" w:cs="Arial" w:hint="eastAsia"/>
                                <w:w w:val="90"/>
                                <w:sz w:val="24"/>
                              </w:rPr>
                              <w:t>年３月</w:t>
                            </w:r>
                            <w:r>
                              <w:rPr>
                                <w:rFonts w:ascii="ＭＳ 明朝" w:hAnsi="ＭＳ 明朝" w:cs="Arial" w:hint="eastAsia"/>
                                <w:w w:val="90"/>
                                <w:sz w:val="24"/>
                              </w:rPr>
                              <w:t>30</w:t>
                            </w:r>
                            <w:r w:rsidRPr="009F7B99">
                              <w:rPr>
                                <w:rFonts w:ascii="ＭＳ 明朝" w:hAnsi="ＭＳ 明朝" w:cs="Arial" w:hint="eastAsia"/>
                                <w:w w:val="90"/>
                                <w:sz w:val="24"/>
                              </w:rPr>
                              <w:t>日 総務省告示第</w:t>
                            </w:r>
                            <w:r>
                              <w:rPr>
                                <w:rFonts w:ascii="ＭＳ 明朝" w:hAnsi="ＭＳ 明朝" w:cs="Arial" w:hint="eastAsia"/>
                                <w:w w:val="90"/>
                                <w:sz w:val="24"/>
                              </w:rPr>
                              <w:t>140</w:t>
                            </w:r>
                            <w:r w:rsidRPr="009F7B99">
                              <w:rPr>
                                <w:rFonts w:ascii="ＭＳ 明朝" w:hAnsi="ＭＳ 明朝" w:cs="Arial" w:hint="eastAsia"/>
                                <w:w w:val="90"/>
                                <w:sz w:val="24"/>
                              </w:rPr>
                              <w:t>号改訂）</w:t>
                            </w:r>
                            <w:r>
                              <w:rPr>
                                <w:rFonts w:ascii="ＭＳ 明朝" w:hAnsi="ＭＳ 明朝" w:cs="Arial" w:hint="eastAsia"/>
                                <w:w w:val="90"/>
                                <w:sz w:val="24"/>
                              </w:rPr>
                              <w:t>】</w:t>
                            </w:r>
                          </w:p>
                          <w:p w14:paraId="26224D0E" w14:textId="77777777" w:rsidR="003F484F" w:rsidRPr="009F7B99" w:rsidRDefault="003F484F" w:rsidP="003F484F">
                            <w:pPr>
                              <w:autoSpaceDN w:val="0"/>
                              <w:snapToGrid w:val="0"/>
                              <w:ind w:left="755" w:hangingChars="350" w:hanging="755"/>
                              <w:jc w:val="left"/>
                              <w:rPr>
                                <w:rFonts w:ascii="ＭＳ 明朝" w:hAnsi="ＭＳ 明朝"/>
                                <w:w w:val="90"/>
                                <w:sz w:val="24"/>
                              </w:rPr>
                            </w:pPr>
                            <w:r w:rsidRPr="009F7B99">
                              <w:rPr>
                                <w:rFonts w:ascii="ＭＳ 明朝" w:hAnsi="ＭＳ 明朝" w:hint="eastAsia"/>
                                <w:w w:val="90"/>
                                <w:sz w:val="24"/>
                              </w:rPr>
                              <w:t>＜参考＞ 経営努力認定の考え方について</w:t>
                            </w:r>
                          </w:p>
                          <w:p w14:paraId="0CF2E735" w14:textId="77777777" w:rsidR="003F484F" w:rsidRPr="009F7B99" w:rsidRDefault="003F484F" w:rsidP="003F484F">
                            <w:pPr>
                              <w:autoSpaceDN w:val="0"/>
                              <w:snapToGrid w:val="0"/>
                              <w:ind w:left="216" w:hangingChars="100" w:hanging="216"/>
                              <w:jc w:val="left"/>
                              <w:rPr>
                                <w:rFonts w:ascii="ＭＳ 明朝" w:hAnsi="ＭＳ 明朝"/>
                                <w:w w:val="90"/>
                                <w:sz w:val="24"/>
                              </w:rPr>
                            </w:pPr>
                            <w:r>
                              <w:rPr>
                                <w:rFonts w:ascii="ＭＳ 明朝" w:hAnsi="ＭＳ 明朝" w:hint="eastAsia"/>
                                <w:w w:val="90"/>
                                <w:sz w:val="24"/>
                              </w:rPr>
                              <w:t>１</w:t>
                            </w:r>
                            <w:r>
                              <w:rPr>
                                <w:rFonts w:ascii="ＭＳ 明朝" w:hAnsi="ＭＳ 明朝"/>
                                <w:w w:val="90"/>
                                <w:sz w:val="24"/>
                              </w:rPr>
                              <w:t xml:space="preserve">　</w:t>
                            </w:r>
                            <w:r w:rsidRPr="009F7B99">
                              <w:rPr>
                                <w:rFonts w:ascii="ＭＳ 明朝" w:hAnsi="ＭＳ 明朝" w:hint="eastAsia"/>
                                <w:w w:val="90"/>
                                <w:sz w:val="24"/>
                              </w:rPr>
                              <w:t>利益の処分に関する書類における「法第</w:t>
                            </w:r>
                            <w:r>
                              <w:rPr>
                                <w:rFonts w:ascii="ＭＳ 明朝" w:hAnsi="ＭＳ 明朝" w:hint="eastAsia"/>
                                <w:w w:val="90"/>
                                <w:sz w:val="24"/>
                              </w:rPr>
                              <w:t>40</w:t>
                            </w:r>
                            <w:r w:rsidRPr="009F7B99">
                              <w:rPr>
                                <w:rFonts w:ascii="ＭＳ 明朝" w:hAnsi="ＭＳ 明朝" w:hint="eastAsia"/>
                                <w:w w:val="90"/>
                                <w:sz w:val="24"/>
                              </w:rPr>
                              <w:t>条第３項により設立団体の長の承認を受けた額」（承認前にあっては「法第40 条第３項により設立団体の長の承認を受けようとす</w:t>
                            </w:r>
                            <w:r>
                              <w:rPr>
                                <w:rFonts w:ascii="ＭＳ 明朝" w:hAnsi="ＭＳ 明朝" w:hint="eastAsia"/>
                                <w:w w:val="90"/>
                                <w:sz w:val="24"/>
                              </w:rPr>
                              <w:t>る額」）は、</w:t>
                            </w:r>
                            <w:r w:rsidRPr="009F7B99">
                              <w:rPr>
                                <w:rFonts w:ascii="ＭＳ 明朝" w:hAnsi="ＭＳ 明朝" w:hint="eastAsia"/>
                                <w:w w:val="90"/>
                                <w:sz w:val="24"/>
                              </w:rPr>
                              <w:t>当該事業年度における利益のうち地方独立行政法人の経営努力により生じたとされる額である。</w:t>
                            </w:r>
                          </w:p>
                          <w:p w14:paraId="5D9C9CEA" w14:textId="77777777" w:rsidR="003F484F" w:rsidRPr="009F7B99" w:rsidRDefault="003F484F" w:rsidP="003F484F">
                            <w:pPr>
                              <w:autoSpaceDN w:val="0"/>
                              <w:snapToGrid w:val="0"/>
                              <w:ind w:left="216" w:hangingChars="100" w:hanging="216"/>
                              <w:jc w:val="left"/>
                              <w:rPr>
                                <w:rFonts w:ascii="ＭＳ 明朝" w:hAnsi="ＭＳ 明朝"/>
                                <w:w w:val="90"/>
                                <w:sz w:val="24"/>
                              </w:rPr>
                            </w:pPr>
                            <w:r>
                              <w:rPr>
                                <w:rFonts w:ascii="ＭＳ 明朝" w:hAnsi="ＭＳ 明朝" w:hint="eastAsia"/>
                                <w:w w:val="90"/>
                                <w:sz w:val="24"/>
                              </w:rPr>
                              <w:t>２</w:t>
                            </w:r>
                            <w:r>
                              <w:rPr>
                                <w:rFonts w:ascii="ＭＳ 明朝" w:hAnsi="ＭＳ 明朝"/>
                                <w:w w:val="90"/>
                                <w:sz w:val="24"/>
                              </w:rPr>
                              <w:t xml:space="preserve">　</w:t>
                            </w:r>
                            <w:r w:rsidRPr="009F7B99">
                              <w:rPr>
                                <w:rFonts w:ascii="ＭＳ 明朝" w:hAnsi="ＭＳ 明朝" w:hint="eastAsia"/>
                                <w:w w:val="90"/>
                                <w:sz w:val="24"/>
                              </w:rPr>
                              <w:t>上記１の額の処分先としては，地方独立行政法人自体の動</w:t>
                            </w:r>
                            <w:r>
                              <w:rPr>
                                <w:rFonts w:ascii="ＭＳ 明朝" w:hAnsi="ＭＳ 明朝" w:hint="eastAsia"/>
                                <w:w w:val="90"/>
                                <w:sz w:val="24"/>
                              </w:rPr>
                              <w:t>機付け確保の観点から、</w:t>
                            </w:r>
                            <w:r w:rsidRPr="009F7B99">
                              <w:rPr>
                                <w:rFonts w:ascii="ＭＳ 明朝" w:hAnsi="ＭＳ 明朝" w:hint="eastAsia"/>
                                <w:w w:val="90"/>
                                <w:sz w:val="24"/>
                              </w:rPr>
                              <w:t>設</w:t>
                            </w:r>
                            <w:r>
                              <w:rPr>
                                <w:rFonts w:ascii="ＭＳ 明朝" w:hAnsi="ＭＳ 明朝" w:hint="eastAsia"/>
                                <w:w w:val="90"/>
                                <w:sz w:val="24"/>
                              </w:rPr>
                              <w:t>立団体の長の承認を得て中期計画で定められることとなるが、</w:t>
                            </w:r>
                            <w:r w:rsidRPr="009F7B99">
                              <w:rPr>
                                <w:rFonts w:ascii="ＭＳ 明朝" w:hAnsi="ＭＳ 明朝" w:hint="eastAsia"/>
                                <w:w w:val="90"/>
                                <w:sz w:val="24"/>
                              </w:rPr>
                              <w:t>地方独立行政法人の公共</w:t>
                            </w:r>
                            <w:r>
                              <w:rPr>
                                <w:rFonts w:ascii="ＭＳ 明朝" w:hAnsi="ＭＳ 明朝" w:hint="eastAsia"/>
                                <w:w w:val="90"/>
                                <w:sz w:val="24"/>
                              </w:rPr>
                              <w:t>性等の性質により、</w:t>
                            </w:r>
                            <w:r w:rsidRPr="009F7B99">
                              <w:rPr>
                                <w:rFonts w:ascii="ＭＳ 明朝" w:hAnsi="ＭＳ 明朝" w:hint="eastAsia"/>
                                <w:w w:val="90"/>
                                <w:sz w:val="24"/>
                              </w:rPr>
                              <w:t>その処分内容についてはいかなるものであっても認められるというものではなく</w:t>
                            </w:r>
                            <w:r>
                              <w:rPr>
                                <w:rFonts w:ascii="ＭＳ 明朝" w:hAnsi="ＭＳ 明朝" w:hint="eastAsia"/>
                                <w:w w:val="90"/>
                                <w:sz w:val="24"/>
                              </w:rPr>
                              <w:t>、</w:t>
                            </w:r>
                            <w:r w:rsidRPr="009F7B99">
                              <w:rPr>
                                <w:rFonts w:ascii="ＭＳ 明朝" w:hAnsi="ＭＳ 明朝" w:hint="eastAsia"/>
                                <w:w w:val="90"/>
                                <w:sz w:val="24"/>
                              </w:rPr>
                              <w:t>合理的な使途でなければならない。</w:t>
                            </w:r>
                          </w:p>
                          <w:p w14:paraId="5C3CB3D8" w14:textId="77777777" w:rsidR="003F484F" w:rsidRPr="009F7B99" w:rsidRDefault="003F484F" w:rsidP="003F484F">
                            <w:pPr>
                              <w:autoSpaceDN w:val="0"/>
                              <w:snapToGrid w:val="0"/>
                              <w:ind w:left="216" w:hangingChars="100" w:hanging="216"/>
                              <w:jc w:val="left"/>
                              <w:rPr>
                                <w:rFonts w:ascii="ＭＳ 明朝" w:hAnsi="ＭＳ 明朝"/>
                                <w:w w:val="90"/>
                                <w:sz w:val="24"/>
                              </w:rPr>
                            </w:pPr>
                            <w:r>
                              <w:rPr>
                                <w:rFonts w:ascii="ＭＳ 明朝" w:hAnsi="ＭＳ 明朝" w:hint="eastAsia"/>
                                <w:w w:val="90"/>
                                <w:sz w:val="24"/>
                              </w:rPr>
                              <w:t>３</w:t>
                            </w:r>
                            <w:r>
                              <w:rPr>
                                <w:rFonts w:ascii="ＭＳ 明朝" w:hAnsi="ＭＳ 明朝"/>
                                <w:w w:val="90"/>
                                <w:sz w:val="24"/>
                              </w:rPr>
                              <w:t xml:space="preserve">　</w:t>
                            </w:r>
                            <w:r w:rsidRPr="009F7B99">
                              <w:rPr>
                                <w:rFonts w:ascii="ＭＳ 明朝" w:hAnsi="ＭＳ 明朝" w:hint="eastAsia"/>
                                <w:w w:val="90"/>
                                <w:sz w:val="24"/>
                              </w:rPr>
                              <w:t>「法第40 条第３項により設立団体の長の承認を受けた額」が</w:t>
                            </w:r>
                            <w:r>
                              <w:rPr>
                                <w:rFonts w:ascii="ＭＳ 明朝" w:hAnsi="ＭＳ 明朝" w:hint="eastAsia"/>
                                <w:w w:val="90"/>
                                <w:sz w:val="24"/>
                              </w:rPr>
                              <w:t>、</w:t>
                            </w:r>
                            <w:r w:rsidRPr="009F7B99">
                              <w:rPr>
                                <w:rFonts w:ascii="ＭＳ 明朝" w:hAnsi="ＭＳ 明朝" w:hint="eastAsia"/>
                                <w:w w:val="90"/>
                                <w:sz w:val="24"/>
                              </w:rPr>
                              <w:t>地方独立行政法人の経営努力により生じたものであることについては，地方独立行政法人が自らその根拠を示すものとする。</w:t>
                            </w:r>
                          </w:p>
                          <w:p w14:paraId="1FCC4275" w14:textId="77777777" w:rsidR="003F484F" w:rsidRPr="009F7B99" w:rsidRDefault="003F484F" w:rsidP="003F484F">
                            <w:pPr>
                              <w:autoSpaceDN w:val="0"/>
                              <w:snapToGrid w:val="0"/>
                              <w:ind w:left="755" w:hangingChars="350" w:hanging="755"/>
                              <w:jc w:val="left"/>
                              <w:rPr>
                                <w:rFonts w:ascii="ＭＳ 明朝" w:hAnsi="ＭＳ 明朝"/>
                                <w:w w:val="90"/>
                                <w:sz w:val="24"/>
                              </w:rPr>
                            </w:pPr>
                            <w:r w:rsidRPr="009F7B99">
                              <w:rPr>
                                <w:rFonts w:ascii="ＭＳ 明朝" w:hAnsi="ＭＳ 明朝" w:hint="eastAsia"/>
                                <w:w w:val="90"/>
                                <w:sz w:val="24"/>
                              </w:rPr>
                              <w:t xml:space="preserve">４ </w:t>
                            </w:r>
                            <w:r>
                              <w:rPr>
                                <w:rFonts w:ascii="ＭＳ 明朝" w:hAnsi="ＭＳ 明朝" w:hint="eastAsia"/>
                                <w:w w:val="90"/>
                                <w:sz w:val="24"/>
                              </w:rPr>
                              <w:t>具体的には、</w:t>
                            </w:r>
                            <w:r w:rsidRPr="009F7B99">
                              <w:rPr>
                                <w:rFonts w:ascii="ＭＳ 明朝" w:hAnsi="ＭＳ 明朝" w:hint="eastAsia"/>
                                <w:w w:val="90"/>
                                <w:sz w:val="24"/>
                              </w:rPr>
                              <w:t>以下の考え方によるものとする。</w:t>
                            </w:r>
                          </w:p>
                          <w:p w14:paraId="7A1E45F0" w14:textId="77777777" w:rsidR="003F484F" w:rsidRPr="007A0814" w:rsidRDefault="003F484F" w:rsidP="003F484F">
                            <w:pPr>
                              <w:autoSpaceDN w:val="0"/>
                              <w:snapToGrid w:val="0"/>
                              <w:ind w:leftChars="100" w:left="533" w:hangingChars="150" w:hanging="323"/>
                              <w:jc w:val="left"/>
                              <w:rPr>
                                <w:rFonts w:ascii="ＭＳ 明朝" w:hAnsi="ＭＳ 明朝"/>
                                <w:w w:val="90"/>
                                <w:sz w:val="24"/>
                                <w:u w:val="single"/>
                              </w:rPr>
                            </w:pPr>
                            <w:r>
                              <w:rPr>
                                <w:rFonts w:ascii="ＭＳ 明朝" w:hAnsi="ＭＳ 明朝"/>
                                <w:w w:val="90"/>
                                <w:sz w:val="24"/>
                              </w:rPr>
                              <w:t>(1)</w:t>
                            </w:r>
                            <w:r>
                              <w:rPr>
                                <w:rFonts w:ascii="ＭＳ 明朝" w:hAnsi="ＭＳ 明朝" w:hint="eastAsia"/>
                                <w:w w:val="90"/>
                                <w:sz w:val="24"/>
                              </w:rPr>
                              <w:t xml:space="preserve">　</w:t>
                            </w:r>
                            <w:r w:rsidRPr="007A0814">
                              <w:rPr>
                                <w:rFonts w:ascii="ＭＳ 明朝" w:hAnsi="ＭＳ 明朝" w:hint="eastAsia"/>
                                <w:w w:val="90"/>
                                <w:sz w:val="24"/>
                              </w:rPr>
                              <w:t>運営費交付金及び国又は地方公共団体からの補助金等に基づく収益以外の収益（「第24 行政サービス実施コスト」に定める、業務費用から控除すべき収入をいう。）から生じた利益であって、当該利益が当該地方独立行政法人の経営努力によるものであること</w:t>
                            </w:r>
                          </w:p>
                          <w:p w14:paraId="766DF44E" w14:textId="77777777" w:rsidR="003F484F" w:rsidRPr="009F7B99" w:rsidRDefault="003F484F" w:rsidP="003F484F">
                            <w:pPr>
                              <w:autoSpaceDN w:val="0"/>
                              <w:snapToGrid w:val="0"/>
                              <w:ind w:leftChars="100" w:left="533" w:hangingChars="150" w:hanging="323"/>
                              <w:jc w:val="left"/>
                              <w:rPr>
                                <w:rFonts w:ascii="ＭＳ 明朝" w:hAnsi="ＭＳ 明朝"/>
                                <w:w w:val="90"/>
                                <w:sz w:val="24"/>
                              </w:rPr>
                            </w:pPr>
                            <w:r>
                              <w:rPr>
                                <w:rFonts w:ascii="ＭＳ 明朝" w:hAnsi="ＭＳ 明朝"/>
                                <w:w w:val="90"/>
                                <w:sz w:val="24"/>
                              </w:rPr>
                              <w:t xml:space="preserve">(2)  </w:t>
                            </w:r>
                            <w:r w:rsidRPr="009F7B99">
                              <w:rPr>
                                <w:rFonts w:ascii="ＭＳ 明朝" w:hAnsi="ＭＳ 明朝" w:hint="eastAsia"/>
                                <w:w w:val="90"/>
                                <w:sz w:val="24"/>
                              </w:rPr>
                              <w:t>費用が減少したことによって生じた利益であって，当該利益が地方独立行政法人の経営努力によるものであること（中期計画等の記載内容に照らして本来行うべき業務を行わなかったために費用が減少したと認められる場合を除く。）</w:t>
                            </w:r>
                          </w:p>
                          <w:p w14:paraId="734258BB" w14:textId="77777777" w:rsidR="003F484F" w:rsidRPr="00001E0F" w:rsidRDefault="003F484F" w:rsidP="003F484F">
                            <w:pPr>
                              <w:autoSpaceDN w:val="0"/>
                              <w:snapToGrid w:val="0"/>
                              <w:ind w:leftChars="100" w:left="533" w:hangingChars="150" w:hanging="323"/>
                              <w:jc w:val="left"/>
                              <w:rPr>
                                <w:rFonts w:ascii="ＭＳ 明朝" w:hAnsi="ＭＳ 明朝"/>
                                <w:sz w:val="24"/>
                              </w:rPr>
                            </w:pPr>
                            <w:r>
                              <w:rPr>
                                <w:rFonts w:ascii="ＭＳ 明朝" w:hAnsi="ＭＳ 明朝"/>
                                <w:w w:val="90"/>
                                <w:sz w:val="24"/>
                              </w:rPr>
                              <w:t xml:space="preserve">(3)  </w:t>
                            </w:r>
                            <w:r w:rsidRPr="009F7B99">
                              <w:rPr>
                                <w:rFonts w:ascii="ＭＳ 明朝" w:hAnsi="ＭＳ 明朝" w:hint="eastAsia"/>
                                <w:w w:val="90"/>
                                <w:sz w:val="24"/>
                              </w:rPr>
                              <w:t>その他地方独立行政法人において経営努力によることを立証した利益であること</w:t>
                            </w:r>
                          </w:p>
                        </w:txbxContent>
                      </v:textbox>
                      <w10:wrap type="square"/>
                    </v:shape>
                  </w:pict>
                </mc:Fallback>
              </mc:AlternateContent>
            </w:r>
          </w:p>
        </w:tc>
        <w:tc>
          <w:tcPr>
            <w:tcW w:w="5370" w:type="dxa"/>
            <w:shd w:val="clear" w:color="auto" w:fill="auto"/>
          </w:tcPr>
          <w:p w14:paraId="7202A08F" w14:textId="617A3B86" w:rsidR="003F484F" w:rsidRPr="003F484F" w:rsidRDefault="003F484F" w:rsidP="003F484F">
            <w:pPr>
              <w:autoSpaceDE w:val="0"/>
              <w:autoSpaceDN w:val="0"/>
              <w:snapToGrid w:val="0"/>
              <w:spacing w:line="300" w:lineRule="exact"/>
              <w:rPr>
                <w:rFonts w:ascii="ＭＳ 明朝" w:hAnsi="ＭＳ 明朝" w:cs="Arial"/>
                <w:sz w:val="24"/>
                <w:szCs w:val="24"/>
              </w:rPr>
            </w:pPr>
            <w:r>
              <w:rPr>
                <w:noProof/>
                <w:szCs w:val="24"/>
              </w:rPr>
              <mc:AlternateContent>
                <mc:Choice Requires="wps">
                  <w:drawing>
                    <wp:anchor distT="45720" distB="45720" distL="114300" distR="114300" simplePos="0" relativeHeight="251662336" behindDoc="0" locked="0" layoutInCell="1" allowOverlap="1" wp14:anchorId="553744C3" wp14:editId="2C15F58F">
                      <wp:simplePos x="0" y="0"/>
                      <wp:positionH relativeFrom="column">
                        <wp:posOffset>15240</wp:posOffset>
                      </wp:positionH>
                      <wp:positionV relativeFrom="paragraph">
                        <wp:posOffset>145415</wp:posOffset>
                      </wp:positionV>
                      <wp:extent cx="3194685" cy="6257925"/>
                      <wp:effectExtent l="0" t="0" r="24765"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6257925"/>
                              </a:xfrm>
                              <a:prstGeom prst="rect">
                                <a:avLst/>
                              </a:prstGeom>
                              <a:solidFill>
                                <a:srgbClr val="FFFFFF"/>
                              </a:solidFill>
                              <a:ln w="6350">
                                <a:solidFill>
                                  <a:srgbClr val="000000"/>
                                </a:solidFill>
                                <a:prstDash val="dash"/>
                                <a:miter lim="800000"/>
                                <a:headEnd/>
                                <a:tailEnd/>
                              </a:ln>
                            </wps:spPr>
                            <wps:txbx>
                              <w:txbxContent>
                                <w:p w14:paraId="31B2D90D"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【地方</w:t>
                                  </w:r>
                                  <w:r w:rsidRPr="00B0088B">
                                    <w:rPr>
                                      <w:rFonts w:ascii="ＭＳ 明朝" w:hAnsi="ＭＳ 明朝"/>
                                      <w:color w:val="000000"/>
                                      <w:w w:val="90"/>
                                      <w:sz w:val="24"/>
                                    </w:rPr>
                                    <w:t>独立行政法人</w:t>
                                  </w:r>
                                  <w:r w:rsidRPr="00B0088B">
                                    <w:rPr>
                                      <w:rFonts w:ascii="ＭＳ 明朝" w:hAnsi="ＭＳ 明朝" w:hint="eastAsia"/>
                                      <w:color w:val="000000"/>
                                      <w:w w:val="90"/>
                                      <w:sz w:val="24"/>
                                    </w:rPr>
                                    <w:t>会計基準第１章11節第79</w:t>
                                  </w:r>
                                </w:p>
                                <w:p w14:paraId="353D876A" w14:textId="77777777" w:rsidR="003F484F" w:rsidRPr="00B0088B" w:rsidRDefault="003F484F" w:rsidP="003F484F">
                                  <w:pPr>
                                    <w:autoSpaceDE w:val="0"/>
                                    <w:autoSpaceDN w:val="0"/>
                                    <w:ind w:firstLineChars="100" w:firstLine="216"/>
                                    <w:rPr>
                                      <w:rFonts w:ascii="ＭＳ 明朝" w:hAnsi="ＭＳ 明朝"/>
                                      <w:color w:val="000000"/>
                                      <w:w w:val="90"/>
                                      <w:sz w:val="24"/>
                                    </w:rPr>
                                  </w:pPr>
                                  <w:r w:rsidRPr="00B0088B">
                                    <w:rPr>
                                      <w:rFonts w:ascii="ＭＳ 明朝" w:hAnsi="ＭＳ 明朝" w:hint="eastAsia"/>
                                      <w:color w:val="000000"/>
                                      <w:w w:val="90"/>
                                      <w:sz w:val="24"/>
                                    </w:rPr>
                                    <w:t>〈注55〉】</w:t>
                                  </w:r>
                                </w:p>
                                <w:p w14:paraId="1480B01F"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(1) 業務達成基準</w:t>
                                  </w:r>
                                </w:p>
                                <w:p w14:paraId="27F15B19" w14:textId="77777777" w:rsidR="003F484F" w:rsidRPr="00B0088B" w:rsidRDefault="003F484F" w:rsidP="003F484F">
                                  <w:pPr>
                                    <w:autoSpaceDE w:val="0"/>
                                    <w:autoSpaceDN w:val="0"/>
                                    <w:ind w:leftChars="100" w:left="210" w:firstLineChars="100" w:firstLine="216"/>
                                    <w:rPr>
                                      <w:rFonts w:ascii="ＭＳ 明朝" w:hAnsi="ＭＳ 明朝"/>
                                      <w:color w:val="000000"/>
                                      <w:w w:val="90"/>
                                      <w:sz w:val="24"/>
                                    </w:rPr>
                                  </w:pPr>
                                  <w:r w:rsidRPr="00B0088B">
                                    <w:rPr>
                                      <w:rFonts w:ascii="ＭＳ 明朝" w:hAnsi="ＭＳ 明朝" w:hint="eastAsia"/>
                                      <w:color w:val="000000"/>
                                      <w:w w:val="90"/>
                                      <w:sz w:val="24"/>
                                    </w:rPr>
                                    <w:t>年度計画等において、一定の業務等と運営費交付金との対応関係が明らかにされている場合には、当該業務等の達成度に応じて、財源として予定されていた運営費交付金債務の収益化を進行させることができる。</w:t>
                                  </w:r>
                                </w:p>
                                <w:p w14:paraId="71408CA5" w14:textId="77777777" w:rsidR="003F484F" w:rsidRPr="00B0088B" w:rsidRDefault="003F484F" w:rsidP="003F484F">
                                  <w:pPr>
                                    <w:autoSpaceDE w:val="0"/>
                                    <w:autoSpaceDN w:val="0"/>
                                    <w:ind w:left="647" w:hangingChars="300" w:hanging="647"/>
                                    <w:rPr>
                                      <w:rFonts w:ascii="ＭＳ 明朝" w:hAnsi="ＭＳ 明朝"/>
                                      <w:color w:val="000000"/>
                                      <w:w w:val="90"/>
                                      <w:sz w:val="24"/>
                                    </w:rPr>
                                  </w:pPr>
                                  <w:r w:rsidRPr="00B0088B">
                                    <w:rPr>
                                      <w:rFonts w:ascii="ＭＳ 明朝" w:hAnsi="ＭＳ 明朝" w:hint="eastAsia"/>
                                      <w:color w:val="000000"/>
                                      <w:w w:val="90"/>
                                      <w:sz w:val="24"/>
                                    </w:rPr>
                                    <w:t>（例）　一定のプロジェクトの実施（未了のプロジェクトについて投入費用に対応して業務の達成度を測定する方法を含む）や退職一時金の支払いについて、交付金財源との対応関係が明らかにされている場合等がこれに該当する。</w:t>
                                  </w:r>
                                </w:p>
                                <w:p w14:paraId="5460897B"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(2</w:t>
                                  </w:r>
                                  <w:r w:rsidRPr="00B0088B">
                                    <w:rPr>
                                      <w:rFonts w:ascii="ＭＳ 明朝" w:hAnsi="ＭＳ 明朝"/>
                                      <w:color w:val="000000"/>
                                      <w:w w:val="90"/>
                                      <w:sz w:val="24"/>
                                    </w:rPr>
                                    <w:t>)</w:t>
                                  </w:r>
                                  <w:r w:rsidRPr="00B0088B">
                                    <w:rPr>
                                      <w:rFonts w:ascii="ＭＳ 明朝" w:hAnsi="ＭＳ 明朝" w:hint="eastAsia"/>
                                      <w:color w:val="000000"/>
                                      <w:w w:val="90"/>
                                      <w:sz w:val="24"/>
                                    </w:rPr>
                                    <w:t xml:space="preserve"> 期間進行基準</w:t>
                                  </w:r>
                                </w:p>
                                <w:p w14:paraId="168710F9" w14:textId="77777777" w:rsidR="003F484F" w:rsidRPr="00B0088B" w:rsidRDefault="003F484F" w:rsidP="003F484F">
                                  <w:pPr>
                                    <w:autoSpaceDE w:val="0"/>
                                    <w:autoSpaceDN w:val="0"/>
                                    <w:ind w:leftChars="100" w:left="210" w:firstLineChars="100" w:firstLine="216"/>
                                    <w:rPr>
                                      <w:rFonts w:ascii="ＭＳ 明朝" w:hAnsi="ＭＳ 明朝"/>
                                      <w:color w:val="000000"/>
                                      <w:w w:val="90"/>
                                      <w:sz w:val="24"/>
                                    </w:rPr>
                                  </w:pPr>
                                  <w:r w:rsidRPr="00B0088B">
                                    <w:rPr>
                                      <w:rFonts w:ascii="ＭＳ 明朝" w:hAnsi="ＭＳ 明朝" w:hint="eastAsia"/>
                                      <w:color w:val="000000"/>
                                      <w:w w:val="90"/>
                                      <w:sz w:val="24"/>
                                    </w:rPr>
                                    <w:t>上記の場合において、業務の実施と運営費交付金財源とが期間的に対応している場合には、一定の期間の経過を業務の進行とみなし、運営費交付金債務を収益化することができる。</w:t>
                                  </w:r>
                                </w:p>
                                <w:p w14:paraId="56A2D967"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（例）管理部門の活動等がこれに対応する。</w:t>
                                  </w:r>
                                </w:p>
                                <w:p w14:paraId="407B200E"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(3)　費用進行基準</w:t>
                                  </w:r>
                                </w:p>
                                <w:p w14:paraId="4E89988B" w14:textId="77777777" w:rsidR="003F484F" w:rsidRPr="00B0088B" w:rsidRDefault="003F484F" w:rsidP="003F484F">
                                  <w:pPr>
                                    <w:autoSpaceDE w:val="0"/>
                                    <w:autoSpaceDN w:val="0"/>
                                    <w:ind w:leftChars="100" w:left="210" w:firstLineChars="100" w:firstLine="216"/>
                                    <w:rPr>
                                      <w:rFonts w:ascii="ＭＳ 明朝" w:hAnsi="ＭＳ 明朝"/>
                                      <w:color w:val="000000"/>
                                      <w:w w:val="90"/>
                                      <w:sz w:val="24"/>
                                    </w:rPr>
                                  </w:pPr>
                                  <w:r w:rsidRPr="00B0088B">
                                    <w:rPr>
                                      <w:rFonts w:ascii="ＭＳ 明朝" w:hAnsi="ＭＳ 明朝" w:hint="eastAsia"/>
                                      <w:color w:val="000000"/>
                                      <w:w w:val="90"/>
                                      <w:sz w:val="24"/>
                                    </w:rPr>
                                    <w:t>(1)、(2)のような業務と交付金との対応関係が示されていない場合には、運営費交付金債務は業務のための支出を限度として収益化するものとする。</w:t>
                                  </w:r>
                                </w:p>
                                <w:p w14:paraId="0FADF613" w14:textId="77777777" w:rsidR="003F484F" w:rsidRPr="00B0088B" w:rsidRDefault="003F484F" w:rsidP="003F484F">
                                  <w:pPr>
                                    <w:autoSpaceDE w:val="0"/>
                                    <w:autoSpaceDN w:val="0"/>
                                    <w:ind w:leftChars="100" w:left="210" w:firstLineChars="100" w:firstLine="216"/>
                                    <w:rPr>
                                      <w:rFonts w:ascii="ＭＳ 明朝" w:hAnsi="ＭＳ 明朝"/>
                                      <w:color w:val="000000"/>
                                      <w:w w:val="90"/>
                                      <w:sz w:val="24"/>
                                    </w:rPr>
                                  </w:pPr>
                                  <w:r w:rsidRPr="00B0088B">
                                    <w:rPr>
                                      <w:rFonts w:ascii="ＭＳ 明朝" w:hAnsi="ＭＳ 明朝" w:hint="eastAsia"/>
                                      <w:color w:val="000000"/>
                                      <w:w w:val="90"/>
                                      <w:sz w:val="24"/>
                                    </w:rPr>
                                    <w:t>当該収益化の考え方を採用した理由を〈注51〉「重要な会計方針の開示について」第２項(1)「運営費交付金収益の計上基準」に注記しなければならない。</w:t>
                                  </w:r>
                                </w:p>
                                <w:p w14:paraId="1FC5E7C2" w14:textId="77777777" w:rsidR="003F484F" w:rsidRPr="00B0088B" w:rsidRDefault="003F484F" w:rsidP="003F484F">
                                  <w:pPr>
                                    <w:autoSpaceDE w:val="0"/>
                                    <w:autoSpaceDN w:val="0"/>
                                    <w:rPr>
                                      <w:rFonts w:ascii="ＭＳ 明朝" w:hAnsi="ＭＳ 明朝"/>
                                      <w:color w:val="FF0000"/>
                                      <w:w w:val="9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2pt;margin-top:11.45pt;width:251.55pt;height:49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" strokeweight=".5pt">
                      <v:stroke dashstyle="dash"/>
                      <v:textbox>
                        <w:txbxContent>
                          <w:p w14:paraId="31B2D90D"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【地方</w:t>
                            </w:r>
                            <w:r w:rsidRPr="00B0088B">
                              <w:rPr>
                                <w:rFonts w:ascii="ＭＳ 明朝" w:hAnsi="ＭＳ 明朝"/>
                                <w:color w:val="000000"/>
                                <w:w w:val="90"/>
                                <w:sz w:val="24"/>
                              </w:rPr>
                              <w:t>独立行政法人</w:t>
                            </w:r>
                            <w:r w:rsidRPr="00B0088B">
                              <w:rPr>
                                <w:rFonts w:ascii="ＭＳ 明朝" w:hAnsi="ＭＳ 明朝" w:hint="eastAsia"/>
                                <w:color w:val="000000"/>
                                <w:w w:val="90"/>
                                <w:sz w:val="24"/>
                              </w:rPr>
                              <w:t>会計基準第１章11節第79</w:t>
                            </w:r>
                          </w:p>
                          <w:p w14:paraId="353D876A" w14:textId="77777777" w:rsidR="003F484F" w:rsidRPr="00B0088B" w:rsidRDefault="003F484F" w:rsidP="003F484F">
                            <w:pPr>
                              <w:autoSpaceDE w:val="0"/>
                              <w:autoSpaceDN w:val="0"/>
                              <w:ind w:firstLineChars="100" w:firstLine="216"/>
                              <w:rPr>
                                <w:rFonts w:ascii="ＭＳ 明朝" w:hAnsi="ＭＳ 明朝"/>
                                <w:color w:val="000000"/>
                                <w:w w:val="90"/>
                                <w:sz w:val="24"/>
                              </w:rPr>
                            </w:pPr>
                            <w:r w:rsidRPr="00B0088B">
                              <w:rPr>
                                <w:rFonts w:ascii="ＭＳ 明朝" w:hAnsi="ＭＳ 明朝" w:hint="eastAsia"/>
                                <w:color w:val="000000"/>
                                <w:w w:val="90"/>
                                <w:sz w:val="24"/>
                              </w:rPr>
                              <w:t>〈注55〉】</w:t>
                            </w:r>
                          </w:p>
                          <w:p w14:paraId="1480B01F"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(1) 業務達成基準</w:t>
                            </w:r>
                          </w:p>
                          <w:p w14:paraId="27F15B19" w14:textId="77777777" w:rsidR="003F484F" w:rsidRPr="00B0088B" w:rsidRDefault="003F484F" w:rsidP="003F484F">
                            <w:pPr>
                              <w:autoSpaceDE w:val="0"/>
                              <w:autoSpaceDN w:val="0"/>
                              <w:ind w:leftChars="100" w:left="210" w:firstLineChars="100" w:firstLine="216"/>
                              <w:rPr>
                                <w:rFonts w:ascii="ＭＳ 明朝" w:hAnsi="ＭＳ 明朝"/>
                                <w:color w:val="000000"/>
                                <w:w w:val="90"/>
                                <w:sz w:val="24"/>
                              </w:rPr>
                            </w:pPr>
                            <w:r w:rsidRPr="00B0088B">
                              <w:rPr>
                                <w:rFonts w:ascii="ＭＳ 明朝" w:hAnsi="ＭＳ 明朝" w:hint="eastAsia"/>
                                <w:color w:val="000000"/>
                                <w:w w:val="90"/>
                                <w:sz w:val="24"/>
                              </w:rPr>
                              <w:t>年度計画等において、一定の業務等と運営費交付金との対応関係が明らかにされている場合には、当該業務等の達成度に応じて、財源として予定されていた運営費交付金債務の収益化を進行させることができる。</w:t>
                            </w:r>
                          </w:p>
                          <w:p w14:paraId="71408CA5" w14:textId="77777777" w:rsidR="003F484F" w:rsidRPr="00B0088B" w:rsidRDefault="003F484F" w:rsidP="003F484F">
                            <w:pPr>
                              <w:autoSpaceDE w:val="0"/>
                              <w:autoSpaceDN w:val="0"/>
                              <w:ind w:left="647" w:hangingChars="300" w:hanging="647"/>
                              <w:rPr>
                                <w:rFonts w:ascii="ＭＳ 明朝" w:hAnsi="ＭＳ 明朝"/>
                                <w:color w:val="000000"/>
                                <w:w w:val="90"/>
                                <w:sz w:val="24"/>
                              </w:rPr>
                            </w:pPr>
                            <w:r w:rsidRPr="00B0088B">
                              <w:rPr>
                                <w:rFonts w:ascii="ＭＳ 明朝" w:hAnsi="ＭＳ 明朝" w:hint="eastAsia"/>
                                <w:color w:val="000000"/>
                                <w:w w:val="90"/>
                                <w:sz w:val="24"/>
                              </w:rPr>
                              <w:t>（例）　一定のプロジェクトの実施（未了のプロジェクトについて投入費用に対応して業務の達成度を測定する方法を含む）や退職一時金の支払いについて、交付金財源との対応関係が明らかにされている場合等がこれに該当する。</w:t>
                            </w:r>
                          </w:p>
                          <w:p w14:paraId="5460897B"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(2</w:t>
                            </w:r>
                            <w:r w:rsidRPr="00B0088B">
                              <w:rPr>
                                <w:rFonts w:ascii="ＭＳ 明朝" w:hAnsi="ＭＳ 明朝"/>
                                <w:color w:val="000000"/>
                                <w:w w:val="90"/>
                                <w:sz w:val="24"/>
                              </w:rPr>
                              <w:t>)</w:t>
                            </w:r>
                            <w:r w:rsidRPr="00B0088B">
                              <w:rPr>
                                <w:rFonts w:ascii="ＭＳ 明朝" w:hAnsi="ＭＳ 明朝" w:hint="eastAsia"/>
                                <w:color w:val="000000"/>
                                <w:w w:val="90"/>
                                <w:sz w:val="24"/>
                              </w:rPr>
                              <w:t xml:space="preserve"> 期間進行基準</w:t>
                            </w:r>
                          </w:p>
                          <w:p w14:paraId="168710F9" w14:textId="77777777" w:rsidR="003F484F" w:rsidRPr="00B0088B" w:rsidRDefault="003F484F" w:rsidP="003F484F">
                            <w:pPr>
                              <w:autoSpaceDE w:val="0"/>
                              <w:autoSpaceDN w:val="0"/>
                              <w:ind w:leftChars="100" w:left="210" w:firstLineChars="100" w:firstLine="216"/>
                              <w:rPr>
                                <w:rFonts w:ascii="ＭＳ 明朝" w:hAnsi="ＭＳ 明朝"/>
                                <w:color w:val="000000"/>
                                <w:w w:val="90"/>
                                <w:sz w:val="24"/>
                              </w:rPr>
                            </w:pPr>
                            <w:r w:rsidRPr="00B0088B">
                              <w:rPr>
                                <w:rFonts w:ascii="ＭＳ 明朝" w:hAnsi="ＭＳ 明朝" w:hint="eastAsia"/>
                                <w:color w:val="000000"/>
                                <w:w w:val="90"/>
                                <w:sz w:val="24"/>
                              </w:rPr>
                              <w:t>上記の場合において、業務の実施と運営費交付金財源とが期間的に対応している場合には、一定の期間の経過を業務の進行とみなし、運営費交付金債務を収益化することができる。</w:t>
                            </w:r>
                          </w:p>
                          <w:p w14:paraId="56A2D967"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（例）管理部門の活動等がこれに対応する。</w:t>
                            </w:r>
                          </w:p>
                          <w:p w14:paraId="407B200E" w14:textId="77777777" w:rsidR="003F484F" w:rsidRPr="00B0088B" w:rsidRDefault="003F484F" w:rsidP="003F484F">
                            <w:pPr>
                              <w:autoSpaceDE w:val="0"/>
                              <w:autoSpaceDN w:val="0"/>
                              <w:rPr>
                                <w:rFonts w:ascii="ＭＳ 明朝" w:hAnsi="ＭＳ 明朝"/>
                                <w:color w:val="000000"/>
                                <w:w w:val="90"/>
                                <w:sz w:val="24"/>
                              </w:rPr>
                            </w:pPr>
                            <w:r w:rsidRPr="00B0088B">
                              <w:rPr>
                                <w:rFonts w:ascii="ＭＳ 明朝" w:hAnsi="ＭＳ 明朝" w:hint="eastAsia"/>
                                <w:color w:val="000000"/>
                                <w:w w:val="90"/>
                                <w:sz w:val="24"/>
                              </w:rPr>
                              <w:t>(3)　費用進行基準</w:t>
                            </w:r>
                          </w:p>
                          <w:p w14:paraId="4E89988B" w14:textId="77777777" w:rsidR="003F484F" w:rsidRPr="00B0088B" w:rsidRDefault="003F484F" w:rsidP="003F484F">
                            <w:pPr>
                              <w:autoSpaceDE w:val="0"/>
                              <w:autoSpaceDN w:val="0"/>
                              <w:ind w:leftChars="100" w:left="210" w:firstLineChars="100" w:firstLine="216"/>
                              <w:rPr>
                                <w:rFonts w:ascii="ＭＳ 明朝" w:hAnsi="ＭＳ 明朝"/>
                                <w:color w:val="000000"/>
                                <w:w w:val="90"/>
                                <w:sz w:val="24"/>
                              </w:rPr>
                            </w:pPr>
                            <w:r w:rsidRPr="00B0088B">
                              <w:rPr>
                                <w:rFonts w:ascii="ＭＳ 明朝" w:hAnsi="ＭＳ 明朝" w:hint="eastAsia"/>
                                <w:color w:val="000000"/>
                                <w:w w:val="90"/>
                                <w:sz w:val="24"/>
                              </w:rPr>
                              <w:t>(1)、(2)のような業務と交付金との対応関係が示されていない場合には、運営費交付金債務は業務のための支出を限度として収益化するものとする。</w:t>
                            </w:r>
                          </w:p>
                          <w:p w14:paraId="0FADF613" w14:textId="77777777" w:rsidR="003F484F" w:rsidRPr="00B0088B" w:rsidRDefault="003F484F" w:rsidP="003F484F">
                            <w:pPr>
                              <w:autoSpaceDE w:val="0"/>
                              <w:autoSpaceDN w:val="0"/>
                              <w:ind w:leftChars="100" w:left="210" w:firstLineChars="100" w:firstLine="216"/>
                              <w:rPr>
                                <w:rFonts w:ascii="ＭＳ 明朝" w:hAnsi="ＭＳ 明朝"/>
                                <w:color w:val="000000"/>
                                <w:w w:val="90"/>
                                <w:sz w:val="24"/>
                              </w:rPr>
                            </w:pPr>
                            <w:r w:rsidRPr="00B0088B">
                              <w:rPr>
                                <w:rFonts w:ascii="ＭＳ 明朝" w:hAnsi="ＭＳ 明朝" w:hint="eastAsia"/>
                                <w:color w:val="000000"/>
                                <w:w w:val="90"/>
                                <w:sz w:val="24"/>
                              </w:rPr>
                              <w:t>当該収益化の考え方を採用した理由を〈注51〉「重要な会計方針の開示について」第２項(1)「運営費交付金収益の計上基準」に注記しなければならない。</w:t>
                            </w:r>
                          </w:p>
                          <w:p w14:paraId="1FC5E7C2" w14:textId="77777777" w:rsidR="003F484F" w:rsidRPr="00B0088B" w:rsidRDefault="003F484F" w:rsidP="003F484F">
                            <w:pPr>
                              <w:autoSpaceDE w:val="0"/>
                              <w:autoSpaceDN w:val="0"/>
                              <w:rPr>
                                <w:rFonts w:ascii="ＭＳ 明朝" w:hAnsi="ＭＳ 明朝"/>
                                <w:color w:val="FF0000"/>
                                <w:w w:val="90"/>
                                <w:sz w:val="24"/>
                              </w:rPr>
                            </w:pPr>
                          </w:p>
                        </w:txbxContent>
                      </v:textbox>
                      <w10:wrap type="square"/>
                    </v:shape>
                  </w:pict>
                </mc:Fallback>
              </mc:AlternateContent>
            </w:r>
          </w:p>
        </w:tc>
      </w:tr>
      <w:tr w:rsidR="003F484F" w:rsidRPr="003F484F" w14:paraId="6B332A76" w14:textId="77777777" w:rsidTr="00327AF8">
        <w:tblPrEx>
          <w:tblLook w:val="0000" w:firstRow="0" w:lastRow="0" w:firstColumn="0" w:lastColumn="0" w:noHBand="0" w:noVBand="0"/>
        </w:tblPrEx>
        <w:trPr>
          <w:trHeight w:val="583"/>
        </w:trPr>
        <w:tc>
          <w:tcPr>
            <w:tcW w:w="20508" w:type="dxa"/>
            <w:gridSpan w:val="3"/>
            <w:tcBorders>
              <w:top w:val="single" w:sz="4" w:space="0" w:color="auto"/>
              <w:left w:val="single" w:sz="4" w:space="0" w:color="auto"/>
              <w:bottom w:val="single" w:sz="4" w:space="0" w:color="auto"/>
            </w:tcBorders>
            <w:vAlign w:val="center"/>
          </w:tcPr>
          <w:p w14:paraId="67B378EE" w14:textId="77777777" w:rsidR="003F484F" w:rsidRPr="003F484F" w:rsidRDefault="003F484F" w:rsidP="003F484F">
            <w:pPr>
              <w:autoSpaceDE w:val="0"/>
              <w:autoSpaceDN w:val="0"/>
              <w:spacing w:line="300" w:lineRule="exact"/>
              <w:jc w:val="center"/>
              <w:rPr>
                <w:rFonts w:ascii="ＭＳ Ｐゴシック" w:eastAsia="ＭＳ Ｐゴシック" w:hAnsi="ＭＳ Ｐゴシック"/>
                <w:sz w:val="24"/>
                <w:szCs w:val="24"/>
              </w:rPr>
            </w:pPr>
            <w:r w:rsidRPr="003F484F">
              <w:rPr>
                <w:rFonts w:ascii="ＭＳ Ｐゴシック" w:eastAsia="ＭＳ Ｐゴシック" w:hAnsi="ＭＳ Ｐゴシック" w:hint="eastAsia"/>
                <w:sz w:val="24"/>
                <w:szCs w:val="24"/>
              </w:rPr>
              <w:t>措置の内容</w:t>
            </w:r>
          </w:p>
        </w:tc>
      </w:tr>
      <w:tr w:rsidR="003F484F" w:rsidRPr="003F484F" w14:paraId="3A749961" w14:textId="77777777" w:rsidTr="00327AF8">
        <w:tblPrEx>
          <w:tblLook w:val="0000" w:firstRow="0" w:lastRow="0" w:firstColumn="0" w:lastColumn="0" w:noHBand="0" w:noVBand="0"/>
        </w:tblPrEx>
        <w:trPr>
          <w:trHeight w:val="641"/>
        </w:trPr>
        <w:tc>
          <w:tcPr>
            <w:tcW w:w="20508" w:type="dxa"/>
            <w:gridSpan w:val="3"/>
            <w:tcBorders>
              <w:top w:val="single" w:sz="4" w:space="0" w:color="auto"/>
              <w:left w:val="single" w:sz="4" w:space="0" w:color="auto"/>
              <w:bottom w:val="single" w:sz="4" w:space="0" w:color="auto"/>
            </w:tcBorders>
          </w:tcPr>
          <w:p w14:paraId="24F0CF34" w14:textId="77777777" w:rsidR="003F484F" w:rsidRPr="003F484F" w:rsidRDefault="003F484F" w:rsidP="003F484F">
            <w:pPr>
              <w:autoSpaceDE w:val="0"/>
              <w:autoSpaceDN w:val="0"/>
              <w:spacing w:line="300" w:lineRule="exact"/>
              <w:rPr>
                <w:rFonts w:ascii="ＭＳ 明朝" w:hAnsi="ＭＳ 明朝"/>
                <w:sz w:val="24"/>
              </w:rPr>
            </w:pPr>
          </w:p>
          <w:p w14:paraId="4549CBBE" w14:textId="77777777" w:rsidR="003F484F" w:rsidRPr="003F484F" w:rsidRDefault="003F484F" w:rsidP="003F484F">
            <w:pPr>
              <w:autoSpaceDE w:val="0"/>
              <w:autoSpaceDN w:val="0"/>
              <w:snapToGrid w:val="0"/>
              <w:spacing w:line="300" w:lineRule="exact"/>
              <w:ind w:leftChars="100" w:left="210"/>
              <w:rPr>
                <w:rFonts w:ascii="ＭＳ 明朝" w:hAnsi="ＭＳ 明朝" w:cs="Arial"/>
                <w:color w:val="000000"/>
                <w:sz w:val="24"/>
              </w:rPr>
            </w:pPr>
            <w:r w:rsidRPr="003F484F">
              <w:rPr>
                <w:rFonts w:ascii="ＭＳ 明朝" w:hAnsi="ＭＳ 明朝" w:cs="Arial" w:hint="eastAsia"/>
                <w:color w:val="000000"/>
                <w:sz w:val="24"/>
              </w:rPr>
              <w:t>研究所の自主的な経営努力及び一層の業務の効率化を促すため、次のとおり検証及び必要な改善を行った。</w:t>
            </w:r>
          </w:p>
          <w:p w14:paraId="3B1A074C" w14:textId="77777777" w:rsidR="003F484F" w:rsidRPr="003F484F" w:rsidRDefault="003F484F" w:rsidP="003F484F">
            <w:pPr>
              <w:autoSpaceDE w:val="0"/>
              <w:autoSpaceDN w:val="0"/>
              <w:snapToGrid w:val="0"/>
              <w:spacing w:line="300" w:lineRule="exact"/>
              <w:ind w:leftChars="100" w:left="210"/>
              <w:rPr>
                <w:rFonts w:ascii="ＭＳ 明朝" w:hAnsi="ＭＳ 明朝" w:cs="Arial"/>
                <w:color w:val="000000"/>
                <w:sz w:val="24"/>
              </w:rPr>
            </w:pPr>
          </w:p>
          <w:p w14:paraId="7096CF30" w14:textId="77777777" w:rsidR="003F484F" w:rsidRPr="003F484F" w:rsidRDefault="003F484F" w:rsidP="003F484F">
            <w:pPr>
              <w:widowControl/>
              <w:ind w:left="480" w:hangingChars="200" w:hanging="480"/>
              <w:jc w:val="left"/>
              <w:rPr>
                <w:rFonts w:ascii="ＭＳ 明朝" w:hAnsi="ＭＳ 明朝"/>
                <w:color w:val="000000"/>
                <w:sz w:val="24"/>
              </w:rPr>
            </w:pPr>
            <w:r w:rsidRPr="003F484F">
              <w:rPr>
                <w:rFonts w:ascii="ＭＳ 明朝" w:hAnsi="ＭＳ 明朝" w:hint="eastAsia"/>
                <w:color w:val="000000"/>
                <w:sz w:val="24"/>
              </w:rPr>
              <w:t>(1)　 標準運営費交付金の算定については、研究所の更なる経営努力及び業務の効率化を促すため、平成28年度に業務運営に必要な人員数の精査及び人件費単価の見直しを行った。また、業務ごとの積算については内容を精査し、37項目をさらに84項目(業務)に細分化した。</w:t>
            </w:r>
          </w:p>
          <w:p w14:paraId="649769CF" w14:textId="77777777" w:rsidR="003F484F" w:rsidRPr="003F484F" w:rsidRDefault="003F484F" w:rsidP="003F484F">
            <w:pPr>
              <w:widowControl/>
              <w:ind w:left="480" w:hangingChars="200" w:hanging="480"/>
              <w:jc w:val="left"/>
              <w:rPr>
                <w:rFonts w:ascii="ＭＳ 明朝" w:hAnsi="ＭＳ 明朝"/>
                <w:color w:val="000000"/>
                <w:sz w:val="24"/>
              </w:rPr>
            </w:pPr>
            <w:r w:rsidRPr="003F484F">
              <w:rPr>
                <w:rFonts w:ascii="ＭＳ 明朝" w:hAnsi="ＭＳ 明朝" w:hint="eastAsia"/>
                <w:color w:val="000000"/>
                <w:sz w:val="24"/>
              </w:rPr>
              <w:t>(2）　経営努力の認定方法については、地方独立行政法人法第40条第５項に基づき評価委員会の意見を聴いた上で知事が承認を行っている。評価委員会では、数値目標の達成状況や個別評価だけでなく、具体的な成果事例等も加味した上で総合的に評価を行っていることから、引き続き評価委員会の意見を聴いた上で経営努力の認定をすることとした。</w:t>
            </w:r>
          </w:p>
          <w:p w14:paraId="19563019" w14:textId="5DF241BA" w:rsidR="003F484F" w:rsidRDefault="003F484F" w:rsidP="003F484F">
            <w:pPr>
              <w:widowControl/>
              <w:ind w:left="480" w:hangingChars="200" w:hanging="480"/>
              <w:jc w:val="left"/>
              <w:rPr>
                <w:rFonts w:ascii="ＭＳ 明朝" w:hAnsi="ＭＳ 明朝" w:hint="eastAsia"/>
                <w:sz w:val="24"/>
              </w:rPr>
            </w:pPr>
            <w:r w:rsidRPr="003F484F">
              <w:rPr>
                <w:rFonts w:ascii="ＭＳ 明朝" w:hAnsi="ＭＳ 明朝" w:hint="eastAsia"/>
                <w:color w:val="000000"/>
                <w:sz w:val="24"/>
              </w:rPr>
              <w:t>(3）　収益化基準については、標準運営費交付金は、毎年度標準的に発生が見込まれる経費に対し交付していることから、期間進行基準を採用することとした。業務達成基準の採用に関しては、標準運営費交付金が一定のプロジェクト等と対応関係が明らかでないため、業務の進捗を図る客観的な基準を定めることや、業務の達成度を把握することが困難であることから現状の期間進行基準を引き続き採用することとした</w:t>
            </w:r>
            <w:r w:rsidRPr="003F484F">
              <w:rPr>
                <w:rFonts w:ascii="ＭＳ 明朝" w:hAnsi="ＭＳ 明朝" w:hint="eastAsia"/>
                <w:sz w:val="24"/>
              </w:rPr>
              <w:t>。</w:t>
            </w:r>
          </w:p>
          <w:p w14:paraId="2109149B" w14:textId="77777777" w:rsidR="00327AF8" w:rsidRPr="003F484F" w:rsidRDefault="00327AF8" w:rsidP="003F484F">
            <w:pPr>
              <w:widowControl/>
              <w:ind w:left="480" w:hangingChars="200" w:hanging="480"/>
              <w:jc w:val="left"/>
              <w:rPr>
                <w:rFonts w:ascii="ＭＳ 明朝" w:hAnsi="ＭＳ 明朝"/>
                <w:sz w:val="24"/>
              </w:rPr>
            </w:pPr>
          </w:p>
          <w:p w14:paraId="74684A35" w14:textId="77777777" w:rsidR="003F484F" w:rsidRDefault="003F484F" w:rsidP="003F484F">
            <w:pPr>
              <w:autoSpaceDE w:val="0"/>
              <w:autoSpaceDN w:val="0"/>
              <w:spacing w:line="300" w:lineRule="exact"/>
              <w:ind w:firstLineChars="100" w:firstLine="240"/>
              <w:rPr>
                <w:rFonts w:ascii="ＭＳ 明朝" w:hAnsi="ＭＳ 明朝" w:hint="eastAsia"/>
                <w:sz w:val="24"/>
              </w:rPr>
            </w:pPr>
            <w:r w:rsidRPr="003F484F">
              <w:rPr>
                <w:rFonts w:ascii="ＭＳ 明朝" w:hAnsi="ＭＳ 明朝" w:hint="eastAsia"/>
                <w:sz w:val="24"/>
              </w:rPr>
              <w:t>今後も、府は研究所に対し、質の高いサービスの提供及び業務の効率化を促すこととする。</w:t>
            </w:r>
          </w:p>
          <w:p w14:paraId="3945810D" w14:textId="31D05BC5" w:rsidR="00327AF8" w:rsidRPr="003F484F" w:rsidRDefault="00327AF8" w:rsidP="003F484F">
            <w:pPr>
              <w:autoSpaceDE w:val="0"/>
              <w:autoSpaceDN w:val="0"/>
              <w:spacing w:line="300" w:lineRule="exact"/>
              <w:ind w:firstLineChars="100" w:firstLine="240"/>
              <w:rPr>
                <w:rFonts w:ascii="ＭＳ 明朝" w:hAnsi="ＭＳ 明朝"/>
                <w:sz w:val="24"/>
              </w:rPr>
            </w:pPr>
          </w:p>
        </w:tc>
      </w:tr>
    </w:tbl>
    <w:p w14:paraId="6C8F01AF" w14:textId="77777777" w:rsidR="00A41A11" w:rsidRPr="005E154E" w:rsidRDefault="00A41A11" w:rsidP="003F484F">
      <w:pPr>
        <w:rPr>
          <w:rFonts w:ascii="ＭＳ ゴシック" w:eastAsia="ＭＳ ゴシック" w:hAnsi="ＭＳ ゴシック"/>
          <w:sz w:val="24"/>
          <w:szCs w:val="24"/>
        </w:rPr>
      </w:pPr>
    </w:p>
    <w:sectPr w:rsidR="00A41A11" w:rsidRPr="005E154E" w:rsidSect="003F484F">
      <w:footerReference w:type="default" r:id="rId15"/>
      <w:pgSz w:w="23814" w:h="16839" w:orient="landscape" w:code="8"/>
      <w:pgMar w:top="830" w:right="1077" w:bottom="498" w:left="1843"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00D73" w14:textId="77777777" w:rsidR="004E67B7" w:rsidRDefault="004E67B7" w:rsidP="00617988">
      <w:r>
        <w:separator/>
      </w:r>
    </w:p>
  </w:endnote>
  <w:endnote w:type="continuationSeparator" w:id="0">
    <w:p w14:paraId="62BE9EA3" w14:textId="77777777" w:rsidR="004E67B7" w:rsidRDefault="004E67B7"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F01BE" w14:textId="77777777" w:rsidR="00A234D9" w:rsidRDefault="00A234D9">
    <w:pPr>
      <w:pStyle w:val="a6"/>
      <w:jc w:val="center"/>
    </w:pPr>
  </w:p>
  <w:p w14:paraId="6C8F01BF" w14:textId="77777777" w:rsidR="00A234D9" w:rsidRDefault="00A234D9">
    <w:pPr>
      <w:pStyle w:val="a6"/>
      <w:jc w:val="center"/>
    </w:pPr>
  </w:p>
  <w:p w14:paraId="6C8F01C0" w14:textId="77777777" w:rsidR="00A234D9" w:rsidRDefault="00A234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27ADB" w14:textId="77777777" w:rsidR="004E67B7" w:rsidRDefault="004E67B7" w:rsidP="00617988">
      <w:r>
        <w:separator/>
      </w:r>
    </w:p>
  </w:footnote>
  <w:footnote w:type="continuationSeparator" w:id="0">
    <w:p w14:paraId="13450BE5" w14:textId="77777777" w:rsidR="004E67B7" w:rsidRDefault="004E67B7"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8637A46"/>
    <w:multiLevelType w:val="hybridMultilevel"/>
    <w:tmpl w:val="F21A966E"/>
    <w:lvl w:ilvl="0" w:tplc="2856B72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CC34E39"/>
    <w:multiLevelType w:val="hybridMultilevel"/>
    <w:tmpl w:val="9B72D0B2"/>
    <w:lvl w:ilvl="0" w:tplc="F058E0E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6B04EA"/>
    <w:multiLevelType w:val="hybridMultilevel"/>
    <w:tmpl w:val="705E4460"/>
    <w:lvl w:ilvl="0" w:tplc="B718CC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3404E"/>
    <w:multiLevelType w:val="hybridMultilevel"/>
    <w:tmpl w:val="23C49CBC"/>
    <w:lvl w:ilvl="0" w:tplc="575005D8">
      <w:numFmt w:val="bullet"/>
      <w:lvlText w:val="○"/>
      <w:lvlJc w:val="left"/>
      <w:pPr>
        <w:ind w:left="14" w:hanging="360"/>
      </w:pPr>
      <w:rPr>
        <w:rFonts w:ascii="ＭＳ ゴシック" w:eastAsia="ＭＳ ゴシック" w:hAnsi="ＭＳ ゴシック" w:cs="Times New Roman" w:hint="eastAsia"/>
        <w:color w:val="000000"/>
        <w:lang w:val="en-US"/>
      </w:rPr>
    </w:lvl>
    <w:lvl w:ilvl="1" w:tplc="0409000B" w:tentative="1">
      <w:start w:val="1"/>
      <w:numFmt w:val="bullet"/>
      <w:lvlText w:val=""/>
      <w:lvlJc w:val="left"/>
      <w:pPr>
        <w:ind w:left="494" w:hanging="420"/>
      </w:pPr>
      <w:rPr>
        <w:rFonts w:ascii="Wingdings" w:hAnsi="Wingdings" w:hint="default"/>
      </w:rPr>
    </w:lvl>
    <w:lvl w:ilvl="2" w:tplc="0409000D" w:tentative="1">
      <w:start w:val="1"/>
      <w:numFmt w:val="bullet"/>
      <w:lvlText w:val=""/>
      <w:lvlJc w:val="left"/>
      <w:pPr>
        <w:ind w:left="914" w:hanging="420"/>
      </w:pPr>
      <w:rPr>
        <w:rFonts w:ascii="Wingdings" w:hAnsi="Wingdings" w:hint="default"/>
      </w:rPr>
    </w:lvl>
    <w:lvl w:ilvl="3" w:tplc="04090001" w:tentative="1">
      <w:start w:val="1"/>
      <w:numFmt w:val="bullet"/>
      <w:lvlText w:val=""/>
      <w:lvlJc w:val="left"/>
      <w:pPr>
        <w:ind w:left="1334" w:hanging="420"/>
      </w:pPr>
      <w:rPr>
        <w:rFonts w:ascii="Wingdings" w:hAnsi="Wingdings" w:hint="default"/>
      </w:rPr>
    </w:lvl>
    <w:lvl w:ilvl="4" w:tplc="0409000B" w:tentative="1">
      <w:start w:val="1"/>
      <w:numFmt w:val="bullet"/>
      <w:lvlText w:val=""/>
      <w:lvlJc w:val="left"/>
      <w:pPr>
        <w:ind w:left="1754" w:hanging="420"/>
      </w:pPr>
      <w:rPr>
        <w:rFonts w:ascii="Wingdings" w:hAnsi="Wingdings" w:hint="default"/>
      </w:rPr>
    </w:lvl>
    <w:lvl w:ilvl="5" w:tplc="0409000D" w:tentative="1">
      <w:start w:val="1"/>
      <w:numFmt w:val="bullet"/>
      <w:lvlText w:val=""/>
      <w:lvlJc w:val="left"/>
      <w:pPr>
        <w:ind w:left="2174" w:hanging="420"/>
      </w:pPr>
      <w:rPr>
        <w:rFonts w:ascii="Wingdings" w:hAnsi="Wingdings" w:hint="default"/>
      </w:rPr>
    </w:lvl>
    <w:lvl w:ilvl="6" w:tplc="04090001" w:tentative="1">
      <w:start w:val="1"/>
      <w:numFmt w:val="bullet"/>
      <w:lvlText w:val=""/>
      <w:lvlJc w:val="left"/>
      <w:pPr>
        <w:ind w:left="2594" w:hanging="420"/>
      </w:pPr>
      <w:rPr>
        <w:rFonts w:ascii="Wingdings" w:hAnsi="Wingdings" w:hint="default"/>
      </w:rPr>
    </w:lvl>
    <w:lvl w:ilvl="7" w:tplc="0409000B" w:tentative="1">
      <w:start w:val="1"/>
      <w:numFmt w:val="bullet"/>
      <w:lvlText w:val=""/>
      <w:lvlJc w:val="left"/>
      <w:pPr>
        <w:ind w:left="3014" w:hanging="420"/>
      </w:pPr>
      <w:rPr>
        <w:rFonts w:ascii="Wingdings" w:hAnsi="Wingdings" w:hint="default"/>
      </w:rPr>
    </w:lvl>
    <w:lvl w:ilvl="8" w:tplc="0409000D" w:tentative="1">
      <w:start w:val="1"/>
      <w:numFmt w:val="bullet"/>
      <w:lvlText w:val=""/>
      <w:lvlJc w:val="left"/>
      <w:pPr>
        <w:ind w:left="3434" w:hanging="420"/>
      </w:pPr>
      <w:rPr>
        <w:rFonts w:ascii="Wingdings" w:hAnsi="Wingdings" w:hint="default"/>
      </w:rPr>
    </w:lvl>
  </w:abstractNum>
  <w:abstractNum w:abstractNumId="6">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4B02C01"/>
    <w:multiLevelType w:val="hybridMultilevel"/>
    <w:tmpl w:val="2670EE26"/>
    <w:lvl w:ilvl="0" w:tplc="D67288B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E55517"/>
    <w:multiLevelType w:val="hybridMultilevel"/>
    <w:tmpl w:val="A5C26E12"/>
    <w:lvl w:ilvl="0" w:tplc="7C924CA4">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3267590F"/>
    <w:multiLevelType w:val="hybridMultilevel"/>
    <w:tmpl w:val="7DC46D7E"/>
    <w:lvl w:ilvl="0" w:tplc="4FCE00EA">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9146571"/>
    <w:multiLevelType w:val="hybridMultilevel"/>
    <w:tmpl w:val="F99EC186"/>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3A4B1CAA"/>
    <w:multiLevelType w:val="hybridMultilevel"/>
    <w:tmpl w:val="FC9C9444"/>
    <w:lvl w:ilvl="0" w:tplc="FCDC35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9">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13F0672"/>
    <w:multiLevelType w:val="hybridMultilevel"/>
    <w:tmpl w:val="37B6A494"/>
    <w:lvl w:ilvl="0" w:tplc="1C707EAE">
      <w:numFmt w:val="bullet"/>
      <w:lvlText w:val="○"/>
      <w:lvlJc w:val="left"/>
      <w:pPr>
        <w:ind w:left="360" w:hanging="360"/>
      </w:pPr>
      <w:rPr>
        <w:rFonts w:ascii="ＭＳ 明朝" w:eastAsia="ＭＳ 明朝" w:hAnsi="ＭＳ 明朝" w:cs="Arial"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B7C33DD"/>
    <w:multiLevelType w:val="hybridMultilevel"/>
    <w:tmpl w:val="9EC21E7E"/>
    <w:lvl w:ilvl="0" w:tplc="474A7032">
      <w:numFmt w:val="bullet"/>
      <w:lvlText w:val="○"/>
      <w:lvlJc w:val="left"/>
      <w:pPr>
        <w:ind w:left="259" w:hanging="360"/>
      </w:pPr>
      <w:rPr>
        <w:rFonts w:ascii="ＭＳ 明朝" w:eastAsia="ＭＳ 明朝" w:hAnsi="ＭＳ 明朝" w:cs="Arial" w:hint="eastAsia"/>
      </w:rPr>
    </w:lvl>
    <w:lvl w:ilvl="1" w:tplc="0409000B" w:tentative="1">
      <w:start w:val="1"/>
      <w:numFmt w:val="bullet"/>
      <w:lvlText w:val=""/>
      <w:lvlJc w:val="left"/>
      <w:pPr>
        <w:ind w:left="739" w:hanging="420"/>
      </w:pPr>
      <w:rPr>
        <w:rFonts w:ascii="Wingdings" w:hAnsi="Wingdings" w:hint="default"/>
      </w:rPr>
    </w:lvl>
    <w:lvl w:ilvl="2" w:tplc="0409000D" w:tentative="1">
      <w:start w:val="1"/>
      <w:numFmt w:val="bullet"/>
      <w:lvlText w:val=""/>
      <w:lvlJc w:val="left"/>
      <w:pPr>
        <w:ind w:left="1159" w:hanging="420"/>
      </w:pPr>
      <w:rPr>
        <w:rFonts w:ascii="Wingdings" w:hAnsi="Wingdings" w:hint="default"/>
      </w:rPr>
    </w:lvl>
    <w:lvl w:ilvl="3" w:tplc="04090001" w:tentative="1">
      <w:start w:val="1"/>
      <w:numFmt w:val="bullet"/>
      <w:lvlText w:val=""/>
      <w:lvlJc w:val="left"/>
      <w:pPr>
        <w:ind w:left="1579" w:hanging="420"/>
      </w:pPr>
      <w:rPr>
        <w:rFonts w:ascii="Wingdings" w:hAnsi="Wingdings" w:hint="default"/>
      </w:rPr>
    </w:lvl>
    <w:lvl w:ilvl="4" w:tplc="0409000B" w:tentative="1">
      <w:start w:val="1"/>
      <w:numFmt w:val="bullet"/>
      <w:lvlText w:val=""/>
      <w:lvlJc w:val="left"/>
      <w:pPr>
        <w:ind w:left="1999" w:hanging="420"/>
      </w:pPr>
      <w:rPr>
        <w:rFonts w:ascii="Wingdings" w:hAnsi="Wingdings" w:hint="default"/>
      </w:rPr>
    </w:lvl>
    <w:lvl w:ilvl="5" w:tplc="0409000D" w:tentative="1">
      <w:start w:val="1"/>
      <w:numFmt w:val="bullet"/>
      <w:lvlText w:val=""/>
      <w:lvlJc w:val="left"/>
      <w:pPr>
        <w:ind w:left="2419" w:hanging="420"/>
      </w:pPr>
      <w:rPr>
        <w:rFonts w:ascii="Wingdings" w:hAnsi="Wingdings" w:hint="default"/>
      </w:rPr>
    </w:lvl>
    <w:lvl w:ilvl="6" w:tplc="04090001" w:tentative="1">
      <w:start w:val="1"/>
      <w:numFmt w:val="bullet"/>
      <w:lvlText w:val=""/>
      <w:lvlJc w:val="left"/>
      <w:pPr>
        <w:ind w:left="2839" w:hanging="420"/>
      </w:pPr>
      <w:rPr>
        <w:rFonts w:ascii="Wingdings" w:hAnsi="Wingdings" w:hint="default"/>
      </w:rPr>
    </w:lvl>
    <w:lvl w:ilvl="7" w:tplc="0409000B" w:tentative="1">
      <w:start w:val="1"/>
      <w:numFmt w:val="bullet"/>
      <w:lvlText w:val=""/>
      <w:lvlJc w:val="left"/>
      <w:pPr>
        <w:ind w:left="3259" w:hanging="420"/>
      </w:pPr>
      <w:rPr>
        <w:rFonts w:ascii="Wingdings" w:hAnsi="Wingdings" w:hint="default"/>
      </w:rPr>
    </w:lvl>
    <w:lvl w:ilvl="8" w:tplc="0409000D" w:tentative="1">
      <w:start w:val="1"/>
      <w:numFmt w:val="bullet"/>
      <w:lvlText w:val=""/>
      <w:lvlJc w:val="left"/>
      <w:pPr>
        <w:ind w:left="3679" w:hanging="420"/>
      </w:pPr>
      <w:rPr>
        <w:rFonts w:ascii="Wingdings" w:hAnsi="Wingdings" w:hint="default"/>
      </w:rPr>
    </w:lvl>
  </w:abstractNum>
  <w:abstractNum w:abstractNumId="27">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CE7249F"/>
    <w:multiLevelType w:val="hybridMultilevel"/>
    <w:tmpl w:val="3EACCCBC"/>
    <w:lvl w:ilvl="0" w:tplc="5DB453E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37C3830"/>
    <w:multiLevelType w:val="hybridMultilevel"/>
    <w:tmpl w:val="755A84E4"/>
    <w:lvl w:ilvl="0" w:tplc="72C6B2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3"/>
  </w:num>
  <w:num w:numId="3">
    <w:abstractNumId w:val="29"/>
  </w:num>
  <w:num w:numId="4">
    <w:abstractNumId w:val="27"/>
  </w:num>
  <w:num w:numId="5">
    <w:abstractNumId w:val="32"/>
  </w:num>
  <w:num w:numId="6">
    <w:abstractNumId w:val="8"/>
  </w:num>
  <w:num w:numId="7">
    <w:abstractNumId w:val="12"/>
  </w:num>
  <w:num w:numId="8">
    <w:abstractNumId w:val="31"/>
  </w:num>
  <w:num w:numId="9">
    <w:abstractNumId w:val="15"/>
  </w:num>
  <w:num w:numId="10">
    <w:abstractNumId w:val="7"/>
  </w:num>
  <w:num w:numId="11">
    <w:abstractNumId w:val="24"/>
  </w:num>
  <w:num w:numId="12">
    <w:abstractNumId w:val="1"/>
  </w:num>
  <w:num w:numId="13">
    <w:abstractNumId w:val="21"/>
  </w:num>
  <w:num w:numId="14">
    <w:abstractNumId w:val="0"/>
  </w:num>
  <w:num w:numId="15">
    <w:abstractNumId w:val="25"/>
  </w:num>
  <w:num w:numId="16">
    <w:abstractNumId w:val="6"/>
  </w:num>
  <w:num w:numId="17">
    <w:abstractNumId w:val="28"/>
  </w:num>
  <w:num w:numId="18">
    <w:abstractNumId w:val="14"/>
  </w:num>
  <w:num w:numId="19">
    <w:abstractNumId w:val="10"/>
  </w:num>
  <w:num w:numId="20">
    <w:abstractNumId w:val="20"/>
  </w:num>
  <w:num w:numId="21">
    <w:abstractNumId w:val="18"/>
  </w:num>
  <w:num w:numId="22">
    <w:abstractNumId w:val="16"/>
  </w:num>
  <w:num w:numId="23">
    <w:abstractNumId w:val="30"/>
  </w:num>
  <w:num w:numId="24">
    <w:abstractNumId w:val="22"/>
  </w:num>
  <w:num w:numId="25">
    <w:abstractNumId w:val="19"/>
  </w:num>
  <w:num w:numId="26">
    <w:abstractNumId w:val="4"/>
  </w:num>
  <w:num w:numId="27">
    <w:abstractNumId w:val="3"/>
  </w:num>
  <w:num w:numId="28">
    <w:abstractNumId w:val="5"/>
  </w:num>
  <w:num w:numId="29">
    <w:abstractNumId w:val="2"/>
  </w:num>
  <w:num w:numId="30">
    <w:abstractNumId w:val="23"/>
  </w:num>
  <w:num w:numId="31">
    <w:abstractNumId w:val="9"/>
  </w:num>
  <w:num w:numId="32">
    <w:abstractNumId w:val="2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D27"/>
    <w:rsid w:val="00004196"/>
    <w:rsid w:val="00004245"/>
    <w:rsid w:val="000061AE"/>
    <w:rsid w:val="00010C3C"/>
    <w:rsid w:val="00017169"/>
    <w:rsid w:val="000177DA"/>
    <w:rsid w:val="00022F2B"/>
    <w:rsid w:val="0002391E"/>
    <w:rsid w:val="000241F9"/>
    <w:rsid w:val="00025FC5"/>
    <w:rsid w:val="000264FA"/>
    <w:rsid w:val="0003010C"/>
    <w:rsid w:val="000339AE"/>
    <w:rsid w:val="000346DE"/>
    <w:rsid w:val="00034770"/>
    <w:rsid w:val="0003503F"/>
    <w:rsid w:val="000369EA"/>
    <w:rsid w:val="00041B8A"/>
    <w:rsid w:val="00041C2B"/>
    <w:rsid w:val="00044B5B"/>
    <w:rsid w:val="000451F1"/>
    <w:rsid w:val="00050220"/>
    <w:rsid w:val="000505B0"/>
    <w:rsid w:val="000553FF"/>
    <w:rsid w:val="000561F1"/>
    <w:rsid w:val="000658E0"/>
    <w:rsid w:val="00066296"/>
    <w:rsid w:val="00067179"/>
    <w:rsid w:val="00070A9C"/>
    <w:rsid w:val="000710C8"/>
    <w:rsid w:val="000716B3"/>
    <w:rsid w:val="00071723"/>
    <w:rsid w:val="00071731"/>
    <w:rsid w:val="000740AE"/>
    <w:rsid w:val="00074AB2"/>
    <w:rsid w:val="00075178"/>
    <w:rsid w:val="0007590F"/>
    <w:rsid w:val="00077CF9"/>
    <w:rsid w:val="00080DAC"/>
    <w:rsid w:val="00086791"/>
    <w:rsid w:val="000932D0"/>
    <w:rsid w:val="000963CF"/>
    <w:rsid w:val="000A031C"/>
    <w:rsid w:val="000A1D46"/>
    <w:rsid w:val="000A3DF8"/>
    <w:rsid w:val="000A4466"/>
    <w:rsid w:val="000A649D"/>
    <w:rsid w:val="000B1E54"/>
    <w:rsid w:val="000B1EAB"/>
    <w:rsid w:val="000B2267"/>
    <w:rsid w:val="000B2DEF"/>
    <w:rsid w:val="000C0090"/>
    <w:rsid w:val="000C1C79"/>
    <w:rsid w:val="000C6173"/>
    <w:rsid w:val="000C6FA0"/>
    <w:rsid w:val="000D07F8"/>
    <w:rsid w:val="000D3CDD"/>
    <w:rsid w:val="000D533C"/>
    <w:rsid w:val="000D591A"/>
    <w:rsid w:val="000D61A8"/>
    <w:rsid w:val="000D6F84"/>
    <w:rsid w:val="000E18E1"/>
    <w:rsid w:val="000E1C79"/>
    <w:rsid w:val="000E4065"/>
    <w:rsid w:val="000E6B45"/>
    <w:rsid w:val="000F2F54"/>
    <w:rsid w:val="000F3B59"/>
    <w:rsid w:val="000F5FF5"/>
    <w:rsid w:val="000F7ADA"/>
    <w:rsid w:val="00101A2E"/>
    <w:rsid w:val="00101B93"/>
    <w:rsid w:val="0010726B"/>
    <w:rsid w:val="001103B4"/>
    <w:rsid w:val="0011166D"/>
    <w:rsid w:val="0011401D"/>
    <w:rsid w:val="00114D29"/>
    <w:rsid w:val="00115637"/>
    <w:rsid w:val="00116815"/>
    <w:rsid w:val="00117246"/>
    <w:rsid w:val="001220CD"/>
    <w:rsid w:val="00124160"/>
    <w:rsid w:val="0012621D"/>
    <w:rsid w:val="00126441"/>
    <w:rsid w:val="00131E52"/>
    <w:rsid w:val="001322AD"/>
    <w:rsid w:val="00133158"/>
    <w:rsid w:val="0013492A"/>
    <w:rsid w:val="001358A0"/>
    <w:rsid w:val="00136397"/>
    <w:rsid w:val="00136646"/>
    <w:rsid w:val="00137091"/>
    <w:rsid w:val="00140D31"/>
    <w:rsid w:val="001413A7"/>
    <w:rsid w:val="0014308A"/>
    <w:rsid w:val="00144A8D"/>
    <w:rsid w:val="00144F2E"/>
    <w:rsid w:val="00147027"/>
    <w:rsid w:val="00150021"/>
    <w:rsid w:val="00150500"/>
    <w:rsid w:val="00156A23"/>
    <w:rsid w:val="00157163"/>
    <w:rsid w:val="00162378"/>
    <w:rsid w:val="00162430"/>
    <w:rsid w:val="00173227"/>
    <w:rsid w:val="00180458"/>
    <w:rsid w:val="00181064"/>
    <w:rsid w:val="00182B55"/>
    <w:rsid w:val="00182D85"/>
    <w:rsid w:val="0018365F"/>
    <w:rsid w:val="00184365"/>
    <w:rsid w:val="00187A37"/>
    <w:rsid w:val="0019232B"/>
    <w:rsid w:val="00192D70"/>
    <w:rsid w:val="001969CC"/>
    <w:rsid w:val="001A05FA"/>
    <w:rsid w:val="001B0301"/>
    <w:rsid w:val="001B0904"/>
    <w:rsid w:val="001B10DC"/>
    <w:rsid w:val="001B28C6"/>
    <w:rsid w:val="001B318F"/>
    <w:rsid w:val="001C2D51"/>
    <w:rsid w:val="001C6850"/>
    <w:rsid w:val="001C7A5A"/>
    <w:rsid w:val="001D1AC2"/>
    <w:rsid w:val="001D368A"/>
    <w:rsid w:val="001D37B6"/>
    <w:rsid w:val="001D48A2"/>
    <w:rsid w:val="001D6C5E"/>
    <w:rsid w:val="001D7C93"/>
    <w:rsid w:val="001E1897"/>
    <w:rsid w:val="001E2CD7"/>
    <w:rsid w:val="001F1E14"/>
    <w:rsid w:val="001F314F"/>
    <w:rsid w:val="001F3929"/>
    <w:rsid w:val="001F3978"/>
    <w:rsid w:val="001F3DBC"/>
    <w:rsid w:val="001F49D5"/>
    <w:rsid w:val="001F5E71"/>
    <w:rsid w:val="001F5F5E"/>
    <w:rsid w:val="001F63A7"/>
    <w:rsid w:val="00201703"/>
    <w:rsid w:val="00202CAE"/>
    <w:rsid w:val="002040D8"/>
    <w:rsid w:val="00210B8A"/>
    <w:rsid w:val="002135F6"/>
    <w:rsid w:val="00216858"/>
    <w:rsid w:val="00216F76"/>
    <w:rsid w:val="00220A24"/>
    <w:rsid w:val="002259E3"/>
    <w:rsid w:val="00230103"/>
    <w:rsid w:val="0023297F"/>
    <w:rsid w:val="00236C0B"/>
    <w:rsid w:val="00244A1E"/>
    <w:rsid w:val="00244B61"/>
    <w:rsid w:val="00246C39"/>
    <w:rsid w:val="002472E6"/>
    <w:rsid w:val="0024777C"/>
    <w:rsid w:val="00253212"/>
    <w:rsid w:val="0025348B"/>
    <w:rsid w:val="0025556B"/>
    <w:rsid w:val="00266DBF"/>
    <w:rsid w:val="00267A60"/>
    <w:rsid w:val="00273699"/>
    <w:rsid w:val="00275A7D"/>
    <w:rsid w:val="00275AE6"/>
    <w:rsid w:val="002767D7"/>
    <w:rsid w:val="002778E7"/>
    <w:rsid w:val="00280435"/>
    <w:rsid w:val="002877D2"/>
    <w:rsid w:val="0029344C"/>
    <w:rsid w:val="00293695"/>
    <w:rsid w:val="002947AA"/>
    <w:rsid w:val="002A0E8B"/>
    <w:rsid w:val="002A247A"/>
    <w:rsid w:val="002A2CD2"/>
    <w:rsid w:val="002A48A3"/>
    <w:rsid w:val="002A5196"/>
    <w:rsid w:val="002A7B64"/>
    <w:rsid w:val="002B0070"/>
    <w:rsid w:val="002B2864"/>
    <w:rsid w:val="002B5202"/>
    <w:rsid w:val="002B5C88"/>
    <w:rsid w:val="002B7586"/>
    <w:rsid w:val="002B7B75"/>
    <w:rsid w:val="002C11CB"/>
    <w:rsid w:val="002C1BC3"/>
    <w:rsid w:val="002C4037"/>
    <w:rsid w:val="002C48CA"/>
    <w:rsid w:val="002C4A0E"/>
    <w:rsid w:val="002C77B4"/>
    <w:rsid w:val="002D0A8B"/>
    <w:rsid w:val="002D3840"/>
    <w:rsid w:val="002D5584"/>
    <w:rsid w:val="002D59C1"/>
    <w:rsid w:val="002D61DD"/>
    <w:rsid w:val="002E1E5E"/>
    <w:rsid w:val="002E1F6D"/>
    <w:rsid w:val="002E49C2"/>
    <w:rsid w:val="002E4B11"/>
    <w:rsid w:val="002E4C28"/>
    <w:rsid w:val="002E4FBE"/>
    <w:rsid w:val="002F0119"/>
    <w:rsid w:val="002F0AB8"/>
    <w:rsid w:val="002F2119"/>
    <w:rsid w:val="002F3192"/>
    <w:rsid w:val="002F3376"/>
    <w:rsid w:val="002F5EDD"/>
    <w:rsid w:val="00301008"/>
    <w:rsid w:val="003154DF"/>
    <w:rsid w:val="00316DEA"/>
    <w:rsid w:val="003200DF"/>
    <w:rsid w:val="003261D4"/>
    <w:rsid w:val="00327AF8"/>
    <w:rsid w:val="00336828"/>
    <w:rsid w:val="003448EC"/>
    <w:rsid w:val="00346D0E"/>
    <w:rsid w:val="00347625"/>
    <w:rsid w:val="00355193"/>
    <w:rsid w:val="003558ED"/>
    <w:rsid w:val="00356080"/>
    <w:rsid w:val="0036071B"/>
    <w:rsid w:val="00361647"/>
    <w:rsid w:val="00363773"/>
    <w:rsid w:val="00364179"/>
    <w:rsid w:val="003678A4"/>
    <w:rsid w:val="003701DE"/>
    <w:rsid w:val="00370843"/>
    <w:rsid w:val="003736AC"/>
    <w:rsid w:val="00380A51"/>
    <w:rsid w:val="0038328B"/>
    <w:rsid w:val="00383E4A"/>
    <w:rsid w:val="00383F68"/>
    <w:rsid w:val="00384A7A"/>
    <w:rsid w:val="003863AA"/>
    <w:rsid w:val="00387099"/>
    <w:rsid w:val="00390065"/>
    <w:rsid w:val="0039241B"/>
    <w:rsid w:val="0039335E"/>
    <w:rsid w:val="003A1500"/>
    <w:rsid w:val="003A1977"/>
    <w:rsid w:val="003A214A"/>
    <w:rsid w:val="003A28E6"/>
    <w:rsid w:val="003A2DDA"/>
    <w:rsid w:val="003A35F3"/>
    <w:rsid w:val="003A4DF0"/>
    <w:rsid w:val="003A514B"/>
    <w:rsid w:val="003B0217"/>
    <w:rsid w:val="003B2D97"/>
    <w:rsid w:val="003B329A"/>
    <w:rsid w:val="003B3B01"/>
    <w:rsid w:val="003C4DE9"/>
    <w:rsid w:val="003C58C9"/>
    <w:rsid w:val="003C5905"/>
    <w:rsid w:val="003D0430"/>
    <w:rsid w:val="003D0BD2"/>
    <w:rsid w:val="003D46BC"/>
    <w:rsid w:val="003E0254"/>
    <w:rsid w:val="003E1EA0"/>
    <w:rsid w:val="003E41CA"/>
    <w:rsid w:val="003E58CD"/>
    <w:rsid w:val="003E6C53"/>
    <w:rsid w:val="003E7E39"/>
    <w:rsid w:val="003F06D6"/>
    <w:rsid w:val="003F305C"/>
    <w:rsid w:val="003F484F"/>
    <w:rsid w:val="00401009"/>
    <w:rsid w:val="00401D0B"/>
    <w:rsid w:val="00406878"/>
    <w:rsid w:val="004103BC"/>
    <w:rsid w:val="0041091A"/>
    <w:rsid w:val="0041118B"/>
    <w:rsid w:val="004129B1"/>
    <w:rsid w:val="0041342E"/>
    <w:rsid w:val="0041542C"/>
    <w:rsid w:val="004162DD"/>
    <w:rsid w:val="00416766"/>
    <w:rsid w:val="004168E9"/>
    <w:rsid w:val="00417437"/>
    <w:rsid w:val="00417ECF"/>
    <w:rsid w:val="00432DE3"/>
    <w:rsid w:val="0043351D"/>
    <w:rsid w:val="00433750"/>
    <w:rsid w:val="0044356E"/>
    <w:rsid w:val="00444C5B"/>
    <w:rsid w:val="00451178"/>
    <w:rsid w:val="004529EB"/>
    <w:rsid w:val="004540FE"/>
    <w:rsid w:val="0046130E"/>
    <w:rsid w:val="004616E4"/>
    <w:rsid w:val="00463DC1"/>
    <w:rsid w:val="00464F33"/>
    <w:rsid w:val="0046750F"/>
    <w:rsid w:val="00467C44"/>
    <w:rsid w:val="004712C7"/>
    <w:rsid w:val="00471FE5"/>
    <w:rsid w:val="00477911"/>
    <w:rsid w:val="00477F14"/>
    <w:rsid w:val="0048254F"/>
    <w:rsid w:val="00485EA8"/>
    <w:rsid w:val="00491F34"/>
    <w:rsid w:val="0049691D"/>
    <w:rsid w:val="004A0415"/>
    <w:rsid w:val="004A15FF"/>
    <w:rsid w:val="004B0948"/>
    <w:rsid w:val="004B136F"/>
    <w:rsid w:val="004B28DA"/>
    <w:rsid w:val="004B6639"/>
    <w:rsid w:val="004B7656"/>
    <w:rsid w:val="004B7B14"/>
    <w:rsid w:val="004C12FB"/>
    <w:rsid w:val="004C1DAF"/>
    <w:rsid w:val="004C1DFE"/>
    <w:rsid w:val="004C53F6"/>
    <w:rsid w:val="004C7D40"/>
    <w:rsid w:val="004C7FA2"/>
    <w:rsid w:val="004D3C86"/>
    <w:rsid w:val="004D3FE3"/>
    <w:rsid w:val="004D4531"/>
    <w:rsid w:val="004D470F"/>
    <w:rsid w:val="004D4BDE"/>
    <w:rsid w:val="004D62B2"/>
    <w:rsid w:val="004E67B7"/>
    <w:rsid w:val="004F4760"/>
    <w:rsid w:val="004F4C21"/>
    <w:rsid w:val="0050104D"/>
    <w:rsid w:val="0050445F"/>
    <w:rsid w:val="005045F2"/>
    <w:rsid w:val="00504FDF"/>
    <w:rsid w:val="00506685"/>
    <w:rsid w:val="005073E7"/>
    <w:rsid w:val="005129FF"/>
    <w:rsid w:val="00513148"/>
    <w:rsid w:val="005136C4"/>
    <w:rsid w:val="00521272"/>
    <w:rsid w:val="00523BC8"/>
    <w:rsid w:val="005254E2"/>
    <w:rsid w:val="005255FE"/>
    <w:rsid w:val="00531349"/>
    <w:rsid w:val="005318FC"/>
    <w:rsid w:val="0053285F"/>
    <w:rsid w:val="00533D6E"/>
    <w:rsid w:val="005342AA"/>
    <w:rsid w:val="00534D1A"/>
    <w:rsid w:val="00536F14"/>
    <w:rsid w:val="00542B07"/>
    <w:rsid w:val="00543615"/>
    <w:rsid w:val="00543C44"/>
    <w:rsid w:val="00546EFC"/>
    <w:rsid w:val="005505EA"/>
    <w:rsid w:val="00550BAF"/>
    <w:rsid w:val="005513D7"/>
    <w:rsid w:val="00552112"/>
    <w:rsid w:val="005536F9"/>
    <w:rsid w:val="00553B10"/>
    <w:rsid w:val="00554C12"/>
    <w:rsid w:val="005559F2"/>
    <w:rsid w:val="00556DEB"/>
    <w:rsid w:val="00557A87"/>
    <w:rsid w:val="005615BD"/>
    <w:rsid w:val="0056666D"/>
    <w:rsid w:val="00566843"/>
    <w:rsid w:val="00567756"/>
    <w:rsid w:val="00567984"/>
    <w:rsid w:val="00571E56"/>
    <w:rsid w:val="0057377A"/>
    <w:rsid w:val="0058296F"/>
    <w:rsid w:val="005830F1"/>
    <w:rsid w:val="00585FB4"/>
    <w:rsid w:val="005871E5"/>
    <w:rsid w:val="00593C83"/>
    <w:rsid w:val="00594320"/>
    <w:rsid w:val="00595985"/>
    <w:rsid w:val="005A3251"/>
    <w:rsid w:val="005A3C0B"/>
    <w:rsid w:val="005A65C4"/>
    <w:rsid w:val="005A6770"/>
    <w:rsid w:val="005A6DB2"/>
    <w:rsid w:val="005B07AD"/>
    <w:rsid w:val="005B42D6"/>
    <w:rsid w:val="005B497B"/>
    <w:rsid w:val="005B7402"/>
    <w:rsid w:val="005C51BC"/>
    <w:rsid w:val="005C57AA"/>
    <w:rsid w:val="005C7D51"/>
    <w:rsid w:val="005D0DB5"/>
    <w:rsid w:val="005D12E6"/>
    <w:rsid w:val="005D1A1D"/>
    <w:rsid w:val="005D3AE8"/>
    <w:rsid w:val="005D793A"/>
    <w:rsid w:val="005D7B6D"/>
    <w:rsid w:val="005E154E"/>
    <w:rsid w:val="005E1D79"/>
    <w:rsid w:val="005E36EF"/>
    <w:rsid w:val="005E783E"/>
    <w:rsid w:val="005E7944"/>
    <w:rsid w:val="005F0378"/>
    <w:rsid w:val="005F118C"/>
    <w:rsid w:val="005F2C33"/>
    <w:rsid w:val="005F327E"/>
    <w:rsid w:val="00603B07"/>
    <w:rsid w:val="00604D84"/>
    <w:rsid w:val="0060742B"/>
    <w:rsid w:val="006074C6"/>
    <w:rsid w:val="0061188F"/>
    <w:rsid w:val="00615C2E"/>
    <w:rsid w:val="0061756C"/>
    <w:rsid w:val="00617988"/>
    <w:rsid w:val="00617CC5"/>
    <w:rsid w:val="0062101D"/>
    <w:rsid w:val="00621467"/>
    <w:rsid w:val="00622B73"/>
    <w:rsid w:val="00624FF7"/>
    <w:rsid w:val="00626079"/>
    <w:rsid w:val="0063192E"/>
    <w:rsid w:val="00633FA3"/>
    <w:rsid w:val="00635B82"/>
    <w:rsid w:val="0063679F"/>
    <w:rsid w:val="00641849"/>
    <w:rsid w:val="00643275"/>
    <w:rsid w:val="006450A8"/>
    <w:rsid w:val="0065054E"/>
    <w:rsid w:val="00651497"/>
    <w:rsid w:val="00651A95"/>
    <w:rsid w:val="006600EA"/>
    <w:rsid w:val="00660D7A"/>
    <w:rsid w:val="00661060"/>
    <w:rsid w:val="00664B5E"/>
    <w:rsid w:val="0067395F"/>
    <w:rsid w:val="00674526"/>
    <w:rsid w:val="00674977"/>
    <w:rsid w:val="006753DF"/>
    <w:rsid w:val="006769D5"/>
    <w:rsid w:val="00677C81"/>
    <w:rsid w:val="00683D87"/>
    <w:rsid w:val="006868BD"/>
    <w:rsid w:val="006927C2"/>
    <w:rsid w:val="00694D20"/>
    <w:rsid w:val="006950CB"/>
    <w:rsid w:val="00695F97"/>
    <w:rsid w:val="00697912"/>
    <w:rsid w:val="00697D32"/>
    <w:rsid w:val="006A113E"/>
    <w:rsid w:val="006B210C"/>
    <w:rsid w:val="006B322F"/>
    <w:rsid w:val="006B5DC5"/>
    <w:rsid w:val="006B6D1D"/>
    <w:rsid w:val="006C0D1D"/>
    <w:rsid w:val="006C480E"/>
    <w:rsid w:val="006C4D6F"/>
    <w:rsid w:val="006C62CA"/>
    <w:rsid w:val="006D2096"/>
    <w:rsid w:val="006D26AA"/>
    <w:rsid w:val="006E7032"/>
    <w:rsid w:val="006E714E"/>
    <w:rsid w:val="006F472F"/>
    <w:rsid w:val="006F5F8A"/>
    <w:rsid w:val="00705353"/>
    <w:rsid w:val="00706065"/>
    <w:rsid w:val="00706752"/>
    <w:rsid w:val="007104F1"/>
    <w:rsid w:val="00717591"/>
    <w:rsid w:val="00717C0C"/>
    <w:rsid w:val="00723C0F"/>
    <w:rsid w:val="007254C4"/>
    <w:rsid w:val="00725D02"/>
    <w:rsid w:val="00727F3C"/>
    <w:rsid w:val="007448F4"/>
    <w:rsid w:val="00744B63"/>
    <w:rsid w:val="0075146F"/>
    <w:rsid w:val="00752AC2"/>
    <w:rsid w:val="0075734D"/>
    <w:rsid w:val="00757AC4"/>
    <w:rsid w:val="00765ABC"/>
    <w:rsid w:val="00765CC0"/>
    <w:rsid w:val="007666C4"/>
    <w:rsid w:val="007675A4"/>
    <w:rsid w:val="00767ABB"/>
    <w:rsid w:val="00767EBC"/>
    <w:rsid w:val="00770703"/>
    <w:rsid w:val="007715A3"/>
    <w:rsid w:val="00776445"/>
    <w:rsid w:val="0078361B"/>
    <w:rsid w:val="00783FDD"/>
    <w:rsid w:val="007844AB"/>
    <w:rsid w:val="007860B3"/>
    <w:rsid w:val="00786CB6"/>
    <w:rsid w:val="00787A48"/>
    <w:rsid w:val="00791B7F"/>
    <w:rsid w:val="00793B24"/>
    <w:rsid w:val="007958A1"/>
    <w:rsid w:val="007A0814"/>
    <w:rsid w:val="007A1771"/>
    <w:rsid w:val="007A268A"/>
    <w:rsid w:val="007B7CB7"/>
    <w:rsid w:val="007C0FBC"/>
    <w:rsid w:val="007C1003"/>
    <w:rsid w:val="007C1B1A"/>
    <w:rsid w:val="007C2031"/>
    <w:rsid w:val="007C3F03"/>
    <w:rsid w:val="007D0A7F"/>
    <w:rsid w:val="007D1A38"/>
    <w:rsid w:val="007D446E"/>
    <w:rsid w:val="007D7762"/>
    <w:rsid w:val="007E1EA1"/>
    <w:rsid w:val="007E41D8"/>
    <w:rsid w:val="007E4772"/>
    <w:rsid w:val="007E4FDA"/>
    <w:rsid w:val="007E7C48"/>
    <w:rsid w:val="007F151E"/>
    <w:rsid w:val="007F1716"/>
    <w:rsid w:val="007F1DB3"/>
    <w:rsid w:val="007F363F"/>
    <w:rsid w:val="007F450B"/>
    <w:rsid w:val="008008DF"/>
    <w:rsid w:val="0080196E"/>
    <w:rsid w:val="008048E6"/>
    <w:rsid w:val="00814768"/>
    <w:rsid w:val="00817EAA"/>
    <w:rsid w:val="00820E6E"/>
    <w:rsid w:val="0082637B"/>
    <w:rsid w:val="00826CD1"/>
    <w:rsid w:val="00827408"/>
    <w:rsid w:val="0083336C"/>
    <w:rsid w:val="008378F1"/>
    <w:rsid w:val="00840C67"/>
    <w:rsid w:val="00841A4D"/>
    <w:rsid w:val="0084338C"/>
    <w:rsid w:val="0084520F"/>
    <w:rsid w:val="00845B45"/>
    <w:rsid w:val="008510D1"/>
    <w:rsid w:val="00853A89"/>
    <w:rsid w:val="00857B94"/>
    <w:rsid w:val="00861805"/>
    <w:rsid w:val="00863128"/>
    <w:rsid w:val="008648A9"/>
    <w:rsid w:val="00865E16"/>
    <w:rsid w:val="00867C86"/>
    <w:rsid w:val="008725FA"/>
    <w:rsid w:val="00874DD6"/>
    <w:rsid w:val="0087563E"/>
    <w:rsid w:val="00876BF0"/>
    <w:rsid w:val="00877069"/>
    <w:rsid w:val="00881F93"/>
    <w:rsid w:val="008829A2"/>
    <w:rsid w:val="00890DB9"/>
    <w:rsid w:val="00894764"/>
    <w:rsid w:val="008A0196"/>
    <w:rsid w:val="008A022C"/>
    <w:rsid w:val="008A0F6E"/>
    <w:rsid w:val="008A1553"/>
    <w:rsid w:val="008A5995"/>
    <w:rsid w:val="008A7613"/>
    <w:rsid w:val="008B2FFA"/>
    <w:rsid w:val="008B347C"/>
    <w:rsid w:val="008B56FF"/>
    <w:rsid w:val="008B5975"/>
    <w:rsid w:val="008B652E"/>
    <w:rsid w:val="008B6C85"/>
    <w:rsid w:val="008C0B70"/>
    <w:rsid w:val="008C1393"/>
    <w:rsid w:val="008C5605"/>
    <w:rsid w:val="008C7A73"/>
    <w:rsid w:val="008D4DE4"/>
    <w:rsid w:val="008E1C14"/>
    <w:rsid w:val="008E34D2"/>
    <w:rsid w:val="008E4333"/>
    <w:rsid w:val="008E559D"/>
    <w:rsid w:val="008E655F"/>
    <w:rsid w:val="008F27E7"/>
    <w:rsid w:val="008F289C"/>
    <w:rsid w:val="008F2AB1"/>
    <w:rsid w:val="008F2E34"/>
    <w:rsid w:val="008F4E96"/>
    <w:rsid w:val="008F5207"/>
    <w:rsid w:val="009024CF"/>
    <w:rsid w:val="00902F6D"/>
    <w:rsid w:val="009040FF"/>
    <w:rsid w:val="009042DC"/>
    <w:rsid w:val="00905344"/>
    <w:rsid w:val="0091567B"/>
    <w:rsid w:val="00915CBE"/>
    <w:rsid w:val="0091620D"/>
    <w:rsid w:val="009203DB"/>
    <w:rsid w:val="00920DA1"/>
    <w:rsid w:val="009214BE"/>
    <w:rsid w:val="00921BF1"/>
    <w:rsid w:val="00922E22"/>
    <w:rsid w:val="009257D8"/>
    <w:rsid w:val="009261FB"/>
    <w:rsid w:val="00926D61"/>
    <w:rsid w:val="00930805"/>
    <w:rsid w:val="00930C25"/>
    <w:rsid w:val="00931614"/>
    <w:rsid w:val="009326E1"/>
    <w:rsid w:val="00933FCE"/>
    <w:rsid w:val="009377CF"/>
    <w:rsid w:val="00940D55"/>
    <w:rsid w:val="00946FDB"/>
    <w:rsid w:val="00956023"/>
    <w:rsid w:val="00956558"/>
    <w:rsid w:val="00960028"/>
    <w:rsid w:val="00964BA8"/>
    <w:rsid w:val="00964D69"/>
    <w:rsid w:val="009679FE"/>
    <w:rsid w:val="00974EBA"/>
    <w:rsid w:val="00976F70"/>
    <w:rsid w:val="00984782"/>
    <w:rsid w:val="009876D0"/>
    <w:rsid w:val="00990E13"/>
    <w:rsid w:val="009918F9"/>
    <w:rsid w:val="00992D16"/>
    <w:rsid w:val="00993C8D"/>
    <w:rsid w:val="00994B73"/>
    <w:rsid w:val="00997FE4"/>
    <w:rsid w:val="009A7C01"/>
    <w:rsid w:val="009B14B9"/>
    <w:rsid w:val="009C2339"/>
    <w:rsid w:val="009C34D5"/>
    <w:rsid w:val="009C3EFC"/>
    <w:rsid w:val="009C62B7"/>
    <w:rsid w:val="009C7C7C"/>
    <w:rsid w:val="009D0129"/>
    <w:rsid w:val="009D15B0"/>
    <w:rsid w:val="009D1E51"/>
    <w:rsid w:val="009D7ACF"/>
    <w:rsid w:val="009E5FE1"/>
    <w:rsid w:val="009E6526"/>
    <w:rsid w:val="009F2AC9"/>
    <w:rsid w:val="009F2C4A"/>
    <w:rsid w:val="009F43DA"/>
    <w:rsid w:val="009F4BE4"/>
    <w:rsid w:val="009F5420"/>
    <w:rsid w:val="009F5804"/>
    <w:rsid w:val="009F77B8"/>
    <w:rsid w:val="009F7B99"/>
    <w:rsid w:val="00A01B41"/>
    <w:rsid w:val="00A01D90"/>
    <w:rsid w:val="00A0252D"/>
    <w:rsid w:val="00A02805"/>
    <w:rsid w:val="00A13F32"/>
    <w:rsid w:val="00A14264"/>
    <w:rsid w:val="00A16365"/>
    <w:rsid w:val="00A17C8B"/>
    <w:rsid w:val="00A22C6B"/>
    <w:rsid w:val="00A234D9"/>
    <w:rsid w:val="00A23808"/>
    <w:rsid w:val="00A3314E"/>
    <w:rsid w:val="00A34B6E"/>
    <w:rsid w:val="00A400A4"/>
    <w:rsid w:val="00A402AB"/>
    <w:rsid w:val="00A41785"/>
    <w:rsid w:val="00A41A11"/>
    <w:rsid w:val="00A43BC5"/>
    <w:rsid w:val="00A43C61"/>
    <w:rsid w:val="00A44C2E"/>
    <w:rsid w:val="00A470B4"/>
    <w:rsid w:val="00A54E95"/>
    <w:rsid w:val="00A609DC"/>
    <w:rsid w:val="00A62DAE"/>
    <w:rsid w:val="00A63630"/>
    <w:rsid w:val="00A65FFE"/>
    <w:rsid w:val="00A666AF"/>
    <w:rsid w:val="00A763A0"/>
    <w:rsid w:val="00A766CB"/>
    <w:rsid w:val="00A8053C"/>
    <w:rsid w:val="00A80A35"/>
    <w:rsid w:val="00A81898"/>
    <w:rsid w:val="00A8517A"/>
    <w:rsid w:val="00A85FB1"/>
    <w:rsid w:val="00A905AA"/>
    <w:rsid w:val="00A9062C"/>
    <w:rsid w:val="00A90A38"/>
    <w:rsid w:val="00A9334F"/>
    <w:rsid w:val="00A935B1"/>
    <w:rsid w:val="00A9387F"/>
    <w:rsid w:val="00A952E6"/>
    <w:rsid w:val="00A95692"/>
    <w:rsid w:val="00A965E6"/>
    <w:rsid w:val="00A96FE8"/>
    <w:rsid w:val="00AA06E2"/>
    <w:rsid w:val="00AA2311"/>
    <w:rsid w:val="00AA5405"/>
    <w:rsid w:val="00AA5CE3"/>
    <w:rsid w:val="00AA642E"/>
    <w:rsid w:val="00AB2CA3"/>
    <w:rsid w:val="00AB32A7"/>
    <w:rsid w:val="00AB42F3"/>
    <w:rsid w:val="00AB44EE"/>
    <w:rsid w:val="00AB4B33"/>
    <w:rsid w:val="00AB5BBE"/>
    <w:rsid w:val="00AB7A3E"/>
    <w:rsid w:val="00AC3836"/>
    <w:rsid w:val="00AC44E5"/>
    <w:rsid w:val="00AD3857"/>
    <w:rsid w:val="00AD3929"/>
    <w:rsid w:val="00AE15CA"/>
    <w:rsid w:val="00AE26C8"/>
    <w:rsid w:val="00AE463E"/>
    <w:rsid w:val="00AE5A1E"/>
    <w:rsid w:val="00AF21FB"/>
    <w:rsid w:val="00AF322E"/>
    <w:rsid w:val="00AF37DF"/>
    <w:rsid w:val="00AF4FB0"/>
    <w:rsid w:val="00AF60E9"/>
    <w:rsid w:val="00B00E5E"/>
    <w:rsid w:val="00B03A9D"/>
    <w:rsid w:val="00B0456A"/>
    <w:rsid w:val="00B046F9"/>
    <w:rsid w:val="00B100F9"/>
    <w:rsid w:val="00B12880"/>
    <w:rsid w:val="00B138F9"/>
    <w:rsid w:val="00B1461B"/>
    <w:rsid w:val="00B1696D"/>
    <w:rsid w:val="00B230D4"/>
    <w:rsid w:val="00B24D4C"/>
    <w:rsid w:val="00B253D4"/>
    <w:rsid w:val="00B302B1"/>
    <w:rsid w:val="00B312F5"/>
    <w:rsid w:val="00B34E3E"/>
    <w:rsid w:val="00B3556A"/>
    <w:rsid w:val="00B40175"/>
    <w:rsid w:val="00B40E14"/>
    <w:rsid w:val="00B41CF8"/>
    <w:rsid w:val="00B4302A"/>
    <w:rsid w:val="00B434CC"/>
    <w:rsid w:val="00B44CF7"/>
    <w:rsid w:val="00B50417"/>
    <w:rsid w:val="00B506A1"/>
    <w:rsid w:val="00B64457"/>
    <w:rsid w:val="00B71F86"/>
    <w:rsid w:val="00B743EB"/>
    <w:rsid w:val="00B74CCD"/>
    <w:rsid w:val="00B768E2"/>
    <w:rsid w:val="00B773D4"/>
    <w:rsid w:val="00B82161"/>
    <w:rsid w:val="00B828DB"/>
    <w:rsid w:val="00B8382F"/>
    <w:rsid w:val="00B84879"/>
    <w:rsid w:val="00B85480"/>
    <w:rsid w:val="00B85A95"/>
    <w:rsid w:val="00B86290"/>
    <w:rsid w:val="00B87580"/>
    <w:rsid w:val="00B90B19"/>
    <w:rsid w:val="00B9270A"/>
    <w:rsid w:val="00B932FB"/>
    <w:rsid w:val="00B93A71"/>
    <w:rsid w:val="00B95178"/>
    <w:rsid w:val="00B96E64"/>
    <w:rsid w:val="00BA172F"/>
    <w:rsid w:val="00BA6940"/>
    <w:rsid w:val="00BA6E27"/>
    <w:rsid w:val="00BA7272"/>
    <w:rsid w:val="00BA7B49"/>
    <w:rsid w:val="00BB19F8"/>
    <w:rsid w:val="00BB27C1"/>
    <w:rsid w:val="00BB45D9"/>
    <w:rsid w:val="00BB5ABA"/>
    <w:rsid w:val="00BB60CE"/>
    <w:rsid w:val="00BB72AB"/>
    <w:rsid w:val="00BB752D"/>
    <w:rsid w:val="00BC0546"/>
    <w:rsid w:val="00BC2F27"/>
    <w:rsid w:val="00BC348B"/>
    <w:rsid w:val="00BC4A7E"/>
    <w:rsid w:val="00BC53E2"/>
    <w:rsid w:val="00BC68BF"/>
    <w:rsid w:val="00BD297C"/>
    <w:rsid w:val="00BD4347"/>
    <w:rsid w:val="00BE232F"/>
    <w:rsid w:val="00BE281B"/>
    <w:rsid w:val="00BE305B"/>
    <w:rsid w:val="00BE31CC"/>
    <w:rsid w:val="00BE3594"/>
    <w:rsid w:val="00BE4B42"/>
    <w:rsid w:val="00BF22BC"/>
    <w:rsid w:val="00BF5CCB"/>
    <w:rsid w:val="00BF7ACF"/>
    <w:rsid w:val="00C002F4"/>
    <w:rsid w:val="00C01006"/>
    <w:rsid w:val="00C0211B"/>
    <w:rsid w:val="00C06999"/>
    <w:rsid w:val="00C12231"/>
    <w:rsid w:val="00C14E0E"/>
    <w:rsid w:val="00C15CDE"/>
    <w:rsid w:val="00C20078"/>
    <w:rsid w:val="00C20A53"/>
    <w:rsid w:val="00C2157A"/>
    <w:rsid w:val="00C22AA0"/>
    <w:rsid w:val="00C23CF8"/>
    <w:rsid w:val="00C25DD2"/>
    <w:rsid w:val="00C310C8"/>
    <w:rsid w:val="00C3467D"/>
    <w:rsid w:val="00C34A1C"/>
    <w:rsid w:val="00C34DFB"/>
    <w:rsid w:val="00C4143A"/>
    <w:rsid w:val="00C44C52"/>
    <w:rsid w:val="00C45940"/>
    <w:rsid w:val="00C45CE3"/>
    <w:rsid w:val="00C45DBF"/>
    <w:rsid w:val="00C469F4"/>
    <w:rsid w:val="00C511C5"/>
    <w:rsid w:val="00C528E2"/>
    <w:rsid w:val="00C6021D"/>
    <w:rsid w:val="00C63C08"/>
    <w:rsid w:val="00C63F46"/>
    <w:rsid w:val="00C64C9D"/>
    <w:rsid w:val="00C70F5D"/>
    <w:rsid w:val="00C77FCB"/>
    <w:rsid w:val="00C80623"/>
    <w:rsid w:val="00C815CC"/>
    <w:rsid w:val="00C864EA"/>
    <w:rsid w:val="00C86527"/>
    <w:rsid w:val="00C877FB"/>
    <w:rsid w:val="00C90FB0"/>
    <w:rsid w:val="00C91931"/>
    <w:rsid w:val="00C92413"/>
    <w:rsid w:val="00C94A31"/>
    <w:rsid w:val="00C979A3"/>
    <w:rsid w:val="00CB1524"/>
    <w:rsid w:val="00CB2432"/>
    <w:rsid w:val="00CB3014"/>
    <w:rsid w:val="00CB4FDD"/>
    <w:rsid w:val="00CC09F0"/>
    <w:rsid w:val="00CC5824"/>
    <w:rsid w:val="00CC62CA"/>
    <w:rsid w:val="00CC6DFD"/>
    <w:rsid w:val="00CD11D7"/>
    <w:rsid w:val="00CD128B"/>
    <w:rsid w:val="00CD2F9E"/>
    <w:rsid w:val="00CD7C3C"/>
    <w:rsid w:val="00CE0180"/>
    <w:rsid w:val="00CE2ED3"/>
    <w:rsid w:val="00CE38CB"/>
    <w:rsid w:val="00CE6286"/>
    <w:rsid w:val="00CE66F6"/>
    <w:rsid w:val="00CF024D"/>
    <w:rsid w:val="00CF128E"/>
    <w:rsid w:val="00CF46FD"/>
    <w:rsid w:val="00CF4DA7"/>
    <w:rsid w:val="00CF5155"/>
    <w:rsid w:val="00CF56F0"/>
    <w:rsid w:val="00D016AE"/>
    <w:rsid w:val="00D04EB1"/>
    <w:rsid w:val="00D05DFE"/>
    <w:rsid w:val="00D07874"/>
    <w:rsid w:val="00D07FC8"/>
    <w:rsid w:val="00D10E49"/>
    <w:rsid w:val="00D11C33"/>
    <w:rsid w:val="00D122C2"/>
    <w:rsid w:val="00D13674"/>
    <w:rsid w:val="00D1757C"/>
    <w:rsid w:val="00D17D53"/>
    <w:rsid w:val="00D20D0E"/>
    <w:rsid w:val="00D22D7C"/>
    <w:rsid w:val="00D22F96"/>
    <w:rsid w:val="00D23223"/>
    <w:rsid w:val="00D25811"/>
    <w:rsid w:val="00D27684"/>
    <w:rsid w:val="00D3133E"/>
    <w:rsid w:val="00D35DFD"/>
    <w:rsid w:val="00D370CC"/>
    <w:rsid w:val="00D370DC"/>
    <w:rsid w:val="00D37F3F"/>
    <w:rsid w:val="00D37FCD"/>
    <w:rsid w:val="00D402D3"/>
    <w:rsid w:val="00D40829"/>
    <w:rsid w:val="00D42381"/>
    <w:rsid w:val="00D45BEF"/>
    <w:rsid w:val="00D52E52"/>
    <w:rsid w:val="00D540A2"/>
    <w:rsid w:val="00D60AA8"/>
    <w:rsid w:val="00D66A39"/>
    <w:rsid w:val="00D716E2"/>
    <w:rsid w:val="00D748D7"/>
    <w:rsid w:val="00D80A16"/>
    <w:rsid w:val="00D81213"/>
    <w:rsid w:val="00D8137E"/>
    <w:rsid w:val="00D82993"/>
    <w:rsid w:val="00D84FFC"/>
    <w:rsid w:val="00D90BEE"/>
    <w:rsid w:val="00D917FE"/>
    <w:rsid w:val="00D95525"/>
    <w:rsid w:val="00D97231"/>
    <w:rsid w:val="00D97731"/>
    <w:rsid w:val="00D97CE6"/>
    <w:rsid w:val="00DA1B90"/>
    <w:rsid w:val="00DB0170"/>
    <w:rsid w:val="00DB21EF"/>
    <w:rsid w:val="00DB223E"/>
    <w:rsid w:val="00DB2D10"/>
    <w:rsid w:val="00DB3301"/>
    <w:rsid w:val="00DB6313"/>
    <w:rsid w:val="00DB75E4"/>
    <w:rsid w:val="00DC25D0"/>
    <w:rsid w:val="00DC26CB"/>
    <w:rsid w:val="00DC2DB1"/>
    <w:rsid w:val="00DC387D"/>
    <w:rsid w:val="00DC684A"/>
    <w:rsid w:val="00DD2A3B"/>
    <w:rsid w:val="00DD2DA6"/>
    <w:rsid w:val="00DD73A1"/>
    <w:rsid w:val="00DE5615"/>
    <w:rsid w:val="00DF2C95"/>
    <w:rsid w:val="00DF3D47"/>
    <w:rsid w:val="00DF65D4"/>
    <w:rsid w:val="00DF7C85"/>
    <w:rsid w:val="00E00B29"/>
    <w:rsid w:val="00E05335"/>
    <w:rsid w:val="00E07A6A"/>
    <w:rsid w:val="00E12665"/>
    <w:rsid w:val="00E15636"/>
    <w:rsid w:val="00E15F1C"/>
    <w:rsid w:val="00E2017C"/>
    <w:rsid w:val="00E205AA"/>
    <w:rsid w:val="00E233CD"/>
    <w:rsid w:val="00E25AC4"/>
    <w:rsid w:val="00E27422"/>
    <w:rsid w:val="00E3038D"/>
    <w:rsid w:val="00E35746"/>
    <w:rsid w:val="00E37574"/>
    <w:rsid w:val="00E422A0"/>
    <w:rsid w:val="00E5260A"/>
    <w:rsid w:val="00E52C07"/>
    <w:rsid w:val="00E558FB"/>
    <w:rsid w:val="00E6119E"/>
    <w:rsid w:val="00E62A01"/>
    <w:rsid w:val="00E62CD1"/>
    <w:rsid w:val="00E62CF3"/>
    <w:rsid w:val="00E62DE8"/>
    <w:rsid w:val="00E665C6"/>
    <w:rsid w:val="00E67FB2"/>
    <w:rsid w:val="00E71322"/>
    <w:rsid w:val="00E72A52"/>
    <w:rsid w:val="00E72EA1"/>
    <w:rsid w:val="00E75009"/>
    <w:rsid w:val="00E76A0D"/>
    <w:rsid w:val="00E80716"/>
    <w:rsid w:val="00E80F95"/>
    <w:rsid w:val="00E82FE9"/>
    <w:rsid w:val="00E85004"/>
    <w:rsid w:val="00E85186"/>
    <w:rsid w:val="00E86668"/>
    <w:rsid w:val="00E86B6D"/>
    <w:rsid w:val="00E8746E"/>
    <w:rsid w:val="00E92763"/>
    <w:rsid w:val="00E93A48"/>
    <w:rsid w:val="00E95546"/>
    <w:rsid w:val="00E97C83"/>
    <w:rsid w:val="00EA1094"/>
    <w:rsid w:val="00EA7521"/>
    <w:rsid w:val="00EB405A"/>
    <w:rsid w:val="00EB5ADC"/>
    <w:rsid w:val="00EB74B2"/>
    <w:rsid w:val="00EC08FD"/>
    <w:rsid w:val="00EC5C98"/>
    <w:rsid w:val="00EC6D23"/>
    <w:rsid w:val="00EE181C"/>
    <w:rsid w:val="00EE21E4"/>
    <w:rsid w:val="00EE2FEC"/>
    <w:rsid w:val="00EE5383"/>
    <w:rsid w:val="00EE7677"/>
    <w:rsid w:val="00EF049F"/>
    <w:rsid w:val="00EF57D5"/>
    <w:rsid w:val="00EF5A94"/>
    <w:rsid w:val="00EF62DD"/>
    <w:rsid w:val="00EF63BE"/>
    <w:rsid w:val="00EF7A11"/>
    <w:rsid w:val="00F03D30"/>
    <w:rsid w:val="00F06C81"/>
    <w:rsid w:val="00F075FD"/>
    <w:rsid w:val="00F111F8"/>
    <w:rsid w:val="00F13A1B"/>
    <w:rsid w:val="00F13AAB"/>
    <w:rsid w:val="00F13BF9"/>
    <w:rsid w:val="00F1787E"/>
    <w:rsid w:val="00F20B26"/>
    <w:rsid w:val="00F20CFB"/>
    <w:rsid w:val="00F22055"/>
    <w:rsid w:val="00F228FB"/>
    <w:rsid w:val="00F23DA8"/>
    <w:rsid w:val="00F24539"/>
    <w:rsid w:val="00F24EA4"/>
    <w:rsid w:val="00F25A81"/>
    <w:rsid w:val="00F26305"/>
    <w:rsid w:val="00F30868"/>
    <w:rsid w:val="00F325C6"/>
    <w:rsid w:val="00F327AC"/>
    <w:rsid w:val="00F41D8B"/>
    <w:rsid w:val="00F43612"/>
    <w:rsid w:val="00F465B5"/>
    <w:rsid w:val="00F52A36"/>
    <w:rsid w:val="00F530F7"/>
    <w:rsid w:val="00F575FE"/>
    <w:rsid w:val="00F602F2"/>
    <w:rsid w:val="00F6138E"/>
    <w:rsid w:val="00F613B0"/>
    <w:rsid w:val="00F65BF0"/>
    <w:rsid w:val="00F66FF3"/>
    <w:rsid w:val="00F70314"/>
    <w:rsid w:val="00F7190A"/>
    <w:rsid w:val="00F80600"/>
    <w:rsid w:val="00F81956"/>
    <w:rsid w:val="00F81A08"/>
    <w:rsid w:val="00F92016"/>
    <w:rsid w:val="00F92860"/>
    <w:rsid w:val="00F97D3A"/>
    <w:rsid w:val="00FA27E9"/>
    <w:rsid w:val="00FA3161"/>
    <w:rsid w:val="00FA3A5B"/>
    <w:rsid w:val="00FA5927"/>
    <w:rsid w:val="00FA5D54"/>
    <w:rsid w:val="00FA7DE7"/>
    <w:rsid w:val="00FB1B95"/>
    <w:rsid w:val="00FB5C36"/>
    <w:rsid w:val="00FB7937"/>
    <w:rsid w:val="00FC015B"/>
    <w:rsid w:val="00FD28C6"/>
    <w:rsid w:val="00FD2B42"/>
    <w:rsid w:val="00FD3F37"/>
    <w:rsid w:val="00FD42D4"/>
    <w:rsid w:val="00FE1C0C"/>
    <w:rsid w:val="00FE5D46"/>
    <w:rsid w:val="00FF0937"/>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8F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paragraph" w:styleId="ad">
    <w:name w:val="footnote text"/>
    <w:basedOn w:val="a"/>
    <w:link w:val="ae"/>
    <w:semiHidden/>
    <w:rsid w:val="00787A48"/>
    <w:pPr>
      <w:snapToGrid w:val="0"/>
      <w:jc w:val="left"/>
    </w:pPr>
    <w:rPr>
      <w:szCs w:val="24"/>
    </w:rPr>
  </w:style>
  <w:style w:type="character" w:customStyle="1" w:styleId="ae">
    <w:name w:val="脚注文字列 (文字)"/>
    <w:link w:val="ad"/>
    <w:semiHidden/>
    <w:rsid w:val="00787A48"/>
    <w:rPr>
      <w:rFonts w:ascii="Century" w:eastAsia="ＭＳ 明朝" w:hAnsi="Century" w:cs="Times New Roman"/>
      <w:szCs w:val="24"/>
    </w:rPr>
  </w:style>
  <w:style w:type="character" w:styleId="af">
    <w:name w:val="footnote reference"/>
    <w:semiHidden/>
    <w:rsid w:val="00787A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paragraph" w:styleId="ad">
    <w:name w:val="footnote text"/>
    <w:basedOn w:val="a"/>
    <w:link w:val="ae"/>
    <w:semiHidden/>
    <w:rsid w:val="00787A48"/>
    <w:pPr>
      <w:snapToGrid w:val="0"/>
      <w:jc w:val="left"/>
    </w:pPr>
    <w:rPr>
      <w:szCs w:val="24"/>
    </w:rPr>
  </w:style>
  <w:style w:type="character" w:customStyle="1" w:styleId="ae">
    <w:name w:val="脚注文字列 (文字)"/>
    <w:link w:val="ad"/>
    <w:semiHidden/>
    <w:rsid w:val="00787A48"/>
    <w:rPr>
      <w:rFonts w:ascii="Century" w:eastAsia="ＭＳ 明朝" w:hAnsi="Century" w:cs="Times New Roman"/>
      <w:szCs w:val="24"/>
    </w:rPr>
  </w:style>
  <w:style w:type="character" w:styleId="af">
    <w:name w:val="footnote reference"/>
    <w:semiHidden/>
    <w:rsid w:val="00787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2827">
      <w:bodyDiv w:val="1"/>
      <w:marLeft w:val="0"/>
      <w:marRight w:val="0"/>
      <w:marTop w:val="0"/>
      <w:marBottom w:val="0"/>
      <w:divBdr>
        <w:top w:val="none" w:sz="0" w:space="0" w:color="auto"/>
        <w:left w:val="none" w:sz="0" w:space="0" w:color="auto"/>
        <w:bottom w:val="none" w:sz="0" w:space="0" w:color="auto"/>
        <w:right w:val="none" w:sz="0" w:space="0" w:color="auto"/>
      </w:divBdr>
    </w:div>
    <w:div w:id="387340103">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532965621">
      <w:bodyDiv w:val="1"/>
      <w:marLeft w:val="0"/>
      <w:marRight w:val="0"/>
      <w:marTop w:val="0"/>
      <w:marBottom w:val="0"/>
      <w:divBdr>
        <w:top w:val="none" w:sz="0" w:space="0" w:color="auto"/>
        <w:left w:val="none" w:sz="0" w:space="0" w:color="auto"/>
        <w:bottom w:val="none" w:sz="0" w:space="0" w:color="auto"/>
        <w:right w:val="none" w:sz="0" w:space="0" w:color="auto"/>
      </w:divBdr>
    </w:div>
    <w:div w:id="690645029">
      <w:bodyDiv w:val="1"/>
      <w:marLeft w:val="0"/>
      <w:marRight w:val="0"/>
      <w:marTop w:val="0"/>
      <w:marBottom w:val="0"/>
      <w:divBdr>
        <w:top w:val="none" w:sz="0" w:space="0" w:color="auto"/>
        <w:left w:val="none" w:sz="0" w:space="0" w:color="auto"/>
        <w:bottom w:val="none" w:sz="0" w:space="0" w:color="auto"/>
        <w:right w:val="none" w:sz="0" w:space="0" w:color="auto"/>
      </w:divBdr>
    </w:div>
    <w:div w:id="1064065767">
      <w:bodyDiv w:val="1"/>
      <w:marLeft w:val="0"/>
      <w:marRight w:val="0"/>
      <w:marTop w:val="0"/>
      <w:marBottom w:val="0"/>
      <w:divBdr>
        <w:top w:val="none" w:sz="0" w:space="0" w:color="auto"/>
        <w:left w:val="none" w:sz="0" w:space="0" w:color="auto"/>
        <w:bottom w:val="none" w:sz="0" w:space="0" w:color="auto"/>
        <w:right w:val="none" w:sz="0" w:space="0" w:color="auto"/>
      </w:divBdr>
    </w:div>
    <w:div w:id="1299146500">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691687230">
      <w:bodyDiv w:val="1"/>
      <w:marLeft w:val="0"/>
      <w:marRight w:val="0"/>
      <w:marTop w:val="0"/>
      <w:marBottom w:val="0"/>
      <w:divBdr>
        <w:top w:val="none" w:sz="0" w:space="0" w:color="auto"/>
        <w:left w:val="none" w:sz="0" w:space="0" w:color="auto"/>
        <w:bottom w:val="none" w:sz="0" w:space="0" w:color="auto"/>
        <w:right w:val="none" w:sz="0" w:space="0" w:color="auto"/>
      </w:divBdr>
    </w:div>
    <w:div w:id="1876959914">
      <w:bodyDiv w:val="1"/>
      <w:marLeft w:val="0"/>
      <w:marRight w:val="0"/>
      <w:marTop w:val="0"/>
      <w:marBottom w:val="0"/>
      <w:divBdr>
        <w:top w:val="none" w:sz="0" w:space="0" w:color="auto"/>
        <w:left w:val="none" w:sz="0" w:space="0" w:color="auto"/>
        <w:bottom w:val="none" w:sz="0" w:space="0" w:color="auto"/>
        <w:right w:val="none" w:sz="0" w:space="0" w:color="auto"/>
      </w:divBdr>
    </w:div>
    <w:div w:id="1896350064">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54416-76FA-4F18-87C8-EFBD856A5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3ACF06-526F-4F54-BAFF-036029B9D585}">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s>
</ds:datastoreItem>
</file>

<file path=customXml/itemProps3.xml><?xml version="1.0" encoding="utf-8"?>
<ds:datastoreItem xmlns:ds="http://schemas.openxmlformats.org/officeDocument/2006/customXml" ds:itemID="{5743CDDF-45BD-4A1D-A633-844D62458798}">
  <ds:schemaRefs>
    <ds:schemaRef ds:uri="http://schemas.microsoft.com/sharepoint/v3/contenttype/forms"/>
  </ds:schemaRefs>
</ds:datastoreItem>
</file>

<file path=customXml/itemProps4.xml><?xml version="1.0" encoding="utf-8"?>
<ds:datastoreItem xmlns:ds="http://schemas.openxmlformats.org/officeDocument/2006/customXml" ds:itemID="{CB53D8C8-4D17-43B9-A27E-00D8ABE0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Hidenori.Ode</dc:creator>
  <cp:keywords/>
  <cp:lastModifiedBy>HOSTNAME</cp:lastModifiedBy>
  <cp:revision>47</cp:revision>
  <cp:lastPrinted>2014-09-02T03:46:00Z</cp:lastPrinted>
  <dcterms:created xsi:type="dcterms:W3CDTF">2014-08-30T01:26:00Z</dcterms:created>
  <dcterms:modified xsi:type="dcterms:W3CDTF">2018-04-24T05:02:00Z</dcterms:modified>
</cp:coreProperties>
</file>