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BDB62" w14:textId="09D3D2FB" w:rsidR="00A16FFC" w:rsidRPr="00A16FFC" w:rsidRDefault="00CD6BF4" w:rsidP="00A16FFC">
      <w:pPr>
        <w:widowControl/>
        <w:autoSpaceDN w:val="0"/>
        <w:jc w:val="left"/>
        <w:rPr>
          <w:rFonts w:ascii="ＭＳ ゴシック" w:eastAsia="ＭＳ ゴシック" w:hAnsi="ＭＳ ゴシック"/>
          <w:sz w:val="24"/>
          <w:szCs w:val="28"/>
        </w:rPr>
      </w:pPr>
      <w:r w:rsidRPr="0094720E">
        <w:rPr>
          <w:rFonts w:ascii="ＭＳ ゴシック" w:eastAsia="ＭＳ ゴシック" w:hAnsi="ＭＳ ゴシック" w:hint="eastAsia"/>
          <w:sz w:val="24"/>
          <w:szCs w:val="28"/>
        </w:rPr>
        <w:t>(</w:t>
      </w:r>
      <w:r w:rsidR="00991E85">
        <w:rPr>
          <w:rFonts w:ascii="ＭＳ ゴシック" w:eastAsia="ＭＳ ゴシック" w:hAnsi="ＭＳ ゴシック" w:hint="eastAsia"/>
          <w:sz w:val="24"/>
          <w:szCs w:val="28"/>
        </w:rPr>
        <w:t>6</w:t>
      </w:r>
      <w:r w:rsidRPr="0094720E">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訓練手当の支給の不備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4538"/>
        <w:gridCol w:w="9355"/>
        <w:gridCol w:w="3969"/>
      </w:tblGrid>
      <w:tr w:rsidR="00A16FFC" w:rsidRPr="00A16FFC" w14:paraId="07BBD667" w14:textId="77777777" w:rsidTr="00845372">
        <w:trPr>
          <w:trHeight w:val="674"/>
        </w:trPr>
        <w:tc>
          <w:tcPr>
            <w:tcW w:w="2658" w:type="dxa"/>
            <w:shd w:val="clear" w:color="auto" w:fill="auto"/>
            <w:vAlign w:val="center"/>
          </w:tcPr>
          <w:p w14:paraId="7F6C113E"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color w:val="000000"/>
                <w:kern w:val="0"/>
                <w:sz w:val="24"/>
                <w:szCs w:val="24"/>
              </w:rPr>
            </w:pPr>
            <w:r w:rsidRPr="00A16FFC">
              <w:rPr>
                <w:rFonts w:ascii="ＭＳ Ｐゴシック" w:eastAsia="ＭＳ Ｐゴシック" w:hAnsi="ＭＳ Ｐゴシック" w:cs="Arial" w:hint="eastAsia"/>
                <w:color w:val="000000"/>
                <w:kern w:val="0"/>
                <w:sz w:val="24"/>
                <w:szCs w:val="24"/>
              </w:rPr>
              <w:t>対象受検機関</w:t>
            </w:r>
          </w:p>
        </w:tc>
        <w:tc>
          <w:tcPr>
            <w:tcW w:w="4538" w:type="dxa"/>
            <w:shd w:val="clear" w:color="auto" w:fill="auto"/>
            <w:vAlign w:val="center"/>
          </w:tcPr>
          <w:p w14:paraId="6FDE8523"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kern w:val="0"/>
                <w:sz w:val="24"/>
                <w:szCs w:val="24"/>
              </w:rPr>
            </w:pPr>
            <w:r w:rsidRPr="00A16FFC">
              <w:rPr>
                <w:rFonts w:ascii="ＭＳ Ｐゴシック" w:eastAsia="ＭＳ Ｐゴシック" w:hAnsi="ＭＳ Ｐゴシック" w:cs="Arial" w:hint="eastAsia"/>
                <w:color w:val="000000"/>
                <w:kern w:val="0"/>
                <w:sz w:val="24"/>
                <w:szCs w:val="24"/>
              </w:rPr>
              <w:t>検出事項</w:t>
            </w:r>
          </w:p>
        </w:tc>
        <w:tc>
          <w:tcPr>
            <w:tcW w:w="9355" w:type="dxa"/>
            <w:shd w:val="clear" w:color="auto" w:fill="auto"/>
            <w:vAlign w:val="center"/>
          </w:tcPr>
          <w:p w14:paraId="46A67518"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kern w:val="0"/>
                <w:sz w:val="24"/>
                <w:szCs w:val="24"/>
              </w:rPr>
            </w:pPr>
            <w:r w:rsidRPr="00A16FFC">
              <w:rPr>
                <w:rFonts w:ascii="ＭＳ Ｐゴシック" w:eastAsia="ＭＳ Ｐゴシック" w:hAnsi="ＭＳ Ｐゴシック" w:hint="eastAsia"/>
                <w:sz w:val="24"/>
                <w:szCs w:val="24"/>
              </w:rPr>
              <w:t>監査の結果</w:t>
            </w:r>
          </w:p>
        </w:tc>
        <w:tc>
          <w:tcPr>
            <w:tcW w:w="3969" w:type="dxa"/>
            <w:shd w:val="clear" w:color="auto" w:fill="auto"/>
            <w:vAlign w:val="center"/>
          </w:tcPr>
          <w:p w14:paraId="7AE6EA6A" w14:textId="77777777" w:rsidR="00A16FFC" w:rsidRPr="00A16FFC" w:rsidRDefault="00A16FFC" w:rsidP="00A16FFC">
            <w:pPr>
              <w:widowControl/>
              <w:autoSpaceDE w:val="0"/>
              <w:autoSpaceDN w:val="0"/>
              <w:jc w:val="center"/>
              <w:rPr>
                <w:rFonts w:ascii="ＭＳ Ｐゴシック" w:eastAsia="ＭＳ Ｐゴシック" w:hAnsi="ＭＳ Ｐゴシック" w:hint="eastAsia"/>
                <w:sz w:val="24"/>
                <w:szCs w:val="24"/>
              </w:rPr>
            </w:pPr>
            <w:r w:rsidRPr="00A16FFC">
              <w:rPr>
                <w:rFonts w:ascii="ＭＳ Ｐゴシック" w:eastAsia="ＭＳ Ｐゴシック" w:hAnsi="ＭＳ Ｐゴシック" w:hint="eastAsia"/>
                <w:sz w:val="24"/>
                <w:szCs w:val="24"/>
              </w:rPr>
              <w:t>措置の内容</w:t>
            </w:r>
          </w:p>
        </w:tc>
      </w:tr>
      <w:tr w:rsidR="00A16FFC" w:rsidRPr="00A16FFC" w14:paraId="4C8F5747" w14:textId="77777777" w:rsidTr="00845372">
        <w:trPr>
          <w:trHeight w:val="10355"/>
        </w:trPr>
        <w:tc>
          <w:tcPr>
            <w:tcW w:w="2658" w:type="dxa"/>
            <w:shd w:val="clear" w:color="auto" w:fill="auto"/>
          </w:tcPr>
          <w:p w14:paraId="4C1CE47D" w14:textId="77777777" w:rsidR="00A16FFC" w:rsidRPr="00A16FFC" w:rsidRDefault="00A16FFC" w:rsidP="00A16FFC">
            <w:pPr>
              <w:autoSpaceDE w:val="0"/>
              <w:autoSpaceDN w:val="0"/>
              <w:rPr>
                <w:rFonts w:ascii="ＭＳ 明朝" w:hAnsi="ＭＳ 明朝" w:hint="eastAsia"/>
                <w:sz w:val="24"/>
                <w:szCs w:val="24"/>
              </w:rPr>
            </w:pPr>
          </w:p>
          <w:p w14:paraId="0B767CA9" w14:textId="77777777" w:rsidR="00A16FFC" w:rsidRPr="00A16FFC" w:rsidRDefault="00A16FFC" w:rsidP="00A16FFC">
            <w:pPr>
              <w:autoSpaceDE w:val="0"/>
              <w:autoSpaceDN w:val="0"/>
              <w:rPr>
                <w:rFonts w:ascii="ＭＳ 明朝" w:hAnsi="ＭＳ 明朝" w:hint="eastAsia"/>
                <w:sz w:val="24"/>
                <w:szCs w:val="24"/>
              </w:rPr>
            </w:pPr>
            <w:r w:rsidRPr="00A16FFC">
              <w:rPr>
                <w:rFonts w:ascii="ＭＳ 明朝" w:hAnsi="ＭＳ 明朝" w:hint="eastAsia"/>
                <w:sz w:val="24"/>
                <w:szCs w:val="24"/>
              </w:rPr>
              <w:t>北大阪</w:t>
            </w:r>
          </w:p>
          <w:p w14:paraId="5B990C6D" w14:textId="77777777" w:rsidR="00A16FFC" w:rsidRPr="00A16FFC" w:rsidRDefault="00A16FFC" w:rsidP="00A16FFC">
            <w:pPr>
              <w:autoSpaceDE w:val="0"/>
              <w:autoSpaceDN w:val="0"/>
              <w:rPr>
                <w:rFonts w:ascii="ＭＳ 明朝" w:hAnsi="ＭＳ 明朝"/>
                <w:sz w:val="24"/>
                <w:szCs w:val="24"/>
              </w:rPr>
            </w:pPr>
            <w:r w:rsidRPr="00A16FFC">
              <w:rPr>
                <w:rFonts w:ascii="ＭＳ 明朝" w:hAnsi="ＭＳ 明朝" w:hint="eastAsia"/>
                <w:sz w:val="24"/>
                <w:szCs w:val="24"/>
              </w:rPr>
              <w:t>高等職業技術専門校</w:t>
            </w:r>
          </w:p>
        </w:tc>
        <w:tc>
          <w:tcPr>
            <w:tcW w:w="4538" w:type="dxa"/>
            <w:shd w:val="clear" w:color="auto" w:fill="auto"/>
          </w:tcPr>
          <w:p w14:paraId="197E91CF" w14:textId="77777777" w:rsidR="00A16FFC" w:rsidRPr="00A16FFC" w:rsidRDefault="00A16FFC" w:rsidP="00A16FFC">
            <w:pPr>
              <w:autoSpaceDE w:val="0"/>
              <w:autoSpaceDN w:val="0"/>
              <w:rPr>
                <w:rFonts w:ascii="ＭＳ 明朝" w:hAnsi="ＭＳ 明朝" w:cs="Arial" w:hint="eastAsia"/>
                <w:sz w:val="24"/>
                <w:szCs w:val="24"/>
              </w:rPr>
            </w:pPr>
          </w:p>
          <w:p w14:paraId="27AC6E5E" w14:textId="77777777" w:rsidR="00A16FFC" w:rsidRPr="00A16FFC" w:rsidRDefault="00A16FFC" w:rsidP="00A16FFC">
            <w:pPr>
              <w:autoSpaceDE w:val="0"/>
              <w:autoSpaceDN w:val="0"/>
              <w:ind w:firstLineChars="100" w:firstLine="240"/>
              <w:rPr>
                <w:rFonts w:ascii="ＭＳ 明朝" w:hAnsi="ＭＳ 明朝" w:cs="Arial" w:hint="eastAsia"/>
                <w:sz w:val="24"/>
                <w:szCs w:val="24"/>
              </w:rPr>
            </w:pPr>
            <w:r w:rsidRPr="00A16FFC">
              <w:rPr>
                <w:rFonts w:ascii="ＭＳ 明朝" w:hAnsi="ＭＳ 明朝" w:cs="Arial" w:hint="eastAsia"/>
                <w:sz w:val="24"/>
                <w:szCs w:val="24"/>
              </w:rPr>
              <w:t>通所のため、自転車、電車、バスを利用して通所している生徒について、自転車の利用距離が片道２キロメートル以上あるにもかかわらず、認定の誤りにより、自転車分の手当（平成25年４月16日～同年11月15日分 25,711円）の支給がされていなかった。</w:t>
            </w:r>
          </w:p>
          <w:p w14:paraId="1D12E085" w14:textId="77777777" w:rsidR="00A16FFC" w:rsidRPr="00A16FFC" w:rsidRDefault="00A16FFC" w:rsidP="00A16FFC">
            <w:pPr>
              <w:autoSpaceDE w:val="0"/>
              <w:autoSpaceDN w:val="0"/>
              <w:snapToGrid w:val="0"/>
              <w:ind w:left="240" w:hangingChars="100" w:hanging="240"/>
              <w:rPr>
                <w:rFonts w:ascii="ＭＳ 明朝" w:hAnsi="ＭＳ 明朝" w:cs="Arial"/>
                <w:sz w:val="24"/>
                <w:szCs w:val="24"/>
              </w:rPr>
            </w:pPr>
          </w:p>
        </w:tc>
        <w:tc>
          <w:tcPr>
            <w:tcW w:w="9355" w:type="dxa"/>
            <w:shd w:val="clear" w:color="auto" w:fill="auto"/>
          </w:tcPr>
          <w:p w14:paraId="783C1605" w14:textId="77777777" w:rsidR="00A16FFC" w:rsidRPr="00A16FFC" w:rsidRDefault="00A16FFC" w:rsidP="00A16FFC">
            <w:pPr>
              <w:autoSpaceDE w:val="0"/>
              <w:autoSpaceDN w:val="0"/>
              <w:snapToGrid w:val="0"/>
              <w:rPr>
                <w:rFonts w:ascii="ＭＳ 明朝" w:hAnsi="ＭＳ 明朝" w:cs="Arial" w:hint="eastAsia"/>
                <w:sz w:val="24"/>
                <w:szCs w:val="24"/>
              </w:rPr>
            </w:pPr>
            <w:r w:rsidRPr="00A16FFC">
              <w:rPr>
                <w:rFonts w:ascii="ＭＳ 明朝" w:hAnsi="ＭＳ 明朝" w:cs="Arial" w:hint="eastAsia"/>
                <w:sz w:val="24"/>
                <w:szCs w:val="24"/>
              </w:rPr>
              <w:t>【是正を求めるもの】</w:t>
            </w:r>
          </w:p>
          <w:p w14:paraId="3425B780" w14:textId="77777777" w:rsidR="00A16FFC" w:rsidRPr="00A16FFC" w:rsidRDefault="00A16FFC" w:rsidP="00A16FFC">
            <w:pPr>
              <w:autoSpaceDE w:val="0"/>
              <w:autoSpaceDN w:val="0"/>
              <w:snapToGrid w:val="0"/>
              <w:ind w:firstLineChars="100" w:firstLine="240"/>
              <w:rPr>
                <w:rFonts w:ascii="ＭＳ 明朝" w:hAnsi="ＭＳ 明朝" w:cs="Arial" w:hint="eastAsia"/>
                <w:sz w:val="24"/>
                <w:szCs w:val="24"/>
              </w:rPr>
            </w:pPr>
            <w:r w:rsidRPr="00A16FFC">
              <w:rPr>
                <w:rFonts w:ascii="ＭＳ 明朝" w:hAnsi="ＭＳ 明朝" w:cs="Arial" w:hint="eastAsia"/>
                <w:sz w:val="24"/>
                <w:szCs w:val="24"/>
              </w:rPr>
              <w:t>速やかに支給不足になっている通所手当の追給措置を講じるとともに、他に同様の事例がないか確かめられたい。</w:t>
            </w:r>
          </w:p>
          <w:p w14:paraId="25FD82BE" w14:textId="77777777" w:rsidR="00A16FFC" w:rsidRPr="00A16FFC" w:rsidRDefault="00A16FFC" w:rsidP="00A16FFC">
            <w:pPr>
              <w:autoSpaceDE w:val="0"/>
              <w:autoSpaceDN w:val="0"/>
              <w:snapToGrid w:val="0"/>
              <w:ind w:left="10" w:firstLineChars="100" w:firstLine="240"/>
              <w:rPr>
                <w:rFonts w:ascii="ＭＳ 明朝" w:hAnsi="ＭＳ 明朝" w:cs="Arial" w:hint="eastAsia"/>
                <w:sz w:val="24"/>
                <w:szCs w:val="24"/>
              </w:rPr>
            </w:pPr>
            <w:r w:rsidRPr="00A16FFC">
              <w:rPr>
                <w:rFonts w:ascii="ＭＳ 明朝" w:hAnsi="ＭＳ 明朝" w:cs="Arial" w:hint="eastAsia"/>
                <w:sz w:val="24"/>
                <w:szCs w:val="24"/>
              </w:rPr>
              <w:t>また、起案者のみならず、決裁関与者を含めて訓練手当の認定等処理のルールについて、理解を深め、訓練手当の認定等処理を行う際は、必ずマニュアルや関係規則等を確認し、適正な事務処理を行われたい。</w:t>
            </w:r>
          </w:p>
          <w:p w14:paraId="098D7351" w14:textId="77777777" w:rsidR="00A16FFC" w:rsidRPr="00A16FFC" w:rsidRDefault="00A16FFC" w:rsidP="00A16FFC">
            <w:pPr>
              <w:autoSpaceDE w:val="0"/>
              <w:autoSpaceDN w:val="0"/>
              <w:snapToGrid w:val="0"/>
              <w:rPr>
                <w:rFonts w:ascii="ＭＳ 明朝" w:hAnsi="ＭＳ 明朝" w:hint="eastAsia"/>
                <w:sz w:val="24"/>
                <w:szCs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14"/>
            </w:tblGrid>
            <w:tr w:rsidR="00A16FFC" w:rsidRPr="00A16FFC" w14:paraId="0859D658" w14:textId="77777777" w:rsidTr="00845372">
              <w:tc>
                <w:tcPr>
                  <w:tcW w:w="9014" w:type="dxa"/>
                  <w:shd w:val="clear" w:color="auto" w:fill="auto"/>
                </w:tcPr>
                <w:p w14:paraId="128D980F" w14:textId="77777777" w:rsidR="00A16FFC" w:rsidRPr="00A16FFC" w:rsidRDefault="00A16FFC" w:rsidP="00A16FFC">
                  <w:pPr>
                    <w:framePr w:hSpace="142" w:wrap="around" w:vAnchor="text" w:hAnchor="margin" w:x="108" w:y="334"/>
                    <w:autoSpaceDE w:val="0"/>
                    <w:autoSpaceDN w:val="0"/>
                    <w:rPr>
                      <w:rFonts w:ascii="ＭＳ 明朝" w:hAnsi="ＭＳ 明朝" w:hint="eastAsia"/>
                      <w:sz w:val="24"/>
                      <w:szCs w:val="24"/>
                    </w:rPr>
                  </w:pPr>
                  <w:r w:rsidRPr="00A16FFC">
                    <w:rPr>
                      <w:rFonts w:ascii="ＭＳ 明朝" w:hAnsi="ＭＳ 明朝" w:hint="eastAsia"/>
                      <w:sz w:val="24"/>
                      <w:szCs w:val="24"/>
                    </w:rPr>
                    <w:t>【大阪府訓練手当支給規則】</w:t>
                  </w:r>
                </w:p>
                <w:p w14:paraId="5D0F42AD" w14:textId="77777777" w:rsidR="00A16FFC" w:rsidRPr="00A16FFC" w:rsidRDefault="00A16FFC" w:rsidP="00A16FFC">
                  <w:pPr>
                    <w:framePr w:hSpace="142" w:wrap="around" w:vAnchor="text" w:hAnchor="margin" w:x="108" w:y="334"/>
                    <w:autoSpaceDE w:val="0"/>
                    <w:autoSpaceDN w:val="0"/>
                    <w:rPr>
                      <w:rFonts w:ascii="ＭＳ 明朝" w:hAnsi="ＭＳ 明朝" w:hint="eastAsia"/>
                      <w:sz w:val="24"/>
                      <w:szCs w:val="24"/>
                    </w:rPr>
                  </w:pPr>
                  <w:r w:rsidRPr="00A16FFC">
                    <w:rPr>
                      <w:rFonts w:ascii="ＭＳ 明朝" w:hAnsi="ＭＳ 明朝" w:hint="eastAsia"/>
                      <w:sz w:val="24"/>
                      <w:szCs w:val="24"/>
                    </w:rPr>
                    <w:t>第６条  技能習得手当は、受講手当及び通所手当とする。</w:t>
                  </w:r>
                </w:p>
                <w:p w14:paraId="2D7DCEC6" w14:textId="77777777" w:rsidR="00A16FFC" w:rsidRPr="00A16FFC" w:rsidRDefault="00A16FFC" w:rsidP="00A16FFC">
                  <w:pPr>
                    <w:autoSpaceDE w:val="0"/>
                    <w:autoSpaceDN w:val="0"/>
                    <w:ind w:left="240" w:hangingChars="100" w:hanging="240"/>
                    <w:rPr>
                      <w:rFonts w:ascii="ＭＳ 明朝" w:hAnsi="ＭＳ 明朝" w:hint="eastAsia"/>
                      <w:sz w:val="24"/>
                      <w:szCs w:val="24"/>
                    </w:rPr>
                  </w:pPr>
                  <w:r w:rsidRPr="00A16FFC">
                    <w:rPr>
                      <w:rFonts w:ascii="ＭＳ 明朝" w:hAnsi="ＭＳ 明朝" w:hint="eastAsia"/>
                      <w:sz w:val="24"/>
                      <w:szCs w:val="24"/>
                    </w:rPr>
                    <w:t>４　通所手当は、次の各号のいずれかに該当する支給対象者に対して支給する。</w:t>
                  </w:r>
                </w:p>
                <w:p w14:paraId="4E72594C" w14:textId="77777777" w:rsidR="00A16FFC" w:rsidRPr="00A16FFC" w:rsidRDefault="00A16FFC" w:rsidP="00A16FFC">
                  <w:pPr>
                    <w:framePr w:hSpace="142" w:wrap="around" w:vAnchor="text" w:hAnchor="margin" w:x="108" w:y="334"/>
                    <w:autoSpaceDE w:val="0"/>
                    <w:autoSpaceDN w:val="0"/>
                    <w:ind w:left="600" w:hangingChars="250" w:hanging="600"/>
                    <w:rPr>
                      <w:rFonts w:ascii="ＭＳ 明朝" w:hAnsi="ＭＳ 明朝" w:hint="eastAsia"/>
                      <w:sz w:val="24"/>
                      <w:szCs w:val="24"/>
                    </w:rPr>
                  </w:pPr>
                  <w:r w:rsidRPr="00A16FFC">
                    <w:rPr>
                      <w:rFonts w:ascii="ＭＳ 明朝" w:hAnsi="ＭＳ 明朝" w:hint="eastAsia"/>
                      <w:sz w:val="24"/>
                      <w:szCs w:val="24"/>
                    </w:rPr>
                    <w:t xml:space="preserve">　(3)　通所のため交通機関等を利用してその運賃等を負担し、かつ、自動車等を使用することを常例とする者（交通機関等を利用し、又は自動車等を使用しなければ通所することが著しく困難である者以外の者であって、交通機関等を利用せず、かつ、自動車等を使用しないで徒歩により通所するものとした場合の通所距離が片道２キロメートル未満であるものを除く。）</w:t>
                  </w:r>
                </w:p>
                <w:p w14:paraId="13D88A82" w14:textId="77777777" w:rsidR="00A16FFC" w:rsidRPr="00A16FFC" w:rsidRDefault="00A16FFC" w:rsidP="00A16FFC">
                  <w:pPr>
                    <w:framePr w:hSpace="142" w:wrap="around" w:vAnchor="text" w:hAnchor="margin" w:x="108" w:y="334"/>
                    <w:autoSpaceDE w:val="0"/>
                    <w:autoSpaceDN w:val="0"/>
                    <w:ind w:left="240" w:hangingChars="100" w:hanging="240"/>
                    <w:rPr>
                      <w:rFonts w:ascii="ＭＳ 明朝" w:hAnsi="ＭＳ 明朝" w:hint="eastAsia"/>
                      <w:sz w:val="24"/>
                      <w:szCs w:val="24"/>
                    </w:rPr>
                  </w:pPr>
                  <w:r w:rsidRPr="00A16FFC">
                    <w:rPr>
                      <w:rFonts w:ascii="ＭＳ 明朝" w:hAnsi="ＭＳ 明朝" w:hint="eastAsia"/>
                      <w:sz w:val="24"/>
                      <w:szCs w:val="24"/>
                    </w:rPr>
                    <w:t>５　通所手当の月額は、次の各号に掲げる支給対象者の区分に応じ、当該各号に定める額とする。ただし、その額が42,500円を超えるときは、42,500円とする。</w:t>
                  </w:r>
                </w:p>
                <w:p w14:paraId="75466528" w14:textId="77777777" w:rsidR="00A16FFC" w:rsidRPr="00A16FFC" w:rsidRDefault="00A16FFC" w:rsidP="00A16FFC">
                  <w:pPr>
                    <w:framePr w:hSpace="142" w:wrap="around" w:vAnchor="text" w:hAnchor="margin" w:x="108" w:y="334"/>
                    <w:autoSpaceDE w:val="0"/>
                    <w:autoSpaceDN w:val="0"/>
                    <w:ind w:left="600" w:hangingChars="250" w:hanging="600"/>
                    <w:rPr>
                      <w:rFonts w:ascii="ＭＳ 明朝" w:hAnsi="ＭＳ 明朝" w:hint="eastAsia"/>
                      <w:sz w:val="24"/>
                      <w:szCs w:val="24"/>
                    </w:rPr>
                  </w:pPr>
                  <w:r w:rsidRPr="00A16FFC">
                    <w:rPr>
                      <w:rFonts w:ascii="ＭＳ 明朝" w:hAnsi="ＭＳ 明朝" w:hint="eastAsia"/>
                      <w:sz w:val="24"/>
                      <w:szCs w:val="24"/>
                    </w:rPr>
                    <w:t xml:space="preserve">　(1)　前項第１号に該当する者　次項及び第七項に定めるところにより算定したその者の一箇月の通所に要する運賃等の額に相当する額（以下「運賃等相当額」という。）</w:t>
                  </w:r>
                </w:p>
                <w:p w14:paraId="28A397C2" w14:textId="77777777" w:rsidR="00A16FFC" w:rsidRPr="00A16FFC" w:rsidRDefault="00A16FFC" w:rsidP="00A16FFC">
                  <w:pPr>
                    <w:framePr w:hSpace="142" w:wrap="around" w:vAnchor="text" w:hAnchor="margin" w:x="108" w:y="334"/>
                    <w:autoSpaceDE w:val="0"/>
                    <w:autoSpaceDN w:val="0"/>
                    <w:ind w:left="600" w:hangingChars="250" w:hanging="600"/>
                    <w:rPr>
                      <w:rFonts w:ascii="ＭＳ 明朝" w:hAnsi="ＭＳ 明朝" w:hint="eastAsia"/>
                      <w:sz w:val="24"/>
                      <w:szCs w:val="24"/>
                    </w:rPr>
                  </w:pPr>
                  <w:r w:rsidRPr="00A16FFC">
                    <w:rPr>
                      <w:rFonts w:ascii="ＭＳ 明朝" w:hAnsi="ＭＳ 明朝" w:hint="eastAsia"/>
                      <w:sz w:val="24"/>
                      <w:szCs w:val="24"/>
                    </w:rPr>
                    <w:t xml:space="preserve">　(2)　前項第２号に該当する者　自動車等を使用する距離が片道10キロメートル未満である者にあっては3,690円、その他の者にあっては5,850円（第四条第二項の規定により定められた基本手当の日額の級地区分が３級地に該当する者であって、自動車等を使用する距離が片道15キロメートル以上であるものにあっては、8,010円）</w:t>
                  </w:r>
                </w:p>
                <w:p w14:paraId="2701BA6E" w14:textId="77777777" w:rsidR="00A16FFC" w:rsidRPr="00A16FFC" w:rsidRDefault="00A16FFC" w:rsidP="00A16FFC">
                  <w:pPr>
                    <w:framePr w:hSpace="142" w:wrap="around" w:vAnchor="text" w:hAnchor="margin" w:x="108" w:y="334"/>
                    <w:autoSpaceDE w:val="0"/>
                    <w:autoSpaceDN w:val="0"/>
                    <w:ind w:left="600" w:hangingChars="250" w:hanging="600"/>
                    <w:rPr>
                      <w:rFonts w:ascii="ＭＳ 明朝" w:hAnsi="ＭＳ 明朝" w:hint="eastAsia"/>
                      <w:sz w:val="24"/>
                      <w:szCs w:val="24"/>
                    </w:rPr>
                  </w:pPr>
                  <w:r w:rsidRPr="00A16FFC">
                    <w:rPr>
                      <w:rFonts w:ascii="ＭＳ 明朝" w:hAnsi="ＭＳ 明朝" w:hint="eastAsia"/>
                      <w:sz w:val="24"/>
                      <w:szCs w:val="24"/>
                    </w:rPr>
                    <w:t xml:space="preserve">　(3)　前項第３号に該当する者（交通機関等を利用しなければ通所することが著しく困難である者以外の者であって、通常徒歩によることを例とする距離内においてのみ交通機関等を利用しているものを除く。）のうち、自動車等を使用する距離が片道２キロメートル以上である者及びその距離が片道２キロメートル未満であるが自動車等を使用しなければ通所することが著しく困難である者  第１号に掲げる額と前号に掲げる額との合計額</w:t>
                  </w:r>
                </w:p>
              </w:tc>
            </w:tr>
          </w:tbl>
          <w:p w14:paraId="7980B346" w14:textId="77777777" w:rsidR="00A16FFC" w:rsidRPr="00A16FFC" w:rsidRDefault="00A16FFC" w:rsidP="00A16FFC">
            <w:pPr>
              <w:autoSpaceDE w:val="0"/>
              <w:autoSpaceDN w:val="0"/>
              <w:snapToGrid w:val="0"/>
              <w:spacing w:line="120" w:lineRule="auto"/>
              <w:rPr>
                <w:rFonts w:ascii="ＭＳ 明朝" w:hAnsi="ＭＳ 明朝"/>
                <w:sz w:val="24"/>
                <w:szCs w:val="24"/>
              </w:rPr>
            </w:pPr>
          </w:p>
        </w:tc>
        <w:tc>
          <w:tcPr>
            <w:tcW w:w="3969" w:type="dxa"/>
            <w:shd w:val="clear" w:color="auto" w:fill="auto"/>
          </w:tcPr>
          <w:p w14:paraId="596A854E" w14:textId="77777777" w:rsidR="00A16FFC" w:rsidRPr="00A16FFC" w:rsidRDefault="00A16FFC" w:rsidP="00A16FFC">
            <w:pPr>
              <w:widowControl/>
              <w:autoSpaceDE w:val="0"/>
              <w:autoSpaceDN w:val="0"/>
              <w:rPr>
                <w:rFonts w:ascii="ＭＳ 明朝" w:hAnsi="ＭＳ 明朝" w:hint="eastAsia"/>
                <w:sz w:val="24"/>
                <w:szCs w:val="24"/>
              </w:rPr>
            </w:pPr>
          </w:p>
          <w:p w14:paraId="6688EB5C" w14:textId="77777777" w:rsidR="00A16FFC" w:rsidRPr="00A16FFC" w:rsidRDefault="00A16FFC" w:rsidP="00A16FFC">
            <w:pPr>
              <w:widowControl/>
              <w:autoSpaceDE w:val="0"/>
              <w:autoSpaceDN w:val="0"/>
              <w:ind w:left="1" w:firstLineChars="100" w:firstLine="240"/>
              <w:rPr>
                <w:rFonts w:ascii="ＭＳ 明朝" w:hAnsi="ＭＳ 明朝"/>
                <w:sz w:val="24"/>
                <w:szCs w:val="24"/>
              </w:rPr>
            </w:pPr>
            <w:r w:rsidRPr="00A16FFC">
              <w:rPr>
                <w:rFonts w:ascii="ＭＳ 明朝" w:hAnsi="ＭＳ 明朝" w:hint="eastAsia"/>
                <w:sz w:val="24"/>
                <w:szCs w:val="24"/>
              </w:rPr>
              <w:t>本件に関しては、北大阪高等職業技術専門校より速やかに対象者あて未支給があった旨の通知（平成26年７月18日付け）を行った後、人材育成課により追給処理を行った（平成26年７月31日支払）。</w:t>
            </w:r>
          </w:p>
          <w:p w14:paraId="2DBA0316" w14:textId="77777777" w:rsidR="00A16FFC" w:rsidRPr="00A16FFC" w:rsidRDefault="00A16FFC" w:rsidP="00A16FFC">
            <w:pPr>
              <w:widowControl/>
              <w:autoSpaceDE w:val="0"/>
              <w:autoSpaceDN w:val="0"/>
              <w:ind w:firstLineChars="100" w:firstLine="240"/>
              <w:rPr>
                <w:rFonts w:ascii="ＭＳ 明朝" w:hAnsi="ＭＳ 明朝"/>
                <w:sz w:val="24"/>
                <w:szCs w:val="24"/>
              </w:rPr>
            </w:pPr>
            <w:r w:rsidRPr="00A16FFC">
              <w:rPr>
                <w:rFonts w:ascii="ＭＳ 明朝" w:hAnsi="ＭＳ 明朝" w:hint="eastAsia"/>
                <w:sz w:val="24"/>
                <w:szCs w:val="24"/>
              </w:rPr>
              <w:t>また、当該書類一式を再度点検し、他に同様の事例はないことを確認した。</w:t>
            </w:r>
          </w:p>
          <w:p w14:paraId="54153497" w14:textId="77777777" w:rsidR="00A16FFC" w:rsidRPr="00A16FFC" w:rsidRDefault="00A16FFC" w:rsidP="00A16FFC">
            <w:pPr>
              <w:widowControl/>
              <w:autoSpaceDE w:val="0"/>
              <w:autoSpaceDN w:val="0"/>
              <w:ind w:left="1" w:firstLineChars="100" w:firstLine="240"/>
              <w:rPr>
                <w:rFonts w:ascii="ＭＳ 明朝" w:hAnsi="ＭＳ 明朝"/>
                <w:sz w:val="24"/>
                <w:szCs w:val="24"/>
              </w:rPr>
            </w:pPr>
            <w:r w:rsidRPr="00A16FFC">
              <w:rPr>
                <w:rFonts w:ascii="ＭＳ 明朝" w:hAnsi="ＭＳ 明朝" w:hint="eastAsia"/>
                <w:sz w:val="24"/>
                <w:szCs w:val="24"/>
              </w:rPr>
              <w:t>なお、事務処理に当たっては、認定要件の正確さを期するため、経路の確認においては、マニュアル及び関係規則を再度確認するとともに、人材育成課への報告書類は、毎月、必ず複数の人間で確認を行うこととし、再発防止に努める。</w:t>
            </w:r>
          </w:p>
        </w:tc>
      </w:tr>
    </w:tbl>
    <w:p w14:paraId="32141124" w14:textId="77777777" w:rsidR="00A16FFC" w:rsidRPr="00A16FFC" w:rsidRDefault="00A16FFC" w:rsidP="00A16FFC">
      <w:pPr>
        <w:autoSpaceDE w:val="0"/>
        <w:autoSpaceDN w:val="0"/>
        <w:spacing w:line="340" w:lineRule="exact"/>
        <w:jc w:val="right"/>
        <w:rPr>
          <w:rFonts w:ascii="ＭＳ ゴシック" w:eastAsia="ＭＳ ゴシック" w:hAnsi="ＭＳ ゴシック"/>
          <w:sz w:val="24"/>
        </w:rPr>
      </w:pPr>
    </w:p>
    <w:p w14:paraId="46E25D75" w14:textId="77777777" w:rsidR="00A16FFC" w:rsidRPr="00A16FFC" w:rsidRDefault="00A16FFC" w:rsidP="00A16FFC">
      <w:pPr>
        <w:autoSpaceDE w:val="0"/>
        <w:autoSpaceDN w:val="0"/>
        <w:rPr>
          <w:rFonts w:ascii="ＭＳ ゴシック" w:eastAsia="ＭＳ ゴシック" w:hAnsi="ＭＳ ゴシック" w:cs="Arial"/>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974"/>
        <w:gridCol w:w="7310"/>
        <w:gridCol w:w="4416"/>
      </w:tblGrid>
      <w:tr w:rsidR="00A16FFC" w:rsidRPr="00A16FFC" w14:paraId="33DC009F" w14:textId="77777777" w:rsidTr="00845372">
        <w:trPr>
          <w:trHeight w:val="674"/>
        </w:trPr>
        <w:tc>
          <w:tcPr>
            <w:tcW w:w="2778" w:type="dxa"/>
            <w:shd w:val="clear" w:color="auto" w:fill="auto"/>
            <w:vAlign w:val="center"/>
          </w:tcPr>
          <w:p w14:paraId="75282100"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color w:val="000000"/>
                <w:kern w:val="0"/>
                <w:sz w:val="24"/>
                <w:szCs w:val="24"/>
              </w:rPr>
            </w:pPr>
            <w:r w:rsidRPr="00A16FFC">
              <w:rPr>
                <w:rFonts w:ascii="ＭＳ Ｐゴシック" w:eastAsia="ＭＳ Ｐゴシック" w:hAnsi="ＭＳ Ｐゴシック" w:cs="Arial" w:hint="eastAsia"/>
                <w:color w:val="000000"/>
                <w:kern w:val="0"/>
                <w:sz w:val="24"/>
                <w:szCs w:val="24"/>
              </w:rPr>
              <w:lastRenderedPageBreak/>
              <w:t>対象受検機関</w:t>
            </w:r>
          </w:p>
        </w:tc>
        <w:tc>
          <w:tcPr>
            <w:tcW w:w="5974" w:type="dxa"/>
            <w:shd w:val="clear" w:color="auto" w:fill="auto"/>
            <w:vAlign w:val="center"/>
          </w:tcPr>
          <w:p w14:paraId="1F86F27D"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kern w:val="0"/>
                <w:sz w:val="24"/>
                <w:szCs w:val="24"/>
              </w:rPr>
            </w:pPr>
            <w:r w:rsidRPr="00A16FFC">
              <w:rPr>
                <w:rFonts w:ascii="ＭＳ Ｐゴシック" w:eastAsia="ＭＳ Ｐゴシック" w:hAnsi="ＭＳ Ｐゴシック" w:cs="Arial" w:hint="eastAsia"/>
                <w:color w:val="000000"/>
                <w:kern w:val="0"/>
                <w:sz w:val="24"/>
                <w:szCs w:val="24"/>
              </w:rPr>
              <w:t>検出事項</w:t>
            </w:r>
          </w:p>
        </w:tc>
        <w:tc>
          <w:tcPr>
            <w:tcW w:w="7310" w:type="dxa"/>
            <w:shd w:val="clear" w:color="auto" w:fill="auto"/>
            <w:vAlign w:val="center"/>
          </w:tcPr>
          <w:p w14:paraId="1711780F" w14:textId="77777777" w:rsidR="00A16FFC" w:rsidRPr="00A16FFC" w:rsidRDefault="00A16FFC" w:rsidP="00A16FFC">
            <w:pPr>
              <w:widowControl/>
              <w:autoSpaceDE w:val="0"/>
              <w:autoSpaceDN w:val="0"/>
              <w:jc w:val="center"/>
              <w:rPr>
                <w:rFonts w:ascii="ＭＳ Ｐゴシック" w:eastAsia="ＭＳ Ｐゴシック" w:hAnsi="ＭＳ Ｐゴシック" w:cs="Arial" w:hint="eastAsia"/>
                <w:kern w:val="0"/>
                <w:sz w:val="24"/>
                <w:szCs w:val="24"/>
              </w:rPr>
            </w:pPr>
            <w:r w:rsidRPr="00A16FFC">
              <w:rPr>
                <w:rFonts w:ascii="ＭＳ Ｐゴシック" w:eastAsia="ＭＳ Ｐゴシック" w:hAnsi="ＭＳ Ｐゴシック" w:hint="eastAsia"/>
                <w:sz w:val="24"/>
                <w:szCs w:val="24"/>
              </w:rPr>
              <w:t>監査の結果</w:t>
            </w:r>
          </w:p>
        </w:tc>
        <w:tc>
          <w:tcPr>
            <w:tcW w:w="4416" w:type="dxa"/>
            <w:shd w:val="clear" w:color="auto" w:fill="auto"/>
            <w:vAlign w:val="center"/>
          </w:tcPr>
          <w:p w14:paraId="14379857" w14:textId="77777777" w:rsidR="00A16FFC" w:rsidRPr="00A16FFC" w:rsidRDefault="00A16FFC" w:rsidP="00A16FFC">
            <w:pPr>
              <w:widowControl/>
              <w:autoSpaceDE w:val="0"/>
              <w:autoSpaceDN w:val="0"/>
              <w:jc w:val="center"/>
              <w:rPr>
                <w:rFonts w:ascii="ＭＳ Ｐゴシック" w:eastAsia="ＭＳ Ｐゴシック" w:hAnsi="ＭＳ Ｐゴシック" w:hint="eastAsia"/>
                <w:sz w:val="24"/>
                <w:szCs w:val="24"/>
              </w:rPr>
            </w:pPr>
            <w:r w:rsidRPr="00A16FFC">
              <w:rPr>
                <w:rFonts w:ascii="ＭＳ Ｐゴシック" w:eastAsia="ＭＳ Ｐゴシック" w:hAnsi="ＭＳ Ｐゴシック" w:hint="eastAsia"/>
                <w:sz w:val="24"/>
                <w:szCs w:val="24"/>
              </w:rPr>
              <w:t>措置の内容</w:t>
            </w:r>
          </w:p>
        </w:tc>
      </w:tr>
      <w:tr w:rsidR="00A16FFC" w:rsidRPr="00A16FFC" w14:paraId="29BCD22E" w14:textId="77777777" w:rsidTr="00845372">
        <w:trPr>
          <w:trHeight w:val="8220"/>
        </w:trPr>
        <w:tc>
          <w:tcPr>
            <w:tcW w:w="2778" w:type="dxa"/>
            <w:shd w:val="clear" w:color="auto" w:fill="auto"/>
          </w:tcPr>
          <w:p w14:paraId="1A10A463" w14:textId="77777777" w:rsidR="00A16FFC" w:rsidRPr="00A16FFC" w:rsidRDefault="00A16FFC" w:rsidP="00A16FFC">
            <w:pPr>
              <w:autoSpaceDE w:val="0"/>
              <w:autoSpaceDN w:val="0"/>
              <w:rPr>
                <w:rFonts w:ascii="ＭＳ 明朝" w:hAnsi="ＭＳ 明朝" w:hint="eastAsia"/>
                <w:sz w:val="24"/>
                <w:szCs w:val="24"/>
              </w:rPr>
            </w:pPr>
          </w:p>
          <w:p w14:paraId="0B7F2E87" w14:textId="77777777" w:rsidR="00A16FFC" w:rsidRPr="00A16FFC" w:rsidRDefault="00A16FFC" w:rsidP="00A16FFC">
            <w:pPr>
              <w:autoSpaceDE w:val="0"/>
              <w:autoSpaceDN w:val="0"/>
              <w:rPr>
                <w:rFonts w:ascii="ＭＳ 明朝" w:hAnsi="ＭＳ 明朝" w:hint="eastAsia"/>
                <w:sz w:val="24"/>
                <w:szCs w:val="24"/>
              </w:rPr>
            </w:pPr>
            <w:r w:rsidRPr="00A16FFC">
              <w:rPr>
                <w:rFonts w:ascii="ＭＳ 明朝" w:hAnsi="ＭＳ 明朝" w:hint="eastAsia"/>
                <w:sz w:val="24"/>
                <w:szCs w:val="24"/>
              </w:rPr>
              <w:t>北大阪</w:t>
            </w:r>
          </w:p>
          <w:p w14:paraId="2928AC3D" w14:textId="77777777" w:rsidR="00A16FFC" w:rsidRPr="00A16FFC" w:rsidRDefault="00A16FFC" w:rsidP="00A16FFC">
            <w:pPr>
              <w:autoSpaceDE w:val="0"/>
              <w:autoSpaceDN w:val="0"/>
              <w:rPr>
                <w:rFonts w:ascii="ＭＳ 明朝" w:hAnsi="ＭＳ 明朝"/>
                <w:sz w:val="24"/>
                <w:szCs w:val="24"/>
              </w:rPr>
            </w:pPr>
            <w:r w:rsidRPr="00A16FFC">
              <w:rPr>
                <w:rFonts w:ascii="ＭＳ 明朝" w:hAnsi="ＭＳ 明朝" w:hint="eastAsia"/>
                <w:sz w:val="24"/>
                <w:szCs w:val="24"/>
              </w:rPr>
              <w:t>高等職業技術専門校</w:t>
            </w:r>
          </w:p>
        </w:tc>
        <w:tc>
          <w:tcPr>
            <w:tcW w:w="5974" w:type="dxa"/>
            <w:shd w:val="clear" w:color="auto" w:fill="auto"/>
          </w:tcPr>
          <w:p w14:paraId="186466AC" w14:textId="77777777" w:rsidR="00A16FFC" w:rsidRPr="00A16FFC" w:rsidRDefault="00A16FFC" w:rsidP="00A16FFC">
            <w:pPr>
              <w:autoSpaceDE w:val="0"/>
              <w:autoSpaceDN w:val="0"/>
              <w:snapToGrid w:val="0"/>
              <w:ind w:firstLineChars="100" w:firstLine="240"/>
              <w:rPr>
                <w:rFonts w:ascii="ＭＳ 明朝" w:hAnsi="ＭＳ 明朝" w:hint="eastAsia"/>
                <w:sz w:val="24"/>
                <w:szCs w:val="24"/>
              </w:rPr>
            </w:pPr>
          </w:p>
          <w:p w14:paraId="5EC38509" w14:textId="77777777" w:rsidR="00A16FFC" w:rsidRPr="00A16FFC" w:rsidRDefault="00A16FFC" w:rsidP="00A16FFC">
            <w:pPr>
              <w:autoSpaceDE w:val="0"/>
              <w:autoSpaceDN w:val="0"/>
              <w:snapToGrid w:val="0"/>
              <w:ind w:firstLineChars="100" w:firstLine="240"/>
              <w:rPr>
                <w:rFonts w:ascii="ＭＳ 明朝" w:hAnsi="ＭＳ 明朝"/>
                <w:sz w:val="24"/>
                <w:szCs w:val="24"/>
              </w:rPr>
            </w:pPr>
            <w:r w:rsidRPr="00A16FFC">
              <w:rPr>
                <w:rFonts w:ascii="ＭＳ 明朝" w:hAnsi="ＭＳ 明朝" w:hint="eastAsia"/>
                <w:sz w:val="24"/>
                <w:szCs w:val="24"/>
              </w:rPr>
              <w:t>大阪府訓練手当支給規則及び公共職業訓練に係る大阪府訓練手当支給取扱要領によれば、訓練手当支給対象者が、疾病等やむを得ない理由がなく、休校日をはさんで、連続して３日以上職業訓練を受けなかった場合は、当該休校日については、基本手当及び通所手当を支給しないものとされているにもかかわらず、手当を支給しているものが２件あった。</w:t>
            </w:r>
          </w:p>
          <w:p w14:paraId="0DD39F16" w14:textId="77777777" w:rsidR="00A16FFC" w:rsidRPr="00A16FFC" w:rsidRDefault="00A16FFC" w:rsidP="00A16FFC">
            <w:pPr>
              <w:autoSpaceDE w:val="0"/>
              <w:autoSpaceDN w:val="0"/>
              <w:snapToGrid w:val="0"/>
              <w:ind w:firstLineChars="100" w:firstLine="240"/>
              <w:rPr>
                <w:rFonts w:ascii="ＭＳ 明朝" w:hAnsi="ＭＳ 明朝"/>
                <w:sz w:val="24"/>
                <w:szCs w:val="24"/>
              </w:rPr>
            </w:pPr>
          </w:p>
          <w:p w14:paraId="0A8AC94A" w14:textId="77777777" w:rsidR="00A16FFC" w:rsidRPr="00A16FFC" w:rsidRDefault="00A16FFC" w:rsidP="00A16FFC">
            <w:pPr>
              <w:autoSpaceDE w:val="0"/>
              <w:autoSpaceDN w:val="0"/>
              <w:snapToGrid w:val="0"/>
              <w:ind w:firstLineChars="100" w:firstLine="240"/>
              <w:rPr>
                <w:rFonts w:ascii="ＭＳ 明朝" w:hAnsi="ＭＳ 明朝"/>
                <w:sz w:val="24"/>
                <w:szCs w:val="24"/>
              </w:rPr>
            </w:pPr>
            <w:r w:rsidRPr="00A16FFC">
              <w:rPr>
                <w:rFonts w:ascii="ＭＳ 明朝" w:hAnsi="ＭＳ 明朝" w:hint="eastAsia"/>
                <w:sz w:val="24"/>
                <w:szCs w:val="24"/>
              </w:rPr>
              <w:t>【過払い額】</w:t>
            </w:r>
          </w:p>
          <w:p w14:paraId="0958DB80" w14:textId="77777777" w:rsidR="00A16FFC" w:rsidRPr="00A16FFC" w:rsidRDefault="00A16FFC" w:rsidP="00A16FFC">
            <w:pPr>
              <w:autoSpaceDE w:val="0"/>
              <w:autoSpaceDN w:val="0"/>
              <w:snapToGrid w:val="0"/>
              <w:ind w:firstLineChars="200" w:firstLine="480"/>
              <w:rPr>
                <w:rFonts w:ascii="ＭＳ 明朝" w:hAnsi="ＭＳ 明朝"/>
                <w:sz w:val="24"/>
                <w:szCs w:val="24"/>
              </w:rPr>
            </w:pPr>
            <w:r w:rsidRPr="00A16FFC">
              <w:rPr>
                <w:rFonts w:ascii="ＭＳ 明朝" w:hAnsi="ＭＳ 明朝" w:hint="eastAsia"/>
                <w:sz w:val="24"/>
                <w:szCs w:val="24"/>
              </w:rPr>
              <w:t xml:space="preserve">　　 　基本手当　　  通所手当　　　　合計</w:t>
            </w:r>
          </w:p>
          <w:p w14:paraId="30E97925" w14:textId="77777777" w:rsidR="00A16FFC" w:rsidRPr="00A16FFC" w:rsidRDefault="00A16FFC" w:rsidP="00A16FFC">
            <w:pPr>
              <w:autoSpaceDE w:val="0"/>
              <w:autoSpaceDN w:val="0"/>
              <w:snapToGrid w:val="0"/>
              <w:ind w:firstLineChars="200" w:firstLine="480"/>
              <w:rPr>
                <w:rFonts w:ascii="ＭＳ 明朝" w:hAnsi="ＭＳ 明朝"/>
                <w:sz w:val="24"/>
                <w:szCs w:val="24"/>
              </w:rPr>
            </w:pPr>
            <w:r w:rsidRPr="00A16FFC">
              <w:rPr>
                <w:rFonts w:ascii="ＭＳ 明朝" w:hAnsi="ＭＳ 明朝" w:hint="eastAsia"/>
                <w:sz w:val="24"/>
                <w:szCs w:val="24"/>
              </w:rPr>
              <w:t>(1)　　12,930円       1,137円　　　14,067円</w:t>
            </w:r>
          </w:p>
          <w:p w14:paraId="07D94A66" w14:textId="77777777" w:rsidR="00A16FFC" w:rsidRPr="00A16FFC" w:rsidRDefault="00A16FFC" w:rsidP="00A16FFC">
            <w:pPr>
              <w:autoSpaceDE w:val="0"/>
              <w:autoSpaceDN w:val="0"/>
              <w:snapToGrid w:val="0"/>
              <w:ind w:firstLineChars="200" w:firstLine="480"/>
              <w:rPr>
                <w:rFonts w:ascii="ＭＳ 明朝" w:hAnsi="ＭＳ 明朝"/>
                <w:sz w:val="24"/>
                <w:szCs w:val="24"/>
                <w:u w:val="single"/>
              </w:rPr>
            </w:pPr>
            <w:r w:rsidRPr="00A16FFC">
              <w:rPr>
                <w:rFonts w:ascii="ＭＳ 明朝" w:hAnsi="ＭＳ 明朝" w:hint="eastAsia"/>
                <w:sz w:val="24"/>
                <w:szCs w:val="24"/>
                <w:u w:val="single"/>
              </w:rPr>
              <w:t xml:space="preserve">(2)　　24,710円　　　 1,789円      26,499円  </w:t>
            </w:r>
          </w:p>
          <w:p w14:paraId="3607E93F" w14:textId="77777777" w:rsidR="00A16FFC" w:rsidRPr="00A16FFC" w:rsidRDefault="00A16FFC" w:rsidP="00A16FFC">
            <w:pPr>
              <w:autoSpaceDE w:val="0"/>
              <w:autoSpaceDN w:val="0"/>
              <w:snapToGrid w:val="0"/>
              <w:ind w:firstLineChars="250" w:firstLine="600"/>
              <w:rPr>
                <w:rFonts w:ascii="ＭＳ 明朝" w:hAnsi="ＭＳ 明朝"/>
                <w:sz w:val="24"/>
                <w:szCs w:val="24"/>
              </w:rPr>
            </w:pPr>
            <w:r w:rsidRPr="00A16FFC">
              <w:rPr>
                <w:rFonts w:ascii="ＭＳ 明朝" w:hAnsi="ＭＳ 明朝" w:hint="eastAsia"/>
                <w:sz w:val="24"/>
                <w:szCs w:val="24"/>
              </w:rPr>
              <w:t>計    37,640円　     2,926円　　　40,566円</w:t>
            </w:r>
          </w:p>
          <w:p w14:paraId="688BE695" w14:textId="77777777" w:rsidR="00A16FFC" w:rsidRPr="00A16FFC" w:rsidRDefault="00A16FFC" w:rsidP="00A16FFC">
            <w:pPr>
              <w:autoSpaceDE w:val="0"/>
              <w:autoSpaceDN w:val="0"/>
              <w:snapToGrid w:val="0"/>
              <w:ind w:firstLineChars="200" w:firstLine="480"/>
              <w:rPr>
                <w:rFonts w:ascii="ＭＳ 明朝" w:hAnsi="ＭＳ 明朝"/>
                <w:sz w:val="24"/>
                <w:szCs w:val="24"/>
              </w:rPr>
            </w:pPr>
            <w:r w:rsidRPr="00A16FFC">
              <w:rPr>
                <w:rFonts w:ascii="ＭＳ 明朝" w:hAnsi="ＭＳ 明朝" w:hint="eastAsia"/>
                <w:sz w:val="24"/>
                <w:szCs w:val="24"/>
              </w:rPr>
              <w:t xml:space="preserve"> </w:t>
            </w:r>
          </w:p>
        </w:tc>
        <w:tc>
          <w:tcPr>
            <w:tcW w:w="7310" w:type="dxa"/>
            <w:shd w:val="clear" w:color="auto" w:fill="auto"/>
          </w:tcPr>
          <w:p w14:paraId="5A19D405" w14:textId="77777777" w:rsidR="00A16FFC" w:rsidRPr="00A16FFC" w:rsidRDefault="00A16FFC" w:rsidP="00A16FFC">
            <w:pPr>
              <w:autoSpaceDE w:val="0"/>
              <w:autoSpaceDN w:val="0"/>
              <w:snapToGrid w:val="0"/>
              <w:rPr>
                <w:rFonts w:ascii="ＭＳ 明朝" w:hAnsi="ＭＳ 明朝" w:cs="Arial"/>
                <w:sz w:val="24"/>
                <w:szCs w:val="24"/>
              </w:rPr>
            </w:pPr>
            <w:r w:rsidRPr="00A16FFC">
              <w:rPr>
                <w:rFonts w:ascii="ＭＳ 明朝" w:hAnsi="ＭＳ 明朝" w:cs="Arial" w:hint="eastAsia"/>
                <w:sz w:val="24"/>
                <w:szCs w:val="24"/>
              </w:rPr>
              <w:t>【是正を求めるもの】</w:t>
            </w:r>
          </w:p>
          <w:p w14:paraId="2BE7A141" w14:textId="77777777" w:rsidR="00A16FFC" w:rsidRPr="00A16FFC" w:rsidRDefault="00A16FFC" w:rsidP="00A16FFC">
            <w:pPr>
              <w:autoSpaceDE w:val="0"/>
              <w:autoSpaceDN w:val="0"/>
              <w:snapToGrid w:val="0"/>
              <w:ind w:firstLineChars="100" w:firstLine="240"/>
              <w:rPr>
                <w:rFonts w:ascii="ＭＳ 明朝" w:hAnsi="ＭＳ 明朝"/>
                <w:sz w:val="24"/>
                <w:szCs w:val="24"/>
              </w:rPr>
            </w:pPr>
            <w:r w:rsidRPr="00A16FFC">
              <w:rPr>
                <w:rFonts w:ascii="ＭＳ 明朝" w:hAnsi="ＭＳ 明朝" w:hint="eastAsia"/>
                <w:sz w:val="24"/>
                <w:szCs w:val="24"/>
              </w:rPr>
              <w:t>速やかに過払いになっている基本手当及び通所手当の戻入措置を講じるとともに、他に同様の事例がないか確かめられたい。</w:t>
            </w:r>
          </w:p>
          <w:p w14:paraId="7022017E" w14:textId="77777777" w:rsidR="00A16FFC" w:rsidRPr="00A16FFC" w:rsidRDefault="00A16FFC" w:rsidP="00A16FFC">
            <w:pPr>
              <w:autoSpaceDE w:val="0"/>
              <w:autoSpaceDN w:val="0"/>
              <w:snapToGrid w:val="0"/>
              <w:ind w:firstLineChars="100" w:firstLine="240"/>
              <w:rPr>
                <w:rFonts w:ascii="ＭＳ 明朝" w:hAnsi="ＭＳ 明朝"/>
                <w:sz w:val="24"/>
                <w:szCs w:val="24"/>
              </w:rPr>
            </w:pPr>
            <w:r w:rsidRPr="00A16FFC">
              <w:rPr>
                <w:rFonts w:ascii="ＭＳ 明朝" w:hAnsi="ＭＳ 明朝" w:hint="eastAsia"/>
                <w:sz w:val="24"/>
                <w:szCs w:val="24"/>
              </w:rPr>
              <w:t>また、起案者のみならず、決裁関与者を含めて訓練手当の支給事務のルールについて、理解を深め、訓練手当の支給事務を行う際は、必ずマニュアルや関係規則等を確認し、適正な事務処理を行われたい。</w:t>
            </w:r>
          </w:p>
          <w:p w14:paraId="63A03888" w14:textId="77777777" w:rsidR="00A16FFC" w:rsidRPr="00A16FFC" w:rsidRDefault="00A16FFC" w:rsidP="00A16FFC">
            <w:pPr>
              <w:autoSpaceDE w:val="0"/>
              <w:autoSpaceDN w:val="0"/>
              <w:snapToGrid w:val="0"/>
              <w:rPr>
                <w:rFonts w:ascii="ＭＳ 明朝" w:hAnsi="ＭＳ 明朝"/>
                <w:sz w:val="24"/>
                <w:szCs w:val="24"/>
              </w:rPr>
            </w:pPr>
          </w:p>
          <w:p w14:paraId="14A599B1" w14:textId="67FA2DEB" w:rsidR="00A16FFC" w:rsidRPr="00A16FFC" w:rsidRDefault="00A16FFC" w:rsidP="00A16FFC">
            <w:pPr>
              <w:autoSpaceDE w:val="0"/>
              <w:autoSpaceDN w:val="0"/>
              <w:snapToGrid w:val="0"/>
              <w:rPr>
                <w:rFonts w:ascii="ＭＳ 明朝" w:hAnsi="ＭＳ 明朝"/>
                <w:sz w:val="24"/>
                <w:szCs w:val="24"/>
              </w:rPr>
            </w:pPr>
            <w:r>
              <w:rPr>
                <w:rFonts w:ascii="ＭＳ 明朝" w:hAnsi="ＭＳ 明朝"/>
                <w:noProof/>
                <w:szCs w:val="24"/>
              </w:rPr>
              <mc:AlternateContent>
                <mc:Choice Requires="wps">
                  <w:drawing>
                    <wp:anchor distT="0" distB="0" distL="114300" distR="114300" simplePos="0" relativeHeight="251659264" behindDoc="0" locked="0" layoutInCell="1" allowOverlap="1" wp14:anchorId="60440A2E" wp14:editId="2DF34065">
                      <wp:simplePos x="0" y="0"/>
                      <wp:positionH relativeFrom="column">
                        <wp:posOffset>64770</wp:posOffset>
                      </wp:positionH>
                      <wp:positionV relativeFrom="paragraph">
                        <wp:posOffset>22225</wp:posOffset>
                      </wp:positionV>
                      <wp:extent cx="4392295" cy="3383915"/>
                      <wp:effectExtent l="5080" t="7620" r="1270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3383915"/>
                              </a:xfrm>
                              <a:prstGeom prst="rect">
                                <a:avLst/>
                              </a:prstGeom>
                              <a:solidFill>
                                <a:srgbClr val="FFFFFF"/>
                              </a:solidFill>
                              <a:ln w="6350">
                                <a:solidFill>
                                  <a:srgbClr val="000000"/>
                                </a:solidFill>
                                <a:prstDash val="dash"/>
                                <a:miter lim="800000"/>
                                <a:headEnd/>
                                <a:tailEnd/>
                              </a:ln>
                            </wps:spPr>
                            <wps:txbx>
                              <w:txbxContent>
                                <w:p w14:paraId="2D476F50" w14:textId="77777777" w:rsidR="00A16FFC" w:rsidRDefault="00A16FFC" w:rsidP="00A16FFC">
                                  <w:pPr>
                                    <w:autoSpaceDE w:val="0"/>
                                    <w:autoSpaceDN w:val="0"/>
                                    <w:rPr>
                                      <w:rFonts w:ascii="ＭＳ 明朝" w:hAnsi="ＭＳ 明朝"/>
                                      <w:sz w:val="24"/>
                                    </w:rPr>
                                  </w:pPr>
                                  <w:r>
                                    <w:rPr>
                                      <w:rFonts w:ascii="ＭＳ 明朝" w:hAnsi="ＭＳ 明朝" w:hint="eastAsia"/>
                                      <w:sz w:val="24"/>
                                    </w:rPr>
                                    <w:t>【</w:t>
                                  </w:r>
                                  <w:r w:rsidRPr="0041250D">
                                    <w:rPr>
                                      <w:rFonts w:ascii="ＭＳ 明朝" w:hAnsi="ＭＳ 明朝" w:hint="eastAsia"/>
                                      <w:sz w:val="24"/>
                                    </w:rPr>
                                    <w:t>大阪府訓練手当支給規則</w:t>
                                  </w:r>
                                  <w:r>
                                    <w:rPr>
                                      <w:rFonts w:ascii="ＭＳ 明朝" w:hAnsi="ＭＳ 明朝" w:hint="eastAsia"/>
                                      <w:sz w:val="24"/>
                                    </w:rPr>
                                    <w:t>】</w:t>
                                  </w:r>
                                </w:p>
                                <w:p w14:paraId="2886196B" w14:textId="77777777" w:rsidR="00A16FFC" w:rsidRPr="00C60E0E" w:rsidRDefault="00A16FFC" w:rsidP="00A16FFC">
                                  <w:pPr>
                                    <w:autoSpaceDE w:val="0"/>
                                    <w:autoSpaceDN w:val="0"/>
                                    <w:ind w:left="240" w:hangingChars="100" w:hanging="240"/>
                                    <w:rPr>
                                      <w:rFonts w:ascii="ＭＳ 明朝" w:hAnsi="ＭＳ 明朝"/>
                                      <w:sz w:val="24"/>
                                    </w:rPr>
                                  </w:pPr>
                                  <w:r w:rsidRPr="00C60E0E">
                                    <w:rPr>
                                      <w:rFonts w:ascii="ＭＳ 明朝" w:hAnsi="ＭＳ 明朝" w:hint="eastAsia"/>
                                      <w:sz w:val="24"/>
                                    </w:rPr>
                                    <w:t>（技能習得手当）</w:t>
                                  </w:r>
                                </w:p>
                                <w:p w14:paraId="3B89F10B" w14:textId="77777777" w:rsidR="00A16FFC" w:rsidRDefault="00A16FFC" w:rsidP="00A16FFC">
                                  <w:pPr>
                                    <w:autoSpaceDE w:val="0"/>
                                    <w:autoSpaceDN w:val="0"/>
                                    <w:rPr>
                                      <w:rFonts w:ascii="ＭＳ 明朝" w:hAnsi="ＭＳ 明朝"/>
                                      <w:sz w:val="24"/>
                                    </w:rPr>
                                  </w:pPr>
                                  <w:r w:rsidRPr="00C60E0E">
                                    <w:rPr>
                                      <w:rFonts w:ascii="ＭＳ 明朝" w:hAnsi="ＭＳ 明朝" w:hint="eastAsia"/>
                                      <w:sz w:val="24"/>
                                    </w:rPr>
                                    <w:t>第</w:t>
                                  </w:r>
                                  <w:r>
                                    <w:rPr>
                                      <w:rFonts w:ascii="ＭＳ 明朝" w:hAnsi="ＭＳ 明朝" w:hint="eastAsia"/>
                                      <w:sz w:val="24"/>
                                    </w:rPr>
                                    <w:t>６</w:t>
                                  </w:r>
                                  <w:r w:rsidRPr="00C60E0E">
                                    <w:rPr>
                                      <w:rFonts w:ascii="ＭＳ 明朝" w:hAnsi="ＭＳ 明朝" w:hint="eastAsia"/>
                                      <w:sz w:val="24"/>
                                    </w:rPr>
                                    <w:t xml:space="preserve">条　</w:t>
                                  </w:r>
                                  <w:r>
                                    <w:rPr>
                                      <w:rFonts w:ascii="ＭＳ 明朝" w:hAnsi="ＭＳ 明朝" w:hint="eastAsia"/>
                                      <w:sz w:val="24"/>
                                    </w:rPr>
                                    <w:t>(略)</w:t>
                                  </w:r>
                                </w:p>
                                <w:p w14:paraId="35F0FE4D" w14:textId="77777777" w:rsidR="00A16FFC" w:rsidRDefault="00A16FFC" w:rsidP="00A16FFC">
                                  <w:pPr>
                                    <w:autoSpaceDE w:val="0"/>
                                    <w:autoSpaceDN w:val="0"/>
                                    <w:ind w:left="240" w:hangingChars="100" w:hanging="240"/>
                                    <w:rPr>
                                      <w:rFonts w:ascii="ＭＳ 明朝" w:hAnsi="ＭＳ 明朝"/>
                                      <w:sz w:val="24"/>
                                    </w:rPr>
                                  </w:pPr>
                                  <w:r>
                                    <w:rPr>
                                      <w:rFonts w:ascii="ＭＳ 明朝" w:hAnsi="ＭＳ 明朝" w:hint="eastAsia"/>
                                      <w:sz w:val="24"/>
                                    </w:rPr>
                                    <w:t>８</w:t>
                                  </w:r>
                                  <w:r>
                                    <w:rPr>
                                      <w:rFonts w:ascii="ＭＳ 明朝" w:hAnsi="ＭＳ 明朝"/>
                                      <w:sz w:val="24"/>
                                    </w:rPr>
                                    <w:t xml:space="preserve">　</w:t>
                                  </w:r>
                                  <w:r w:rsidRPr="0049281D">
                                    <w:rPr>
                                      <w:rFonts w:ascii="ＭＳ 明朝" w:hAnsi="ＭＳ 明朝" w:hint="eastAsia"/>
                                      <w:sz w:val="24"/>
                                    </w:rPr>
                                    <w:t>第</w:t>
                                  </w:r>
                                  <w:r>
                                    <w:rPr>
                                      <w:rFonts w:ascii="ＭＳ 明朝" w:hAnsi="ＭＳ 明朝" w:hint="eastAsia"/>
                                      <w:sz w:val="24"/>
                                    </w:rPr>
                                    <w:t>４</w:t>
                                  </w:r>
                                  <w:r w:rsidRPr="0049281D">
                                    <w:rPr>
                                      <w:rFonts w:ascii="ＭＳ 明朝" w:hAnsi="ＭＳ 明朝" w:hint="eastAsia"/>
                                      <w:sz w:val="24"/>
                                    </w:rPr>
                                    <w:t>条第</w:t>
                                  </w:r>
                                  <w:r>
                                    <w:rPr>
                                      <w:rFonts w:ascii="ＭＳ 明朝" w:hAnsi="ＭＳ 明朝" w:hint="eastAsia"/>
                                      <w:sz w:val="24"/>
                                    </w:rPr>
                                    <w:t>１</w:t>
                                  </w:r>
                                  <w:r w:rsidRPr="0049281D">
                                    <w:rPr>
                                      <w:rFonts w:ascii="ＭＳ 明朝" w:hAnsi="ＭＳ 明朝" w:hint="eastAsia"/>
                                      <w:sz w:val="24"/>
                                    </w:rPr>
                                    <w:t>項ただし書の規定により基本手当を支給されない日を含む月の通所手当の月額は、第</w:t>
                                  </w:r>
                                  <w:r>
                                    <w:rPr>
                                      <w:rFonts w:ascii="ＭＳ 明朝" w:hAnsi="ＭＳ 明朝" w:hint="eastAsia"/>
                                      <w:sz w:val="24"/>
                                    </w:rPr>
                                    <w:t>５</w:t>
                                  </w:r>
                                  <w:r w:rsidRPr="0049281D">
                                    <w:rPr>
                                      <w:rFonts w:ascii="ＭＳ 明朝" w:hAnsi="ＭＳ 明朝" w:hint="eastAsia"/>
                                      <w:sz w:val="24"/>
                                    </w:rPr>
                                    <w:t>項の規定にかかわらず、同項の規定による額からその日数のその月の日数に占める割合を同項の規定による額に乗じて得た額を減じた額とする。</w:t>
                                  </w:r>
                                </w:p>
                                <w:p w14:paraId="79589880" w14:textId="77777777" w:rsidR="00A16FFC" w:rsidRPr="00EE0844" w:rsidRDefault="00A16FFC" w:rsidP="00A16FFC">
                                  <w:pPr>
                                    <w:autoSpaceDE w:val="0"/>
                                    <w:autoSpaceDN w:val="0"/>
                                    <w:ind w:leftChars="200" w:left="780" w:hangingChars="150" w:hanging="360"/>
                                    <w:rPr>
                                      <w:rFonts w:ascii="ＭＳ 明朝" w:hAnsi="ＭＳ 明朝"/>
                                      <w:sz w:val="24"/>
                                    </w:rPr>
                                  </w:pPr>
                                </w:p>
                                <w:p w14:paraId="56DF601C" w14:textId="77777777" w:rsidR="00A16FFC" w:rsidRPr="0041250D" w:rsidRDefault="00A16FFC" w:rsidP="00A16FFC">
                                  <w:pPr>
                                    <w:autoSpaceDE w:val="0"/>
                                    <w:autoSpaceDN w:val="0"/>
                                    <w:snapToGrid w:val="0"/>
                                    <w:rPr>
                                      <w:rFonts w:ascii="ＭＳ 明朝" w:hAnsi="ＭＳ 明朝"/>
                                      <w:sz w:val="24"/>
                                    </w:rPr>
                                  </w:pPr>
                                  <w:r w:rsidRPr="0041250D">
                                    <w:rPr>
                                      <w:rFonts w:ascii="ＭＳ 明朝" w:hAnsi="ＭＳ 明朝" w:hint="eastAsia"/>
                                      <w:sz w:val="24"/>
                                    </w:rPr>
                                    <w:t>【公共職業訓練に係る大阪府訓練手当支給取扱要領】</w:t>
                                  </w:r>
                                </w:p>
                                <w:p w14:paraId="5276E484" w14:textId="77777777" w:rsidR="00A16FFC" w:rsidRPr="0041250D" w:rsidRDefault="00A16FFC" w:rsidP="00A16FFC">
                                  <w:pPr>
                                    <w:autoSpaceDE w:val="0"/>
                                    <w:autoSpaceDN w:val="0"/>
                                    <w:snapToGrid w:val="0"/>
                                    <w:rPr>
                                      <w:rFonts w:ascii="ＭＳ 明朝" w:hAnsi="ＭＳ 明朝"/>
                                      <w:sz w:val="24"/>
                                    </w:rPr>
                                  </w:pPr>
                                  <w:r w:rsidRPr="0041250D">
                                    <w:rPr>
                                      <w:rFonts w:ascii="ＭＳ 明朝" w:hAnsi="ＭＳ 明朝" w:hint="eastAsia"/>
                                      <w:sz w:val="24"/>
                                    </w:rPr>
                                    <w:t>（基本手当）</w:t>
                                  </w:r>
                                </w:p>
                                <w:p w14:paraId="36298DB2" w14:textId="77777777" w:rsidR="00A16FFC" w:rsidRDefault="00A16FFC" w:rsidP="00A16FFC">
                                  <w:pPr>
                                    <w:autoSpaceDE w:val="0"/>
                                    <w:autoSpaceDN w:val="0"/>
                                    <w:snapToGrid w:val="0"/>
                                    <w:rPr>
                                      <w:rFonts w:ascii="ＭＳ 明朝" w:hAnsi="ＭＳ 明朝"/>
                                      <w:sz w:val="24"/>
                                    </w:rPr>
                                  </w:pPr>
                                  <w:r w:rsidRPr="0041250D">
                                    <w:rPr>
                                      <w:rFonts w:ascii="ＭＳ 明朝" w:hAnsi="ＭＳ 明朝" w:hint="eastAsia"/>
                                      <w:sz w:val="24"/>
                                    </w:rPr>
                                    <w:t>第２条　（略）</w:t>
                                  </w:r>
                                </w:p>
                                <w:p w14:paraId="732DB529" w14:textId="77777777" w:rsidR="00A16FFC" w:rsidRPr="008240FF" w:rsidRDefault="00A16FFC" w:rsidP="00A16FFC">
                                  <w:pPr>
                                    <w:autoSpaceDE w:val="0"/>
                                    <w:autoSpaceDN w:val="0"/>
                                    <w:snapToGrid w:val="0"/>
                                    <w:ind w:left="240" w:hangingChars="100" w:hanging="240"/>
                                    <w:rPr>
                                      <w:rFonts w:ascii="ＭＳ 明朝" w:hAnsi="ＭＳ 明朝"/>
                                      <w:sz w:val="24"/>
                                    </w:rPr>
                                  </w:pPr>
                                  <w:r>
                                    <w:rPr>
                                      <w:rFonts w:ascii="ＭＳ 明朝" w:hAnsi="ＭＳ 明朝" w:hint="eastAsia"/>
                                      <w:sz w:val="24"/>
                                    </w:rPr>
                                    <w:t>４</w:t>
                                  </w:r>
                                  <w:r>
                                    <w:rPr>
                                      <w:rFonts w:ascii="ＭＳ 明朝" w:hAnsi="ＭＳ 明朝"/>
                                      <w:sz w:val="24"/>
                                    </w:rPr>
                                    <w:t xml:space="preserve">　</w:t>
                                  </w:r>
                                  <w:r w:rsidRPr="0041250D">
                                    <w:rPr>
                                      <w:rFonts w:ascii="ＭＳ 明朝" w:hAnsi="ＭＳ 明朝" w:hint="eastAsia"/>
                                      <w:sz w:val="24"/>
                                    </w:rPr>
                                    <w:t xml:space="preserve">支給対象者が、疾病又は負傷及び天災その他のやむを得ない理由がないと認められるにもかかわらず、休校日をはさんで、連続して３日以上職業訓練を受けなかった場合は、当該休校日については支給しないものと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pt;margin-top:1.75pt;width:345.85pt;height:2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" strokeweight=".5pt">
                      <v:stroke dashstyle="dash"/>
                      <v:textbox inset="5.85pt,.7pt,5.85pt,.7pt">
                        <w:txbxContent>
                          <w:p w14:paraId="2D476F50" w14:textId="77777777" w:rsidR="00A16FFC" w:rsidRDefault="00A16FFC" w:rsidP="00A16FFC">
                            <w:pPr>
                              <w:autoSpaceDE w:val="0"/>
                              <w:autoSpaceDN w:val="0"/>
                              <w:rPr>
                                <w:rFonts w:ascii="ＭＳ 明朝" w:hAnsi="ＭＳ 明朝"/>
                                <w:sz w:val="24"/>
                              </w:rPr>
                            </w:pPr>
                            <w:r>
                              <w:rPr>
                                <w:rFonts w:ascii="ＭＳ 明朝" w:hAnsi="ＭＳ 明朝" w:hint="eastAsia"/>
                                <w:sz w:val="24"/>
                              </w:rPr>
                              <w:t>【</w:t>
                            </w:r>
                            <w:r w:rsidRPr="0041250D">
                              <w:rPr>
                                <w:rFonts w:ascii="ＭＳ 明朝" w:hAnsi="ＭＳ 明朝" w:hint="eastAsia"/>
                                <w:sz w:val="24"/>
                              </w:rPr>
                              <w:t>大阪府訓練手当支給規則</w:t>
                            </w:r>
                            <w:r>
                              <w:rPr>
                                <w:rFonts w:ascii="ＭＳ 明朝" w:hAnsi="ＭＳ 明朝" w:hint="eastAsia"/>
                                <w:sz w:val="24"/>
                              </w:rPr>
                              <w:t>】</w:t>
                            </w:r>
                          </w:p>
                          <w:p w14:paraId="2886196B" w14:textId="77777777" w:rsidR="00A16FFC" w:rsidRPr="00C60E0E" w:rsidRDefault="00A16FFC" w:rsidP="00A16FFC">
                            <w:pPr>
                              <w:autoSpaceDE w:val="0"/>
                              <w:autoSpaceDN w:val="0"/>
                              <w:ind w:left="240" w:hangingChars="100" w:hanging="240"/>
                              <w:rPr>
                                <w:rFonts w:ascii="ＭＳ 明朝" w:hAnsi="ＭＳ 明朝"/>
                                <w:sz w:val="24"/>
                              </w:rPr>
                            </w:pPr>
                            <w:r w:rsidRPr="00C60E0E">
                              <w:rPr>
                                <w:rFonts w:ascii="ＭＳ 明朝" w:hAnsi="ＭＳ 明朝" w:hint="eastAsia"/>
                                <w:sz w:val="24"/>
                              </w:rPr>
                              <w:t>（技能習得手当）</w:t>
                            </w:r>
                          </w:p>
                          <w:p w14:paraId="3B89F10B" w14:textId="77777777" w:rsidR="00A16FFC" w:rsidRDefault="00A16FFC" w:rsidP="00A16FFC">
                            <w:pPr>
                              <w:autoSpaceDE w:val="0"/>
                              <w:autoSpaceDN w:val="0"/>
                              <w:rPr>
                                <w:rFonts w:ascii="ＭＳ 明朝" w:hAnsi="ＭＳ 明朝"/>
                                <w:sz w:val="24"/>
                              </w:rPr>
                            </w:pPr>
                            <w:r w:rsidRPr="00C60E0E">
                              <w:rPr>
                                <w:rFonts w:ascii="ＭＳ 明朝" w:hAnsi="ＭＳ 明朝" w:hint="eastAsia"/>
                                <w:sz w:val="24"/>
                              </w:rPr>
                              <w:t>第</w:t>
                            </w:r>
                            <w:r>
                              <w:rPr>
                                <w:rFonts w:ascii="ＭＳ 明朝" w:hAnsi="ＭＳ 明朝" w:hint="eastAsia"/>
                                <w:sz w:val="24"/>
                              </w:rPr>
                              <w:t>６</w:t>
                            </w:r>
                            <w:r w:rsidRPr="00C60E0E">
                              <w:rPr>
                                <w:rFonts w:ascii="ＭＳ 明朝" w:hAnsi="ＭＳ 明朝" w:hint="eastAsia"/>
                                <w:sz w:val="24"/>
                              </w:rPr>
                              <w:t xml:space="preserve">条　</w:t>
                            </w:r>
                            <w:r>
                              <w:rPr>
                                <w:rFonts w:ascii="ＭＳ 明朝" w:hAnsi="ＭＳ 明朝" w:hint="eastAsia"/>
                                <w:sz w:val="24"/>
                              </w:rPr>
                              <w:t>(略)</w:t>
                            </w:r>
                          </w:p>
                          <w:p w14:paraId="35F0FE4D" w14:textId="77777777" w:rsidR="00A16FFC" w:rsidRDefault="00A16FFC" w:rsidP="00A16FFC">
                            <w:pPr>
                              <w:autoSpaceDE w:val="0"/>
                              <w:autoSpaceDN w:val="0"/>
                              <w:ind w:left="240" w:hangingChars="100" w:hanging="240"/>
                              <w:rPr>
                                <w:rFonts w:ascii="ＭＳ 明朝" w:hAnsi="ＭＳ 明朝"/>
                                <w:sz w:val="24"/>
                              </w:rPr>
                            </w:pPr>
                            <w:r>
                              <w:rPr>
                                <w:rFonts w:ascii="ＭＳ 明朝" w:hAnsi="ＭＳ 明朝" w:hint="eastAsia"/>
                                <w:sz w:val="24"/>
                              </w:rPr>
                              <w:t>８</w:t>
                            </w:r>
                            <w:r>
                              <w:rPr>
                                <w:rFonts w:ascii="ＭＳ 明朝" w:hAnsi="ＭＳ 明朝"/>
                                <w:sz w:val="24"/>
                              </w:rPr>
                              <w:t xml:space="preserve">　</w:t>
                            </w:r>
                            <w:r w:rsidRPr="0049281D">
                              <w:rPr>
                                <w:rFonts w:ascii="ＭＳ 明朝" w:hAnsi="ＭＳ 明朝" w:hint="eastAsia"/>
                                <w:sz w:val="24"/>
                              </w:rPr>
                              <w:t>第</w:t>
                            </w:r>
                            <w:r>
                              <w:rPr>
                                <w:rFonts w:ascii="ＭＳ 明朝" w:hAnsi="ＭＳ 明朝" w:hint="eastAsia"/>
                                <w:sz w:val="24"/>
                              </w:rPr>
                              <w:t>４</w:t>
                            </w:r>
                            <w:r w:rsidRPr="0049281D">
                              <w:rPr>
                                <w:rFonts w:ascii="ＭＳ 明朝" w:hAnsi="ＭＳ 明朝" w:hint="eastAsia"/>
                                <w:sz w:val="24"/>
                              </w:rPr>
                              <w:t>条第</w:t>
                            </w:r>
                            <w:r>
                              <w:rPr>
                                <w:rFonts w:ascii="ＭＳ 明朝" w:hAnsi="ＭＳ 明朝" w:hint="eastAsia"/>
                                <w:sz w:val="24"/>
                              </w:rPr>
                              <w:t>１</w:t>
                            </w:r>
                            <w:r w:rsidRPr="0049281D">
                              <w:rPr>
                                <w:rFonts w:ascii="ＭＳ 明朝" w:hAnsi="ＭＳ 明朝" w:hint="eastAsia"/>
                                <w:sz w:val="24"/>
                              </w:rPr>
                              <w:t>項ただし書の規定により基本手当を支給されない日を含む月の通所手当の月額は、第</w:t>
                            </w:r>
                            <w:r>
                              <w:rPr>
                                <w:rFonts w:ascii="ＭＳ 明朝" w:hAnsi="ＭＳ 明朝" w:hint="eastAsia"/>
                                <w:sz w:val="24"/>
                              </w:rPr>
                              <w:t>５</w:t>
                            </w:r>
                            <w:r w:rsidRPr="0049281D">
                              <w:rPr>
                                <w:rFonts w:ascii="ＭＳ 明朝" w:hAnsi="ＭＳ 明朝" w:hint="eastAsia"/>
                                <w:sz w:val="24"/>
                              </w:rPr>
                              <w:t>項の規定にかかわらず、同項の規定による額からその日数のその月の日数に占める割合を同項の規定による額に乗じて得た額を減じた額とする。</w:t>
                            </w:r>
                          </w:p>
                          <w:p w14:paraId="79589880" w14:textId="77777777" w:rsidR="00A16FFC" w:rsidRPr="00EE0844" w:rsidRDefault="00A16FFC" w:rsidP="00A16FFC">
                            <w:pPr>
                              <w:autoSpaceDE w:val="0"/>
                              <w:autoSpaceDN w:val="0"/>
                              <w:ind w:leftChars="200" w:left="780" w:hangingChars="150" w:hanging="360"/>
                              <w:rPr>
                                <w:rFonts w:ascii="ＭＳ 明朝" w:hAnsi="ＭＳ 明朝"/>
                                <w:sz w:val="24"/>
                              </w:rPr>
                            </w:pPr>
                          </w:p>
                          <w:p w14:paraId="56DF601C" w14:textId="77777777" w:rsidR="00A16FFC" w:rsidRPr="0041250D" w:rsidRDefault="00A16FFC" w:rsidP="00A16FFC">
                            <w:pPr>
                              <w:autoSpaceDE w:val="0"/>
                              <w:autoSpaceDN w:val="0"/>
                              <w:snapToGrid w:val="0"/>
                              <w:rPr>
                                <w:rFonts w:ascii="ＭＳ 明朝" w:hAnsi="ＭＳ 明朝"/>
                                <w:sz w:val="24"/>
                              </w:rPr>
                            </w:pPr>
                            <w:r w:rsidRPr="0041250D">
                              <w:rPr>
                                <w:rFonts w:ascii="ＭＳ 明朝" w:hAnsi="ＭＳ 明朝" w:hint="eastAsia"/>
                                <w:sz w:val="24"/>
                              </w:rPr>
                              <w:t>【公共職業訓練に係る大阪府訓練手当支給取扱要領】</w:t>
                            </w:r>
                          </w:p>
                          <w:p w14:paraId="5276E484" w14:textId="77777777" w:rsidR="00A16FFC" w:rsidRPr="0041250D" w:rsidRDefault="00A16FFC" w:rsidP="00A16FFC">
                            <w:pPr>
                              <w:autoSpaceDE w:val="0"/>
                              <w:autoSpaceDN w:val="0"/>
                              <w:snapToGrid w:val="0"/>
                              <w:rPr>
                                <w:rFonts w:ascii="ＭＳ 明朝" w:hAnsi="ＭＳ 明朝"/>
                                <w:sz w:val="24"/>
                              </w:rPr>
                            </w:pPr>
                            <w:r w:rsidRPr="0041250D">
                              <w:rPr>
                                <w:rFonts w:ascii="ＭＳ 明朝" w:hAnsi="ＭＳ 明朝" w:hint="eastAsia"/>
                                <w:sz w:val="24"/>
                              </w:rPr>
                              <w:t>（基本手当）</w:t>
                            </w:r>
                          </w:p>
                          <w:p w14:paraId="36298DB2" w14:textId="77777777" w:rsidR="00A16FFC" w:rsidRDefault="00A16FFC" w:rsidP="00A16FFC">
                            <w:pPr>
                              <w:autoSpaceDE w:val="0"/>
                              <w:autoSpaceDN w:val="0"/>
                              <w:snapToGrid w:val="0"/>
                              <w:rPr>
                                <w:rFonts w:ascii="ＭＳ 明朝" w:hAnsi="ＭＳ 明朝"/>
                                <w:sz w:val="24"/>
                              </w:rPr>
                            </w:pPr>
                            <w:r w:rsidRPr="0041250D">
                              <w:rPr>
                                <w:rFonts w:ascii="ＭＳ 明朝" w:hAnsi="ＭＳ 明朝" w:hint="eastAsia"/>
                                <w:sz w:val="24"/>
                              </w:rPr>
                              <w:t>第２条　（略）</w:t>
                            </w:r>
                          </w:p>
                          <w:p w14:paraId="732DB529" w14:textId="77777777" w:rsidR="00A16FFC" w:rsidRPr="008240FF" w:rsidRDefault="00A16FFC" w:rsidP="00A16FFC">
                            <w:pPr>
                              <w:autoSpaceDE w:val="0"/>
                              <w:autoSpaceDN w:val="0"/>
                              <w:snapToGrid w:val="0"/>
                              <w:ind w:left="240" w:hangingChars="100" w:hanging="240"/>
                              <w:rPr>
                                <w:rFonts w:ascii="ＭＳ 明朝" w:hAnsi="ＭＳ 明朝"/>
                                <w:sz w:val="24"/>
                              </w:rPr>
                            </w:pPr>
                            <w:r>
                              <w:rPr>
                                <w:rFonts w:ascii="ＭＳ 明朝" w:hAnsi="ＭＳ 明朝" w:hint="eastAsia"/>
                                <w:sz w:val="24"/>
                              </w:rPr>
                              <w:t>４</w:t>
                            </w:r>
                            <w:r>
                              <w:rPr>
                                <w:rFonts w:ascii="ＭＳ 明朝" w:hAnsi="ＭＳ 明朝"/>
                                <w:sz w:val="24"/>
                              </w:rPr>
                              <w:t xml:space="preserve">　</w:t>
                            </w:r>
                            <w:r w:rsidRPr="0041250D">
                              <w:rPr>
                                <w:rFonts w:ascii="ＭＳ 明朝" w:hAnsi="ＭＳ 明朝" w:hint="eastAsia"/>
                                <w:sz w:val="24"/>
                              </w:rPr>
                              <w:t xml:space="preserve">支給対象者が、疾病又は負傷及び天災その他のやむを得ない理由がないと認められるにもかかわらず、休校日をはさんで、連続して３日以上職業訓練を受けなかった場合は、当該休校日については支給しないものとする。　</w:t>
                            </w:r>
                          </w:p>
                        </w:txbxContent>
                      </v:textbox>
                    </v:shape>
                  </w:pict>
                </mc:Fallback>
              </mc:AlternateContent>
            </w:r>
          </w:p>
          <w:p w14:paraId="3005DE70" w14:textId="77777777" w:rsidR="00A16FFC" w:rsidRPr="00A16FFC" w:rsidRDefault="00A16FFC" w:rsidP="00A16FFC">
            <w:pPr>
              <w:autoSpaceDE w:val="0"/>
              <w:autoSpaceDN w:val="0"/>
              <w:snapToGrid w:val="0"/>
              <w:rPr>
                <w:rFonts w:ascii="ＭＳ 明朝" w:hAnsi="ＭＳ 明朝"/>
                <w:sz w:val="24"/>
                <w:szCs w:val="24"/>
              </w:rPr>
            </w:pPr>
          </w:p>
          <w:p w14:paraId="6C333EEF" w14:textId="77777777" w:rsidR="00A16FFC" w:rsidRPr="00A16FFC" w:rsidRDefault="00A16FFC" w:rsidP="00A16FFC">
            <w:pPr>
              <w:autoSpaceDE w:val="0"/>
              <w:autoSpaceDN w:val="0"/>
              <w:snapToGrid w:val="0"/>
              <w:rPr>
                <w:rFonts w:ascii="ＭＳ 明朝" w:hAnsi="ＭＳ 明朝"/>
                <w:sz w:val="24"/>
                <w:szCs w:val="24"/>
              </w:rPr>
            </w:pPr>
          </w:p>
          <w:p w14:paraId="05024546" w14:textId="77777777" w:rsidR="00A16FFC" w:rsidRPr="00A16FFC" w:rsidRDefault="00A16FFC" w:rsidP="00A16FFC">
            <w:pPr>
              <w:autoSpaceDE w:val="0"/>
              <w:autoSpaceDN w:val="0"/>
              <w:snapToGrid w:val="0"/>
              <w:rPr>
                <w:rFonts w:ascii="ＭＳ 明朝" w:hAnsi="ＭＳ 明朝"/>
                <w:sz w:val="24"/>
                <w:szCs w:val="24"/>
              </w:rPr>
            </w:pPr>
          </w:p>
          <w:p w14:paraId="432837DD" w14:textId="77777777" w:rsidR="00A16FFC" w:rsidRPr="00A16FFC" w:rsidRDefault="00A16FFC" w:rsidP="00A16FFC">
            <w:pPr>
              <w:autoSpaceDE w:val="0"/>
              <w:autoSpaceDN w:val="0"/>
              <w:snapToGrid w:val="0"/>
              <w:rPr>
                <w:rFonts w:ascii="ＭＳ 明朝" w:hAnsi="ＭＳ 明朝"/>
                <w:sz w:val="24"/>
                <w:szCs w:val="24"/>
              </w:rPr>
            </w:pPr>
          </w:p>
          <w:p w14:paraId="78F40448" w14:textId="77777777" w:rsidR="00A16FFC" w:rsidRPr="00A16FFC" w:rsidRDefault="00A16FFC" w:rsidP="00A16FFC">
            <w:pPr>
              <w:autoSpaceDE w:val="0"/>
              <w:autoSpaceDN w:val="0"/>
              <w:snapToGrid w:val="0"/>
              <w:rPr>
                <w:rFonts w:ascii="ＭＳ 明朝" w:hAnsi="ＭＳ 明朝"/>
                <w:sz w:val="24"/>
                <w:szCs w:val="24"/>
              </w:rPr>
            </w:pPr>
          </w:p>
          <w:p w14:paraId="445526AE" w14:textId="77777777" w:rsidR="00A16FFC" w:rsidRPr="00A16FFC" w:rsidRDefault="00A16FFC" w:rsidP="00A16FFC">
            <w:pPr>
              <w:autoSpaceDE w:val="0"/>
              <w:autoSpaceDN w:val="0"/>
              <w:snapToGrid w:val="0"/>
              <w:rPr>
                <w:rFonts w:ascii="ＭＳ 明朝" w:hAnsi="ＭＳ 明朝"/>
                <w:sz w:val="24"/>
                <w:szCs w:val="24"/>
              </w:rPr>
            </w:pPr>
          </w:p>
          <w:p w14:paraId="11B9CA0A" w14:textId="77777777" w:rsidR="00A16FFC" w:rsidRPr="00A16FFC" w:rsidRDefault="00A16FFC" w:rsidP="00A16FFC">
            <w:pPr>
              <w:autoSpaceDE w:val="0"/>
              <w:autoSpaceDN w:val="0"/>
              <w:snapToGrid w:val="0"/>
              <w:rPr>
                <w:rFonts w:ascii="ＭＳ 明朝" w:hAnsi="ＭＳ 明朝"/>
                <w:sz w:val="24"/>
                <w:szCs w:val="24"/>
              </w:rPr>
            </w:pPr>
          </w:p>
          <w:p w14:paraId="1F889988" w14:textId="77777777" w:rsidR="00A16FFC" w:rsidRPr="00A16FFC" w:rsidRDefault="00A16FFC" w:rsidP="00A16FFC">
            <w:pPr>
              <w:autoSpaceDE w:val="0"/>
              <w:autoSpaceDN w:val="0"/>
              <w:snapToGrid w:val="0"/>
              <w:rPr>
                <w:rFonts w:ascii="ＭＳ 明朝" w:hAnsi="ＭＳ 明朝"/>
                <w:sz w:val="24"/>
                <w:szCs w:val="24"/>
              </w:rPr>
            </w:pPr>
          </w:p>
          <w:p w14:paraId="5676BD36" w14:textId="77777777" w:rsidR="00A16FFC" w:rsidRPr="00A16FFC" w:rsidRDefault="00A16FFC" w:rsidP="00A16FFC">
            <w:pPr>
              <w:autoSpaceDE w:val="0"/>
              <w:autoSpaceDN w:val="0"/>
              <w:snapToGrid w:val="0"/>
              <w:rPr>
                <w:rFonts w:ascii="ＭＳ 明朝" w:hAnsi="ＭＳ 明朝"/>
                <w:sz w:val="24"/>
                <w:szCs w:val="24"/>
              </w:rPr>
            </w:pPr>
          </w:p>
          <w:p w14:paraId="2445B369" w14:textId="77777777" w:rsidR="00A16FFC" w:rsidRPr="00A16FFC" w:rsidRDefault="00A16FFC" w:rsidP="00A16FFC">
            <w:pPr>
              <w:autoSpaceDE w:val="0"/>
              <w:autoSpaceDN w:val="0"/>
              <w:snapToGrid w:val="0"/>
              <w:rPr>
                <w:rFonts w:ascii="ＭＳ 明朝" w:hAnsi="ＭＳ 明朝"/>
                <w:sz w:val="24"/>
                <w:szCs w:val="24"/>
              </w:rPr>
            </w:pPr>
          </w:p>
          <w:p w14:paraId="2100811D" w14:textId="77777777" w:rsidR="00A16FFC" w:rsidRPr="00A16FFC" w:rsidRDefault="00A16FFC" w:rsidP="00A16FFC">
            <w:pPr>
              <w:autoSpaceDE w:val="0"/>
              <w:autoSpaceDN w:val="0"/>
              <w:snapToGrid w:val="0"/>
              <w:rPr>
                <w:rFonts w:ascii="ＭＳ 明朝" w:hAnsi="ＭＳ 明朝"/>
                <w:sz w:val="24"/>
                <w:szCs w:val="24"/>
              </w:rPr>
            </w:pPr>
          </w:p>
          <w:p w14:paraId="2B65F154" w14:textId="77777777" w:rsidR="00A16FFC" w:rsidRPr="00A16FFC" w:rsidRDefault="00A16FFC" w:rsidP="00A16FFC">
            <w:pPr>
              <w:autoSpaceDE w:val="0"/>
              <w:autoSpaceDN w:val="0"/>
              <w:snapToGrid w:val="0"/>
              <w:rPr>
                <w:rFonts w:ascii="ＭＳ 明朝" w:hAnsi="ＭＳ 明朝"/>
                <w:sz w:val="24"/>
                <w:szCs w:val="24"/>
              </w:rPr>
            </w:pPr>
          </w:p>
          <w:p w14:paraId="00E7FB69" w14:textId="77777777" w:rsidR="00A16FFC" w:rsidRPr="00A16FFC" w:rsidRDefault="00A16FFC" w:rsidP="00A16FFC">
            <w:pPr>
              <w:autoSpaceDE w:val="0"/>
              <w:autoSpaceDN w:val="0"/>
              <w:snapToGrid w:val="0"/>
              <w:rPr>
                <w:rFonts w:ascii="ＭＳ 明朝" w:hAnsi="ＭＳ 明朝"/>
                <w:sz w:val="24"/>
                <w:szCs w:val="24"/>
              </w:rPr>
            </w:pPr>
          </w:p>
          <w:p w14:paraId="5EA4A117" w14:textId="77777777" w:rsidR="00A16FFC" w:rsidRPr="00A16FFC" w:rsidRDefault="00A16FFC" w:rsidP="00A16FFC">
            <w:pPr>
              <w:autoSpaceDE w:val="0"/>
              <w:autoSpaceDN w:val="0"/>
              <w:snapToGrid w:val="0"/>
              <w:rPr>
                <w:rFonts w:ascii="ＭＳ 明朝" w:hAnsi="ＭＳ 明朝"/>
                <w:sz w:val="24"/>
                <w:szCs w:val="24"/>
              </w:rPr>
            </w:pPr>
          </w:p>
          <w:p w14:paraId="6CC4E72A" w14:textId="77777777" w:rsidR="00A16FFC" w:rsidRPr="00A16FFC" w:rsidRDefault="00A16FFC" w:rsidP="00A16FFC">
            <w:pPr>
              <w:autoSpaceDE w:val="0"/>
              <w:autoSpaceDN w:val="0"/>
              <w:snapToGrid w:val="0"/>
              <w:rPr>
                <w:rFonts w:ascii="ＭＳ 明朝" w:hAnsi="ＭＳ 明朝"/>
                <w:sz w:val="24"/>
                <w:szCs w:val="24"/>
              </w:rPr>
            </w:pPr>
          </w:p>
          <w:p w14:paraId="58E52C92" w14:textId="77777777" w:rsidR="00A16FFC" w:rsidRPr="00A16FFC" w:rsidRDefault="00A16FFC" w:rsidP="00A16FFC">
            <w:pPr>
              <w:autoSpaceDE w:val="0"/>
              <w:autoSpaceDN w:val="0"/>
              <w:snapToGrid w:val="0"/>
              <w:rPr>
                <w:rFonts w:ascii="ＭＳ 明朝" w:hAnsi="ＭＳ 明朝" w:hint="eastAsia"/>
                <w:sz w:val="24"/>
                <w:szCs w:val="24"/>
              </w:rPr>
            </w:pPr>
          </w:p>
          <w:p w14:paraId="6AEBAFAF" w14:textId="77777777" w:rsidR="00A16FFC" w:rsidRPr="00A16FFC" w:rsidRDefault="00A16FFC" w:rsidP="00A16FFC">
            <w:pPr>
              <w:autoSpaceDE w:val="0"/>
              <w:autoSpaceDN w:val="0"/>
              <w:snapToGrid w:val="0"/>
              <w:rPr>
                <w:rFonts w:ascii="ＭＳ 明朝" w:hAnsi="ＭＳ 明朝"/>
                <w:sz w:val="24"/>
                <w:szCs w:val="24"/>
              </w:rPr>
            </w:pPr>
          </w:p>
        </w:tc>
        <w:tc>
          <w:tcPr>
            <w:tcW w:w="4416" w:type="dxa"/>
            <w:shd w:val="clear" w:color="auto" w:fill="auto"/>
          </w:tcPr>
          <w:p w14:paraId="6EBFB3D3" w14:textId="77777777" w:rsidR="00A16FFC" w:rsidRPr="00A16FFC" w:rsidRDefault="00A16FFC" w:rsidP="00A16FFC">
            <w:pPr>
              <w:widowControl/>
              <w:autoSpaceDE w:val="0"/>
              <w:autoSpaceDN w:val="0"/>
              <w:ind w:leftChars="16" w:left="34" w:firstLineChars="100" w:firstLine="240"/>
              <w:rPr>
                <w:rFonts w:ascii="ＭＳ 明朝" w:hAnsi="ＭＳ 明朝" w:hint="eastAsia"/>
                <w:sz w:val="24"/>
                <w:szCs w:val="24"/>
              </w:rPr>
            </w:pPr>
          </w:p>
          <w:p w14:paraId="4B628B08" w14:textId="77777777" w:rsidR="00A16FFC" w:rsidRPr="00A16FFC" w:rsidRDefault="00A16FFC" w:rsidP="00A16FFC">
            <w:pPr>
              <w:widowControl/>
              <w:autoSpaceDE w:val="0"/>
              <w:autoSpaceDN w:val="0"/>
              <w:ind w:leftChars="16" w:left="34" w:firstLineChars="100" w:firstLine="240"/>
              <w:rPr>
                <w:rFonts w:ascii="ＭＳ 明朝" w:hAnsi="ＭＳ 明朝"/>
                <w:sz w:val="24"/>
                <w:szCs w:val="24"/>
              </w:rPr>
            </w:pPr>
            <w:r w:rsidRPr="00A16FFC">
              <w:rPr>
                <w:rFonts w:ascii="ＭＳ 明朝" w:hAnsi="ＭＳ 明朝" w:hint="eastAsia"/>
                <w:sz w:val="24"/>
                <w:szCs w:val="24"/>
              </w:rPr>
              <w:t>本件に関しては、北大阪高等職業技術専門校より速やかに各対象者宛過払いがあった旨の通知（平成26年６月24日付け・平成26年６月30日付け）を行ったのち、人材育成課により返納通知書を発行し、返納を受けた（平成26年７月22日・平成26年７月16日）。</w:t>
            </w:r>
          </w:p>
          <w:p w14:paraId="1E7C829B" w14:textId="77777777" w:rsidR="00A16FFC" w:rsidRPr="00A16FFC" w:rsidRDefault="00A16FFC" w:rsidP="00A16FFC">
            <w:pPr>
              <w:widowControl/>
              <w:autoSpaceDE w:val="0"/>
              <w:autoSpaceDN w:val="0"/>
              <w:ind w:firstLineChars="87" w:firstLine="209"/>
              <w:rPr>
                <w:rFonts w:ascii="ＭＳ 明朝" w:hAnsi="ＭＳ 明朝"/>
                <w:sz w:val="24"/>
                <w:szCs w:val="24"/>
              </w:rPr>
            </w:pPr>
            <w:r w:rsidRPr="00A16FFC">
              <w:rPr>
                <w:rFonts w:ascii="ＭＳ 明朝" w:hAnsi="ＭＳ 明朝" w:hint="eastAsia"/>
                <w:sz w:val="24"/>
                <w:szCs w:val="24"/>
              </w:rPr>
              <w:t>また、当該書類一式を再度点検し、他に同様の事例はないことを確認した。</w:t>
            </w:r>
          </w:p>
          <w:p w14:paraId="29AB3FD7" w14:textId="77777777" w:rsidR="00A16FFC" w:rsidRPr="00A16FFC" w:rsidRDefault="00A16FFC" w:rsidP="00A16FFC">
            <w:pPr>
              <w:widowControl/>
              <w:autoSpaceDE w:val="0"/>
              <w:autoSpaceDN w:val="0"/>
              <w:ind w:leftChars="16" w:left="34" w:firstLineChars="100" w:firstLine="240"/>
              <w:rPr>
                <w:rFonts w:ascii="ＭＳ 明朝" w:hAnsi="ＭＳ 明朝"/>
                <w:sz w:val="24"/>
                <w:szCs w:val="24"/>
              </w:rPr>
            </w:pPr>
            <w:r w:rsidRPr="00A16FFC">
              <w:rPr>
                <w:rFonts w:ascii="ＭＳ 明朝" w:hAnsi="ＭＳ 明朝" w:hint="eastAsia"/>
                <w:sz w:val="24"/>
                <w:szCs w:val="24"/>
              </w:rPr>
              <w:t>なお、事務処理に当たっては、改めて規則を正確に認識するため、校内において、マニュアル及び関係規則を再度確認するとともに、人材育成課への報告書類は、毎月、必ず複数の人間で確認を行うこととし、再発防止に努める。</w:t>
            </w:r>
          </w:p>
        </w:tc>
      </w:tr>
    </w:tbl>
    <w:p w14:paraId="4BD7F598" w14:textId="77777777" w:rsidR="00A16FFC" w:rsidRPr="00A16FFC" w:rsidRDefault="00A16FFC" w:rsidP="00A16FFC">
      <w:pPr>
        <w:autoSpaceDE w:val="0"/>
        <w:autoSpaceDN w:val="0"/>
        <w:rPr>
          <w:rFonts w:ascii="ＭＳ 明朝" w:hAnsi="ＭＳ 明朝" w:hint="eastAsia"/>
          <w:sz w:val="24"/>
          <w:szCs w:val="24"/>
        </w:rPr>
      </w:pPr>
    </w:p>
    <w:p w14:paraId="36F59B9D" w14:textId="77777777" w:rsidR="00A16FFC" w:rsidRPr="00A16FFC" w:rsidRDefault="00A16FFC" w:rsidP="00A16FFC">
      <w:pPr>
        <w:autoSpaceDE w:val="0"/>
        <w:autoSpaceDN w:val="0"/>
        <w:spacing w:line="240" w:lineRule="exact"/>
        <w:ind w:leftChars="100" w:left="570" w:hangingChars="150" w:hanging="360"/>
        <w:jc w:val="right"/>
        <w:rPr>
          <w:rFonts w:ascii="ＭＳ 明朝" w:hAnsi="ＭＳ 明朝" w:hint="eastAsia"/>
          <w:sz w:val="24"/>
          <w:szCs w:val="24"/>
        </w:rPr>
      </w:pPr>
    </w:p>
    <w:p w14:paraId="075FB63F" w14:textId="77777777" w:rsidR="00A16FFC" w:rsidRPr="00A16FFC" w:rsidRDefault="00A16FFC" w:rsidP="00A16FFC">
      <w:pPr>
        <w:rPr>
          <w:rFonts w:ascii="ＭＳ ゴシック" w:eastAsia="ＭＳ ゴシック" w:hAnsi="ＭＳ ゴシック" w:hint="eastAsia"/>
          <w:sz w:val="24"/>
          <w:szCs w:val="24"/>
        </w:rPr>
      </w:pPr>
    </w:p>
    <w:p w14:paraId="7DDF4B0D" w14:textId="77777777" w:rsidR="00A16FFC" w:rsidRPr="00A16FFC" w:rsidRDefault="00A16FFC" w:rsidP="00A16FFC">
      <w:pPr>
        <w:rPr>
          <w:rFonts w:ascii="ＭＳ ゴシック" w:eastAsia="ＭＳ ゴシック" w:hAnsi="ＭＳ ゴシック" w:hint="eastAsia"/>
          <w:sz w:val="24"/>
          <w:szCs w:val="24"/>
        </w:rPr>
      </w:pPr>
    </w:p>
    <w:p w14:paraId="7A4F2C74" w14:textId="77777777" w:rsidR="00A16FFC" w:rsidRPr="00A16FFC" w:rsidRDefault="00A16FFC" w:rsidP="00A16FFC">
      <w:pPr>
        <w:rPr>
          <w:rFonts w:ascii="ＭＳ ゴシック" w:eastAsia="ＭＳ ゴシック" w:hAnsi="ＭＳ ゴシック" w:hint="eastAsia"/>
          <w:sz w:val="24"/>
          <w:szCs w:val="24"/>
        </w:rPr>
      </w:pPr>
    </w:p>
    <w:p w14:paraId="4A694C36" w14:textId="77777777" w:rsidR="00A16FFC" w:rsidRPr="00A16FFC" w:rsidRDefault="00A16FFC" w:rsidP="00A16FFC">
      <w:pPr>
        <w:rPr>
          <w:rFonts w:ascii="ＭＳ ゴシック" w:eastAsia="ＭＳ ゴシック" w:hAnsi="ＭＳ ゴシック" w:hint="eastAsia"/>
          <w:sz w:val="24"/>
          <w:szCs w:val="24"/>
        </w:rPr>
      </w:pPr>
    </w:p>
    <w:p w14:paraId="449D8703" w14:textId="77777777" w:rsidR="00A16FFC" w:rsidRPr="00A16FFC" w:rsidRDefault="00A16FFC" w:rsidP="00A16FFC">
      <w:pPr>
        <w:rPr>
          <w:rFonts w:ascii="ＭＳ ゴシック" w:eastAsia="ＭＳ ゴシック" w:hAnsi="ＭＳ ゴシック" w:hint="eastAsia"/>
          <w:sz w:val="24"/>
          <w:szCs w:val="24"/>
        </w:rPr>
      </w:pPr>
    </w:p>
    <w:p w14:paraId="2FF6847C" w14:textId="77777777" w:rsidR="00A16FFC" w:rsidRPr="00A16FFC" w:rsidRDefault="00A16FFC" w:rsidP="00A16FFC">
      <w:pPr>
        <w:rPr>
          <w:rFonts w:ascii="ＭＳ ゴシック" w:eastAsia="ＭＳ ゴシック" w:hAnsi="ＭＳ ゴシック"/>
          <w:sz w:val="24"/>
          <w:szCs w:val="24"/>
        </w:rPr>
      </w:pPr>
      <w:bookmarkStart w:id="0" w:name="_GoBack"/>
      <w:bookmarkEnd w:id="0"/>
      <w:r w:rsidRPr="00A16FFC">
        <w:rPr>
          <w:rFonts w:ascii="ＭＳ ゴシック" w:eastAsia="ＭＳ ゴシック" w:hAnsi="ＭＳ ゴシック" w:hint="eastAsia"/>
          <w:sz w:val="24"/>
          <w:szCs w:val="24"/>
        </w:rPr>
        <w:t xml:space="preserve"> </w:t>
      </w:r>
    </w:p>
    <w:p w14:paraId="11203101" w14:textId="77777777" w:rsidR="00A16FFC" w:rsidRPr="00A16FFC" w:rsidRDefault="00A16FFC" w:rsidP="00CD6BF4">
      <w:pPr>
        <w:widowControl/>
        <w:autoSpaceDN w:val="0"/>
        <w:jc w:val="left"/>
        <w:rPr>
          <w:rFonts w:ascii="ＭＳ ゴシック" w:eastAsia="ＭＳ ゴシック" w:hAnsi="ＭＳ ゴシック"/>
          <w:sz w:val="24"/>
          <w:szCs w:val="28"/>
        </w:rPr>
      </w:pPr>
    </w:p>
    <w:sectPr w:rsidR="00A16FFC" w:rsidRPr="00A16FFC"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27E9" w14:textId="77777777" w:rsidR="00B7546E" w:rsidRDefault="00B7546E" w:rsidP="00617988">
      <w:r>
        <w:separator/>
      </w:r>
    </w:p>
  </w:endnote>
  <w:endnote w:type="continuationSeparator" w:id="0">
    <w:p w14:paraId="37F50F30" w14:textId="77777777" w:rsidR="00B7546E" w:rsidRDefault="00B7546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CA73" w14:textId="77777777" w:rsidR="00B7546E" w:rsidRDefault="00B7546E" w:rsidP="00617988">
      <w:r>
        <w:separator/>
      </w:r>
    </w:p>
  </w:footnote>
  <w:footnote w:type="continuationSeparator" w:id="0">
    <w:p w14:paraId="0BD27F2D" w14:textId="77777777" w:rsidR="00B7546E" w:rsidRDefault="00B7546E"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6FFC"/>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C16"/>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B76E9"/>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420D58B-4B4D-4EAF-9A03-435ABD12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2016-08-17T06:06:00Z</cp:lastPrinted>
  <dcterms:created xsi:type="dcterms:W3CDTF">2016-08-17T05:59:00Z</dcterms:created>
  <dcterms:modified xsi:type="dcterms:W3CDTF">2016-08-17T06:06:00Z</dcterms:modified>
</cp:coreProperties>
</file>