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D7" w:rsidRPr="00A035D7" w:rsidRDefault="00A035D7" w:rsidP="00A035D7">
      <w:pPr>
        <w:autoSpaceDE w:val="0"/>
        <w:autoSpaceDN w:val="0"/>
        <w:spacing w:line="340" w:lineRule="exact"/>
        <w:jc w:val="left"/>
        <w:rPr>
          <w:rFonts w:ascii="ＭＳ ゴシック" w:eastAsia="ＭＳ ゴシック" w:hAnsi="ＭＳ ゴシック"/>
          <w:sz w:val="24"/>
        </w:rPr>
      </w:pPr>
      <w:r w:rsidRPr="00A035D7">
        <w:rPr>
          <w:rFonts w:ascii="ＭＳ ゴシック" w:eastAsia="ＭＳ ゴシック" w:hAnsi="ＭＳ ゴシック" w:hint="eastAsia"/>
          <w:sz w:val="24"/>
          <w:szCs w:val="22"/>
        </w:rPr>
        <w:t>経費支出手続の不備</w:t>
      </w:r>
    </w:p>
    <w:tbl>
      <w:tblPr>
        <w:tblpPr w:leftFromText="142" w:rightFromText="142"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7886"/>
        <w:gridCol w:w="4962"/>
        <w:gridCol w:w="4819"/>
      </w:tblGrid>
      <w:tr w:rsidR="00A035D7" w:rsidRPr="00A035D7" w:rsidTr="00A76AFF">
        <w:trPr>
          <w:trHeight w:val="674"/>
        </w:trPr>
        <w:tc>
          <w:tcPr>
            <w:tcW w:w="2853" w:type="dxa"/>
            <w:shd w:val="clear" w:color="auto" w:fill="auto"/>
            <w:vAlign w:val="center"/>
          </w:tcPr>
          <w:p w:rsidR="00A035D7" w:rsidRPr="00A035D7" w:rsidRDefault="00A035D7" w:rsidP="00A035D7">
            <w:pPr>
              <w:widowControl/>
              <w:autoSpaceDE w:val="0"/>
              <w:autoSpaceDN w:val="0"/>
              <w:jc w:val="center"/>
              <w:rPr>
                <w:rFonts w:ascii="ＭＳ Ｐゴシック" w:eastAsia="ＭＳ Ｐゴシック" w:hAnsi="ＭＳ Ｐゴシック" w:cs="Arial"/>
                <w:color w:val="000000"/>
                <w:kern w:val="0"/>
                <w:sz w:val="24"/>
              </w:rPr>
            </w:pPr>
            <w:r w:rsidRPr="00A035D7">
              <w:rPr>
                <w:rFonts w:ascii="ＭＳ Ｐゴシック" w:eastAsia="ＭＳ Ｐゴシック" w:hAnsi="ＭＳ Ｐゴシック" w:cs="Arial" w:hint="eastAsia"/>
                <w:color w:val="000000"/>
                <w:kern w:val="0"/>
                <w:sz w:val="24"/>
              </w:rPr>
              <w:t>対象受検機関</w:t>
            </w:r>
          </w:p>
        </w:tc>
        <w:tc>
          <w:tcPr>
            <w:tcW w:w="7886" w:type="dxa"/>
            <w:shd w:val="clear" w:color="auto" w:fill="auto"/>
            <w:vAlign w:val="center"/>
          </w:tcPr>
          <w:p w:rsidR="00A035D7" w:rsidRPr="00A035D7" w:rsidRDefault="00A035D7" w:rsidP="00A035D7">
            <w:pPr>
              <w:widowControl/>
              <w:autoSpaceDE w:val="0"/>
              <w:autoSpaceDN w:val="0"/>
              <w:spacing w:line="300" w:lineRule="exact"/>
              <w:jc w:val="center"/>
              <w:rPr>
                <w:rFonts w:ascii="ＭＳ Ｐゴシック" w:eastAsia="ＭＳ Ｐゴシック" w:hAnsi="ＭＳ Ｐゴシック" w:cs="Arial"/>
                <w:kern w:val="0"/>
                <w:sz w:val="24"/>
              </w:rPr>
            </w:pPr>
            <w:r w:rsidRPr="00A035D7">
              <w:rPr>
                <w:rFonts w:ascii="ＭＳ Ｐゴシック" w:eastAsia="ＭＳ Ｐゴシック" w:hAnsi="ＭＳ Ｐゴシック" w:cs="Arial" w:hint="eastAsia"/>
                <w:color w:val="000000"/>
                <w:kern w:val="0"/>
                <w:sz w:val="24"/>
              </w:rPr>
              <w:t>検出事項</w:t>
            </w:r>
          </w:p>
        </w:tc>
        <w:tc>
          <w:tcPr>
            <w:tcW w:w="4962" w:type="dxa"/>
            <w:shd w:val="clear" w:color="auto" w:fill="auto"/>
            <w:vAlign w:val="center"/>
          </w:tcPr>
          <w:p w:rsidR="00A035D7" w:rsidRPr="00A035D7" w:rsidRDefault="00A035D7" w:rsidP="00A035D7">
            <w:pPr>
              <w:widowControl/>
              <w:autoSpaceDE w:val="0"/>
              <w:autoSpaceDN w:val="0"/>
              <w:spacing w:line="300" w:lineRule="exact"/>
              <w:jc w:val="center"/>
              <w:rPr>
                <w:rFonts w:ascii="ＭＳ Ｐゴシック" w:eastAsia="ＭＳ Ｐゴシック" w:hAnsi="ＭＳ Ｐゴシック" w:cs="Arial"/>
                <w:kern w:val="0"/>
                <w:sz w:val="24"/>
              </w:rPr>
            </w:pPr>
            <w:r w:rsidRPr="00A035D7">
              <w:rPr>
                <w:rFonts w:ascii="ＭＳ Ｐゴシック" w:eastAsia="ＭＳ Ｐゴシック" w:hAnsi="ＭＳ Ｐゴシック" w:hint="eastAsia"/>
                <w:sz w:val="24"/>
              </w:rPr>
              <w:t>是正を求める事項</w:t>
            </w:r>
          </w:p>
        </w:tc>
        <w:tc>
          <w:tcPr>
            <w:tcW w:w="4819" w:type="dxa"/>
            <w:shd w:val="clear" w:color="auto" w:fill="auto"/>
            <w:vAlign w:val="center"/>
          </w:tcPr>
          <w:p w:rsidR="00A035D7" w:rsidRPr="00A035D7" w:rsidRDefault="00A035D7" w:rsidP="00A035D7">
            <w:pPr>
              <w:widowControl/>
              <w:autoSpaceDE w:val="0"/>
              <w:autoSpaceDN w:val="0"/>
              <w:spacing w:line="300" w:lineRule="exact"/>
              <w:jc w:val="center"/>
              <w:rPr>
                <w:rFonts w:ascii="ＭＳ Ｐゴシック" w:eastAsia="ＭＳ Ｐゴシック" w:hAnsi="ＭＳ Ｐゴシック"/>
                <w:sz w:val="24"/>
              </w:rPr>
            </w:pPr>
            <w:r w:rsidRPr="00A035D7">
              <w:rPr>
                <w:rFonts w:ascii="ＭＳ Ｐゴシック" w:eastAsia="ＭＳ Ｐゴシック" w:hAnsi="ＭＳ Ｐゴシック" w:hint="eastAsia"/>
                <w:sz w:val="24"/>
              </w:rPr>
              <w:t>措置の内容</w:t>
            </w:r>
          </w:p>
        </w:tc>
      </w:tr>
      <w:tr w:rsidR="00A035D7" w:rsidRPr="00A035D7" w:rsidTr="00A76AFF">
        <w:trPr>
          <w:trHeight w:val="8561"/>
        </w:trPr>
        <w:tc>
          <w:tcPr>
            <w:tcW w:w="2853" w:type="dxa"/>
            <w:shd w:val="clear" w:color="auto" w:fill="auto"/>
          </w:tcPr>
          <w:p w:rsidR="00A035D7" w:rsidRPr="00A035D7" w:rsidRDefault="00A035D7" w:rsidP="00A035D7">
            <w:pPr>
              <w:autoSpaceDE w:val="0"/>
              <w:autoSpaceDN w:val="0"/>
              <w:spacing w:line="300" w:lineRule="exact"/>
              <w:rPr>
                <w:rFonts w:ascii="ＭＳ 明朝" w:hAnsi="ＭＳ 明朝"/>
                <w:sz w:val="24"/>
              </w:rPr>
            </w:pPr>
          </w:p>
          <w:p w:rsidR="00A035D7" w:rsidRPr="00A035D7" w:rsidRDefault="00A035D7" w:rsidP="00A035D7">
            <w:pPr>
              <w:autoSpaceDE w:val="0"/>
              <w:autoSpaceDN w:val="0"/>
              <w:spacing w:line="300" w:lineRule="exact"/>
              <w:rPr>
                <w:rFonts w:ascii="ＭＳ 明朝" w:hAnsi="ＭＳ 明朝"/>
                <w:sz w:val="24"/>
              </w:rPr>
            </w:pPr>
            <w:r w:rsidRPr="00A035D7">
              <w:rPr>
                <w:rFonts w:ascii="ＭＳ 明朝" w:hAnsi="ＭＳ 明朝" w:hint="eastAsia"/>
                <w:sz w:val="24"/>
              </w:rPr>
              <w:t>富田林保健所</w:t>
            </w:r>
          </w:p>
        </w:tc>
        <w:tc>
          <w:tcPr>
            <w:tcW w:w="7886" w:type="dxa"/>
            <w:shd w:val="clear" w:color="auto" w:fill="auto"/>
          </w:tcPr>
          <w:p w:rsidR="00A035D7" w:rsidRPr="00A035D7" w:rsidRDefault="00A035D7" w:rsidP="00A035D7">
            <w:pPr>
              <w:widowControl/>
              <w:autoSpaceDE w:val="0"/>
              <w:autoSpaceDN w:val="0"/>
              <w:spacing w:line="300" w:lineRule="exact"/>
              <w:ind w:firstLineChars="100" w:firstLine="240"/>
              <w:rPr>
                <w:rFonts w:ascii="ＭＳ 明朝" w:hAnsi="ＭＳ 明朝"/>
                <w:sz w:val="24"/>
                <w:szCs w:val="22"/>
              </w:rPr>
            </w:pPr>
          </w:p>
          <w:p w:rsidR="00A035D7" w:rsidRPr="00A035D7" w:rsidRDefault="00A035D7" w:rsidP="00A035D7">
            <w:pPr>
              <w:widowControl/>
              <w:autoSpaceDE w:val="0"/>
              <w:autoSpaceDN w:val="0"/>
              <w:spacing w:line="300" w:lineRule="exact"/>
              <w:ind w:firstLineChars="100" w:firstLine="240"/>
              <w:rPr>
                <w:rFonts w:ascii="ＭＳ 明朝" w:hAnsi="ＭＳ 明朝" w:cs="Arial"/>
                <w:sz w:val="24"/>
                <w:szCs w:val="22"/>
              </w:rPr>
            </w:pPr>
            <w:r w:rsidRPr="00A035D7">
              <w:rPr>
                <w:rFonts w:ascii="ＭＳ 明朝" w:hAnsi="ＭＳ 明朝" w:hint="eastAsia"/>
                <w:sz w:val="24"/>
                <w:szCs w:val="22"/>
              </w:rPr>
              <w:t>大阪府保健所結核検診委託業務の契約書では、請求書を受理した日から30日以内に支払うとされているが、支払が</w:t>
            </w:r>
            <w:r w:rsidRPr="00A035D7">
              <w:rPr>
                <w:rFonts w:ascii="ＭＳ 明朝" w:hAnsi="ＭＳ 明朝" w:cs="Arial" w:hint="eastAsia"/>
                <w:sz w:val="24"/>
                <w:szCs w:val="22"/>
              </w:rPr>
              <w:t>遅れているものがあった。</w:t>
            </w:r>
          </w:p>
          <w:p w:rsidR="00A035D7" w:rsidRPr="00A035D7" w:rsidRDefault="00A035D7" w:rsidP="00A035D7">
            <w:pPr>
              <w:widowControl/>
              <w:autoSpaceDE w:val="0"/>
              <w:autoSpaceDN w:val="0"/>
              <w:spacing w:line="300" w:lineRule="exact"/>
              <w:ind w:firstLineChars="100" w:firstLine="240"/>
              <w:rPr>
                <w:rFonts w:ascii="ＭＳ 明朝" w:hAnsi="ＭＳ 明朝" w:cs="Arial"/>
                <w:sz w:val="24"/>
                <w:szCs w:val="22"/>
              </w:rPr>
            </w:pPr>
          </w:p>
          <w:tbl>
            <w:tblPr>
              <w:tblW w:w="75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345"/>
              <w:gridCol w:w="3572"/>
            </w:tblGrid>
            <w:tr w:rsidR="00A035D7" w:rsidRPr="00A035D7" w:rsidTr="00A76AFF">
              <w:trPr>
                <w:trHeight w:val="448"/>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事例</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請求書収受日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支払日</w:t>
                  </w:r>
                </w:p>
              </w:tc>
            </w:tr>
            <w:tr w:rsidR="00A035D7" w:rsidRPr="00A035D7" w:rsidTr="00A76AFF">
              <w:trPr>
                <w:trHeight w:val="369"/>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１</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平成26年８月29日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16"/>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２</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平成26年９月２日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07"/>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３</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平成26年９月２日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28"/>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４</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平成26年９月８日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06"/>
              </w:trPr>
              <w:tc>
                <w:tcPr>
                  <w:tcW w:w="617" w:type="dxa"/>
                  <w:tcBorders>
                    <w:bottom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５</w:t>
                  </w:r>
                </w:p>
              </w:tc>
              <w:tc>
                <w:tcPr>
                  <w:tcW w:w="3345" w:type="dxa"/>
                  <w:tcBorders>
                    <w:bottom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平成26年９月９日</w:t>
                  </w:r>
                </w:p>
              </w:tc>
              <w:tc>
                <w:tcPr>
                  <w:tcW w:w="3572" w:type="dxa"/>
                  <w:tcBorders>
                    <w:bottom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11"/>
              </w:trPr>
              <w:tc>
                <w:tcPr>
                  <w:tcW w:w="617" w:type="dxa"/>
                  <w:tcBorders>
                    <w:top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６</w:t>
                  </w:r>
                </w:p>
              </w:tc>
              <w:tc>
                <w:tcPr>
                  <w:tcW w:w="3345" w:type="dxa"/>
                  <w:tcBorders>
                    <w:top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平成26年９月12日</w:t>
                  </w:r>
                </w:p>
              </w:tc>
              <w:tc>
                <w:tcPr>
                  <w:tcW w:w="3572" w:type="dxa"/>
                  <w:tcBorders>
                    <w:top w:val="single" w:sz="4" w:space="0" w:color="auto"/>
                  </w:tcBorders>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31"/>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７</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平成26年９月12日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10"/>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８</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平成26年９月22日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16"/>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９</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平成26年９月22日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r>
            <w:tr w:rsidR="00A035D7" w:rsidRPr="00A035D7" w:rsidTr="00A76AFF">
              <w:trPr>
                <w:trHeight w:val="407"/>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10</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平成26年12月16日</w:t>
                  </w:r>
                </w:p>
              </w:tc>
            </w:tr>
            <w:tr w:rsidR="00A035D7" w:rsidRPr="00A035D7" w:rsidTr="00A76AFF">
              <w:trPr>
                <w:trHeight w:val="427"/>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11</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平成26年11月６日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平成26年12月16日</w:t>
                  </w:r>
                </w:p>
              </w:tc>
            </w:tr>
            <w:tr w:rsidR="00A035D7" w:rsidRPr="00A035D7" w:rsidTr="00A76AFF">
              <w:trPr>
                <w:trHeight w:val="405"/>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12</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平成26年11月10日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平成26年12月16日</w:t>
                  </w:r>
                </w:p>
              </w:tc>
            </w:tr>
            <w:tr w:rsidR="00A035D7" w:rsidRPr="00A035D7" w:rsidTr="00A76AFF">
              <w:trPr>
                <w:trHeight w:val="412"/>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13</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平成26年11月10日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平成26年12月16日</w:t>
                  </w:r>
                </w:p>
              </w:tc>
            </w:tr>
            <w:tr w:rsidR="00A035D7" w:rsidRPr="00A035D7" w:rsidTr="00A76AFF">
              <w:trPr>
                <w:trHeight w:val="417"/>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14</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平成26年12月15日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平成27年２月３日</w:t>
                  </w:r>
                </w:p>
              </w:tc>
            </w:tr>
            <w:tr w:rsidR="00A035D7" w:rsidRPr="00A035D7" w:rsidTr="00A76AFF">
              <w:trPr>
                <w:trHeight w:val="423"/>
              </w:trPr>
              <w:tc>
                <w:tcPr>
                  <w:tcW w:w="617"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15</w:t>
                  </w:r>
                </w:p>
              </w:tc>
              <w:tc>
                <w:tcPr>
                  <w:tcW w:w="3345"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平成26年12月15日</w:t>
                  </w:r>
                </w:p>
              </w:tc>
              <w:tc>
                <w:tcPr>
                  <w:tcW w:w="3572" w:type="dxa"/>
                  <w:shd w:val="clear" w:color="auto" w:fill="auto"/>
                  <w:vAlign w:val="center"/>
                </w:tcPr>
                <w:p w:rsidR="00A035D7" w:rsidRPr="00A035D7" w:rsidRDefault="00A035D7" w:rsidP="003D5C9B">
                  <w:pPr>
                    <w:framePr w:hSpace="142" w:wrap="around" w:vAnchor="text" w:hAnchor="margin" w:x="108" w:y="40"/>
                    <w:widowControl/>
                    <w:autoSpaceDE w:val="0"/>
                    <w:autoSpaceDN w:val="0"/>
                    <w:spacing w:line="300" w:lineRule="exact"/>
                    <w:jc w:val="center"/>
                    <w:rPr>
                      <w:rFonts w:ascii="ＭＳ 明朝" w:hAnsi="ＭＳ 明朝" w:cs="Arial"/>
                      <w:sz w:val="24"/>
                      <w:szCs w:val="22"/>
                    </w:rPr>
                  </w:pPr>
                  <w:r w:rsidRPr="00A035D7">
                    <w:rPr>
                      <w:rFonts w:ascii="ＭＳ 明朝" w:hAnsi="ＭＳ 明朝" w:cs="Arial" w:hint="eastAsia"/>
                      <w:sz w:val="24"/>
                      <w:szCs w:val="22"/>
                    </w:rPr>
                    <w:t>平成27年２月３日</w:t>
                  </w:r>
                </w:p>
              </w:tc>
            </w:tr>
          </w:tbl>
          <w:p w:rsidR="00A035D7" w:rsidRPr="00A035D7" w:rsidRDefault="00A035D7" w:rsidP="00A035D7">
            <w:pPr>
              <w:autoSpaceDE w:val="0"/>
              <w:autoSpaceDN w:val="0"/>
              <w:snapToGrid w:val="0"/>
              <w:spacing w:line="300" w:lineRule="exact"/>
              <w:ind w:left="240" w:hangingChars="100" w:hanging="240"/>
              <w:rPr>
                <w:rFonts w:ascii="ＭＳ 明朝" w:hAnsi="ＭＳ 明朝" w:cs="Arial"/>
                <w:sz w:val="24"/>
              </w:rPr>
            </w:pPr>
          </w:p>
        </w:tc>
        <w:tc>
          <w:tcPr>
            <w:tcW w:w="4962" w:type="dxa"/>
            <w:shd w:val="clear" w:color="auto" w:fill="auto"/>
          </w:tcPr>
          <w:p w:rsidR="00A035D7" w:rsidRPr="00A035D7" w:rsidRDefault="00A035D7" w:rsidP="00A035D7">
            <w:pPr>
              <w:autoSpaceDE w:val="0"/>
              <w:autoSpaceDN w:val="0"/>
              <w:snapToGrid w:val="0"/>
              <w:spacing w:line="300" w:lineRule="exact"/>
              <w:ind w:left="240" w:hangingChars="100" w:hanging="240"/>
              <w:rPr>
                <w:rFonts w:ascii="ＭＳ 明朝" w:hAnsi="ＭＳ 明朝" w:cs="Arial"/>
                <w:sz w:val="24"/>
              </w:rPr>
            </w:pPr>
          </w:p>
          <w:p w:rsidR="00A035D7" w:rsidRPr="00A035D7" w:rsidRDefault="00A035D7" w:rsidP="00A035D7">
            <w:pPr>
              <w:widowControl/>
              <w:autoSpaceDE w:val="0"/>
              <w:autoSpaceDN w:val="0"/>
              <w:spacing w:line="300" w:lineRule="exact"/>
              <w:ind w:firstLineChars="100" w:firstLine="240"/>
              <w:rPr>
                <w:rFonts w:ascii="ＭＳ 明朝" w:hAnsi="ＭＳ 明朝"/>
                <w:sz w:val="24"/>
              </w:rPr>
            </w:pPr>
            <w:r w:rsidRPr="00A035D7">
              <w:rPr>
                <w:rFonts w:ascii="ＭＳ 明朝" w:hAnsi="ＭＳ 明朝" w:hint="eastAsia"/>
                <w:sz w:val="24"/>
              </w:rPr>
              <w:t>財務会計事務のルール等について周知徹底を図り、今後は適正な事務処理を行われたい。</w:t>
            </w:r>
          </w:p>
          <w:p w:rsidR="00A035D7" w:rsidRPr="00A035D7" w:rsidRDefault="00A035D7" w:rsidP="00A035D7">
            <w:pPr>
              <w:widowControl/>
              <w:autoSpaceDE w:val="0"/>
              <w:autoSpaceDN w:val="0"/>
              <w:spacing w:line="300" w:lineRule="exact"/>
              <w:rPr>
                <w:rFonts w:ascii="ＭＳ 明朝" w:hAnsi="ＭＳ 明朝" w:cs="Arial"/>
                <w:sz w:val="24"/>
              </w:rPr>
            </w:pPr>
          </w:p>
          <w:p w:rsidR="00A035D7" w:rsidRPr="00A035D7" w:rsidRDefault="00A035D7" w:rsidP="00A035D7">
            <w:pPr>
              <w:widowControl/>
              <w:autoSpaceDE w:val="0"/>
              <w:autoSpaceDN w:val="0"/>
              <w:spacing w:line="300" w:lineRule="exact"/>
              <w:rPr>
                <w:rFonts w:ascii="ＭＳ 明朝" w:hAnsi="ＭＳ 明朝"/>
                <w:sz w:val="24"/>
              </w:rPr>
            </w:pPr>
            <w:r>
              <w:rPr>
                <w:rFonts w:ascii="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40640</wp:posOffset>
                      </wp:positionH>
                      <wp:positionV relativeFrom="paragraph">
                        <wp:posOffset>30480</wp:posOffset>
                      </wp:positionV>
                      <wp:extent cx="2915920" cy="1360170"/>
                      <wp:effectExtent l="13970" t="6985" r="1333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5920" cy="1360170"/>
                              </a:xfrm>
                              <a:prstGeom prst="rect">
                                <a:avLst/>
                              </a:prstGeom>
                              <a:solidFill>
                                <a:srgbClr val="FFFFFF"/>
                              </a:solidFill>
                              <a:ln w="6350">
                                <a:solidFill>
                                  <a:srgbClr val="000000"/>
                                </a:solidFill>
                                <a:prstDash val="dash"/>
                                <a:miter lim="800000"/>
                                <a:headEnd/>
                                <a:tailEnd/>
                              </a:ln>
                            </wps:spPr>
                            <wps:txbx>
                              <w:txbxContent>
                                <w:p w:rsidR="00A035D7" w:rsidRDefault="00A035D7" w:rsidP="00A035D7">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大阪府保健所結核検診委託契約書</w:t>
                                  </w:r>
                                  <w:r w:rsidRPr="00E0092E">
                                    <w:rPr>
                                      <w:rFonts w:ascii="ＭＳ 明朝" w:hAnsi="ＭＳ 明朝" w:hint="eastAsia"/>
                                      <w:sz w:val="24"/>
                                    </w:rPr>
                                    <w:t>】</w:t>
                                  </w:r>
                                </w:p>
                                <w:p w:rsidR="00A035D7" w:rsidRPr="00E0092E" w:rsidRDefault="00A035D7" w:rsidP="00A035D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（請求及び支払</w:t>
                                  </w:r>
                                  <w:r w:rsidRPr="00E0092E">
                                    <w:rPr>
                                      <w:rFonts w:ascii="ＭＳ 明朝" w:hAnsi="ＭＳ 明朝" w:hint="eastAsia"/>
                                      <w:sz w:val="24"/>
                                    </w:rPr>
                                    <w:t>）</w:t>
                                  </w:r>
                                </w:p>
                                <w:p w:rsidR="00A035D7" w:rsidRPr="00E0092E" w:rsidRDefault="00A035D7" w:rsidP="00A035D7">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６</w:t>
                                  </w:r>
                                  <w:r w:rsidRPr="00E0092E">
                                    <w:rPr>
                                      <w:rFonts w:ascii="ＭＳ 明朝" w:hAnsi="ＭＳ 明朝" w:hint="eastAsia"/>
                                      <w:sz w:val="24"/>
                                    </w:rPr>
                                    <w:t xml:space="preserve">条　</w:t>
                                  </w:r>
                                </w:p>
                                <w:p w:rsidR="00A035D7" w:rsidRPr="00E0092E" w:rsidRDefault="00A035D7" w:rsidP="00A035D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甲は、乙から前項の請求があったときは、請求書を受理した日から30日以内に乙に支払う</w:t>
                                  </w:r>
                                  <w:r w:rsidRPr="00E0092E">
                                    <w:rPr>
                                      <w:rFonts w:ascii="ＭＳ 明朝" w:hAnsi="ＭＳ 明朝"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pt;margin-top:2.4pt;width:229.6pt;height:10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" strokeweight=".5pt">
                      <v:stroke dashstyle="dash"/>
                      <v:path arrowok="t"/>
                      <v:textbox>
                        <w:txbxContent>
                          <w:p w:rsidR="00A035D7" w:rsidRDefault="00A035D7" w:rsidP="00A035D7">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大阪府保健所結核検診委託契約書</w:t>
                            </w:r>
                            <w:r w:rsidRPr="00E0092E">
                              <w:rPr>
                                <w:rFonts w:ascii="ＭＳ 明朝" w:hAnsi="ＭＳ 明朝" w:hint="eastAsia"/>
                                <w:sz w:val="24"/>
                              </w:rPr>
                              <w:t>】</w:t>
                            </w:r>
                          </w:p>
                          <w:p w:rsidR="00A035D7" w:rsidRPr="00E0092E" w:rsidRDefault="00A035D7" w:rsidP="00A035D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（請求及び支払</w:t>
                            </w:r>
                            <w:r w:rsidRPr="00E0092E">
                              <w:rPr>
                                <w:rFonts w:ascii="ＭＳ 明朝" w:hAnsi="ＭＳ 明朝" w:hint="eastAsia"/>
                                <w:sz w:val="24"/>
                              </w:rPr>
                              <w:t>）</w:t>
                            </w:r>
                          </w:p>
                          <w:p w:rsidR="00A035D7" w:rsidRPr="00E0092E" w:rsidRDefault="00A035D7" w:rsidP="00A035D7">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６</w:t>
                            </w:r>
                            <w:r w:rsidRPr="00E0092E">
                              <w:rPr>
                                <w:rFonts w:ascii="ＭＳ 明朝" w:hAnsi="ＭＳ 明朝" w:hint="eastAsia"/>
                                <w:sz w:val="24"/>
                              </w:rPr>
                              <w:t xml:space="preserve">条　</w:t>
                            </w:r>
                          </w:p>
                          <w:p w:rsidR="00A035D7" w:rsidRPr="00E0092E" w:rsidRDefault="00A035D7" w:rsidP="00A035D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甲は、乙から前項の請求があったときは、請求書を受理した日から30日以内に乙に支払う</w:t>
                            </w:r>
                            <w:r w:rsidRPr="00E0092E">
                              <w:rPr>
                                <w:rFonts w:ascii="ＭＳ 明朝" w:hAnsi="ＭＳ 明朝" w:hint="eastAsia"/>
                                <w:sz w:val="24"/>
                              </w:rPr>
                              <w:t>。</w:t>
                            </w:r>
                          </w:p>
                        </w:txbxContent>
                      </v:textbox>
                    </v:shape>
                  </w:pict>
                </mc:Fallback>
              </mc:AlternateContent>
            </w:r>
          </w:p>
        </w:tc>
        <w:tc>
          <w:tcPr>
            <w:tcW w:w="4819" w:type="dxa"/>
            <w:shd w:val="clear" w:color="auto" w:fill="auto"/>
          </w:tcPr>
          <w:p w:rsidR="00A035D7" w:rsidRPr="00A035D7" w:rsidRDefault="00A035D7" w:rsidP="00A035D7">
            <w:pPr>
              <w:widowControl/>
              <w:autoSpaceDE w:val="0"/>
              <w:autoSpaceDN w:val="0"/>
              <w:spacing w:line="300" w:lineRule="exact"/>
              <w:ind w:firstLineChars="100" w:firstLine="240"/>
              <w:rPr>
                <w:rFonts w:ascii="ＭＳ 明朝" w:hAnsi="ＭＳ 明朝"/>
                <w:sz w:val="24"/>
              </w:rPr>
            </w:pPr>
          </w:p>
          <w:p w:rsidR="00A035D7" w:rsidRPr="00A035D7" w:rsidRDefault="00A035D7" w:rsidP="00A035D7">
            <w:pPr>
              <w:widowControl/>
              <w:autoSpaceDE w:val="0"/>
              <w:autoSpaceDN w:val="0"/>
              <w:spacing w:line="300" w:lineRule="exact"/>
              <w:ind w:firstLineChars="100" w:firstLine="240"/>
              <w:rPr>
                <w:rFonts w:ascii="ＭＳ 明朝" w:hAnsi="ＭＳ 明朝"/>
                <w:sz w:val="24"/>
              </w:rPr>
            </w:pPr>
            <w:r w:rsidRPr="00A035D7">
              <w:rPr>
                <w:rFonts w:ascii="ＭＳ 明朝" w:hAnsi="ＭＳ 明朝" w:hint="eastAsia"/>
                <w:sz w:val="24"/>
              </w:rPr>
              <w:t>監査の指摘を受けて、監査の結果を所内全職員に周知し、支払遅延防止について注意を喚起した。</w:t>
            </w:r>
          </w:p>
          <w:p w:rsidR="00A035D7" w:rsidRPr="00A035D7" w:rsidRDefault="00A035D7" w:rsidP="00A035D7">
            <w:pPr>
              <w:widowControl/>
              <w:autoSpaceDE w:val="0"/>
              <w:autoSpaceDN w:val="0"/>
              <w:spacing w:line="300" w:lineRule="exact"/>
              <w:ind w:firstLineChars="100" w:firstLine="240"/>
              <w:rPr>
                <w:rFonts w:ascii="ＭＳ 明朝" w:hAnsi="ＭＳ 明朝"/>
                <w:sz w:val="24"/>
              </w:rPr>
            </w:pPr>
            <w:r w:rsidRPr="00A035D7">
              <w:rPr>
                <w:rFonts w:ascii="ＭＳ 明朝" w:hAnsi="ＭＳ 明朝" w:hint="eastAsia"/>
                <w:sz w:val="24"/>
              </w:rPr>
              <w:t>また、結核検診委託業務に係る支出事務については、これまでおおむね１か月単位でまとめて事務をしていたが、これを、毎月10日・20日・月末の３回を目途に行うこととした。</w:t>
            </w:r>
          </w:p>
          <w:p w:rsidR="00A035D7" w:rsidRPr="00A035D7" w:rsidRDefault="00A035D7" w:rsidP="00A035D7">
            <w:pPr>
              <w:widowControl/>
              <w:autoSpaceDE w:val="0"/>
              <w:autoSpaceDN w:val="0"/>
              <w:spacing w:line="300" w:lineRule="exact"/>
              <w:ind w:firstLineChars="100" w:firstLine="240"/>
              <w:rPr>
                <w:rFonts w:ascii="ＭＳ 明朝" w:hAnsi="ＭＳ 明朝"/>
                <w:sz w:val="24"/>
              </w:rPr>
            </w:pPr>
            <w:r w:rsidRPr="00A035D7">
              <w:rPr>
                <w:rFonts w:ascii="ＭＳ 明朝" w:hAnsi="ＭＳ 明朝" w:hint="eastAsia"/>
                <w:sz w:val="24"/>
              </w:rPr>
              <w:t>今後は、適正な事務処理に努める。</w:t>
            </w:r>
          </w:p>
        </w:tc>
      </w:tr>
    </w:tbl>
    <w:p w:rsidR="00A035D7" w:rsidRPr="00A035D7" w:rsidRDefault="00A035D7" w:rsidP="00A035D7">
      <w:pPr>
        <w:autoSpaceDE w:val="0"/>
        <w:autoSpaceDN w:val="0"/>
        <w:spacing w:line="300" w:lineRule="exact"/>
        <w:jc w:val="right"/>
        <w:rPr>
          <w:rFonts w:ascii="ＭＳ 明朝" w:hAnsi="ＭＳ 明朝"/>
          <w:sz w:val="24"/>
        </w:rPr>
      </w:pPr>
      <w:r w:rsidRPr="00A035D7">
        <w:rPr>
          <w:rFonts w:ascii="ＭＳ ゴシック" w:eastAsia="ＭＳ ゴシック" w:hAnsi="ＭＳ ゴシック" w:hint="eastAsia"/>
          <w:sz w:val="24"/>
        </w:rPr>
        <w:t>監査（検査）実施年月日（委員：－年－月－日、事務局：平成</w:t>
      </w:r>
      <w:r w:rsidRPr="00A035D7">
        <w:rPr>
          <w:rFonts w:ascii="ＭＳ ゴシック" w:eastAsia="ＭＳ ゴシック" w:hAnsi="ＭＳ ゴシック"/>
          <w:sz w:val="24"/>
        </w:rPr>
        <w:t>27</w:t>
      </w:r>
      <w:r w:rsidRPr="00A035D7">
        <w:rPr>
          <w:rFonts w:ascii="ＭＳ ゴシック" w:eastAsia="ＭＳ ゴシック" w:hAnsi="ＭＳ ゴシック" w:hint="eastAsia"/>
          <w:sz w:val="24"/>
        </w:rPr>
        <w:t>年12月８日）</w:t>
      </w:r>
    </w:p>
    <w:p w:rsidR="00A035D7" w:rsidRPr="00A035D7" w:rsidRDefault="00A035D7" w:rsidP="00A035D7">
      <w:pPr>
        <w:autoSpaceDE w:val="0"/>
        <w:autoSpaceDN w:val="0"/>
        <w:spacing w:line="340" w:lineRule="exact"/>
        <w:jc w:val="right"/>
        <w:rPr>
          <w:rFonts w:ascii="ＭＳ ゴシック" w:eastAsia="ＭＳ ゴシック" w:hAnsi="ＭＳ ゴシック"/>
          <w:sz w:val="24"/>
        </w:rPr>
      </w:pPr>
    </w:p>
    <w:p w:rsidR="004963B6" w:rsidRDefault="00A035D7" w:rsidP="00A035D7">
      <w:pPr>
        <w:widowControl/>
        <w:autoSpaceDE w:val="0"/>
        <w:autoSpaceDN w:val="0"/>
        <w:rPr>
          <w:rFonts w:ascii="ＭＳ 明朝" w:hAnsi="ＭＳ 明朝"/>
          <w:sz w:val="24"/>
        </w:rPr>
      </w:pPr>
      <w:r w:rsidRPr="00A035D7">
        <w:rPr>
          <w:rFonts w:ascii="ＭＳ ゴシック" w:eastAsia="ＭＳ ゴシック" w:hAnsi="ＭＳ ゴシック"/>
          <w:sz w:val="24"/>
        </w:rPr>
        <w:br w:type="page"/>
      </w:r>
    </w:p>
    <w:p w:rsidR="003D5C9B" w:rsidRPr="003D5C9B" w:rsidRDefault="003D5C9B" w:rsidP="003D5C9B">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989"/>
        <w:gridCol w:w="4835"/>
        <w:gridCol w:w="4110"/>
      </w:tblGrid>
      <w:tr w:rsidR="003D5C9B" w:rsidRPr="003D5C9B" w:rsidTr="0077321A">
        <w:trPr>
          <w:trHeight w:val="674"/>
        </w:trPr>
        <w:tc>
          <w:tcPr>
            <w:tcW w:w="2605" w:type="dxa"/>
            <w:shd w:val="clear" w:color="auto" w:fill="auto"/>
            <w:vAlign w:val="center"/>
          </w:tcPr>
          <w:p w:rsidR="003D5C9B" w:rsidRPr="003D5C9B" w:rsidRDefault="003D5C9B" w:rsidP="003D5C9B">
            <w:pPr>
              <w:widowControl/>
              <w:autoSpaceDE w:val="0"/>
              <w:autoSpaceDN w:val="0"/>
              <w:jc w:val="center"/>
              <w:rPr>
                <w:rFonts w:ascii="ＭＳ Ｐゴシック" w:eastAsia="ＭＳ Ｐゴシック" w:hAnsi="ＭＳ Ｐゴシック" w:cs="Arial" w:hint="eastAsia"/>
                <w:color w:val="000000"/>
                <w:kern w:val="0"/>
                <w:sz w:val="24"/>
              </w:rPr>
            </w:pPr>
            <w:r w:rsidRPr="003D5C9B">
              <w:rPr>
                <w:rFonts w:ascii="ＭＳ Ｐゴシック" w:eastAsia="ＭＳ Ｐゴシック" w:hAnsi="ＭＳ Ｐゴシック" w:cs="Arial" w:hint="eastAsia"/>
                <w:color w:val="000000"/>
                <w:kern w:val="0"/>
                <w:sz w:val="24"/>
              </w:rPr>
              <w:t>対象受検機関</w:t>
            </w:r>
          </w:p>
        </w:tc>
        <w:tc>
          <w:tcPr>
            <w:tcW w:w="8989" w:type="dxa"/>
            <w:shd w:val="clear" w:color="auto" w:fill="auto"/>
            <w:vAlign w:val="center"/>
          </w:tcPr>
          <w:p w:rsidR="003D5C9B" w:rsidRPr="003D5C9B" w:rsidRDefault="003D5C9B" w:rsidP="003D5C9B">
            <w:pPr>
              <w:widowControl/>
              <w:autoSpaceDE w:val="0"/>
              <w:autoSpaceDN w:val="0"/>
              <w:jc w:val="center"/>
              <w:rPr>
                <w:rFonts w:ascii="ＭＳ Ｐゴシック" w:eastAsia="ＭＳ Ｐゴシック" w:hAnsi="ＭＳ Ｐゴシック" w:cs="Arial" w:hint="eastAsia"/>
                <w:kern w:val="0"/>
                <w:sz w:val="24"/>
              </w:rPr>
            </w:pPr>
            <w:r w:rsidRPr="003D5C9B">
              <w:rPr>
                <w:rFonts w:ascii="ＭＳ Ｐゴシック" w:eastAsia="ＭＳ Ｐゴシック" w:hAnsi="ＭＳ Ｐゴシック" w:cs="Arial" w:hint="eastAsia"/>
                <w:color w:val="000000"/>
                <w:kern w:val="0"/>
                <w:sz w:val="24"/>
              </w:rPr>
              <w:t>検出事項</w:t>
            </w:r>
          </w:p>
        </w:tc>
        <w:tc>
          <w:tcPr>
            <w:tcW w:w="4816" w:type="dxa"/>
            <w:shd w:val="clear" w:color="auto" w:fill="auto"/>
            <w:vAlign w:val="center"/>
          </w:tcPr>
          <w:p w:rsidR="003D5C9B" w:rsidRPr="003D5C9B" w:rsidRDefault="003D5C9B" w:rsidP="003D5C9B">
            <w:pPr>
              <w:widowControl/>
              <w:autoSpaceDE w:val="0"/>
              <w:autoSpaceDN w:val="0"/>
              <w:jc w:val="center"/>
              <w:rPr>
                <w:rFonts w:ascii="ＭＳ Ｐゴシック" w:eastAsia="ＭＳ Ｐゴシック" w:hAnsi="ＭＳ Ｐゴシック" w:cs="Arial" w:hint="eastAsia"/>
                <w:kern w:val="0"/>
                <w:sz w:val="24"/>
              </w:rPr>
            </w:pPr>
            <w:r w:rsidRPr="003D5C9B">
              <w:rPr>
                <w:rFonts w:ascii="ＭＳ Ｐゴシック" w:eastAsia="ＭＳ Ｐゴシック" w:hAnsi="ＭＳ Ｐゴシック" w:hint="eastAsia"/>
                <w:sz w:val="24"/>
              </w:rPr>
              <w:t>是正を求める事項</w:t>
            </w:r>
          </w:p>
        </w:tc>
        <w:tc>
          <w:tcPr>
            <w:tcW w:w="4110" w:type="dxa"/>
            <w:shd w:val="clear" w:color="auto" w:fill="auto"/>
            <w:vAlign w:val="center"/>
          </w:tcPr>
          <w:p w:rsidR="003D5C9B" w:rsidRPr="003D5C9B" w:rsidRDefault="003D5C9B" w:rsidP="003D5C9B">
            <w:pPr>
              <w:widowControl/>
              <w:autoSpaceDE w:val="0"/>
              <w:autoSpaceDN w:val="0"/>
              <w:jc w:val="center"/>
              <w:rPr>
                <w:rFonts w:ascii="ＭＳ Ｐゴシック" w:eastAsia="ＭＳ Ｐゴシック" w:hAnsi="ＭＳ Ｐゴシック" w:hint="eastAsia"/>
                <w:sz w:val="24"/>
              </w:rPr>
            </w:pPr>
            <w:r w:rsidRPr="003D5C9B">
              <w:rPr>
                <w:rFonts w:ascii="ＭＳ Ｐゴシック" w:eastAsia="ＭＳ Ｐゴシック" w:hAnsi="ＭＳ Ｐゴシック" w:hint="eastAsia"/>
                <w:sz w:val="24"/>
              </w:rPr>
              <w:t>措置の内容</w:t>
            </w:r>
          </w:p>
        </w:tc>
      </w:tr>
      <w:tr w:rsidR="003D5C9B" w:rsidRPr="003D5C9B" w:rsidTr="0077321A">
        <w:trPr>
          <w:trHeight w:val="8680"/>
        </w:trPr>
        <w:tc>
          <w:tcPr>
            <w:tcW w:w="2605" w:type="dxa"/>
            <w:shd w:val="clear" w:color="auto" w:fill="auto"/>
          </w:tcPr>
          <w:p w:rsidR="003D5C9B" w:rsidRPr="003D5C9B" w:rsidRDefault="003D5C9B" w:rsidP="003D5C9B">
            <w:pPr>
              <w:widowControl/>
              <w:autoSpaceDE w:val="0"/>
              <w:autoSpaceDN w:val="0"/>
              <w:spacing w:line="300" w:lineRule="exact"/>
              <w:rPr>
                <w:rFonts w:ascii="ＭＳ 明朝" w:hAnsi="ＭＳ 明朝"/>
                <w:sz w:val="24"/>
              </w:rPr>
            </w:pPr>
          </w:p>
          <w:p w:rsidR="003D5C9B" w:rsidRPr="003D5C9B" w:rsidRDefault="003D5C9B" w:rsidP="003D5C9B">
            <w:pPr>
              <w:widowControl/>
              <w:autoSpaceDE w:val="0"/>
              <w:autoSpaceDN w:val="0"/>
              <w:spacing w:line="300" w:lineRule="exact"/>
              <w:rPr>
                <w:rFonts w:ascii="ＭＳ 明朝" w:hAnsi="ＭＳ 明朝"/>
                <w:sz w:val="24"/>
              </w:rPr>
            </w:pPr>
            <w:r w:rsidRPr="003D5C9B">
              <w:rPr>
                <w:rFonts w:ascii="ＭＳ 明朝" w:hAnsi="ＭＳ 明朝" w:hint="eastAsia"/>
                <w:sz w:val="24"/>
              </w:rPr>
              <w:t>柴島高等学校</w:t>
            </w:r>
          </w:p>
        </w:tc>
        <w:tc>
          <w:tcPr>
            <w:tcW w:w="8989" w:type="dxa"/>
            <w:shd w:val="clear" w:color="auto" w:fill="auto"/>
          </w:tcPr>
          <w:p w:rsidR="003D5C9B" w:rsidRPr="003D5C9B" w:rsidRDefault="003D5C9B" w:rsidP="003D5C9B">
            <w:pPr>
              <w:widowControl/>
              <w:autoSpaceDE w:val="0"/>
              <w:autoSpaceDN w:val="0"/>
              <w:spacing w:line="300" w:lineRule="exact"/>
              <w:ind w:left="240" w:hangingChars="100" w:hanging="240"/>
              <w:rPr>
                <w:rFonts w:ascii="ＭＳ 明朝" w:hAnsi="ＭＳ 明朝" w:cs="Arial"/>
                <w:sz w:val="24"/>
              </w:rPr>
            </w:pPr>
          </w:p>
          <w:p w:rsidR="003D5C9B" w:rsidRPr="003D5C9B" w:rsidRDefault="003D5C9B" w:rsidP="003D5C9B">
            <w:pPr>
              <w:widowControl/>
              <w:autoSpaceDE w:val="0"/>
              <w:autoSpaceDN w:val="0"/>
              <w:spacing w:line="300" w:lineRule="exact"/>
              <w:ind w:firstLineChars="100" w:firstLine="240"/>
              <w:rPr>
                <w:rFonts w:ascii="ＭＳ 明朝" w:hAnsi="ＭＳ 明朝" w:cs="Arial"/>
                <w:sz w:val="24"/>
              </w:rPr>
            </w:pPr>
            <w:r w:rsidRPr="003D5C9B">
              <w:rPr>
                <w:rFonts w:ascii="ＭＳ 明朝" w:hAnsi="ＭＳ 明朝" w:cs="Arial" w:hint="eastAsia"/>
                <w:sz w:val="24"/>
              </w:rPr>
              <w:t>契約の当事者が、対価の支払の時期を書面により明らかにしないときは、対価の支払は、相手方が支払請求をした日から15日以内に行う必要があるが、支払遅延があった。</w:t>
            </w:r>
          </w:p>
          <w:p w:rsidR="003D5C9B" w:rsidRPr="003D5C9B" w:rsidRDefault="003D5C9B" w:rsidP="003D5C9B">
            <w:pPr>
              <w:widowControl/>
              <w:autoSpaceDE w:val="0"/>
              <w:autoSpaceDN w:val="0"/>
              <w:spacing w:line="300" w:lineRule="exact"/>
              <w:ind w:firstLineChars="100" w:firstLine="240"/>
              <w:rPr>
                <w:rFonts w:ascii="ＭＳ 明朝" w:hAnsi="ＭＳ 明朝" w:cs="Arial"/>
                <w:sz w:val="24"/>
              </w:rPr>
            </w:pPr>
          </w:p>
          <w:tbl>
            <w:tblPr>
              <w:tblpPr w:leftFromText="142" w:rightFromText="142" w:vertAnchor="text" w:horzAnchor="margin" w:tblpY="129"/>
              <w:tblOverlap w:val="neve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38"/>
              <w:gridCol w:w="2268"/>
              <w:gridCol w:w="2268"/>
            </w:tblGrid>
            <w:tr w:rsidR="003D5C9B" w:rsidRPr="003D5C9B" w:rsidTr="0077321A">
              <w:tc>
                <w:tcPr>
                  <w:tcW w:w="2689" w:type="dxa"/>
                  <w:shd w:val="clear" w:color="auto" w:fill="auto"/>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契約内容</w:t>
                  </w:r>
                </w:p>
              </w:tc>
              <w:tc>
                <w:tcPr>
                  <w:tcW w:w="1538" w:type="dxa"/>
                  <w:shd w:val="clear" w:color="auto" w:fill="auto"/>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契約金額</w:t>
                  </w:r>
                </w:p>
              </w:tc>
              <w:tc>
                <w:tcPr>
                  <w:tcW w:w="2268" w:type="dxa"/>
                  <w:shd w:val="clear" w:color="auto" w:fill="auto"/>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請求年月日</w:t>
                  </w:r>
                </w:p>
              </w:tc>
              <w:tc>
                <w:tcPr>
                  <w:tcW w:w="2268" w:type="dxa"/>
                  <w:shd w:val="clear" w:color="auto" w:fill="auto"/>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支払年月日</w:t>
                  </w:r>
                </w:p>
              </w:tc>
            </w:tr>
            <w:tr w:rsidR="003D5C9B" w:rsidRPr="003D5C9B" w:rsidTr="0077321A">
              <w:tc>
                <w:tcPr>
                  <w:tcW w:w="2689"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消防用設備等保守点検委託（総合点検及び機器点検）</w:t>
                  </w:r>
                </w:p>
              </w:tc>
              <w:tc>
                <w:tcPr>
                  <w:tcW w:w="153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235,590円</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平成26年８月12日</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平成26年８月28日</w:t>
                  </w:r>
                </w:p>
              </w:tc>
            </w:tr>
            <w:tr w:rsidR="003D5C9B" w:rsidRPr="003D5C9B" w:rsidTr="0077321A">
              <w:tc>
                <w:tcPr>
                  <w:tcW w:w="2689"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２階総合ゼミ室天吊エアコン室内機及びロスナイフィルター洗浄作業委託</w:t>
                  </w:r>
                </w:p>
              </w:tc>
              <w:tc>
                <w:tcPr>
                  <w:tcW w:w="153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25,920円</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平成26年８月31日</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平成26年９月17日</w:t>
                  </w:r>
                </w:p>
              </w:tc>
            </w:tr>
            <w:tr w:rsidR="003D5C9B" w:rsidRPr="003D5C9B" w:rsidTr="0077321A">
              <w:tc>
                <w:tcPr>
                  <w:tcW w:w="2689"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運動場等側溝泥上げ業務その他清掃業務委託</w:t>
                  </w:r>
                </w:p>
              </w:tc>
              <w:tc>
                <w:tcPr>
                  <w:tcW w:w="153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282,420円</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平成27年１月31日</w:t>
                  </w:r>
                </w:p>
              </w:tc>
              <w:tc>
                <w:tcPr>
                  <w:tcW w:w="2268" w:type="dxa"/>
                  <w:shd w:val="clear" w:color="auto" w:fill="auto"/>
                  <w:vAlign w:val="center"/>
                </w:tcPr>
                <w:p w:rsidR="003D5C9B" w:rsidRPr="003D5C9B" w:rsidRDefault="003D5C9B" w:rsidP="003D5C9B">
                  <w:pPr>
                    <w:widowControl/>
                    <w:autoSpaceDE w:val="0"/>
                    <w:autoSpaceDN w:val="0"/>
                    <w:spacing w:line="300" w:lineRule="exact"/>
                    <w:rPr>
                      <w:rFonts w:ascii="ＭＳ 明朝" w:hAnsi="ＭＳ 明朝" w:cs="Arial"/>
                      <w:sz w:val="24"/>
                    </w:rPr>
                  </w:pPr>
                  <w:r w:rsidRPr="003D5C9B">
                    <w:rPr>
                      <w:rFonts w:ascii="ＭＳ 明朝" w:hAnsi="ＭＳ 明朝" w:cs="Arial" w:hint="eastAsia"/>
                      <w:sz w:val="24"/>
                    </w:rPr>
                    <w:t>平成27年２月17日</w:t>
                  </w:r>
                </w:p>
              </w:tc>
            </w:tr>
          </w:tbl>
          <w:p w:rsidR="003D5C9B" w:rsidRPr="003D5C9B" w:rsidRDefault="003D5C9B" w:rsidP="003D5C9B">
            <w:pPr>
              <w:widowControl/>
              <w:autoSpaceDE w:val="0"/>
              <w:autoSpaceDN w:val="0"/>
              <w:spacing w:line="300" w:lineRule="exact"/>
              <w:rPr>
                <w:rFonts w:ascii="ＭＳ 明朝" w:hAnsi="ＭＳ 明朝" w:cs="Arial"/>
                <w:sz w:val="24"/>
              </w:rPr>
            </w:pPr>
          </w:p>
          <w:p w:rsidR="003D5C9B" w:rsidRPr="003D5C9B" w:rsidRDefault="003D5C9B" w:rsidP="003D5C9B">
            <w:pPr>
              <w:widowControl/>
              <w:autoSpaceDE w:val="0"/>
              <w:autoSpaceDN w:val="0"/>
              <w:spacing w:line="300" w:lineRule="exact"/>
              <w:ind w:leftChars="100" w:left="210"/>
              <w:rPr>
                <w:rFonts w:ascii="ＭＳ 明朝" w:hAnsi="ＭＳ 明朝"/>
                <w:sz w:val="24"/>
              </w:rPr>
            </w:pPr>
          </w:p>
        </w:tc>
        <w:tc>
          <w:tcPr>
            <w:tcW w:w="4816" w:type="dxa"/>
            <w:shd w:val="clear" w:color="auto" w:fill="auto"/>
          </w:tcPr>
          <w:p w:rsidR="003D5C9B" w:rsidRPr="003D5C9B" w:rsidRDefault="003D5C9B" w:rsidP="003D5C9B">
            <w:pPr>
              <w:widowControl/>
              <w:autoSpaceDE w:val="0"/>
              <w:autoSpaceDN w:val="0"/>
              <w:spacing w:line="300" w:lineRule="exact"/>
              <w:rPr>
                <w:rFonts w:ascii="ＭＳ 明朝" w:hAnsi="ＭＳ 明朝"/>
                <w:sz w:val="24"/>
              </w:rPr>
            </w:pPr>
          </w:p>
          <w:p w:rsidR="003D5C9B" w:rsidRPr="003D5C9B" w:rsidRDefault="003D5C9B" w:rsidP="003D5C9B">
            <w:pPr>
              <w:widowControl/>
              <w:autoSpaceDE w:val="0"/>
              <w:autoSpaceDN w:val="0"/>
              <w:spacing w:line="300" w:lineRule="exact"/>
              <w:ind w:firstLineChars="100" w:firstLine="240"/>
              <w:rPr>
                <w:rFonts w:ascii="ＭＳ 明朝" w:hAnsi="ＭＳ 明朝"/>
                <w:sz w:val="24"/>
              </w:rPr>
            </w:pPr>
            <w:r w:rsidRPr="003D5C9B">
              <w:rPr>
                <w:rFonts w:ascii="ＭＳ 明朝" w:hAnsi="ＭＳ 明朝" w:hint="eastAsia"/>
                <w:sz w:val="24"/>
              </w:rPr>
              <w:t>財務会計事務のルール等について周知徹底を図り、適正な事務処理を行われたい。</w:t>
            </w:r>
          </w:p>
          <w:p w:rsidR="003D5C9B" w:rsidRPr="003D5C9B" w:rsidRDefault="003D5C9B" w:rsidP="003D5C9B">
            <w:pPr>
              <w:widowControl/>
              <w:autoSpaceDE w:val="0"/>
              <w:autoSpaceDN w:val="0"/>
              <w:spacing w:line="300" w:lineRule="exact"/>
              <w:rPr>
                <w:rFonts w:ascii="ＭＳ 明朝" w:hAnsi="ＭＳ 明朝"/>
                <w:sz w:val="24"/>
              </w:rPr>
            </w:pPr>
          </w:p>
          <w:tbl>
            <w:tblPr>
              <w:tblW w:w="4554" w:type="dxa"/>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54"/>
            </w:tblGrid>
            <w:tr w:rsidR="003D5C9B" w:rsidRPr="003D5C9B" w:rsidTr="0077321A">
              <w:trPr>
                <w:trHeight w:val="5087"/>
              </w:trPr>
              <w:tc>
                <w:tcPr>
                  <w:tcW w:w="4554" w:type="dxa"/>
                </w:tcPr>
                <w:p w:rsidR="003D5C9B" w:rsidRPr="003D5C9B" w:rsidRDefault="003D5C9B" w:rsidP="003D5C9B">
                  <w:pPr>
                    <w:framePr w:hSpace="142" w:wrap="around" w:vAnchor="text" w:hAnchor="margin" w:x="108" w:y="334"/>
                    <w:widowControl/>
                    <w:autoSpaceDE w:val="0"/>
                    <w:autoSpaceDN w:val="0"/>
                    <w:spacing w:line="300" w:lineRule="exact"/>
                    <w:rPr>
                      <w:rFonts w:ascii="ＭＳ 明朝" w:hAnsi="ＭＳ 明朝"/>
                      <w:sz w:val="22"/>
                      <w:szCs w:val="22"/>
                    </w:rPr>
                  </w:pPr>
                  <w:r w:rsidRPr="003D5C9B">
                    <w:rPr>
                      <w:rFonts w:ascii="ＭＳ 明朝" w:hAnsi="ＭＳ 明朝" w:hint="eastAsia"/>
                      <w:sz w:val="22"/>
                      <w:szCs w:val="22"/>
                    </w:rPr>
                    <w:t>【政府契約の支払遅延防止等に関する法律】</w:t>
                  </w:r>
                </w:p>
                <w:p w:rsidR="003D5C9B" w:rsidRPr="003D5C9B" w:rsidRDefault="003D5C9B" w:rsidP="003D5C9B">
                  <w:pPr>
                    <w:framePr w:hSpace="142" w:wrap="around" w:vAnchor="text" w:hAnchor="margin" w:x="108" w:y="334"/>
                    <w:widowControl/>
                    <w:autoSpaceDE w:val="0"/>
                    <w:autoSpaceDN w:val="0"/>
                    <w:spacing w:line="300" w:lineRule="exact"/>
                    <w:rPr>
                      <w:rFonts w:ascii="ＭＳ 明朝" w:hAnsi="ＭＳ 明朝"/>
                      <w:sz w:val="24"/>
                    </w:rPr>
                  </w:pPr>
                  <w:r w:rsidRPr="003D5C9B">
                    <w:rPr>
                      <w:rFonts w:ascii="ＭＳ 明朝" w:hAnsi="ＭＳ 明朝" w:hint="eastAsia"/>
                      <w:sz w:val="24"/>
                    </w:rPr>
                    <w:t>（定をしなかった場合）</w:t>
                  </w:r>
                </w:p>
                <w:p w:rsidR="003D5C9B" w:rsidRPr="003D5C9B" w:rsidRDefault="003D5C9B" w:rsidP="003D5C9B">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3D5C9B">
                    <w:rPr>
                      <w:rFonts w:ascii="ＭＳ 明朝" w:hAnsi="ＭＳ 明朝" w:hint="eastAsia"/>
                      <w:sz w:val="24"/>
                    </w:rPr>
                    <w:t>第10条　政府契約の当事者が第４条ただし書の規定により、同条第１号から第３号までに掲げる事項を書面により明らかにしないときは、同条第１号の時期は、相手方が給付を終了し国がその旨の通知を受けた日から10日以内の日、同条第２号の時期は、相手方が支払請求をした日から15日以内の日と定めたものとみなし、同条第３号中国が支払時期までに対価を支払わない場合の遅延利息の額は、第８条の計算の例に準じ同条第１項の財務大臣の決定する率をもって計算した金額と定めたものとみなす。</w:t>
                  </w:r>
                </w:p>
                <w:p w:rsidR="003D5C9B" w:rsidRPr="003D5C9B" w:rsidRDefault="003D5C9B" w:rsidP="003D5C9B">
                  <w:pPr>
                    <w:framePr w:hSpace="142" w:wrap="around" w:vAnchor="text" w:hAnchor="margin" w:x="108" w:y="334"/>
                    <w:widowControl/>
                    <w:autoSpaceDE w:val="0"/>
                    <w:autoSpaceDN w:val="0"/>
                    <w:spacing w:line="300" w:lineRule="exact"/>
                    <w:rPr>
                      <w:rFonts w:ascii="ＭＳ 明朝" w:hAnsi="ＭＳ 明朝"/>
                      <w:sz w:val="24"/>
                    </w:rPr>
                  </w:pPr>
                </w:p>
              </w:tc>
            </w:tr>
          </w:tbl>
          <w:p w:rsidR="003D5C9B" w:rsidRPr="003D5C9B" w:rsidRDefault="003D5C9B" w:rsidP="003D5C9B">
            <w:pPr>
              <w:widowControl/>
              <w:autoSpaceDE w:val="0"/>
              <w:autoSpaceDN w:val="0"/>
              <w:spacing w:line="300" w:lineRule="exact"/>
              <w:ind w:left="480" w:hangingChars="200" w:hanging="480"/>
              <w:rPr>
                <w:rFonts w:ascii="ＭＳ 明朝" w:hAnsi="ＭＳ 明朝"/>
                <w:sz w:val="24"/>
              </w:rPr>
            </w:pPr>
          </w:p>
        </w:tc>
        <w:tc>
          <w:tcPr>
            <w:tcW w:w="4110" w:type="dxa"/>
            <w:shd w:val="clear" w:color="auto" w:fill="auto"/>
          </w:tcPr>
          <w:p w:rsidR="003D5C9B" w:rsidRPr="003D5C9B" w:rsidRDefault="003D5C9B" w:rsidP="003D5C9B">
            <w:pPr>
              <w:widowControl/>
              <w:autoSpaceDE w:val="0"/>
              <w:autoSpaceDN w:val="0"/>
              <w:spacing w:line="300" w:lineRule="exact"/>
              <w:ind w:left="240" w:hangingChars="100" w:hanging="240"/>
              <w:rPr>
                <w:rFonts w:ascii="ＭＳ ゴシック" w:eastAsia="ＭＳ ゴシック" w:hAnsi="ＭＳ ゴシック" w:hint="eastAsia"/>
                <w:sz w:val="24"/>
              </w:rPr>
            </w:pPr>
          </w:p>
          <w:p w:rsidR="003D5C9B" w:rsidRPr="003D5C9B" w:rsidRDefault="003D5C9B" w:rsidP="003D5C9B">
            <w:pPr>
              <w:widowControl/>
              <w:autoSpaceDE w:val="0"/>
              <w:autoSpaceDN w:val="0"/>
              <w:spacing w:line="300" w:lineRule="exact"/>
              <w:rPr>
                <w:rFonts w:ascii="ＭＳ 明朝" w:hAnsi="ＭＳ 明朝" w:hint="eastAsia"/>
                <w:sz w:val="24"/>
              </w:rPr>
            </w:pPr>
            <w:r w:rsidRPr="003D5C9B">
              <w:rPr>
                <w:rFonts w:ascii="ＭＳ ゴシック" w:eastAsia="ＭＳ ゴシック" w:hAnsi="ＭＳ ゴシック" w:hint="eastAsia"/>
                <w:sz w:val="24"/>
              </w:rPr>
              <w:t xml:space="preserve">　</w:t>
            </w:r>
            <w:r w:rsidRPr="003D5C9B">
              <w:rPr>
                <w:rFonts w:ascii="ＭＳ 明朝" w:hAnsi="ＭＳ 明朝" w:hint="eastAsia"/>
                <w:sz w:val="24"/>
              </w:rPr>
              <w:t>改めて、本校事務職員に対し、会計局「会計事務の手引」、「会計事務マニュアル」等を活用して会計研修を行い、支出事務のルール及び「政府契約の支払遅延防止等に関する法律」の趣旨、内容等について、周知徹底を図った。（平成28年２月10日）</w:t>
            </w:r>
          </w:p>
          <w:p w:rsidR="003D5C9B" w:rsidRPr="003D5C9B" w:rsidRDefault="003D5C9B" w:rsidP="003D5C9B">
            <w:pPr>
              <w:widowControl/>
              <w:autoSpaceDE w:val="0"/>
              <w:autoSpaceDN w:val="0"/>
              <w:spacing w:line="300" w:lineRule="exact"/>
              <w:ind w:firstLineChars="100" w:firstLine="240"/>
              <w:rPr>
                <w:rFonts w:ascii="ＭＳ 明朝" w:hAnsi="ＭＳ 明朝" w:hint="eastAsia"/>
                <w:sz w:val="24"/>
              </w:rPr>
            </w:pPr>
            <w:r w:rsidRPr="003D5C9B">
              <w:rPr>
                <w:rFonts w:ascii="ＭＳ 明朝" w:hAnsi="ＭＳ 明朝" w:hint="eastAsia"/>
                <w:sz w:val="24"/>
              </w:rPr>
              <w:t>今後とも、会計局実施の会計研修に事務職員を積極的に参加させるとともに、所属内でも定期的に会計研修を実施し、担当職員の意識向上を図る。</w:t>
            </w:r>
          </w:p>
          <w:p w:rsidR="003D5C9B" w:rsidRPr="003D5C9B" w:rsidRDefault="003D5C9B" w:rsidP="003D5C9B">
            <w:pPr>
              <w:widowControl/>
              <w:autoSpaceDE w:val="0"/>
              <w:autoSpaceDN w:val="0"/>
              <w:spacing w:line="300" w:lineRule="exact"/>
              <w:rPr>
                <w:rFonts w:ascii="ＭＳ ゴシック" w:eastAsia="ＭＳ ゴシック" w:hAnsi="ＭＳ ゴシック"/>
                <w:sz w:val="24"/>
              </w:rPr>
            </w:pPr>
          </w:p>
        </w:tc>
      </w:tr>
    </w:tbl>
    <w:p w:rsidR="003D5C9B" w:rsidRPr="003D5C9B" w:rsidRDefault="003D5C9B" w:rsidP="003D5C9B">
      <w:pPr>
        <w:widowControl/>
        <w:autoSpaceDE w:val="0"/>
        <w:autoSpaceDN w:val="0"/>
        <w:ind w:right="-62"/>
        <w:jc w:val="right"/>
        <w:rPr>
          <w:rFonts w:ascii="ＭＳ 明朝" w:hAnsi="ＭＳ 明朝" w:hint="eastAsia"/>
          <w:sz w:val="24"/>
        </w:rPr>
      </w:pPr>
    </w:p>
    <w:p w:rsidR="003D5C9B" w:rsidRPr="003D5C9B" w:rsidRDefault="003D5C9B" w:rsidP="003D5C9B">
      <w:pPr>
        <w:widowControl/>
        <w:autoSpaceDE w:val="0"/>
        <w:autoSpaceDN w:val="0"/>
        <w:ind w:right="-62"/>
        <w:jc w:val="right"/>
        <w:rPr>
          <w:rFonts w:ascii="ＭＳ ゴシック" w:eastAsia="ＭＳ ゴシック" w:hAnsi="ＭＳ ゴシック"/>
          <w:sz w:val="24"/>
        </w:rPr>
      </w:pPr>
      <w:r w:rsidRPr="003D5C9B">
        <w:rPr>
          <w:rFonts w:ascii="ＭＳ ゴシック" w:eastAsia="ＭＳ ゴシック" w:hAnsi="ＭＳ ゴシック" w:hint="eastAsia"/>
          <w:sz w:val="24"/>
        </w:rPr>
        <w:t>監査（検査）実施年月日（委員：平成－年－月－日、事務局：平成27年12月１日）</w:t>
      </w:r>
    </w:p>
    <w:p w:rsidR="004963B6" w:rsidRPr="003D5C9B" w:rsidRDefault="004963B6" w:rsidP="00975B2B">
      <w:pPr>
        <w:widowControl/>
        <w:autoSpaceDE w:val="0"/>
        <w:autoSpaceDN w:val="0"/>
        <w:ind w:right="240"/>
        <w:jc w:val="right"/>
        <w:rPr>
          <w:rFonts w:ascii="ＭＳ 明朝" w:hAnsi="ＭＳ 明朝"/>
          <w:sz w:val="24"/>
        </w:rPr>
      </w:pPr>
      <w:bookmarkStart w:id="0" w:name="_GoBack"/>
      <w:bookmarkEnd w:id="0"/>
    </w:p>
    <w:sectPr w:rsidR="004963B6" w:rsidRPr="003D5C9B"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86" w:rsidRDefault="00945286">
      <w:r>
        <w:separator/>
      </w:r>
    </w:p>
  </w:endnote>
  <w:endnote w:type="continuationSeparator" w:id="0">
    <w:p w:rsidR="00945286" w:rsidRDefault="0094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86" w:rsidRDefault="00945286">
      <w:r>
        <w:separator/>
      </w:r>
    </w:p>
  </w:footnote>
  <w:footnote w:type="continuationSeparator" w:id="0">
    <w:p w:rsidR="00945286" w:rsidRDefault="00945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1375D"/>
    <w:rsid w:val="00035690"/>
    <w:rsid w:val="00040B4C"/>
    <w:rsid w:val="00042FDC"/>
    <w:rsid w:val="00054A08"/>
    <w:rsid w:val="00060DF5"/>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7320"/>
    <w:rsid w:val="003D5C9B"/>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5438C"/>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E4247"/>
    <w:rsid w:val="006F64FE"/>
    <w:rsid w:val="006F69E3"/>
    <w:rsid w:val="007015A1"/>
    <w:rsid w:val="007042DA"/>
    <w:rsid w:val="007103C5"/>
    <w:rsid w:val="00710947"/>
    <w:rsid w:val="007157B2"/>
    <w:rsid w:val="0075333E"/>
    <w:rsid w:val="007721BF"/>
    <w:rsid w:val="00786AC6"/>
    <w:rsid w:val="007A5F99"/>
    <w:rsid w:val="007B0C34"/>
    <w:rsid w:val="007B4C77"/>
    <w:rsid w:val="007F1F04"/>
    <w:rsid w:val="0081215E"/>
    <w:rsid w:val="008316F1"/>
    <w:rsid w:val="008633FD"/>
    <w:rsid w:val="008A51E9"/>
    <w:rsid w:val="008C6561"/>
    <w:rsid w:val="008D7E53"/>
    <w:rsid w:val="008E456F"/>
    <w:rsid w:val="008F0145"/>
    <w:rsid w:val="009168D9"/>
    <w:rsid w:val="00916A93"/>
    <w:rsid w:val="009366C5"/>
    <w:rsid w:val="00945286"/>
    <w:rsid w:val="00960ED5"/>
    <w:rsid w:val="00965464"/>
    <w:rsid w:val="00975B2B"/>
    <w:rsid w:val="0098545D"/>
    <w:rsid w:val="009B5F69"/>
    <w:rsid w:val="009B656A"/>
    <w:rsid w:val="009B796C"/>
    <w:rsid w:val="009C25EC"/>
    <w:rsid w:val="009C582D"/>
    <w:rsid w:val="00A0336F"/>
    <w:rsid w:val="00A035D7"/>
    <w:rsid w:val="00A14FA2"/>
    <w:rsid w:val="00A16E55"/>
    <w:rsid w:val="00A94381"/>
    <w:rsid w:val="00AA6A05"/>
    <w:rsid w:val="00AE3161"/>
    <w:rsid w:val="00AE41F0"/>
    <w:rsid w:val="00B33740"/>
    <w:rsid w:val="00B34563"/>
    <w:rsid w:val="00B43029"/>
    <w:rsid w:val="00B8179D"/>
    <w:rsid w:val="00B8526F"/>
    <w:rsid w:val="00B97919"/>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65161"/>
    <w:rsid w:val="00D85222"/>
    <w:rsid w:val="00D90C8E"/>
    <w:rsid w:val="00DE3D16"/>
    <w:rsid w:val="00DE47D6"/>
    <w:rsid w:val="00DF2E86"/>
    <w:rsid w:val="00E07B4C"/>
    <w:rsid w:val="00E14D9D"/>
    <w:rsid w:val="00E15935"/>
    <w:rsid w:val="00E334F2"/>
    <w:rsid w:val="00E35F6F"/>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2619A"/>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C3F94E-1708-4BBB-81D9-FC63EDC6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1347</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2016-03-07T07:59:00Z</cp:lastPrinted>
  <dcterms:created xsi:type="dcterms:W3CDTF">2016-09-23T10:30:00Z</dcterms:created>
  <dcterms:modified xsi:type="dcterms:W3CDTF">2016-09-23T10:31:00Z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