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64C" w:rsidRPr="0032402C" w:rsidRDefault="00C4264C" w:rsidP="00C4264C">
      <w:pPr>
        <w:autoSpaceDE w:val="0"/>
        <w:autoSpaceDN w:val="0"/>
        <w:spacing w:line="300" w:lineRule="exact"/>
        <w:rPr>
          <w:rFonts w:ascii="ＭＳ ゴシック" w:eastAsia="ＭＳ ゴシック" w:hAnsi="ＭＳ ゴシック" w:cs="Arial"/>
          <w:sz w:val="24"/>
        </w:rPr>
      </w:pPr>
      <w:r>
        <w:rPr>
          <w:rFonts w:ascii="ＭＳ ゴシック" w:eastAsia="ＭＳ ゴシック" w:hAnsi="ＭＳ ゴシック" w:cs="Arial" w:hint="eastAsia"/>
          <w:sz w:val="24"/>
        </w:rPr>
        <w:t>学校徴収金等の管理の不備</w:t>
      </w:r>
    </w:p>
    <w:tbl>
      <w:tblPr>
        <w:tblpPr w:leftFromText="142" w:rightFromText="142" w:vertAnchor="text" w:horzAnchor="margin" w:tblpX="108"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7783"/>
        <w:gridCol w:w="5536"/>
        <w:gridCol w:w="4768"/>
      </w:tblGrid>
      <w:tr w:rsidR="00C4264C" w:rsidRPr="0032402C" w:rsidTr="00A130D4">
        <w:trPr>
          <w:trHeight w:val="674"/>
        </w:trPr>
        <w:tc>
          <w:tcPr>
            <w:tcW w:w="2433" w:type="dxa"/>
            <w:shd w:val="clear" w:color="auto" w:fill="auto"/>
            <w:vAlign w:val="center"/>
          </w:tcPr>
          <w:p w:rsidR="00C4264C" w:rsidRDefault="00C4264C" w:rsidP="00A130D4">
            <w:pPr>
              <w:widowControl/>
              <w:autoSpaceDE w:val="0"/>
              <w:autoSpaceDN w:val="0"/>
              <w:spacing w:line="300" w:lineRule="exact"/>
              <w:jc w:val="center"/>
              <w:rPr>
                <w:rFonts w:ascii="ＭＳ Ｐゴシック" w:eastAsia="ＭＳ Ｐゴシック" w:hAnsi="ＭＳ Ｐゴシック" w:cs="Arial"/>
                <w:color w:val="000000"/>
                <w:kern w:val="0"/>
                <w:sz w:val="24"/>
              </w:rPr>
            </w:pPr>
            <w:r>
              <w:rPr>
                <w:rFonts w:ascii="ＭＳ Ｐゴシック" w:eastAsia="ＭＳ Ｐゴシック" w:hAnsi="ＭＳ Ｐゴシック" w:cs="Arial" w:hint="eastAsia"/>
                <w:color w:val="000000"/>
                <w:kern w:val="0"/>
                <w:sz w:val="24"/>
              </w:rPr>
              <w:t>対象受検機関</w:t>
            </w:r>
          </w:p>
        </w:tc>
        <w:tc>
          <w:tcPr>
            <w:tcW w:w="7783" w:type="dxa"/>
            <w:shd w:val="clear" w:color="auto" w:fill="auto"/>
            <w:vAlign w:val="center"/>
          </w:tcPr>
          <w:p w:rsidR="00C4264C" w:rsidRPr="0032402C" w:rsidRDefault="00C4264C" w:rsidP="00A130D4">
            <w:pPr>
              <w:widowControl/>
              <w:autoSpaceDE w:val="0"/>
              <w:autoSpaceDN w:val="0"/>
              <w:spacing w:line="300" w:lineRule="exact"/>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color w:val="000000"/>
                <w:kern w:val="0"/>
                <w:sz w:val="24"/>
              </w:rPr>
              <w:t>検出事項</w:t>
            </w:r>
          </w:p>
        </w:tc>
        <w:tc>
          <w:tcPr>
            <w:tcW w:w="5536" w:type="dxa"/>
            <w:shd w:val="clear" w:color="auto" w:fill="auto"/>
            <w:vAlign w:val="center"/>
          </w:tcPr>
          <w:p w:rsidR="00C4264C" w:rsidRPr="00D75315" w:rsidRDefault="00C4264C" w:rsidP="00A130D4">
            <w:pPr>
              <w:widowControl/>
              <w:autoSpaceDE w:val="0"/>
              <w:autoSpaceDN w:val="0"/>
              <w:spacing w:line="300" w:lineRule="exact"/>
              <w:jc w:val="center"/>
              <w:rPr>
                <w:rFonts w:ascii="ＭＳ Ｐゴシック" w:eastAsia="ＭＳ Ｐゴシック" w:hAnsi="ＭＳ Ｐゴシック" w:cs="Arial"/>
                <w:kern w:val="0"/>
                <w:sz w:val="24"/>
              </w:rPr>
            </w:pPr>
            <w:r w:rsidRPr="00D75315">
              <w:rPr>
                <w:rFonts w:ascii="ＭＳ Ｐゴシック" w:eastAsia="ＭＳ Ｐゴシック" w:hAnsi="ＭＳ Ｐゴシック" w:hint="eastAsia"/>
                <w:sz w:val="24"/>
              </w:rPr>
              <w:t>是正を求める事項</w:t>
            </w:r>
          </w:p>
        </w:tc>
        <w:tc>
          <w:tcPr>
            <w:tcW w:w="4768" w:type="dxa"/>
            <w:shd w:val="clear" w:color="auto" w:fill="auto"/>
            <w:vAlign w:val="center"/>
          </w:tcPr>
          <w:p w:rsidR="00C4264C" w:rsidRPr="0032402C" w:rsidRDefault="00C4264C" w:rsidP="00A130D4">
            <w:pPr>
              <w:widowControl/>
              <w:autoSpaceDE w:val="0"/>
              <w:autoSpaceDN w:val="0"/>
              <w:spacing w:line="30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措置の状況</w:t>
            </w:r>
          </w:p>
        </w:tc>
      </w:tr>
      <w:tr w:rsidR="00C4264C" w:rsidRPr="0032402C" w:rsidTr="00A130D4">
        <w:trPr>
          <w:trHeight w:val="5802"/>
        </w:trPr>
        <w:tc>
          <w:tcPr>
            <w:tcW w:w="2433" w:type="dxa"/>
            <w:shd w:val="clear" w:color="auto" w:fill="auto"/>
          </w:tcPr>
          <w:p w:rsidR="00C4264C" w:rsidRDefault="00C4264C" w:rsidP="00A130D4">
            <w:pPr>
              <w:autoSpaceDE w:val="0"/>
              <w:autoSpaceDN w:val="0"/>
              <w:spacing w:line="300" w:lineRule="exact"/>
              <w:rPr>
                <w:rFonts w:ascii="ＭＳ 明朝" w:hAnsi="ＭＳ 明朝"/>
                <w:sz w:val="24"/>
              </w:rPr>
            </w:pPr>
          </w:p>
          <w:p w:rsidR="00C4264C" w:rsidRPr="0032402C" w:rsidRDefault="00C4264C" w:rsidP="00A130D4">
            <w:pPr>
              <w:autoSpaceDE w:val="0"/>
              <w:autoSpaceDN w:val="0"/>
              <w:spacing w:line="300" w:lineRule="exact"/>
              <w:rPr>
                <w:rFonts w:ascii="ＭＳ 明朝" w:hAnsi="ＭＳ 明朝"/>
                <w:sz w:val="24"/>
              </w:rPr>
            </w:pPr>
            <w:r>
              <w:rPr>
                <w:rFonts w:ascii="ＭＳ 明朝" w:hAnsi="ＭＳ 明朝" w:hint="eastAsia"/>
                <w:sz w:val="24"/>
              </w:rPr>
              <w:t>西淀川高等学校</w:t>
            </w:r>
          </w:p>
          <w:p w:rsidR="00C4264C" w:rsidRPr="0032402C" w:rsidRDefault="00C4264C" w:rsidP="00A130D4">
            <w:pPr>
              <w:autoSpaceDE w:val="0"/>
              <w:autoSpaceDN w:val="0"/>
              <w:snapToGrid w:val="0"/>
              <w:spacing w:line="300" w:lineRule="exact"/>
              <w:rPr>
                <w:rFonts w:ascii="ＭＳ 明朝" w:hAnsi="ＭＳ 明朝"/>
                <w:sz w:val="24"/>
              </w:rPr>
            </w:pPr>
          </w:p>
          <w:p w:rsidR="00C4264C" w:rsidRPr="0032402C" w:rsidRDefault="00C4264C" w:rsidP="00A130D4">
            <w:pPr>
              <w:autoSpaceDE w:val="0"/>
              <w:autoSpaceDN w:val="0"/>
              <w:snapToGrid w:val="0"/>
              <w:spacing w:line="300" w:lineRule="exact"/>
              <w:rPr>
                <w:rFonts w:ascii="ＭＳ 明朝" w:hAnsi="ＭＳ 明朝"/>
                <w:sz w:val="24"/>
              </w:rPr>
            </w:pPr>
          </w:p>
        </w:tc>
        <w:tc>
          <w:tcPr>
            <w:tcW w:w="7783" w:type="dxa"/>
            <w:shd w:val="clear" w:color="auto" w:fill="auto"/>
          </w:tcPr>
          <w:p w:rsidR="00C4264C" w:rsidRDefault="00C4264C" w:rsidP="00A130D4">
            <w:pPr>
              <w:autoSpaceDE w:val="0"/>
              <w:autoSpaceDN w:val="0"/>
              <w:snapToGrid w:val="0"/>
              <w:spacing w:line="300" w:lineRule="exact"/>
              <w:ind w:leftChars="100" w:left="210"/>
              <w:rPr>
                <w:rFonts w:ascii="ＭＳ 明朝" w:hAnsi="ＭＳ 明朝" w:cs="Arial"/>
                <w:sz w:val="24"/>
              </w:rPr>
            </w:pPr>
          </w:p>
          <w:p w:rsidR="00C4264C" w:rsidRPr="00CE11DF" w:rsidRDefault="00C4264C" w:rsidP="00A130D4">
            <w:pPr>
              <w:autoSpaceDE w:val="0"/>
              <w:autoSpaceDN w:val="0"/>
              <w:spacing w:line="300" w:lineRule="exact"/>
              <w:ind w:firstLineChars="100" w:firstLine="240"/>
              <w:rPr>
                <w:rFonts w:ascii="ＭＳ 明朝" w:hAnsi="ＭＳ 明朝" w:cs="Arial"/>
                <w:sz w:val="24"/>
              </w:rPr>
            </w:pPr>
            <w:r w:rsidRPr="00CE11DF">
              <w:rPr>
                <w:rFonts w:ascii="ＭＳ 明朝" w:hAnsi="ＭＳ 明朝" w:cs="Arial" w:hint="eastAsia"/>
                <w:sz w:val="24"/>
              </w:rPr>
              <w:t>複数年度にわたり、学校徴収金の精算が行われていないものがあった。</w:t>
            </w:r>
          </w:p>
          <w:p w:rsidR="00C4264C" w:rsidRPr="00CE11DF" w:rsidRDefault="00C4264C" w:rsidP="00A130D4">
            <w:pPr>
              <w:autoSpaceDE w:val="0"/>
              <w:autoSpaceDN w:val="0"/>
              <w:snapToGrid w:val="0"/>
              <w:spacing w:line="300" w:lineRule="exact"/>
              <w:jc w:val="center"/>
              <w:rPr>
                <w:rFonts w:ascii="ＭＳ 明朝" w:hAnsi="ＭＳ 明朝" w:cs="Arial"/>
                <w:sz w:val="24"/>
              </w:rPr>
            </w:pPr>
          </w:p>
          <w:p w:rsidR="00C4264C" w:rsidRPr="00CE11DF" w:rsidRDefault="00C4264C" w:rsidP="00A130D4">
            <w:pPr>
              <w:autoSpaceDE w:val="0"/>
              <w:autoSpaceDN w:val="0"/>
              <w:snapToGrid w:val="0"/>
              <w:spacing w:line="300" w:lineRule="exact"/>
              <w:jc w:val="left"/>
              <w:rPr>
                <w:rFonts w:ascii="ＭＳ 明朝" w:hAnsi="ＭＳ 明朝" w:cs="Arial"/>
                <w:sz w:val="24"/>
              </w:rPr>
            </w:pPr>
            <w:r w:rsidRPr="00CE11DF">
              <w:rPr>
                <w:rFonts w:ascii="ＭＳ 明朝" w:hAnsi="ＭＳ 明朝" w:cs="Arial" w:hint="eastAsia"/>
                <w:sz w:val="24"/>
              </w:rPr>
              <w:t>未精算金　　　　　　　　　　　（平成27年10月31日現在）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2154"/>
              <w:gridCol w:w="2154"/>
            </w:tblGrid>
            <w:tr w:rsidR="00C4264C" w:rsidRPr="00CE11DF" w:rsidTr="00A130D4">
              <w:tc>
                <w:tcPr>
                  <w:tcW w:w="2154" w:type="dxa"/>
                  <w:shd w:val="clear" w:color="auto" w:fill="auto"/>
                  <w:vAlign w:val="center"/>
                </w:tcPr>
                <w:p w:rsidR="00C4264C" w:rsidRPr="00CE11DF" w:rsidRDefault="00C4264C" w:rsidP="00A130D4">
                  <w:pPr>
                    <w:framePr w:hSpace="142" w:wrap="around" w:vAnchor="text" w:hAnchor="margin" w:x="108" w:y="77"/>
                    <w:autoSpaceDE w:val="0"/>
                    <w:autoSpaceDN w:val="0"/>
                    <w:snapToGrid w:val="0"/>
                    <w:spacing w:line="300" w:lineRule="exact"/>
                    <w:jc w:val="center"/>
                    <w:rPr>
                      <w:rFonts w:ascii="ＭＳ 明朝" w:hAnsi="ＭＳ 明朝" w:cs="Arial"/>
                      <w:sz w:val="24"/>
                    </w:rPr>
                  </w:pPr>
                  <w:r w:rsidRPr="00CE11DF">
                    <w:rPr>
                      <w:rFonts w:ascii="ＭＳ 明朝" w:hAnsi="ＭＳ 明朝" w:cs="Arial" w:hint="eastAsia"/>
                      <w:sz w:val="24"/>
                    </w:rPr>
                    <w:t>年度</w:t>
                  </w:r>
                </w:p>
              </w:tc>
              <w:tc>
                <w:tcPr>
                  <w:tcW w:w="2154" w:type="dxa"/>
                  <w:shd w:val="clear" w:color="auto" w:fill="auto"/>
                  <w:vAlign w:val="center"/>
                </w:tcPr>
                <w:p w:rsidR="00C4264C" w:rsidRPr="00CE11DF" w:rsidRDefault="00C4264C" w:rsidP="00A130D4">
                  <w:pPr>
                    <w:framePr w:hSpace="142" w:wrap="around" w:vAnchor="text" w:hAnchor="margin" w:x="108" w:y="77"/>
                    <w:autoSpaceDE w:val="0"/>
                    <w:autoSpaceDN w:val="0"/>
                    <w:snapToGrid w:val="0"/>
                    <w:spacing w:line="300" w:lineRule="exact"/>
                    <w:jc w:val="center"/>
                    <w:rPr>
                      <w:rFonts w:ascii="ＭＳ 明朝" w:hAnsi="ＭＳ 明朝" w:cs="Arial"/>
                      <w:sz w:val="24"/>
                    </w:rPr>
                  </w:pPr>
                  <w:r w:rsidRPr="00CE11DF">
                    <w:rPr>
                      <w:rFonts w:ascii="ＭＳ 明朝" w:hAnsi="ＭＳ 明朝" w:cs="Arial" w:hint="eastAsia"/>
                      <w:sz w:val="24"/>
                    </w:rPr>
                    <w:t>人数</w:t>
                  </w:r>
                </w:p>
              </w:tc>
              <w:tc>
                <w:tcPr>
                  <w:tcW w:w="2154" w:type="dxa"/>
                  <w:shd w:val="clear" w:color="auto" w:fill="auto"/>
                  <w:vAlign w:val="center"/>
                </w:tcPr>
                <w:p w:rsidR="00C4264C" w:rsidRPr="00CE11DF" w:rsidRDefault="00C4264C" w:rsidP="00A130D4">
                  <w:pPr>
                    <w:framePr w:hSpace="142" w:wrap="around" w:vAnchor="text" w:hAnchor="margin" w:x="108" w:y="77"/>
                    <w:autoSpaceDE w:val="0"/>
                    <w:autoSpaceDN w:val="0"/>
                    <w:snapToGrid w:val="0"/>
                    <w:spacing w:line="300" w:lineRule="exact"/>
                    <w:jc w:val="center"/>
                    <w:rPr>
                      <w:rFonts w:ascii="ＭＳ 明朝" w:hAnsi="ＭＳ 明朝" w:cs="Arial"/>
                      <w:sz w:val="24"/>
                    </w:rPr>
                  </w:pPr>
                  <w:r w:rsidRPr="00CE11DF">
                    <w:rPr>
                      <w:rFonts w:ascii="ＭＳ 明朝" w:hAnsi="ＭＳ 明朝" w:cs="Arial" w:hint="eastAsia"/>
                      <w:sz w:val="24"/>
                    </w:rPr>
                    <w:t>金額</w:t>
                  </w:r>
                </w:p>
              </w:tc>
            </w:tr>
            <w:tr w:rsidR="00C4264C" w:rsidRPr="00CE11DF" w:rsidTr="00A130D4">
              <w:tc>
                <w:tcPr>
                  <w:tcW w:w="2154" w:type="dxa"/>
                  <w:shd w:val="clear" w:color="auto" w:fill="auto"/>
                  <w:vAlign w:val="center"/>
                </w:tcPr>
                <w:p w:rsidR="00C4264C" w:rsidRPr="00CE11DF" w:rsidRDefault="00C4264C" w:rsidP="00A130D4">
                  <w:pPr>
                    <w:framePr w:hSpace="142" w:wrap="around" w:vAnchor="text" w:hAnchor="margin" w:x="108" w:y="77"/>
                    <w:autoSpaceDE w:val="0"/>
                    <w:autoSpaceDN w:val="0"/>
                    <w:snapToGrid w:val="0"/>
                    <w:spacing w:line="300" w:lineRule="exact"/>
                    <w:jc w:val="center"/>
                    <w:rPr>
                      <w:rFonts w:ascii="ＭＳ 明朝" w:hAnsi="ＭＳ 明朝" w:cs="Arial"/>
                      <w:sz w:val="24"/>
                    </w:rPr>
                  </w:pPr>
                  <w:r w:rsidRPr="00CE11DF">
                    <w:rPr>
                      <w:rFonts w:ascii="ＭＳ 明朝" w:hAnsi="ＭＳ 明朝" w:cs="Arial" w:hint="eastAsia"/>
                      <w:sz w:val="24"/>
                    </w:rPr>
                    <w:t>24</w:t>
                  </w:r>
                </w:p>
              </w:tc>
              <w:tc>
                <w:tcPr>
                  <w:tcW w:w="2154" w:type="dxa"/>
                  <w:shd w:val="clear" w:color="auto" w:fill="auto"/>
                  <w:vAlign w:val="center"/>
                </w:tcPr>
                <w:p w:rsidR="00C4264C" w:rsidRPr="00CE11DF" w:rsidRDefault="00C4264C" w:rsidP="00A130D4">
                  <w:pPr>
                    <w:framePr w:hSpace="142" w:wrap="around" w:vAnchor="text" w:hAnchor="margin" w:x="108" w:y="77"/>
                    <w:autoSpaceDE w:val="0"/>
                    <w:autoSpaceDN w:val="0"/>
                    <w:snapToGrid w:val="0"/>
                    <w:spacing w:line="300" w:lineRule="exact"/>
                    <w:jc w:val="center"/>
                    <w:rPr>
                      <w:rFonts w:ascii="ＭＳ 明朝" w:hAnsi="ＭＳ 明朝" w:cs="Arial"/>
                      <w:sz w:val="24"/>
                    </w:rPr>
                  </w:pPr>
                  <w:r w:rsidRPr="00CE11DF">
                    <w:rPr>
                      <w:rFonts w:ascii="ＭＳ 明朝" w:hAnsi="ＭＳ 明朝" w:cs="Arial" w:hint="eastAsia"/>
                      <w:sz w:val="24"/>
                    </w:rPr>
                    <w:t>187人</w:t>
                  </w:r>
                </w:p>
              </w:tc>
              <w:tc>
                <w:tcPr>
                  <w:tcW w:w="2154" w:type="dxa"/>
                  <w:shd w:val="clear" w:color="auto" w:fill="auto"/>
                  <w:vAlign w:val="center"/>
                </w:tcPr>
                <w:p w:rsidR="00C4264C" w:rsidRPr="00CE11DF" w:rsidRDefault="00C4264C" w:rsidP="00A130D4">
                  <w:pPr>
                    <w:framePr w:hSpace="142" w:wrap="around" w:vAnchor="text" w:hAnchor="margin" w:x="108" w:y="77"/>
                    <w:autoSpaceDE w:val="0"/>
                    <w:autoSpaceDN w:val="0"/>
                    <w:snapToGrid w:val="0"/>
                    <w:spacing w:line="300" w:lineRule="exact"/>
                    <w:jc w:val="right"/>
                    <w:rPr>
                      <w:rFonts w:ascii="ＭＳ 明朝" w:hAnsi="ＭＳ 明朝" w:cs="Arial"/>
                      <w:sz w:val="24"/>
                    </w:rPr>
                  </w:pPr>
                  <w:r w:rsidRPr="00CE11DF">
                    <w:rPr>
                      <w:rFonts w:ascii="ＭＳ 明朝" w:hAnsi="ＭＳ 明朝" w:cs="Arial" w:hint="eastAsia"/>
                      <w:sz w:val="24"/>
                    </w:rPr>
                    <w:t>941,855円</w:t>
                  </w:r>
                </w:p>
              </w:tc>
            </w:tr>
            <w:tr w:rsidR="00C4264C" w:rsidRPr="00CE11DF" w:rsidTr="00A130D4">
              <w:tc>
                <w:tcPr>
                  <w:tcW w:w="2154" w:type="dxa"/>
                  <w:shd w:val="clear" w:color="auto" w:fill="auto"/>
                  <w:vAlign w:val="center"/>
                </w:tcPr>
                <w:p w:rsidR="00C4264C" w:rsidRPr="00CE11DF" w:rsidRDefault="00C4264C" w:rsidP="00A130D4">
                  <w:pPr>
                    <w:framePr w:hSpace="142" w:wrap="around" w:vAnchor="text" w:hAnchor="margin" w:x="108" w:y="77"/>
                    <w:autoSpaceDE w:val="0"/>
                    <w:autoSpaceDN w:val="0"/>
                    <w:snapToGrid w:val="0"/>
                    <w:spacing w:line="300" w:lineRule="exact"/>
                    <w:jc w:val="center"/>
                    <w:rPr>
                      <w:rFonts w:ascii="ＭＳ 明朝" w:hAnsi="ＭＳ 明朝" w:cs="Arial"/>
                      <w:sz w:val="24"/>
                    </w:rPr>
                  </w:pPr>
                  <w:r w:rsidRPr="00CE11DF">
                    <w:rPr>
                      <w:rFonts w:ascii="ＭＳ 明朝" w:hAnsi="ＭＳ 明朝" w:cs="Arial" w:hint="eastAsia"/>
                      <w:sz w:val="24"/>
                    </w:rPr>
                    <w:t>25</w:t>
                  </w:r>
                </w:p>
              </w:tc>
              <w:tc>
                <w:tcPr>
                  <w:tcW w:w="2154" w:type="dxa"/>
                  <w:shd w:val="clear" w:color="auto" w:fill="auto"/>
                  <w:vAlign w:val="center"/>
                </w:tcPr>
                <w:p w:rsidR="00C4264C" w:rsidRPr="00CE11DF" w:rsidRDefault="00C4264C" w:rsidP="00A130D4">
                  <w:pPr>
                    <w:framePr w:hSpace="142" w:wrap="around" w:vAnchor="text" w:hAnchor="margin" w:x="108" w:y="77"/>
                    <w:autoSpaceDE w:val="0"/>
                    <w:autoSpaceDN w:val="0"/>
                    <w:snapToGrid w:val="0"/>
                    <w:spacing w:line="300" w:lineRule="exact"/>
                    <w:jc w:val="center"/>
                    <w:rPr>
                      <w:rFonts w:ascii="ＭＳ 明朝" w:hAnsi="ＭＳ 明朝" w:cs="Arial"/>
                      <w:sz w:val="24"/>
                    </w:rPr>
                  </w:pPr>
                  <w:r w:rsidRPr="00CE11DF">
                    <w:rPr>
                      <w:rFonts w:ascii="ＭＳ 明朝" w:hAnsi="ＭＳ 明朝" w:cs="Arial" w:hint="eastAsia"/>
                      <w:sz w:val="24"/>
                    </w:rPr>
                    <w:t>58人</w:t>
                  </w:r>
                </w:p>
              </w:tc>
              <w:tc>
                <w:tcPr>
                  <w:tcW w:w="2154" w:type="dxa"/>
                  <w:shd w:val="clear" w:color="auto" w:fill="auto"/>
                  <w:vAlign w:val="center"/>
                </w:tcPr>
                <w:p w:rsidR="00C4264C" w:rsidRPr="00CE11DF" w:rsidRDefault="00C4264C" w:rsidP="00A130D4">
                  <w:pPr>
                    <w:framePr w:hSpace="142" w:wrap="around" w:vAnchor="text" w:hAnchor="margin" w:x="108" w:y="77"/>
                    <w:autoSpaceDE w:val="0"/>
                    <w:autoSpaceDN w:val="0"/>
                    <w:snapToGrid w:val="0"/>
                    <w:spacing w:line="300" w:lineRule="exact"/>
                    <w:jc w:val="right"/>
                    <w:rPr>
                      <w:rFonts w:ascii="ＭＳ 明朝" w:hAnsi="ＭＳ 明朝" w:cs="Arial"/>
                      <w:sz w:val="24"/>
                    </w:rPr>
                  </w:pPr>
                  <w:r w:rsidRPr="00CE11DF">
                    <w:rPr>
                      <w:rFonts w:ascii="ＭＳ 明朝" w:hAnsi="ＭＳ 明朝" w:cs="Arial" w:hint="eastAsia"/>
                      <w:sz w:val="24"/>
                    </w:rPr>
                    <w:t>502,516円</w:t>
                  </w:r>
                </w:p>
              </w:tc>
            </w:tr>
            <w:tr w:rsidR="00C4264C" w:rsidRPr="00CE11DF" w:rsidTr="00A130D4">
              <w:tc>
                <w:tcPr>
                  <w:tcW w:w="2154" w:type="dxa"/>
                  <w:shd w:val="clear" w:color="auto" w:fill="auto"/>
                  <w:vAlign w:val="center"/>
                </w:tcPr>
                <w:p w:rsidR="00C4264C" w:rsidRPr="00CE11DF" w:rsidRDefault="00C4264C" w:rsidP="00A130D4">
                  <w:pPr>
                    <w:framePr w:hSpace="142" w:wrap="around" w:vAnchor="text" w:hAnchor="margin" w:x="108" w:y="77"/>
                    <w:autoSpaceDE w:val="0"/>
                    <w:autoSpaceDN w:val="0"/>
                    <w:snapToGrid w:val="0"/>
                    <w:spacing w:line="300" w:lineRule="exact"/>
                    <w:jc w:val="center"/>
                    <w:rPr>
                      <w:rFonts w:ascii="ＭＳ 明朝" w:hAnsi="ＭＳ 明朝" w:cs="Arial"/>
                      <w:sz w:val="24"/>
                    </w:rPr>
                  </w:pPr>
                  <w:r w:rsidRPr="00CE11DF">
                    <w:rPr>
                      <w:rFonts w:ascii="ＭＳ 明朝" w:hAnsi="ＭＳ 明朝" w:cs="Arial" w:hint="eastAsia"/>
                      <w:sz w:val="24"/>
                    </w:rPr>
                    <w:t>26</w:t>
                  </w:r>
                </w:p>
              </w:tc>
              <w:tc>
                <w:tcPr>
                  <w:tcW w:w="2154" w:type="dxa"/>
                  <w:shd w:val="clear" w:color="auto" w:fill="auto"/>
                  <w:vAlign w:val="center"/>
                </w:tcPr>
                <w:p w:rsidR="00C4264C" w:rsidRPr="00CE11DF" w:rsidRDefault="00C4264C" w:rsidP="00A130D4">
                  <w:pPr>
                    <w:framePr w:hSpace="142" w:wrap="around" w:vAnchor="text" w:hAnchor="margin" w:x="108" w:y="77"/>
                    <w:autoSpaceDE w:val="0"/>
                    <w:autoSpaceDN w:val="0"/>
                    <w:snapToGrid w:val="0"/>
                    <w:spacing w:line="300" w:lineRule="exact"/>
                    <w:jc w:val="center"/>
                    <w:rPr>
                      <w:rFonts w:ascii="ＭＳ 明朝" w:hAnsi="ＭＳ 明朝" w:cs="Arial"/>
                      <w:sz w:val="24"/>
                    </w:rPr>
                  </w:pPr>
                  <w:r w:rsidRPr="00CE11DF">
                    <w:rPr>
                      <w:rFonts w:ascii="ＭＳ 明朝" w:hAnsi="ＭＳ 明朝" w:cs="Arial" w:hint="eastAsia"/>
                      <w:sz w:val="24"/>
                    </w:rPr>
                    <w:t>47人</w:t>
                  </w:r>
                </w:p>
              </w:tc>
              <w:tc>
                <w:tcPr>
                  <w:tcW w:w="2154" w:type="dxa"/>
                  <w:shd w:val="clear" w:color="auto" w:fill="auto"/>
                  <w:vAlign w:val="center"/>
                </w:tcPr>
                <w:p w:rsidR="00C4264C" w:rsidRPr="00CE11DF" w:rsidRDefault="00C4264C" w:rsidP="00A130D4">
                  <w:pPr>
                    <w:framePr w:hSpace="142" w:wrap="around" w:vAnchor="text" w:hAnchor="margin" w:x="108" w:y="77"/>
                    <w:autoSpaceDE w:val="0"/>
                    <w:autoSpaceDN w:val="0"/>
                    <w:snapToGrid w:val="0"/>
                    <w:spacing w:line="300" w:lineRule="exact"/>
                    <w:jc w:val="right"/>
                    <w:rPr>
                      <w:rFonts w:ascii="ＭＳ 明朝" w:hAnsi="ＭＳ 明朝" w:cs="Arial"/>
                      <w:sz w:val="24"/>
                    </w:rPr>
                  </w:pPr>
                  <w:r w:rsidRPr="00CE11DF">
                    <w:rPr>
                      <w:rFonts w:ascii="ＭＳ 明朝" w:hAnsi="ＭＳ 明朝" w:cs="Arial" w:hint="eastAsia"/>
                      <w:sz w:val="24"/>
                    </w:rPr>
                    <w:t>315,507円</w:t>
                  </w:r>
                </w:p>
              </w:tc>
            </w:tr>
            <w:tr w:rsidR="00C4264C" w:rsidRPr="00CE11DF" w:rsidTr="00A130D4">
              <w:tc>
                <w:tcPr>
                  <w:tcW w:w="2154" w:type="dxa"/>
                  <w:shd w:val="clear" w:color="auto" w:fill="auto"/>
                  <w:vAlign w:val="center"/>
                </w:tcPr>
                <w:p w:rsidR="00C4264C" w:rsidRPr="00CE11DF" w:rsidRDefault="00C4264C" w:rsidP="00A130D4">
                  <w:pPr>
                    <w:framePr w:hSpace="142" w:wrap="around" w:vAnchor="text" w:hAnchor="margin" w:x="108" w:y="77"/>
                    <w:autoSpaceDE w:val="0"/>
                    <w:autoSpaceDN w:val="0"/>
                    <w:snapToGrid w:val="0"/>
                    <w:spacing w:line="300" w:lineRule="exact"/>
                    <w:jc w:val="center"/>
                    <w:rPr>
                      <w:rFonts w:ascii="ＭＳ 明朝" w:hAnsi="ＭＳ 明朝" w:cs="Arial"/>
                      <w:sz w:val="24"/>
                    </w:rPr>
                  </w:pPr>
                  <w:r w:rsidRPr="00CE11DF">
                    <w:rPr>
                      <w:rFonts w:ascii="ＭＳ 明朝" w:hAnsi="ＭＳ 明朝" w:cs="Arial" w:hint="eastAsia"/>
                      <w:sz w:val="24"/>
                    </w:rPr>
                    <w:t>計</w:t>
                  </w:r>
                </w:p>
              </w:tc>
              <w:tc>
                <w:tcPr>
                  <w:tcW w:w="2154" w:type="dxa"/>
                  <w:shd w:val="clear" w:color="auto" w:fill="auto"/>
                  <w:vAlign w:val="center"/>
                </w:tcPr>
                <w:p w:rsidR="00C4264C" w:rsidRPr="00CE11DF" w:rsidRDefault="00C4264C" w:rsidP="00A130D4">
                  <w:pPr>
                    <w:framePr w:hSpace="142" w:wrap="around" w:vAnchor="text" w:hAnchor="margin" w:x="108" w:y="77"/>
                    <w:autoSpaceDE w:val="0"/>
                    <w:autoSpaceDN w:val="0"/>
                    <w:snapToGrid w:val="0"/>
                    <w:spacing w:line="300" w:lineRule="exact"/>
                    <w:jc w:val="center"/>
                    <w:rPr>
                      <w:rFonts w:ascii="ＭＳ 明朝" w:hAnsi="ＭＳ 明朝" w:cs="Arial"/>
                      <w:sz w:val="24"/>
                    </w:rPr>
                  </w:pPr>
                  <w:r w:rsidRPr="00CE11DF">
                    <w:rPr>
                      <w:rFonts w:ascii="ＭＳ 明朝" w:hAnsi="ＭＳ 明朝" w:cs="Arial" w:hint="eastAsia"/>
                      <w:sz w:val="24"/>
                    </w:rPr>
                    <w:t>292人</w:t>
                  </w:r>
                </w:p>
              </w:tc>
              <w:tc>
                <w:tcPr>
                  <w:tcW w:w="2154" w:type="dxa"/>
                  <w:shd w:val="clear" w:color="auto" w:fill="auto"/>
                  <w:vAlign w:val="center"/>
                </w:tcPr>
                <w:p w:rsidR="00C4264C" w:rsidRPr="00CE11DF" w:rsidRDefault="00C4264C" w:rsidP="00A130D4">
                  <w:pPr>
                    <w:framePr w:hSpace="142" w:wrap="around" w:vAnchor="text" w:hAnchor="margin" w:x="108" w:y="77"/>
                    <w:autoSpaceDE w:val="0"/>
                    <w:autoSpaceDN w:val="0"/>
                    <w:snapToGrid w:val="0"/>
                    <w:spacing w:line="300" w:lineRule="exact"/>
                    <w:jc w:val="right"/>
                    <w:rPr>
                      <w:rFonts w:ascii="ＭＳ 明朝" w:hAnsi="ＭＳ 明朝" w:cs="Arial"/>
                      <w:sz w:val="24"/>
                    </w:rPr>
                  </w:pPr>
                  <w:r w:rsidRPr="00CE11DF">
                    <w:rPr>
                      <w:rFonts w:ascii="ＭＳ 明朝" w:hAnsi="ＭＳ 明朝" w:cs="Arial" w:hint="eastAsia"/>
                      <w:sz w:val="24"/>
                    </w:rPr>
                    <w:t>1,759,878円</w:t>
                  </w:r>
                </w:p>
              </w:tc>
            </w:tr>
          </w:tbl>
          <w:p w:rsidR="00C4264C" w:rsidRPr="00CE11DF" w:rsidRDefault="00C4264C" w:rsidP="00A130D4">
            <w:pPr>
              <w:autoSpaceDE w:val="0"/>
              <w:autoSpaceDN w:val="0"/>
              <w:snapToGrid w:val="0"/>
              <w:spacing w:line="300" w:lineRule="exact"/>
              <w:ind w:left="240" w:hangingChars="100" w:hanging="240"/>
              <w:rPr>
                <w:rFonts w:ascii="ＭＳ 明朝" w:hAnsi="ＭＳ 明朝" w:cs="Arial"/>
                <w:sz w:val="24"/>
              </w:rPr>
            </w:pPr>
          </w:p>
          <w:p w:rsidR="00C4264C" w:rsidRPr="0032402C" w:rsidRDefault="00C4264C" w:rsidP="00A130D4">
            <w:pPr>
              <w:autoSpaceDE w:val="0"/>
              <w:autoSpaceDN w:val="0"/>
              <w:snapToGrid w:val="0"/>
              <w:spacing w:line="300" w:lineRule="exact"/>
              <w:ind w:left="240" w:hangingChars="100" w:hanging="240"/>
              <w:rPr>
                <w:rFonts w:ascii="ＭＳ 明朝" w:hAnsi="ＭＳ 明朝" w:cs="Arial"/>
                <w:sz w:val="24"/>
              </w:rPr>
            </w:pPr>
          </w:p>
        </w:tc>
        <w:tc>
          <w:tcPr>
            <w:tcW w:w="5536" w:type="dxa"/>
            <w:shd w:val="clear" w:color="auto" w:fill="auto"/>
          </w:tcPr>
          <w:p w:rsidR="00C4264C" w:rsidRDefault="00C4264C" w:rsidP="00A130D4">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w:t>
            </w:r>
          </w:p>
          <w:p w:rsidR="00C4264C" w:rsidRPr="00CE11DF" w:rsidRDefault="00C4264C" w:rsidP="00A130D4">
            <w:pPr>
              <w:autoSpaceDE w:val="0"/>
              <w:autoSpaceDN w:val="0"/>
              <w:spacing w:line="300" w:lineRule="exact"/>
              <w:ind w:firstLineChars="100" w:firstLine="240"/>
              <w:rPr>
                <w:rFonts w:ascii="ＭＳ 明朝" w:hAnsi="ＭＳ 明朝"/>
                <w:sz w:val="24"/>
              </w:rPr>
            </w:pPr>
            <w:r w:rsidRPr="00CE11DF">
              <w:rPr>
                <w:rFonts w:ascii="ＭＳ 明朝" w:hAnsi="ＭＳ 明朝" w:hint="eastAsia"/>
                <w:sz w:val="24"/>
              </w:rPr>
              <w:t>速やかに精算を行い、返還を行えるよう適正な事務処理を行われたい。</w:t>
            </w:r>
          </w:p>
          <w:p w:rsidR="00C4264C" w:rsidRPr="00CE11DF" w:rsidRDefault="00C4264C" w:rsidP="00A130D4">
            <w:pPr>
              <w:autoSpaceDE w:val="0"/>
              <w:autoSpaceDN w:val="0"/>
              <w:spacing w:line="300" w:lineRule="exact"/>
              <w:rPr>
                <w:rFonts w:ascii="ＭＳ ゴシック" w:eastAsia="ＭＳ ゴシック" w:hAnsi="ＭＳ ゴシック"/>
                <w:sz w:val="24"/>
              </w:rPr>
            </w:pPr>
          </w:p>
          <w:p w:rsidR="00C4264C" w:rsidRPr="00CE11DF" w:rsidRDefault="00C4264C" w:rsidP="00A130D4">
            <w:pPr>
              <w:autoSpaceDE w:val="0"/>
              <w:autoSpaceDN w:val="0"/>
              <w:snapToGrid w:val="0"/>
              <w:spacing w:line="300" w:lineRule="exact"/>
              <w:ind w:left="210" w:hangingChars="100" w:hanging="210"/>
              <w:rPr>
                <w:rFonts w:ascii="ＭＳ ゴシック" w:eastAsia="ＭＳ ゴシック" w:hAnsi="ＭＳ ゴシック"/>
                <w:sz w:val="24"/>
              </w:rPr>
            </w:pPr>
            <w:r>
              <w:rPr>
                <w:noProof/>
              </w:rPr>
              <mc:AlternateContent>
                <mc:Choice Requires="wps">
                  <w:drawing>
                    <wp:anchor distT="0" distB="0" distL="114300" distR="114300" simplePos="0" relativeHeight="251659264" behindDoc="0" locked="0" layoutInCell="1" allowOverlap="1" wp14:anchorId="70D3C446" wp14:editId="071DADD0">
                      <wp:simplePos x="0" y="0"/>
                      <wp:positionH relativeFrom="column">
                        <wp:posOffset>14498</wp:posOffset>
                      </wp:positionH>
                      <wp:positionV relativeFrom="paragraph">
                        <wp:posOffset>87003</wp:posOffset>
                      </wp:positionV>
                      <wp:extent cx="3296920" cy="3503221"/>
                      <wp:effectExtent l="0" t="0" r="17780" b="215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6920" cy="3503221"/>
                              </a:xfrm>
                              <a:prstGeom prst="rect">
                                <a:avLst/>
                              </a:prstGeom>
                              <a:solidFill>
                                <a:sysClr val="window" lastClr="FFFFFF"/>
                              </a:solidFill>
                              <a:ln w="6350">
                                <a:solidFill>
                                  <a:prstClr val="black"/>
                                </a:solidFill>
                                <a:prstDash val="dash"/>
                              </a:ln>
                              <a:effectLst/>
                            </wps:spPr>
                            <wps:txbx>
                              <w:txbxContent>
                                <w:p w:rsidR="00C4264C" w:rsidRPr="00891F14" w:rsidRDefault="00C4264C" w:rsidP="00C4264C">
                                  <w:pPr>
                                    <w:autoSpaceDE w:val="0"/>
                                    <w:autoSpaceDN w:val="0"/>
                                    <w:spacing w:line="300" w:lineRule="exact"/>
                                    <w:rPr>
                                      <w:rFonts w:asciiTheme="minorEastAsia" w:eastAsiaTheme="minorEastAsia" w:hAnsiTheme="minorEastAsia"/>
                                      <w:sz w:val="24"/>
                                    </w:rPr>
                                  </w:pPr>
                                  <w:r w:rsidRPr="00891F14">
                                    <w:rPr>
                                      <w:rFonts w:asciiTheme="minorEastAsia" w:eastAsiaTheme="minorEastAsia" w:hAnsiTheme="minorEastAsia" w:hint="eastAsia"/>
                                      <w:sz w:val="24"/>
                                    </w:rPr>
                                    <w:t>【校務のチェックリスト＆ナビゲーション】（平成25年12月大阪府教育委員会）</w:t>
                                  </w:r>
                                </w:p>
                                <w:p w:rsidR="00C4264C" w:rsidRPr="00891F14" w:rsidRDefault="00C4264C" w:rsidP="00C4264C">
                                  <w:pPr>
                                    <w:autoSpaceDE w:val="0"/>
                                    <w:autoSpaceDN w:val="0"/>
                                    <w:spacing w:line="300" w:lineRule="exact"/>
                                    <w:rPr>
                                      <w:rFonts w:asciiTheme="minorEastAsia" w:eastAsiaTheme="minorEastAsia" w:hAnsiTheme="minorEastAsia"/>
                                      <w:sz w:val="24"/>
                                    </w:rPr>
                                  </w:pPr>
                                  <w:r w:rsidRPr="00891F14">
                                    <w:rPr>
                                      <w:rFonts w:asciiTheme="minorEastAsia" w:eastAsiaTheme="minorEastAsia" w:hAnsiTheme="minorEastAsia" w:hint="eastAsia"/>
                                      <w:sz w:val="24"/>
                                    </w:rPr>
                                    <w:t>XⅢ．会計事務（私費会計）関係</w:t>
                                  </w:r>
                                </w:p>
                                <w:p w:rsidR="00C4264C" w:rsidRPr="00891F14" w:rsidRDefault="00C4264C" w:rsidP="00C4264C">
                                  <w:pPr>
                                    <w:autoSpaceDE w:val="0"/>
                                    <w:autoSpaceDN w:val="0"/>
                                    <w:spacing w:line="300" w:lineRule="exact"/>
                                    <w:rPr>
                                      <w:rFonts w:asciiTheme="minorEastAsia" w:eastAsiaTheme="minorEastAsia" w:hAnsiTheme="minorEastAsia"/>
                                      <w:sz w:val="24"/>
                                    </w:rPr>
                                  </w:pPr>
                                  <w:r w:rsidRPr="00891F14">
                                    <w:rPr>
                                      <w:rFonts w:asciiTheme="minorEastAsia" w:eastAsiaTheme="minorEastAsia" w:hAnsiTheme="minorEastAsia" w:hint="eastAsia"/>
                                      <w:sz w:val="24"/>
                                    </w:rPr>
                                    <w:t>１．学校事務等</w:t>
                                  </w:r>
                                </w:p>
                                <w:p w:rsidR="00C4264C" w:rsidRPr="00891F14" w:rsidRDefault="00C4264C" w:rsidP="00C4264C">
                                  <w:pPr>
                                    <w:autoSpaceDE w:val="0"/>
                                    <w:autoSpaceDN w:val="0"/>
                                    <w:spacing w:line="300" w:lineRule="exact"/>
                                    <w:rPr>
                                      <w:rFonts w:asciiTheme="minorEastAsia" w:eastAsiaTheme="minorEastAsia" w:hAnsiTheme="minorEastAsia"/>
                                      <w:sz w:val="24"/>
                                    </w:rPr>
                                  </w:pPr>
                                  <w:r w:rsidRPr="00891F14">
                                    <w:rPr>
                                      <w:rFonts w:asciiTheme="minorEastAsia" w:eastAsiaTheme="minorEastAsia" w:hAnsiTheme="minorEastAsia" w:hint="eastAsia"/>
                                      <w:sz w:val="24"/>
                                    </w:rPr>
                                    <w:t xml:space="preserve">　１～19　（略）</w:t>
                                  </w:r>
                                </w:p>
                                <w:p w:rsidR="00C4264C" w:rsidRPr="00891F14" w:rsidRDefault="00C4264C" w:rsidP="00C4264C">
                                  <w:pPr>
                                    <w:autoSpaceDE w:val="0"/>
                                    <w:autoSpaceDN w:val="0"/>
                                    <w:spacing w:line="300" w:lineRule="exact"/>
                                    <w:ind w:left="480" w:hangingChars="200" w:hanging="480"/>
                                    <w:rPr>
                                      <w:rFonts w:asciiTheme="minorEastAsia" w:eastAsiaTheme="minorEastAsia" w:hAnsiTheme="minorEastAsia"/>
                                      <w:sz w:val="24"/>
                                    </w:rPr>
                                  </w:pPr>
                                  <w:r w:rsidRPr="00891F14">
                                    <w:rPr>
                                      <w:rFonts w:asciiTheme="minorEastAsia" w:eastAsiaTheme="minorEastAsia" w:hAnsiTheme="minorEastAsia" w:hint="eastAsia"/>
                                      <w:sz w:val="24"/>
                                    </w:rPr>
                                    <w:t xml:space="preserve">　20　卒業者に対する学年費、積立金の精算が適切に行われている。また、卒業や転退学に伴う精算金や修学旅行の不参加者に対する返還金は、速やかに支払いが行われている。</w:t>
                                  </w:r>
                                </w:p>
                                <w:p w:rsidR="00C4264C" w:rsidRPr="00891F14" w:rsidRDefault="00C4264C" w:rsidP="00C4264C">
                                  <w:pPr>
                                    <w:autoSpaceDE w:val="0"/>
                                    <w:autoSpaceDN w:val="0"/>
                                    <w:spacing w:line="300" w:lineRule="exact"/>
                                    <w:rPr>
                                      <w:rFonts w:asciiTheme="minorEastAsia" w:eastAsiaTheme="minorEastAsia" w:hAnsiTheme="minorEastAsia"/>
                                      <w:sz w:val="24"/>
                                    </w:rPr>
                                  </w:pPr>
                                </w:p>
                                <w:p w:rsidR="00C4264C" w:rsidRPr="00891F14" w:rsidRDefault="00C4264C" w:rsidP="00C4264C">
                                  <w:pPr>
                                    <w:autoSpaceDE w:val="0"/>
                                    <w:autoSpaceDN w:val="0"/>
                                    <w:spacing w:line="300" w:lineRule="exact"/>
                                    <w:rPr>
                                      <w:rFonts w:asciiTheme="minorEastAsia" w:eastAsiaTheme="minorEastAsia" w:hAnsiTheme="minorEastAsia"/>
                                      <w:sz w:val="24"/>
                                    </w:rPr>
                                  </w:pPr>
                                  <w:r w:rsidRPr="00891F14">
                                    <w:rPr>
                                      <w:rFonts w:asciiTheme="minorEastAsia" w:eastAsiaTheme="minorEastAsia" w:hAnsiTheme="minorEastAsia" w:hint="eastAsia"/>
                                      <w:sz w:val="24"/>
                                    </w:rPr>
                                    <w:t>学校事務関係チェックシート【私費会計関係】</w:t>
                                  </w:r>
                                </w:p>
                                <w:p w:rsidR="00C4264C" w:rsidRPr="00891F14" w:rsidRDefault="00C4264C" w:rsidP="00C4264C">
                                  <w:pPr>
                                    <w:autoSpaceDE w:val="0"/>
                                    <w:autoSpaceDN w:val="0"/>
                                    <w:spacing w:line="300" w:lineRule="exact"/>
                                    <w:rPr>
                                      <w:rFonts w:asciiTheme="minorEastAsia" w:eastAsiaTheme="minorEastAsia" w:hAnsiTheme="minorEastAsia"/>
                                      <w:sz w:val="24"/>
                                    </w:rPr>
                                  </w:pPr>
                                  <w:r w:rsidRPr="00891F14">
                                    <w:rPr>
                                      <w:rFonts w:asciiTheme="minorEastAsia" w:eastAsiaTheme="minorEastAsia" w:hAnsiTheme="minorEastAsia" w:hint="eastAsia"/>
                                      <w:sz w:val="24"/>
                                    </w:rPr>
                                    <w:t>１～２　（略）</w:t>
                                  </w:r>
                                </w:p>
                                <w:p w:rsidR="00C4264C" w:rsidRPr="00891F14" w:rsidRDefault="00C4264C" w:rsidP="00C4264C">
                                  <w:pPr>
                                    <w:autoSpaceDE w:val="0"/>
                                    <w:autoSpaceDN w:val="0"/>
                                    <w:spacing w:line="300" w:lineRule="exact"/>
                                    <w:rPr>
                                      <w:rFonts w:asciiTheme="minorEastAsia" w:eastAsiaTheme="minorEastAsia" w:hAnsiTheme="minorEastAsia"/>
                                      <w:sz w:val="24"/>
                                    </w:rPr>
                                  </w:pPr>
                                  <w:r w:rsidRPr="00891F14">
                                    <w:rPr>
                                      <w:rFonts w:asciiTheme="minorEastAsia" w:eastAsiaTheme="minorEastAsia" w:hAnsiTheme="minorEastAsia" w:hint="eastAsia"/>
                                      <w:sz w:val="24"/>
                                    </w:rPr>
                                    <w:t>３　会計の精算処理について</w:t>
                                  </w:r>
                                </w:p>
                                <w:p w:rsidR="00C4264C" w:rsidRPr="00167709" w:rsidRDefault="00C4264C" w:rsidP="00C4264C">
                                  <w:pPr>
                                    <w:autoSpaceDE w:val="0"/>
                                    <w:autoSpaceDN w:val="0"/>
                                    <w:spacing w:line="300" w:lineRule="exact"/>
                                    <w:ind w:left="480" w:hangingChars="200" w:hanging="480"/>
                                    <w:rPr>
                                      <w:sz w:val="24"/>
                                    </w:rPr>
                                  </w:pPr>
                                  <w:r>
                                    <w:rPr>
                                      <w:rFonts w:hint="eastAsia"/>
                                      <w:sz w:val="24"/>
                                    </w:rPr>
                                    <w:t xml:space="preserve">　□　卒業年次の学年費の返金を年度内に行っているか。また、返金は口座振込で行っているか。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5pt;margin-top:6.85pt;width:259.6pt;height:27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hJIjAIAAAMFAAAOAAAAZHJzL2Uyb0RvYy54bWysVN1u2jAUvp+0d7B8vwYoZWvUUDEqpkmo&#10;rUSnXhvHaaI6Pp5tSNglSNUeYq8w7XrPkxfZsRMo6no1jQtz7PP/ne/k4rIuJVkLYwtQCe2f9CgR&#10;ikNaqIeEfrmbvftAiXVMpUyCEgndCEsvx2/fXFQ6FgPIQabCEAyibFzphObO6TiKLM9FyewJaKFQ&#10;mYEpmcOreYhSwyqMXspo0OuNogpMqg1wYS2+XrVKOg7xs0xwd5NlVjgiE4q1uXCacC79GY0vWPxg&#10;mM4L3pXB/qGKkhUKkx5CXTHHyMoUf4UqC27AQuZOOJQRZFnBRegBu+n3XnSzyJkWoRcEx+oDTPb/&#10;heXX61tDihRnR4liJY6o2T0125/N9nez+06a3Y9mt2u2v/BO+h6uStsYvRYa/Vz9EWrv6lu3eg78&#10;0aJJdGTTOli09jZ1Zkr/j40TdMSJbA5TELUjHB9PB+ej8wGqOOpOz3qng0FIHD27a2PdJwEl8UJC&#10;DY45lMDWc+t8ASzem4TKQBbprJAyXDZ2Kg1ZM2QEEimFihLJrMPHhM7Cz7eJIeyxm1SkSugI62mb&#10;Pdb5XIeYS8n442sRvNUVs3mbOkWps5LK1yUCW7v6PYAtZl5y9bLukF9CukHgDbRMtprPCow7xwZu&#10;mUHqIm64ju4Gj0wClgydREkO5ttr794eGYVaSipchYTarytmBOLyWSHXzvvDod+dcBmevfezMcea&#10;5bFGrcopILbIJ6wuiN7eyb2YGSjvcWsnPiuqmOKYO6FuL05du6C49VxMJsEIt0UzN1cLzfd883je&#10;1ffM6I4GDhl0DfulYfELNrS2HmoFk5WDrAhU8QC3qHbExU0L4+++Cn6Vj+/B6vnbNf4DAAD//wMA&#10;UEsDBBQABgAIAAAAIQALXZlx3QAAAAgBAAAPAAAAZHJzL2Rvd25yZXYueG1sTI/NTsMwEITvSLyD&#10;tUhcEHWa4oJCnAoh9cKNAOLqxts4qn8i202Tt2c5wW13ZzT7Tb2bnWUTxjQEL2G9KoCh74IefC/h&#10;82N//wQsZeW1ssGjhAUT7Jrrq1pVOlz8O05t7hmF+FQpCSbnseI8dQadSqswoiftGKJTmdbYcx3V&#10;hcKd5WVRbLlTg6cPRo34arA7tWcnobeiPX3dlcubKkxc8HvSe3GU8vZmfnkGlnHOf2b4xSd0aIjp&#10;EM5eJ2YllBsy0nnzCIxkUa4FsAMNW/EAvKn5/wLNDwAAAP//AwBQSwECLQAUAAYACAAAACEAtoM4&#10;kv4AAADhAQAAEwAAAAAAAAAAAAAAAAAAAAAAW0NvbnRlbnRfVHlwZXNdLnhtbFBLAQItABQABgAI&#10;AAAAIQA4/SH/1gAAAJQBAAALAAAAAAAAAAAAAAAAAC8BAABfcmVscy8ucmVsc1BLAQItABQABgAI&#10;AAAAIQAU3hJIjAIAAAMFAAAOAAAAAAAAAAAAAAAAAC4CAABkcnMvZTJvRG9jLnhtbFBLAQItABQA&#10;BgAIAAAAIQALXZlx3QAAAAgBAAAPAAAAAAAAAAAAAAAAAOYEAABkcnMvZG93bnJldi54bWxQSwUG&#10;AAAAAAQABADzAAAA8AUAAAAA&#10;" fillcolor="window" strokeweight=".5pt">
                      <v:stroke dashstyle="dash"/>
                      <v:path arrowok="t"/>
                      <v:textbox>
                        <w:txbxContent>
                          <w:p w:rsidR="00C4264C" w:rsidRPr="00891F14" w:rsidRDefault="00C4264C" w:rsidP="00C4264C">
                            <w:pPr>
                              <w:autoSpaceDE w:val="0"/>
                              <w:autoSpaceDN w:val="0"/>
                              <w:spacing w:line="300" w:lineRule="exact"/>
                              <w:rPr>
                                <w:rFonts w:asciiTheme="minorEastAsia" w:eastAsiaTheme="minorEastAsia" w:hAnsiTheme="minorEastAsia"/>
                                <w:sz w:val="24"/>
                              </w:rPr>
                            </w:pPr>
                            <w:r w:rsidRPr="00891F14">
                              <w:rPr>
                                <w:rFonts w:asciiTheme="minorEastAsia" w:eastAsiaTheme="minorEastAsia" w:hAnsiTheme="minorEastAsia" w:hint="eastAsia"/>
                                <w:sz w:val="24"/>
                              </w:rPr>
                              <w:t>【校務のチェックリスト＆ナビゲーション】（平成25年12月大阪府教育委員会）</w:t>
                            </w:r>
                          </w:p>
                          <w:p w:rsidR="00C4264C" w:rsidRPr="00891F14" w:rsidRDefault="00C4264C" w:rsidP="00C4264C">
                            <w:pPr>
                              <w:autoSpaceDE w:val="0"/>
                              <w:autoSpaceDN w:val="0"/>
                              <w:spacing w:line="300" w:lineRule="exact"/>
                              <w:rPr>
                                <w:rFonts w:asciiTheme="minorEastAsia" w:eastAsiaTheme="minorEastAsia" w:hAnsiTheme="minorEastAsia"/>
                                <w:sz w:val="24"/>
                              </w:rPr>
                            </w:pPr>
                            <w:r w:rsidRPr="00891F14">
                              <w:rPr>
                                <w:rFonts w:asciiTheme="minorEastAsia" w:eastAsiaTheme="minorEastAsia" w:hAnsiTheme="minorEastAsia" w:hint="eastAsia"/>
                                <w:sz w:val="24"/>
                              </w:rPr>
                              <w:t>XⅢ．会計事務（私費会計）関係</w:t>
                            </w:r>
                          </w:p>
                          <w:p w:rsidR="00C4264C" w:rsidRPr="00891F14" w:rsidRDefault="00C4264C" w:rsidP="00C4264C">
                            <w:pPr>
                              <w:autoSpaceDE w:val="0"/>
                              <w:autoSpaceDN w:val="0"/>
                              <w:spacing w:line="300" w:lineRule="exact"/>
                              <w:rPr>
                                <w:rFonts w:asciiTheme="minorEastAsia" w:eastAsiaTheme="minorEastAsia" w:hAnsiTheme="minorEastAsia"/>
                                <w:sz w:val="24"/>
                              </w:rPr>
                            </w:pPr>
                            <w:r w:rsidRPr="00891F14">
                              <w:rPr>
                                <w:rFonts w:asciiTheme="minorEastAsia" w:eastAsiaTheme="minorEastAsia" w:hAnsiTheme="minorEastAsia" w:hint="eastAsia"/>
                                <w:sz w:val="24"/>
                              </w:rPr>
                              <w:t>１．学校事務等</w:t>
                            </w:r>
                          </w:p>
                          <w:p w:rsidR="00C4264C" w:rsidRPr="00891F14" w:rsidRDefault="00C4264C" w:rsidP="00C4264C">
                            <w:pPr>
                              <w:autoSpaceDE w:val="0"/>
                              <w:autoSpaceDN w:val="0"/>
                              <w:spacing w:line="300" w:lineRule="exact"/>
                              <w:rPr>
                                <w:rFonts w:asciiTheme="minorEastAsia" w:eastAsiaTheme="minorEastAsia" w:hAnsiTheme="minorEastAsia"/>
                                <w:sz w:val="24"/>
                              </w:rPr>
                            </w:pPr>
                            <w:r w:rsidRPr="00891F14">
                              <w:rPr>
                                <w:rFonts w:asciiTheme="minorEastAsia" w:eastAsiaTheme="minorEastAsia" w:hAnsiTheme="minorEastAsia" w:hint="eastAsia"/>
                                <w:sz w:val="24"/>
                              </w:rPr>
                              <w:t xml:space="preserve">　１～19　（略）</w:t>
                            </w:r>
                          </w:p>
                          <w:p w:rsidR="00C4264C" w:rsidRPr="00891F14" w:rsidRDefault="00C4264C" w:rsidP="00C4264C">
                            <w:pPr>
                              <w:autoSpaceDE w:val="0"/>
                              <w:autoSpaceDN w:val="0"/>
                              <w:spacing w:line="300" w:lineRule="exact"/>
                              <w:ind w:left="480" w:hangingChars="200" w:hanging="480"/>
                              <w:rPr>
                                <w:rFonts w:asciiTheme="minorEastAsia" w:eastAsiaTheme="minorEastAsia" w:hAnsiTheme="minorEastAsia"/>
                                <w:sz w:val="24"/>
                              </w:rPr>
                            </w:pPr>
                            <w:r w:rsidRPr="00891F14">
                              <w:rPr>
                                <w:rFonts w:asciiTheme="minorEastAsia" w:eastAsiaTheme="minorEastAsia" w:hAnsiTheme="minorEastAsia" w:hint="eastAsia"/>
                                <w:sz w:val="24"/>
                              </w:rPr>
                              <w:t xml:space="preserve">　20　卒業者に対する学年費、積立金の精算が適切に行われている。また、卒業や転退学に伴う精算金や修学旅行の不参加者に対する返還金は、速やかに支払いが行われている。</w:t>
                            </w:r>
                          </w:p>
                          <w:p w:rsidR="00C4264C" w:rsidRPr="00891F14" w:rsidRDefault="00C4264C" w:rsidP="00C4264C">
                            <w:pPr>
                              <w:autoSpaceDE w:val="0"/>
                              <w:autoSpaceDN w:val="0"/>
                              <w:spacing w:line="300" w:lineRule="exact"/>
                              <w:rPr>
                                <w:rFonts w:asciiTheme="minorEastAsia" w:eastAsiaTheme="minorEastAsia" w:hAnsiTheme="minorEastAsia"/>
                                <w:sz w:val="24"/>
                              </w:rPr>
                            </w:pPr>
                          </w:p>
                          <w:p w:rsidR="00C4264C" w:rsidRPr="00891F14" w:rsidRDefault="00C4264C" w:rsidP="00C4264C">
                            <w:pPr>
                              <w:autoSpaceDE w:val="0"/>
                              <w:autoSpaceDN w:val="0"/>
                              <w:spacing w:line="300" w:lineRule="exact"/>
                              <w:rPr>
                                <w:rFonts w:asciiTheme="minorEastAsia" w:eastAsiaTheme="minorEastAsia" w:hAnsiTheme="minorEastAsia"/>
                                <w:sz w:val="24"/>
                              </w:rPr>
                            </w:pPr>
                            <w:r w:rsidRPr="00891F14">
                              <w:rPr>
                                <w:rFonts w:asciiTheme="minorEastAsia" w:eastAsiaTheme="minorEastAsia" w:hAnsiTheme="minorEastAsia" w:hint="eastAsia"/>
                                <w:sz w:val="24"/>
                              </w:rPr>
                              <w:t>学校事務関係チェックシート【私費会計関係】</w:t>
                            </w:r>
                          </w:p>
                          <w:p w:rsidR="00C4264C" w:rsidRPr="00891F14" w:rsidRDefault="00C4264C" w:rsidP="00C4264C">
                            <w:pPr>
                              <w:autoSpaceDE w:val="0"/>
                              <w:autoSpaceDN w:val="0"/>
                              <w:spacing w:line="300" w:lineRule="exact"/>
                              <w:rPr>
                                <w:rFonts w:asciiTheme="minorEastAsia" w:eastAsiaTheme="minorEastAsia" w:hAnsiTheme="minorEastAsia"/>
                                <w:sz w:val="24"/>
                              </w:rPr>
                            </w:pPr>
                            <w:r w:rsidRPr="00891F14">
                              <w:rPr>
                                <w:rFonts w:asciiTheme="minorEastAsia" w:eastAsiaTheme="minorEastAsia" w:hAnsiTheme="minorEastAsia" w:hint="eastAsia"/>
                                <w:sz w:val="24"/>
                              </w:rPr>
                              <w:t>１～２　（略）</w:t>
                            </w:r>
                          </w:p>
                          <w:p w:rsidR="00C4264C" w:rsidRPr="00891F14" w:rsidRDefault="00C4264C" w:rsidP="00C4264C">
                            <w:pPr>
                              <w:autoSpaceDE w:val="0"/>
                              <w:autoSpaceDN w:val="0"/>
                              <w:spacing w:line="300" w:lineRule="exact"/>
                              <w:rPr>
                                <w:rFonts w:asciiTheme="minorEastAsia" w:eastAsiaTheme="minorEastAsia" w:hAnsiTheme="minorEastAsia"/>
                                <w:sz w:val="24"/>
                              </w:rPr>
                            </w:pPr>
                            <w:r w:rsidRPr="00891F14">
                              <w:rPr>
                                <w:rFonts w:asciiTheme="minorEastAsia" w:eastAsiaTheme="minorEastAsia" w:hAnsiTheme="minorEastAsia" w:hint="eastAsia"/>
                                <w:sz w:val="24"/>
                              </w:rPr>
                              <w:t>３　会計の精算処理について</w:t>
                            </w:r>
                          </w:p>
                          <w:p w:rsidR="00C4264C" w:rsidRPr="00167709" w:rsidRDefault="00C4264C" w:rsidP="00C4264C">
                            <w:pPr>
                              <w:autoSpaceDE w:val="0"/>
                              <w:autoSpaceDN w:val="0"/>
                              <w:spacing w:line="300" w:lineRule="exact"/>
                              <w:ind w:left="480" w:hangingChars="200" w:hanging="480"/>
                              <w:rPr>
                                <w:sz w:val="24"/>
                              </w:rPr>
                            </w:pPr>
                            <w:r>
                              <w:rPr>
                                <w:rFonts w:hint="eastAsia"/>
                                <w:sz w:val="24"/>
                              </w:rPr>
                              <w:t xml:space="preserve">　□　卒業年次の学年費の返金を年度内に行っているか。また、返金は口座振込で行っているか。</w:t>
                            </w:r>
                          </w:p>
                        </w:txbxContent>
                      </v:textbox>
                    </v:shape>
                  </w:pict>
                </mc:Fallback>
              </mc:AlternateContent>
            </w:r>
          </w:p>
          <w:p w:rsidR="00C4264C" w:rsidRPr="00CE11DF" w:rsidRDefault="00C4264C" w:rsidP="00A130D4">
            <w:pPr>
              <w:autoSpaceDE w:val="0"/>
              <w:autoSpaceDN w:val="0"/>
              <w:snapToGrid w:val="0"/>
              <w:spacing w:line="300" w:lineRule="exact"/>
              <w:ind w:left="240" w:hangingChars="100" w:hanging="240"/>
              <w:rPr>
                <w:rFonts w:ascii="ＭＳ ゴシック" w:eastAsia="ＭＳ ゴシック" w:hAnsi="ＭＳ ゴシック"/>
                <w:sz w:val="24"/>
              </w:rPr>
            </w:pPr>
          </w:p>
          <w:p w:rsidR="00C4264C" w:rsidRPr="00CE11DF" w:rsidRDefault="00C4264C" w:rsidP="00A130D4">
            <w:pPr>
              <w:autoSpaceDE w:val="0"/>
              <w:autoSpaceDN w:val="0"/>
              <w:snapToGrid w:val="0"/>
              <w:spacing w:line="300" w:lineRule="exact"/>
              <w:ind w:left="240" w:hangingChars="100" w:hanging="240"/>
              <w:rPr>
                <w:rFonts w:ascii="ＭＳ ゴシック" w:eastAsia="ＭＳ ゴシック" w:hAnsi="ＭＳ ゴシック"/>
                <w:sz w:val="24"/>
              </w:rPr>
            </w:pPr>
          </w:p>
          <w:p w:rsidR="00C4264C" w:rsidRPr="00CE11DF" w:rsidRDefault="00C4264C" w:rsidP="00A130D4">
            <w:pPr>
              <w:autoSpaceDE w:val="0"/>
              <w:autoSpaceDN w:val="0"/>
              <w:snapToGrid w:val="0"/>
              <w:spacing w:line="300" w:lineRule="exact"/>
              <w:ind w:left="240" w:hangingChars="100" w:hanging="240"/>
              <w:rPr>
                <w:rFonts w:ascii="ＭＳ ゴシック" w:eastAsia="ＭＳ ゴシック" w:hAnsi="ＭＳ ゴシック"/>
                <w:sz w:val="24"/>
              </w:rPr>
            </w:pPr>
          </w:p>
          <w:p w:rsidR="00C4264C" w:rsidRPr="00CE11DF" w:rsidRDefault="00C4264C" w:rsidP="00A130D4">
            <w:pPr>
              <w:autoSpaceDE w:val="0"/>
              <w:autoSpaceDN w:val="0"/>
              <w:snapToGrid w:val="0"/>
              <w:spacing w:line="300" w:lineRule="exact"/>
              <w:ind w:left="240" w:hangingChars="100" w:hanging="240"/>
              <w:rPr>
                <w:rFonts w:ascii="ＭＳ ゴシック" w:eastAsia="ＭＳ ゴシック" w:hAnsi="ＭＳ ゴシック"/>
                <w:sz w:val="24"/>
              </w:rPr>
            </w:pPr>
          </w:p>
          <w:p w:rsidR="00C4264C" w:rsidRPr="00CE11DF" w:rsidRDefault="00C4264C" w:rsidP="00A130D4">
            <w:pPr>
              <w:autoSpaceDE w:val="0"/>
              <w:autoSpaceDN w:val="0"/>
              <w:snapToGrid w:val="0"/>
              <w:spacing w:line="300" w:lineRule="exact"/>
              <w:ind w:left="240" w:hangingChars="100" w:hanging="240"/>
              <w:rPr>
                <w:rFonts w:ascii="ＭＳ 明朝" w:hAnsi="ＭＳ 明朝" w:cs="Arial"/>
                <w:sz w:val="24"/>
              </w:rPr>
            </w:pPr>
          </w:p>
          <w:p w:rsidR="00C4264C" w:rsidRDefault="00C4264C" w:rsidP="00A130D4">
            <w:pPr>
              <w:autoSpaceDE w:val="0"/>
              <w:autoSpaceDN w:val="0"/>
              <w:snapToGrid w:val="0"/>
              <w:spacing w:line="300" w:lineRule="exact"/>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C4264C" w:rsidRDefault="00C4264C" w:rsidP="00A130D4">
            <w:pPr>
              <w:autoSpaceDE w:val="0"/>
              <w:autoSpaceDN w:val="0"/>
              <w:snapToGrid w:val="0"/>
              <w:spacing w:line="300" w:lineRule="exact"/>
              <w:ind w:left="240" w:hangingChars="100" w:hanging="240"/>
              <w:rPr>
                <w:rFonts w:ascii="ＭＳ ゴシック" w:eastAsia="ＭＳ ゴシック" w:hAnsi="ＭＳ ゴシック"/>
                <w:sz w:val="24"/>
              </w:rPr>
            </w:pPr>
          </w:p>
          <w:p w:rsidR="00C4264C" w:rsidRDefault="00C4264C" w:rsidP="00A130D4">
            <w:pPr>
              <w:autoSpaceDE w:val="0"/>
              <w:autoSpaceDN w:val="0"/>
              <w:snapToGrid w:val="0"/>
              <w:spacing w:line="300" w:lineRule="exact"/>
              <w:ind w:left="240" w:hangingChars="100" w:hanging="240"/>
              <w:rPr>
                <w:rFonts w:ascii="ＭＳ ゴシック" w:eastAsia="ＭＳ ゴシック" w:hAnsi="ＭＳ ゴシック"/>
                <w:sz w:val="24"/>
              </w:rPr>
            </w:pPr>
          </w:p>
          <w:p w:rsidR="00C4264C" w:rsidRDefault="00C4264C" w:rsidP="00A130D4">
            <w:pPr>
              <w:autoSpaceDE w:val="0"/>
              <w:autoSpaceDN w:val="0"/>
              <w:snapToGrid w:val="0"/>
              <w:spacing w:line="300" w:lineRule="exact"/>
              <w:ind w:left="240" w:hangingChars="100" w:hanging="240"/>
              <w:rPr>
                <w:rFonts w:ascii="ＭＳ ゴシック" w:eastAsia="ＭＳ ゴシック" w:hAnsi="ＭＳ ゴシック"/>
                <w:sz w:val="24"/>
              </w:rPr>
            </w:pPr>
          </w:p>
          <w:p w:rsidR="00C4264C" w:rsidRDefault="00C4264C" w:rsidP="00A130D4">
            <w:pPr>
              <w:autoSpaceDE w:val="0"/>
              <w:autoSpaceDN w:val="0"/>
              <w:snapToGrid w:val="0"/>
              <w:spacing w:line="300" w:lineRule="exact"/>
              <w:ind w:left="240" w:hangingChars="100" w:hanging="240"/>
              <w:rPr>
                <w:rFonts w:ascii="ＭＳ ゴシック" w:eastAsia="ＭＳ ゴシック" w:hAnsi="ＭＳ ゴシック"/>
                <w:sz w:val="24"/>
              </w:rPr>
            </w:pPr>
          </w:p>
          <w:p w:rsidR="00C4264C" w:rsidRDefault="00C4264C" w:rsidP="00A130D4">
            <w:pPr>
              <w:autoSpaceDE w:val="0"/>
              <w:autoSpaceDN w:val="0"/>
              <w:snapToGrid w:val="0"/>
              <w:spacing w:line="300" w:lineRule="exact"/>
              <w:ind w:left="240" w:hangingChars="100" w:hanging="240"/>
              <w:rPr>
                <w:rFonts w:ascii="ＭＳ ゴシック" w:eastAsia="ＭＳ ゴシック" w:hAnsi="ＭＳ ゴシック"/>
                <w:sz w:val="24"/>
              </w:rPr>
            </w:pPr>
          </w:p>
          <w:p w:rsidR="00C4264C" w:rsidRDefault="00C4264C" w:rsidP="00A130D4">
            <w:pPr>
              <w:autoSpaceDE w:val="0"/>
              <w:autoSpaceDN w:val="0"/>
              <w:snapToGrid w:val="0"/>
              <w:spacing w:line="300" w:lineRule="exact"/>
              <w:ind w:left="240" w:hangingChars="100" w:hanging="240"/>
              <w:rPr>
                <w:rFonts w:ascii="ＭＳ ゴシック" w:eastAsia="ＭＳ ゴシック" w:hAnsi="ＭＳ ゴシック"/>
                <w:sz w:val="24"/>
              </w:rPr>
            </w:pPr>
          </w:p>
          <w:p w:rsidR="00C4264C" w:rsidRDefault="00C4264C" w:rsidP="00A130D4">
            <w:pPr>
              <w:autoSpaceDE w:val="0"/>
              <w:autoSpaceDN w:val="0"/>
              <w:snapToGrid w:val="0"/>
              <w:spacing w:line="300" w:lineRule="exact"/>
              <w:ind w:left="240" w:hangingChars="100" w:hanging="240"/>
              <w:rPr>
                <w:rFonts w:ascii="ＭＳ ゴシック" w:eastAsia="ＭＳ ゴシック" w:hAnsi="ＭＳ ゴシック"/>
                <w:sz w:val="24"/>
              </w:rPr>
            </w:pPr>
          </w:p>
          <w:p w:rsidR="00C4264C" w:rsidRDefault="00C4264C" w:rsidP="00A130D4">
            <w:pPr>
              <w:autoSpaceDE w:val="0"/>
              <w:autoSpaceDN w:val="0"/>
              <w:snapToGrid w:val="0"/>
              <w:spacing w:line="300" w:lineRule="exact"/>
              <w:ind w:left="240" w:hangingChars="100" w:hanging="240"/>
              <w:rPr>
                <w:rFonts w:ascii="ＭＳ ゴシック" w:eastAsia="ＭＳ ゴシック" w:hAnsi="ＭＳ ゴシック"/>
                <w:sz w:val="24"/>
              </w:rPr>
            </w:pPr>
          </w:p>
          <w:p w:rsidR="00C4264C" w:rsidRDefault="00C4264C" w:rsidP="00A130D4">
            <w:pPr>
              <w:autoSpaceDE w:val="0"/>
              <w:autoSpaceDN w:val="0"/>
              <w:snapToGrid w:val="0"/>
              <w:spacing w:line="300" w:lineRule="exact"/>
              <w:ind w:left="240" w:hangingChars="100" w:hanging="240"/>
              <w:rPr>
                <w:rFonts w:ascii="ＭＳ ゴシック" w:eastAsia="ＭＳ ゴシック" w:hAnsi="ＭＳ ゴシック"/>
                <w:sz w:val="24"/>
              </w:rPr>
            </w:pPr>
          </w:p>
          <w:p w:rsidR="00C4264C" w:rsidRDefault="00C4264C" w:rsidP="00A130D4">
            <w:pPr>
              <w:autoSpaceDE w:val="0"/>
              <w:autoSpaceDN w:val="0"/>
              <w:snapToGrid w:val="0"/>
              <w:spacing w:line="300" w:lineRule="exact"/>
              <w:ind w:left="240" w:hangingChars="100" w:hanging="240"/>
              <w:rPr>
                <w:rFonts w:ascii="ＭＳ ゴシック" w:eastAsia="ＭＳ ゴシック" w:hAnsi="ＭＳ ゴシック"/>
                <w:sz w:val="24"/>
              </w:rPr>
            </w:pPr>
          </w:p>
          <w:p w:rsidR="00C4264C" w:rsidRDefault="00C4264C" w:rsidP="00A130D4">
            <w:pPr>
              <w:autoSpaceDE w:val="0"/>
              <w:autoSpaceDN w:val="0"/>
              <w:snapToGrid w:val="0"/>
              <w:spacing w:line="300" w:lineRule="exact"/>
              <w:ind w:left="240" w:hangingChars="100" w:hanging="240"/>
              <w:rPr>
                <w:rFonts w:ascii="ＭＳ ゴシック" w:eastAsia="ＭＳ ゴシック" w:hAnsi="ＭＳ ゴシック"/>
                <w:sz w:val="24"/>
              </w:rPr>
            </w:pPr>
          </w:p>
          <w:p w:rsidR="00C4264C" w:rsidRDefault="00C4264C" w:rsidP="00A130D4">
            <w:pPr>
              <w:autoSpaceDE w:val="0"/>
              <w:autoSpaceDN w:val="0"/>
              <w:snapToGrid w:val="0"/>
              <w:spacing w:line="300" w:lineRule="exact"/>
              <w:ind w:left="240" w:hangingChars="100" w:hanging="240"/>
              <w:rPr>
                <w:rFonts w:ascii="ＭＳ ゴシック" w:eastAsia="ＭＳ ゴシック" w:hAnsi="ＭＳ ゴシック"/>
                <w:sz w:val="24"/>
              </w:rPr>
            </w:pPr>
          </w:p>
          <w:p w:rsidR="00C4264C" w:rsidRPr="005203C3" w:rsidRDefault="00C4264C" w:rsidP="00A130D4">
            <w:pPr>
              <w:autoSpaceDE w:val="0"/>
              <w:autoSpaceDN w:val="0"/>
              <w:snapToGrid w:val="0"/>
              <w:spacing w:line="300" w:lineRule="exact"/>
              <w:ind w:left="240" w:hangingChars="100" w:hanging="240"/>
              <w:rPr>
                <w:rFonts w:ascii="ＭＳ ゴシック" w:eastAsia="ＭＳ ゴシック" w:hAnsi="ＭＳ ゴシック"/>
                <w:sz w:val="24"/>
              </w:rPr>
            </w:pPr>
          </w:p>
          <w:p w:rsidR="00C4264C" w:rsidRDefault="00C4264C" w:rsidP="00A130D4">
            <w:pPr>
              <w:autoSpaceDE w:val="0"/>
              <w:autoSpaceDN w:val="0"/>
              <w:snapToGrid w:val="0"/>
              <w:spacing w:line="300" w:lineRule="exact"/>
              <w:ind w:left="240" w:hangingChars="100" w:hanging="240"/>
              <w:rPr>
                <w:rFonts w:ascii="ＭＳ 明朝" w:hAnsi="ＭＳ 明朝" w:cs="Arial"/>
                <w:sz w:val="24"/>
              </w:rPr>
            </w:pPr>
          </w:p>
          <w:p w:rsidR="00C4264C" w:rsidRPr="005203C3" w:rsidRDefault="00C4264C" w:rsidP="00A130D4">
            <w:pPr>
              <w:autoSpaceDE w:val="0"/>
              <w:autoSpaceDN w:val="0"/>
              <w:snapToGrid w:val="0"/>
              <w:spacing w:line="300" w:lineRule="exact"/>
              <w:ind w:left="240" w:hangingChars="100" w:hanging="240"/>
              <w:rPr>
                <w:rFonts w:ascii="ＭＳ 明朝" w:hAnsi="ＭＳ 明朝" w:cs="Arial"/>
                <w:sz w:val="24"/>
              </w:rPr>
            </w:pPr>
          </w:p>
          <w:p w:rsidR="00C4264C" w:rsidRPr="00BD70E6" w:rsidRDefault="00C4264C" w:rsidP="00A130D4">
            <w:pPr>
              <w:autoSpaceDE w:val="0"/>
              <w:autoSpaceDN w:val="0"/>
              <w:snapToGrid w:val="0"/>
              <w:spacing w:line="300" w:lineRule="exact"/>
              <w:ind w:left="240" w:hangingChars="100" w:hanging="240"/>
              <w:rPr>
                <w:rFonts w:ascii="ＭＳ 明朝" w:hAnsi="ＭＳ 明朝"/>
                <w:sz w:val="24"/>
              </w:rPr>
            </w:pPr>
          </w:p>
          <w:p w:rsidR="00C4264C" w:rsidRPr="0032402C" w:rsidRDefault="00C4264C" w:rsidP="00A130D4">
            <w:pPr>
              <w:autoSpaceDE w:val="0"/>
              <w:autoSpaceDN w:val="0"/>
              <w:spacing w:line="300" w:lineRule="exact"/>
              <w:ind w:left="240" w:hangingChars="100" w:hanging="240"/>
              <w:rPr>
                <w:rFonts w:ascii="ＭＳ 明朝" w:hAnsi="ＭＳ 明朝"/>
                <w:sz w:val="24"/>
              </w:rPr>
            </w:pPr>
          </w:p>
          <w:p w:rsidR="00C4264C" w:rsidRPr="0032402C" w:rsidRDefault="00C4264C" w:rsidP="00A130D4">
            <w:pPr>
              <w:autoSpaceDE w:val="0"/>
              <w:autoSpaceDN w:val="0"/>
              <w:spacing w:line="300" w:lineRule="exact"/>
              <w:ind w:left="240" w:hangingChars="100" w:hanging="240"/>
              <w:rPr>
                <w:rFonts w:ascii="ＭＳ 明朝" w:hAnsi="ＭＳ 明朝"/>
                <w:sz w:val="24"/>
              </w:rPr>
            </w:pPr>
          </w:p>
        </w:tc>
        <w:tc>
          <w:tcPr>
            <w:tcW w:w="4768" w:type="dxa"/>
            <w:shd w:val="clear" w:color="auto" w:fill="auto"/>
          </w:tcPr>
          <w:p w:rsidR="00C4264C" w:rsidRDefault="00C4264C" w:rsidP="00A130D4">
            <w:pPr>
              <w:widowControl/>
              <w:autoSpaceDE w:val="0"/>
              <w:autoSpaceDN w:val="0"/>
              <w:spacing w:line="300" w:lineRule="exact"/>
              <w:ind w:left="34" w:firstLineChars="100" w:firstLine="240"/>
              <w:rPr>
                <w:rFonts w:ascii="ＭＳ 明朝" w:hAnsi="ＭＳ 明朝" w:cs="Arial"/>
                <w:sz w:val="24"/>
              </w:rPr>
            </w:pPr>
          </w:p>
          <w:p w:rsidR="00C4264C" w:rsidRPr="00E00291" w:rsidRDefault="00C4264C" w:rsidP="00A130D4">
            <w:pPr>
              <w:widowControl/>
              <w:autoSpaceDE w:val="0"/>
              <w:autoSpaceDN w:val="0"/>
              <w:spacing w:line="300" w:lineRule="exact"/>
              <w:ind w:firstLineChars="100" w:firstLine="240"/>
              <w:rPr>
                <w:rFonts w:ascii="ＭＳ 明朝" w:hAnsi="ＭＳ 明朝" w:cs="Arial"/>
                <w:color w:val="FF0000"/>
                <w:sz w:val="24"/>
              </w:rPr>
            </w:pPr>
            <w:r w:rsidRPr="00216A62">
              <w:rPr>
                <w:rFonts w:ascii="ＭＳ 明朝" w:hAnsi="ＭＳ 明朝" w:cs="Arial" w:hint="eastAsia"/>
                <w:sz w:val="24"/>
              </w:rPr>
              <w:t>平成24～26年度（33～35期生）</w:t>
            </w:r>
            <w:r>
              <w:rPr>
                <w:rFonts w:ascii="ＭＳ 明朝" w:hAnsi="ＭＳ 明朝" w:cs="Arial" w:hint="eastAsia"/>
                <w:sz w:val="24"/>
              </w:rPr>
              <w:t>学校徴収金</w:t>
            </w:r>
            <w:r w:rsidRPr="00216A62">
              <w:rPr>
                <w:rFonts w:ascii="ＭＳ 明朝" w:hAnsi="ＭＳ 明朝" w:cs="Arial" w:hint="eastAsia"/>
                <w:sz w:val="24"/>
              </w:rPr>
              <w:t>の</w:t>
            </w:r>
            <w:r>
              <w:rPr>
                <w:rFonts w:ascii="ＭＳ 明朝" w:hAnsi="ＭＳ 明朝" w:cs="Arial" w:hint="eastAsia"/>
                <w:sz w:val="24"/>
              </w:rPr>
              <w:t>未</w:t>
            </w:r>
            <w:r w:rsidRPr="00216A62">
              <w:rPr>
                <w:rFonts w:ascii="ＭＳ 明朝" w:hAnsi="ＭＳ 明朝" w:cs="Arial" w:hint="eastAsia"/>
                <w:sz w:val="24"/>
              </w:rPr>
              <w:t>精算</w:t>
            </w:r>
            <w:r>
              <w:rPr>
                <w:rFonts w:ascii="ＭＳ 明朝" w:hAnsi="ＭＳ 明朝" w:cs="Arial" w:hint="eastAsia"/>
                <w:sz w:val="24"/>
              </w:rPr>
              <w:t>に</w:t>
            </w:r>
            <w:r w:rsidRPr="00216A62">
              <w:rPr>
                <w:rFonts w:ascii="ＭＳ 明朝" w:hAnsi="ＭＳ 明朝" w:cs="Arial" w:hint="eastAsia"/>
                <w:sz w:val="24"/>
              </w:rPr>
              <w:t>ついては、</w:t>
            </w:r>
            <w:r>
              <w:rPr>
                <w:rFonts w:ascii="ＭＳ 明朝" w:hAnsi="ＭＳ 明朝" w:cs="Arial" w:hint="eastAsia"/>
                <w:sz w:val="24"/>
              </w:rPr>
              <w:t>個人別に精査を行い、</w:t>
            </w:r>
            <w:r w:rsidRPr="00216A62">
              <w:rPr>
                <w:rFonts w:ascii="ＭＳ 明朝" w:hAnsi="ＭＳ 明朝" w:cs="Arial" w:hint="eastAsia"/>
                <w:sz w:val="24"/>
              </w:rPr>
              <w:t>留年生・退学生分の他期</w:t>
            </w:r>
            <w:r>
              <w:rPr>
                <w:rFonts w:ascii="ＭＳ 明朝" w:hAnsi="ＭＳ 明朝" w:cs="Arial" w:hint="eastAsia"/>
                <w:sz w:val="24"/>
              </w:rPr>
              <w:t>会計</w:t>
            </w:r>
            <w:r w:rsidRPr="00216A62">
              <w:rPr>
                <w:rFonts w:ascii="ＭＳ 明朝" w:hAnsi="ＭＳ 明朝" w:cs="Arial" w:hint="eastAsia"/>
                <w:sz w:val="24"/>
              </w:rPr>
              <w:t>への繰り出し</w:t>
            </w:r>
            <w:r>
              <w:rPr>
                <w:rFonts w:ascii="ＭＳ 明朝" w:hAnsi="ＭＳ 明朝" w:cs="Arial" w:hint="eastAsia"/>
                <w:sz w:val="24"/>
              </w:rPr>
              <w:t>、親</w:t>
            </w:r>
            <w:r w:rsidRPr="00216A62">
              <w:rPr>
                <w:rFonts w:ascii="ＭＳ 明朝" w:hAnsi="ＭＳ 明朝" w:cs="Arial" w:hint="eastAsia"/>
                <w:sz w:val="24"/>
              </w:rPr>
              <w:t>口座</w:t>
            </w:r>
            <w:r>
              <w:rPr>
                <w:rFonts w:ascii="ＭＳ 明朝" w:hAnsi="ＭＳ 明朝" w:cs="Arial" w:hint="eastAsia"/>
                <w:sz w:val="24"/>
              </w:rPr>
              <w:t>等他会計からの繰り入れにより返金額を確定の上、平成28年12月22日に精算処理を完了した。</w:t>
            </w:r>
          </w:p>
        </w:tc>
      </w:tr>
    </w:tbl>
    <w:p w:rsidR="00C4264C" w:rsidRDefault="00C4264C" w:rsidP="00C4264C">
      <w:pPr>
        <w:autoSpaceDE w:val="0"/>
        <w:autoSpaceDN w:val="0"/>
        <w:spacing w:line="300" w:lineRule="exact"/>
        <w:jc w:val="right"/>
        <w:rPr>
          <w:rFonts w:ascii="ＭＳ ゴシック" w:eastAsia="ＭＳ ゴシック" w:hAnsi="ＭＳ ゴシック"/>
          <w:sz w:val="24"/>
        </w:rPr>
      </w:pPr>
      <w:r w:rsidRPr="00265629">
        <w:rPr>
          <w:rFonts w:ascii="ＭＳ ゴシック" w:eastAsia="ＭＳ ゴシック" w:hAnsi="ＭＳ ゴシック" w:hint="eastAsia"/>
          <w:sz w:val="24"/>
        </w:rPr>
        <w:t>監査（検査）実施年月日（</w:t>
      </w:r>
      <w:r w:rsidRPr="001F7EB6">
        <w:rPr>
          <w:rFonts w:ascii="ＭＳ ゴシック" w:eastAsia="ＭＳ ゴシック" w:hAnsi="ＭＳ ゴシック" w:hint="eastAsia"/>
          <w:sz w:val="24"/>
        </w:rPr>
        <w:t>委員：平成－年－月－日、</w:t>
      </w:r>
      <w:r w:rsidRPr="00265629">
        <w:rPr>
          <w:rFonts w:ascii="ＭＳ ゴシック" w:eastAsia="ＭＳ ゴシック" w:hAnsi="ＭＳ ゴシック" w:hint="eastAsia"/>
          <w:sz w:val="24"/>
        </w:rPr>
        <w:t>事務局：平成27年12月２日）</w:t>
      </w:r>
    </w:p>
    <w:p w:rsidR="00C4264C" w:rsidRPr="00B919BC" w:rsidRDefault="00C4264C" w:rsidP="00C4264C">
      <w:pPr>
        <w:widowControl/>
        <w:jc w:val="left"/>
        <w:rPr>
          <w:rFonts w:ascii="ＭＳ 明朝" w:hAnsi="ＭＳ 明朝"/>
          <w:sz w:val="24"/>
          <w:szCs w:val="22"/>
        </w:rPr>
      </w:pPr>
    </w:p>
    <w:p w:rsidR="00C4264C" w:rsidRDefault="00C4264C">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6F2EC1" w:rsidRPr="00C4264C" w:rsidRDefault="006F2EC1" w:rsidP="006F2EC1">
      <w:pPr>
        <w:autoSpaceDE w:val="0"/>
        <w:autoSpaceDN w:val="0"/>
        <w:spacing w:line="340" w:lineRule="exact"/>
        <w:jc w:val="right"/>
        <w:rPr>
          <w:rFonts w:ascii="ＭＳ ゴシック" w:eastAsia="ＭＳ ゴシック" w:hAnsi="ＭＳ ゴシック"/>
          <w:sz w:val="24"/>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55"/>
        <w:gridCol w:w="5953"/>
        <w:gridCol w:w="5103"/>
      </w:tblGrid>
      <w:tr w:rsidR="006F2EC1" w:rsidRPr="006F2EC1" w:rsidTr="008C0F79">
        <w:trPr>
          <w:trHeight w:val="674"/>
        </w:trPr>
        <w:tc>
          <w:tcPr>
            <w:tcW w:w="1809" w:type="dxa"/>
            <w:shd w:val="clear" w:color="auto" w:fill="auto"/>
            <w:vAlign w:val="center"/>
          </w:tcPr>
          <w:p w:rsidR="006F2EC1" w:rsidRPr="006F2EC1" w:rsidRDefault="006F2EC1" w:rsidP="006F2EC1">
            <w:pPr>
              <w:widowControl/>
              <w:autoSpaceDE w:val="0"/>
              <w:autoSpaceDN w:val="0"/>
              <w:jc w:val="center"/>
              <w:rPr>
                <w:rFonts w:ascii="ＭＳ Ｐゴシック" w:eastAsia="ＭＳ Ｐゴシック" w:hAnsi="ＭＳ Ｐゴシック" w:cs="Arial"/>
                <w:color w:val="000000"/>
                <w:kern w:val="0"/>
                <w:sz w:val="24"/>
              </w:rPr>
            </w:pPr>
            <w:r w:rsidRPr="006F2EC1">
              <w:rPr>
                <w:rFonts w:ascii="ＭＳ Ｐゴシック" w:eastAsia="ＭＳ Ｐゴシック" w:hAnsi="ＭＳ Ｐゴシック" w:cs="Arial" w:hint="eastAsia"/>
                <w:color w:val="000000"/>
                <w:kern w:val="0"/>
                <w:sz w:val="24"/>
              </w:rPr>
              <w:t>対象受検機関</w:t>
            </w:r>
          </w:p>
        </w:tc>
        <w:tc>
          <w:tcPr>
            <w:tcW w:w="7655" w:type="dxa"/>
            <w:shd w:val="clear" w:color="auto" w:fill="auto"/>
            <w:vAlign w:val="center"/>
          </w:tcPr>
          <w:p w:rsidR="006F2EC1" w:rsidRPr="006F2EC1" w:rsidRDefault="006F2EC1" w:rsidP="006F2EC1">
            <w:pPr>
              <w:widowControl/>
              <w:autoSpaceDE w:val="0"/>
              <w:autoSpaceDN w:val="0"/>
              <w:jc w:val="center"/>
              <w:rPr>
                <w:rFonts w:ascii="ＭＳ Ｐゴシック" w:eastAsia="ＭＳ Ｐゴシック" w:hAnsi="ＭＳ Ｐゴシック" w:cs="Arial"/>
                <w:kern w:val="0"/>
                <w:sz w:val="24"/>
              </w:rPr>
            </w:pPr>
            <w:r w:rsidRPr="006F2EC1">
              <w:rPr>
                <w:rFonts w:ascii="ＭＳ Ｐゴシック" w:eastAsia="ＭＳ Ｐゴシック" w:hAnsi="ＭＳ Ｐゴシック" w:cs="Arial" w:hint="eastAsia"/>
                <w:color w:val="000000"/>
                <w:kern w:val="0"/>
                <w:sz w:val="24"/>
              </w:rPr>
              <w:t>検出事項</w:t>
            </w:r>
          </w:p>
        </w:tc>
        <w:tc>
          <w:tcPr>
            <w:tcW w:w="5953" w:type="dxa"/>
            <w:shd w:val="clear" w:color="auto" w:fill="auto"/>
            <w:vAlign w:val="center"/>
          </w:tcPr>
          <w:p w:rsidR="006F2EC1" w:rsidRPr="006F2EC1" w:rsidRDefault="006F2EC1" w:rsidP="006F2EC1">
            <w:pPr>
              <w:widowControl/>
              <w:autoSpaceDE w:val="0"/>
              <w:autoSpaceDN w:val="0"/>
              <w:jc w:val="center"/>
              <w:rPr>
                <w:rFonts w:ascii="ＭＳ Ｐゴシック" w:eastAsia="ＭＳ Ｐゴシック" w:hAnsi="ＭＳ Ｐゴシック" w:cs="Arial"/>
                <w:kern w:val="0"/>
                <w:sz w:val="24"/>
              </w:rPr>
            </w:pPr>
            <w:r w:rsidRPr="006F2EC1">
              <w:rPr>
                <w:rFonts w:ascii="ＭＳ Ｐゴシック" w:eastAsia="ＭＳ Ｐゴシック" w:hAnsi="ＭＳ Ｐゴシック" w:hint="eastAsia"/>
                <w:sz w:val="24"/>
              </w:rPr>
              <w:t>是正を求める事項</w:t>
            </w:r>
          </w:p>
        </w:tc>
        <w:tc>
          <w:tcPr>
            <w:tcW w:w="5103" w:type="dxa"/>
            <w:shd w:val="clear" w:color="auto" w:fill="auto"/>
            <w:vAlign w:val="center"/>
          </w:tcPr>
          <w:p w:rsidR="006F2EC1" w:rsidRPr="006F2EC1" w:rsidRDefault="006F2EC1" w:rsidP="006F2EC1">
            <w:pPr>
              <w:widowControl/>
              <w:autoSpaceDE w:val="0"/>
              <w:autoSpaceDN w:val="0"/>
              <w:jc w:val="center"/>
              <w:rPr>
                <w:rFonts w:ascii="ＭＳ Ｐゴシック" w:eastAsia="ＭＳ Ｐゴシック" w:hAnsi="ＭＳ Ｐゴシック"/>
                <w:sz w:val="24"/>
              </w:rPr>
            </w:pPr>
            <w:r w:rsidRPr="006F2EC1">
              <w:rPr>
                <w:rFonts w:ascii="ＭＳ Ｐゴシック" w:eastAsia="ＭＳ Ｐゴシック" w:hAnsi="ＭＳ Ｐゴシック" w:hint="eastAsia"/>
                <w:sz w:val="24"/>
              </w:rPr>
              <w:t>措置の内容</w:t>
            </w:r>
          </w:p>
        </w:tc>
      </w:tr>
      <w:tr w:rsidR="006F2EC1" w:rsidRPr="006F2EC1" w:rsidTr="008C0F79">
        <w:trPr>
          <w:trHeight w:val="5802"/>
        </w:trPr>
        <w:tc>
          <w:tcPr>
            <w:tcW w:w="1809" w:type="dxa"/>
            <w:shd w:val="clear" w:color="auto" w:fill="auto"/>
          </w:tcPr>
          <w:p w:rsidR="006F2EC1" w:rsidRPr="006F2EC1" w:rsidRDefault="006F2EC1" w:rsidP="006F2EC1">
            <w:pPr>
              <w:autoSpaceDE w:val="0"/>
              <w:autoSpaceDN w:val="0"/>
              <w:spacing w:line="300" w:lineRule="exact"/>
              <w:rPr>
                <w:rFonts w:ascii="ＭＳ 明朝" w:hAnsi="ＭＳ 明朝"/>
                <w:sz w:val="24"/>
              </w:rPr>
            </w:pPr>
          </w:p>
          <w:p w:rsidR="006F2EC1" w:rsidRPr="006F2EC1" w:rsidRDefault="006F2EC1" w:rsidP="006F2EC1">
            <w:pPr>
              <w:autoSpaceDE w:val="0"/>
              <w:autoSpaceDN w:val="0"/>
              <w:spacing w:line="300" w:lineRule="exact"/>
              <w:rPr>
                <w:rFonts w:ascii="ＭＳ 明朝" w:hAnsi="ＭＳ 明朝"/>
                <w:sz w:val="24"/>
              </w:rPr>
            </w:pPr>
            <w:r w:rsidRPr="006F2EC1">
              <w:rPr>
                <w:rFonts w:ascii="ＭＳ 明朝" w:hAnsi="ＭＳ 明朝" w:hint="eastAsia"/>
                <w:sz w:val="24"/>
              </w:rPr>
              <w:t>勝山高等学校</w:t>
            </w:r>
          </w:p>
          <w:p w:rsidR="006F2EC1" w:rsidRPr="006F2EC1" w:rsidRDefault="006F2EC1" w:rsidP="006F2EC1">
            <w:pPr>
              <w:autoSpaceDE w:val="0"/>
              <w:autoSpaceDN w:val="0"/>
              <w:snapToGrid w:val="0"/>
              <w:spacing w:line="300" w:lineRule="exact"/>
              <w:rPr>
                <w:rFonts w:ascii="ＭＳ 明朝" w:hAnsi="ＭＳ 明朝"/>
                <w:sz w:val="24"/>
              </w:rPr>
            </w:pPr>
          </w:p>
        </w:tc>
        <w:tc>
          <w:tcPr>
            <w:tcW w:w="7655" w:type="dxa"/>
            <w:shd w:val="clear" w:color="auto" w:fill="auto"/>
          </w:tcPr>
          <w:p w:rsidR="006F2EC1" w:rsidRPr="006F2EC1" w:rsidRDefault="006F2EC1" w:rsidP="006F2EC1">
            <w:pPr>
              <w:autoSpaceDE w:val="0"/>
              <w:autoSpaceDN w:val="0"/>
              <w:snapToGrid w:val="0"/>
              <w:spacing w:line="300" w:lineRule="exact"/>
              <w:ind w:left="240" w:hangingChars="100" w:hanging="240"/>
              <w:rPr>
                <w:rFonts w:ascii="ＭＳ 明朝" w:hAnsi="ＭＳ 明朝" w:cs="Arial"/>
                <w:sz w:val="24"/>
              </w:rPr>
            </w:pPr>
          </w:p>
          <w:p w:rsidR="006F2EC1" w:rsidRPr="006F2EC1" w:rsidRDefault="006F2EC1" w:rsidP="006F2EC1">
            <w:pPr>
              <w:autoSpaceDE w:val="0"/>
              <w:autoSpaceDN w:val="0"/>
              <w:spacing w:line="300" w:lineRule="exact"/>
              <w:ind w:firstLineChars="100" w:firstLine="240"/>
              <w:rPr>
                <w:rFonts w:ascii="ＭＳ 明朝" w:hAnsi="ＭＳ 明朝" w:cs="Arial"/>
                <w:sz w:val="24"/>
              </w:rPr>
            </w:pPr>
            <w:r w:rsidRPr="006F2EC1">
              <w:rPr>
                <w:rFonts w:ascii="ＭＳ 明朝" w:hAnsi="ＭＳ 明朝" w:cs="Arial" w:hint="eastAsia"/>
                <w:sz w:val="24"/>
              </w:rPr>
              <w:t>学校徴収金等の滞納について、在学中の生徒については滞納解消に向けての督促を実施しているが、当該生徒が退学・卒業した後は、督促等を行っておらず、計画的な債権回収が行われていなかった。</w:t>
            </w:r>
          </w:p>
          <w:p w:rsidR="006F2EC1" w:rsidRPr="006F2EC1" w:rsidRDefault="006F2EC1" w:rsidP="006F2EC1">
            <w:pPr>
              <w:autoSpaceDE w:val="0"/>
              <w:autoSpaceDN w:val="0"/>
              <w:snapToGrid w:val="0"/>
              <w:spacing w:line="300" w:lineRule="exact"/>
              <w:rPr>
                <w:rFonts w:ascii="ＭＳ 明朝" w:hAnsi="ＭＳ 明朝" w:cs="Arial"/>
                <w:sz w:val="24"/>
              </w:rPr>
            </w:pPr>
          </w:p>
          <w:p w:rsidR="006F2EC1" w:rsidRPr="006F2EC1" w:rsidRDefault="006F2EC1" w:rsidP="006F2EC1">
            <w:pPr>
              <w:autoSpaceDE w:val="0"/>
              <w:autoSpaceDN w:val="0"/>
              <w:snapToGrid w:val="0"/>
              <w:spacing w:line="300" w:lineRule="exact"/>
              <w:ind w:left="1"/>
              <w:rPr>
                <w:rFonts w:ascii="ＭＳ 明朝" w:hAnsi="ＭＳ 明朝" w:cs="Arial"/>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2039"/>
              <w:gridCol w:w="3352"/>
            </w:tblGrid>
            <w:tr w:rsidR="006F2EC1" w:rsidRPr="006F2EC1" w:rsidTr="008C0F79">
              <w:tc>
                <w:tcPr>
                  <w:tcW w:w="1372" w:type="pct"/>
                  <w:shd w:val="clear" w:color="auto" w:fill="auto"/>
                </w:tcPr>
                <w:p w:rsidR="006F2EC1" w:rsidRPr="006F2EC1" w:rsidRDefault="006F2EC1" w:rsidP="00C4264C">
                  <w:pPr>
                    <w:framePr w:hSpace="142" w:wrap="around" w:vAnchor="text" w:hAnchor="margin" w:x="108" w:y="334"/>
                    <w:autoSpaceDE w:val="0"/>
                    <w:autoSpaceDN w:val="0"/>
                    <w:snapToGrid w:val="0"/>
                    <w:spacing w:line="300" w:lineRule="exact"/>
                    <w:rPr>
                      <w:rFonts w:ascii="ＭＳ 明朝" w:hAnsi="ＭＳ 明朝" w:cs="Arial"/>
                      <w:sz w:val="24"/>
                    </w:rPr>
                  </w:pPr>
                </w:p>
              </w:tc>
              <w:tc>
                <w:tcPr>
                  <w:tcW w:w="1372" w:type="pct"/>
                  <w:shd w:val="clear" w:color="auto" w:fill="auto"/>
                </w:tcPr>
                <w:p w:rsidR="006F2EC1" w:rsidRPr="006F2EC1" w:rsidRDefault="006F2EC1" w:rsidP="00C4264C">
                  <w:pPr>
                    <w:framePr w:hSpace="142" w:wrap="around" w:vAnchor="text" w:hAnchor="margin" w:x="108" w:y="334"/>
                    <w:autoSpaceDE w:val="0"/>
                    <w:autoSpaceDN w:val="0"/>
                    <w:snapToGrid w:val="0"/>
                    <w:spacing w:line="300" w:lineRule="exact"/>
                    <w:jc w:val="center"/>
                    <w:rPr>
                      <w:rFonts w:ascii="ＭＳ 明朝" w:hAnsi="ＭＳ 明朝" w:cs="Arial"/>
                      <w:sz w:val="24"/>
                    </w:rPr>
                  </w:pPr>
                  <w:r w:rsidRPr="006F2EC1">
                    <w:rPr>
                      <w:rFonts w:ascii="ＭＳ 明朝" w:hAnsi="ＭＳ 明朝" w:cs="Arial" w:hint="eastAsia"/>
                      <w:sz w:val="24"/>
                    </w:rPr>
                    <w:t>人　数</w:t>
                  </w:r>
                </w:p>
              </w:tc>
              <w:tc>
                <w:tcPr>
                  <w:tcW w:w="2256" w:type="pct"/>
                  <w:shd w:val="clear" w:color="auto" w:fill="auto"/>
                </w:tcPr>
                <w:p w:rsidR="006F2EC1" w:rsidRPr="006F2EC1" w:rsidRDefault="006F2EC1" w:rsidP="00C4264C">
                  <w:pPr>
                    <w:framePr w:hSpace="142" w:wrap="around" w:vAnchor="text" w:hAnchor="margin" w:x="108" w:y="334"/>
                    <w:autoSpaceDE w:val="0"/>
                    <w:autoSpaceDN w:val="0"/>
                    <w:snapToGrid w:val="0"/>
                    <w:spacing w:line="300" w:lineRule="exact"/>
                    <w:jc w:val="center"/>
                    <w:rPr>
                      <w:rFonts w:ascii="ＭＳ 明朝" w:hAnsi="ＭＳ 明朝" w:cs="Arial"/>
                      <w:sz w:val="24"/>
                    </w:rPr>
                  </w:pPr>
                  <w:r w:rsidRPr="006F2EC1">
                    <w:rPr>
                      <w:rFonts w:ascii="ＭＳ 明朝" w:hAnsi="ＭＳ 明朝" w:cs="Arial" w:hint="eastAsia"/>
                      <w:sz w:val="24"/>
                    </w:rPr>
                    <w:t>金　額</w:t>
                  </w:r>
                </w:p>
              </w:tc>
            </w:tr>
            <w:tr w:rsidR="006F2EC1" w:rsidRPr="006F2EC1" w:rsidTr="008C0F79">
              <w:tc>
                <w:tcPr>
                  <w:tcW w:w="1372" w:type="pct"/>
                  <w:shd w:val="clear" w:color="auto" w:fill="auto"/>
                </w:tcPr>
                <w:p w:rsidR="006F2EC1" w:rsidRPr="006F2EC1" w:rsidRDefault="006F2EC1" w:rsidP="00C4264C">
                  <w:pPr>
                    <w:framePr w:hSpace="142" w:wrap="around" w:vAnchor="text" w:hAnchor="margin" w:x="108" w:y="334"/>
                    <w:autoSpaceDE w:val="0"/>
                    <w:autoSpaceDN w:val="0"/>
                    <w:snapToGrid w:val="0"/>
                    <w:spacing w:line="300" w:lineRule="exact"/>
                    <w:jc w:val="center"/>
                    <w:rPr>
                      <w:rFonts w:ascii="ＭＳ 明朝" w:hAnsi="ＭＳ 明朝" w:cs="Arial"/>
                      <w:sz w:val="24"/>
                    </w:rPr>
                  </w:pPr>
                  <w:r w:rsidRPr="006F2EC1">
                    <w:rPr>
                      <w:rFonts w:ascii="ＭＳ 明朝" w:hAnsi="ＭＳ 明朝" w:cs="Arial" w:hint="eastAsia"/>
                      <w:sz w:val="24"/>
                    </w:rPr>
                    <w:t>退　学　者</w:t>
                  </w:r>
                </w:p>
              </w:tc>
              <w:tc>
                <w:tcPr>
                  <w:tcW w:w="1372" w:type="pct"/>
                  <w:shd w:val="clear" w:color="auto" w:fill="auto"/>
                </w:tcPr>
                <w:p w:rsidR="006F2EC1" w:rsidRPr="006F2EC1" w:rsidRDefault="006F2EC1" w:rsidP="00C4264C">
                  <w:pPr>
                    <w:framePr w:hSpace="142" w:wrap="around" w:vAnchor="text" w:hAnchor="margin" w:x="108" w:y="334"/>
                    <w:autoSpaceDE w:val="0"/>
                    <w:autoSpaceDN w:val="0"/>
                    <w:snapToGrid w:val="0"/>
                    <w:spacing w:line="300" w:lineRule="exact"/>
                    <w:jc w:val="center"/>
                    <w:rPr>
                      <w:rFonts w:ascii="ＭＳ 明朝" w:hAnsi="ＭＳ 明朝" w:cs="Arial"/>
                      <w:sz w:val="24"/>
                    </w:rPr>
                  </w:pPr>
                  <w:r w:rsidRPr="006F2EC1">
                    <w:rPr>
                      <w:rFonts w:ascii="ＭＳ 明朝" w:hAnsi="ＭＳ 明朝" w:cs="Arial" w:hint="eastAsia"/>
                      <w:sz w:val="24"/>
                    </w:rPr>
                    <w:t>121人</w:t>
                  </w:r>
                </w:p>
              </w:tc>
              <w:tc>
                <w:tcPr>
                  <w:tcW w:w="2256" w:type="pct"/>
                  <w:shd w:val="clear" w:color="auto" w:fill="auto"/>
                </w:tcPr>
                <w:p w:rsidR="006F2EC1" w:rsidRPr="006F2EC1" w:rsidRDefault="006F2EC1" w:rsidP="00C4264C">
                  <w:pPr>
                    <w:framePr w:hSpace="142" w:wrap="around" w:vAnchor="text" w:hAnchor="margin" w:x="108" w:y="334"/>
                    <w:autoSpaceDE w:val="0"/>
                    <w:autoSpaceDN w:val="0"/>
                    <w:snapToGrid w:val="0"/>
                    <w:spacing w:line="300" w:lineRule="exact"/>
                    <w:ind w:firstLineChars="400" w:firstLine="960"/>
                    <w:jc w:val="right"/>
                    <w:rPr>
                      <w:rFonts w:ascii="ＭＳ 明朝" w:hAnsi="ＭＳ 明朝" w:cs="Arial"/>
                      <w:sz w:val="24"/>
                    </w:rPr>
                  </w:pPr>
                  <w:r w:rsidRPr="006F2EC1">
                    <w:rPr>
                      <w:rFonts w:ascii="ＭＳ 明朝" w:hAnsi="ＭＳ 明朝" w:cs="Arial" w:hint="eastAsia"/>
                      <w:sz w:val="24"/>
                    </w:rPr>
                    <w:t>2,913,791円</w:t>
                  </w:r>
                </w:p>
              </w:tc>
            </w:tr>
            <w:tr w:rsidR="006F2EC1" w:rsidRPr="006F2EC1" w:rsidTr="008C0F79">
              <w:tc>
                <w:tcPr>
                  <w:tcW w:w="1372" w:type="pct"/>
                  <w:shd w:val="clear" w:color="auto" w:fill="auto"/>
                </w:tcPr>
                <w:p w:rsidR="006F2EC1" w:rsidRPr="006F2EC1" w:rsidRDefault="006F2EC1" w:rsidP="00C4264C">
                  <w:pPr>
                    <w:framePr w:hSpace="142" w:wrap="around" w:vAnchor="text" w:hAnchor="margin" w:x="108" w:y="334"/>
                    <w:autoSpaceDE w:val="0"/>
                    <w:autoSpaceDN w:val="0"/>
                    <w:snapToGrid w:val="0"/>
                    <w:spacing w:line="300" w:lineRule="exact"/>
                    <w:jc w:val="center"/>
                    <w:rPr>
                      <w:rFonts w:ascii="ＭＳ 明朝" w:hAnsi="ＭＳ 明朝" w:cs="Arial"/>
                      <w:sz w:val="24"/>
                    </w:rPr>
                  </w:pPr>
                  <w:r w:rsidRPr="006F2EC1">
                    <w:rPr>
                      <w:rFonts w:ascii="ＭＳ 明朝" w:hAnsi="ＭＳ 明朝" w:cs="Arial" w:hint="eastAsia"/>
                      <w:sz w:val="24"/>
                    </w:rPr>
                    <w:t>卒　業　者</w:t>
                  </w:r>
                </w:p>
              </w:tc>
              <w:tc>
                <w:tcPr>
                  <w:tcW w:w="1372" w:type="pct"/>
                  <w:shd w:val="clear" w:color="auto" w:fill="auto"/>
                </w:tcPr>
                <w:p w:rsidR="006F2EC1" w:rsidRPr="006F2EC1" w:rsidRDefault="006F2EC1" w:rsidP="00C4264C">
                  <w:pPr>
                    <w:framePr w:hSpace="142" w:wrap="around" w:vAnchor="text" w:hAnchor="margin" w:x="108" w:y="334"/>
                    <w:autoSpaceDE w:val="0"/>
                    <w:autoSpaceDN w:val="0"/>
                    <w:snapToGrid w:val="0"/>
                    <w:spacing w:line="300" w:lineRule="exact"/>
                    <w:jc w:val="center"/>
                    <w:rPr>
                      <w:rFonts w:ascii="ＭＳ 明朝" w:hAnsi="ＭＳ 明朝" w:cs="Arial"/>
                      <w:sz w:val="24"/>
                    </w:rPr>
                  </w:pPr>
                  <w:r w:rsidRPr="006F2EC1">
                    <w:rPr>
                      <w:rFonts w:ascii="ＭＳ 明朝" w:hAnsi="ＭＳ 明朝" w:cs="Arial" w:hint="eastAsia"/>
                      <w:sz w:val="24"/>
                    </w:rPr>
                    <w:t>30人</w:t>
                  </w:r>
                </w:p>
              </w:tc>
              <w:tc>
                <w:tcPr>
                  <w:tcW w:w="2256" w:type="pct"/>
                  <w:shd w:val="clear" w:color="auto" w:fill="auto"/>
                </w:tcPr>
                <w:p w:rsidR="006F2EC1" w:rsidRPr="006F2EC1" w:rsidRDefault="006F2EC1" w:rsidP="00C4264C">
                  <w:pPr>
                    <w:framePr w:hSpace="142" w:wrap="around" w:vAnchor="text" w:hAnchor="margin" w:x="108" w:y="334"/>
                    <w:autoSpaceDE w:val="0"/>
                    <w:autoSpaceDN w:val="0"/>
                    <w:snapToGrid w:val="0"/>
                    <w:spacing w:line="300" w:lineRule="exact"/>
                    <w:ind w:firstLineChars="500" w:firstLine="1200"/>
                    <w:jc w:val="right"/>
                    <w:rPr>
                      <w:rFonts w:ascii="ＭＳ 明朝" w:hAnsi="ＭＳ 明朝" w:cs="Arial"/>
                      <w:sz w:val="24"/>
                    </w:rPr>
                  </w:pPr>
                  <w:r w:rsidRPr="006F2EC1">
                    <w:rPr>
                      <w:rFonts w:ascii="ＭＳ 明朝" w:hAnsi="ＭＳ 明朝" w:cs="Arial" w:hint="eastAsia"/>
                      <w:sz w:val="24"/>
                    </w:rPr>
                    <w:t>775,518円</w:t>
                  </w:r>
                </w:p>
              </w:tc>
            </w:tr>
            <w:tr w:rsidR="006F2EC1" w:rsidRPr="006F2EC1" w:rsidTr="008C0F79">
              <w:tc>
                <w:tcPr>
                  <w:tcW w:w="1372" w:type="pct"/>
                  <w:shd w:val="clear" w:color="auto" w:fill="auto"/>
                </w:tcPr>
                <w:p w:rsidR="006F2EC1" w:rsidRPr="006F2EC1" w:rsidRDefault="006F2EC1" w:rsidP="00C4264C">
                  <w:pPr>
                    <w:framePr w:hSpace="142" w:wrap="around" w:vAnchor="text" w:hAnchor="margin" w:x="108" w:y="334"/>
                    <w:autoSpaceDE w:val="0"/>
                    <w:autoSpaceDN w:val="0"/>
                    <w:snapToGrid w:val="0"/>
                    <w:spacing w:line="300" w:lineRule="exact"/>
                    <w:jc w:val="center"/>
                    <w:rPr>
                      <w:rFonts w:ascii="ＭＳ 明朝" w:hAnsi="ＭＳ 明朝" w:cs="Arial"/>
                      <w:sz w:val="24"/>
                    </w:rPr>
                  </w:pPr>
                  <w:r w:rsidRPr="006F2EC1">
                    <w:rPr>
                      <w:rFonts w:ascii="ＭＳ 明朝" w:hAnsi="ＭＳ 明朝" w:cs="Arial" w:hint="eastAsia"/>
                      <w:sz w:val="24"/>
                    </w:rPr>
                    <w:t>計</w:t>
                  </w:r>
                </w:p>
              </w:tc>
              <w:tc>
                <w:tcPr>
                  <w:tcW w:w="1372" w:type="pct"/>
                  <w:shd w:val="clear" w:color="auto" w:fill="auto"/>
                </w:tcPr>
                <w:p w:rsidR="006F2EC1" w:rsidRPr="006F2EC1" w:rsidRDefault="006F2EC1" w:rsidP="00C4264C">
                  <w:pPr>
                    <w:framePr w:hSpace="142" w:wrap="around" w:vAnchor="text" w:hAnchor="margin" w:x="108" w:y="334"/>
                    <w:autoSpaceDE w:val="0"/>
                    <w:autoSpaceDN w:val="0"/>
                    <w:snapToGrid w:val="0"/>
                    <w:spacing w:line="300" w:lineRule="exact"/>
                    <w:jc w:val="center"/>
                    <w:rPr>
                      <w:rFonts w:ascii="ＭＳ 明朝" w:hAnsi="ＭＳ 明朝" w:cs="Arial"/>
                      <w:sz w:val="24"/>
                    </w:rPr>
                  </w:pPr>
                  <w:r w:rsidRPr="006F2EC1">
                    <w:rPr>
                      <w:rFonts w:ascii="ＭＳ 明朝" w:hAnsi="ＭＳ 明朝" w:cs="Arial" w:hint="eastAsia"/>
                      <w:sz w:val="24"/>
                    </w:rPr>
                    <w:t>151人</w:t>
                  </w:r>
                </w:p>
              </w:tc>
              <w:tc>
                <w:tcPr>
                  <w:tcW w:w="2256" w:type="pct"/>
                  <w:shd w:val="clear" w:color="auto" w:fill="auto"/>
                </w:tcPr>
                <w:p w:rsidR="006F2EC1" w:rsidRPr="006F2EC1" w:rsidRDefault="006F2EC1" w:rsidP="00C4264C">
                  <w:pPr>
                    <w:framePr w:hSpace="142" w:wrap="around" w:vAnchor="text" w:hAnchor="margin" w:x="108" w:y="334"/>
                    <w:autoSpaceDE w:val="0"/>
                    <w:autoSpaceDN w:val="0"/>
                    <w:snapToGrid w:val="0"/>
                    <w:spacing w:line="300" w:lineRule="exact"/>
                    <w:ind w:firstLineChars="400" w:firstLine="960"/>
                    <w:jc w:val="right"/>
                    <w:rPr>
                      <w:rFonts w:ascii="ＭＳ 明朝" w:hAnsi="ＭＳ 明朝" w:cs="Arial"/>
                      <w:sz w:val="24"/>
                    </w:rPr>
                  </w:pPr>
                  <w:r w:rsidRPr="006F2EC1">
                    <w:rPr>
                      <w:rFonts w:ascii="ＭＳ 明朝" w:hAnsi="ＭＳ 明朝" w:cs="Arial" w:hint="eastAsia"/>
                      <w:sz w:val="24"/>
                    </w:rPr>
                    <w:t>3,689,309円</w:t>
                  </w:r>
                </w:p>
              </w:tc>
            </w:tr>
          </w:tbl>
          <w:p w:rsidR="006F2EC1" w:rsidRPr="006F2EC1" w:rsidRDefault="006F2EC1" w:rsidP="006F2EC1">
            <w:pPr>
              <w:autoSpaceDE w:val="0"/>
              <w:autoSpaceDN w:val="0"/>
              <w:snapToGrid w:val="0"/>
              <w:spacing w:line="300" w:lineRule="exact"/>
              <w:ind w:left="1"/>
              <w:rPr>
                <w:rFonts w:ascii="ＭＳ 明朝" w:hAnsi="ＭＳ 明朝" w:cs="Arial"/>
                <w:sz w:val="24"/>
              </w:rPr>
            </w:pPr>
            <w:r w:rsidRPr="006F2EC1">
              <w:rPr>
                <w:rFonts w:ascii="ＭＳ 明朝" w:hAnsi="ＭＳ 明朝" w:cs="Arial" w:hint="eastAsia"/>
                <w:sz w:val="24"/>
              </w:rPr>
              <w:t>（退学・卒業生に係る学校徴収金等滞納者　平成27年３月31日現在）</w:t>
            </w:r>
          </w:p>
        </w:tc>
        <w:tc>
          <w:tcPr>
            <w:tcW w:w="5953" w:type="dxa"/>
            <w:shd w:val="clear" w:color="auto" w:fill="auto"/>
          </w:tcPr>
          <w:p w:rsidR="006F2EC1" w:rsidRPr="006F2EC1" w:rsidRDefault="006F2EC1" w:rsidP="006F2EC1">
            <w:pPr>
              <w:autoSpaceDE w:val="0"/>
              <w:autoSpaceDN w:val="0"/>
              <w:spacing w:line="300" w:lineRule="exact"/>
              <w:ind w:left="240" w:hangingChars="100" w:hanging="240"/>
              <w:rPr>
                <w:rFonts w:ascii="ＭＳ 明朝" w:hAnsi="ＭＳ 明朝"/>
                <w:sz w:val="24"/>
              </w:rPr>
            </w:pPr>
          </w:p>
          <w:p w:rsidR="006F2EC1" w:rsidRPr="006F2EC1" w:rsidRDefault="006F2EC1" w:rsidP="006F2EC1">
            <w:pPr>
              <w:autoSpaceDE w:val="0"/>
              <w:autoSpaceDN w:val="0"/>
              <w:spacing w:line="300" w:lineRule="exact"/>
              <w:ind w:firstLineChars="100" w:firstLine="240"/>
              <w:rPr>
                <w:rFonts w:ascii="ＭＳ 明朝" w:hAnsi="ＭＳ 明朝"/>
                <w:sz w:val="24"/>
              </w:rPr>
            </w:pPr>
            <w:r w:rsidRPr="006F2EC1">
              <w:rPr>
                <w:rFonts w:ascii="ＭＳ 明朝" w:hAnsi="ＭＳ 明朝" w:hint="eastAsia"/>
                <w:sz w:val="24"/>
              </w:rPr>
              <w:t>生徒の退学・卒業後においても、未納者に対する督</w:t>
            </w:r>
          </w:p>
          <w:p w:rsidR="006F2EC1" w:rsidRPr="006F2EC1" w:rsidRDefault="006F2EC1" w:rsidP="006F2EC1">
            <w:pPr>
              <w:autoSpaceDE w:val="0"/>
              <w:autoSpaceDN w:val="0"/>
              <w:spacing w:line="300" w:lineRule="exact"/>
              <w:rPr>
                <w:rFonts w:ascii="ＭＳ 明朝" w:hAnsi="ＭＳ 明朝"/>
                <w:sz w:val="24"/>
              </w:rPr>
            </w:pPr>
            <w:r w:rsidRPr="006F2EC1">
              <w:rPr>
                <w:rFonts w:ascii="ＭＳ 明朝" w:hAnsi="ＭＳ 明朝" w:hint="eastAsia"/>
                <w:sz w:val="24"/>
              </w:rPr>
              <w:t>促等を積極的に行い、計画的な債権回収に努められた</w:t>
            </w:r>
          </w:p>
          <w:p w:rsidR="006F2EC1" w:rsidRPr="006F2EC1" w:rsidRDefault="006F2EC1" w:rsidP="006F2EC1">
            <w:pPr>
              <w:autoSpaceDE w:val="0"/>
              <w:autoSpaceDN w:val="0"/>
              <w:spacing w:line="300" w:lineRule="exact"/>
              <w:rPr>
                <w:rFonts w:ascii="ＭＳ 明朝" w:hAnsi="ＭＳ 明朝"/>
                <w:sz w:val="24"/>
              </w:rPr>
            </w:pPr>
            <w:r w:rsidRPr="006F2EC1">
              <w:rPr>
                <w:rFonts w:ascii="ＭＳ 明朝" w:hAnsi="ＭＳ 明朝" w:hint="eastAsia"/>
                <w:sz w:val="24"/>
              </w:rPr>
              <w:t>い。</w:t>
            </w:r>
          </w:p>
          <w:p w:rsidR="006F2EC1" w:rsidRPr="006F2EC1" w:rsidRDefault="006F2EC1" w:rsidP="006F2EC1">
            <w:pPr>
              <w:autoSpaceDE w:val="0"/>
              <w:autoSpaceDN w:val="0"/>
              <w:spacing w:line="300" w:lineRule="exact"/>
              <w:rPr>
                <w:rFonts w:ascii="ＭＳ 明朝" w:hAnsi="ＭＳ 明朝"/>
                <w:sz w:val="24"/>
              </w:rPr>
            </w:pPr>
          </w:p>
          <w:p w:rsidR="006F2EC1" w:rsidRPr="006F2EC1" w:rsidRDefault="006F2EC1" w:rsidP="006F2EC1">
            <w:pPr>
              <w:autoSpaceDE w:val="0"/>
              <w:autoSpaceDN w:val="0"/>
              <w:spacing w:line="300" w:lineRule="exact"/>
              <w:ind w:leftChars="-1" w:left="-2" w:firstLine="1"/>
              <w:rPr>
                <w:rFonts w:ascii="ＭＳ 明朝" w:hAnsi="ＭＳ 明朝"/>
                <w:sz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727"/>
            </w:tblGrid>
            <w:tr w:rsidR="006F2EC1" w:rsidRPr="006F2EC1" w:rsidTr="008C0F79">
              <w:tc>
                <w:tcPr>
                  <w:tcW w:w="5824" w:type="dxa"/>
                  <w:shd w:val="clear" w:color="auto" w:fill="auto"/>
                </w:tcPr>
                <w:p w:rsidR="006F2EC1" w:rsidRPr="006F2EC1" w:rsidRDefault="006F2EC1" w:rsidP="00C4264C">
                  <w:pPr>
                    <w:framePr w:hSpace="142" w:wrap="around" w:vAnchor="text" w:hAnchor="margin" w:x="108" w:y="334"/>
                    <w:autoSpaceDE w:val="0"/>
                    <w:autoSpaceDN w:val="0"/>
                    <w:spacing w:line="300" w:lineRule="exact"/>
                    <w:rPr>
                      <w:rFonts w:ascii="ＭＳ 明朝" w:hAnsi="ＭＳ 明朝"/>
                      <w:sz w:val="24"/>
                    </w:rPr>
                  </w:pPr>
                </w:p>
                <w:p w:rsidR="006F2EC1" w:rsidRPr="006F2EC1" w:rsidRDefault="006F2EC1" w:rsidP="00C4264C">
                  <w:pPr>
                    <w:framePr w:hSpace="142" w:wrap="around" w:vAnchor="text" w:hAnchor="margin" w:x="108" w:y="334"/>
                    <w:autoSpaceDE w:val="0"/>
                    <w:autoSpaceDN w:val="0"/>
                    <w:spacing w:line="300" w:lineRule="exact"/>
                    <w:rPr>
                      <w:rFonts w:ascii="ＭＳ 明朝" w:hAnsi="ＭＳ 明朝"/>
                      <w:sz w:val="24"/>
                    </w:rPr>
                  </w:pPr>
                  <w:r w:rsidRPr="006F2EC1">
                    <w:rPr>
                      <w:rFonts w:ascii="ＭＳ 明朝" w:hAnsi="ＭＳ 明朝" w:hint="eastAsia"/>
                      <w:sz w:val="24"/>
                    </w:rPr>
                    <w:t>【校務のチェックリスト＆ナビゲーション】</w:t>
                  </w:r>
                </w:p>
                <w:p w:rsidR="006F2EC1" w:rsidRPr="006F2EC1" w:rsidRDefault="006F2EC1" w:rsidP="00C4264C">
                  <w:pPr>
                    <w:framePr w:hSpace="142" w:wrap="around" w:vAnchor="text" w:hAnchor="margin" w:x="108" w:y="334"/>
                    <w:autoSpaceDE w:val="0"/>
                    <w:autoSpaceDN w:val="0"/>
                    <w:spacing w:line="300" w:lineRule="exact"/>
                    <w:rPr>
                      <w:rFonts w:ascii="ＭＳ 明朝" w:hAnsi="ＭＳ 明朝"/>
                      <w:sz w:val="24"/>
                    </w:rPr>
                  </w:pPr>
                  <w:r w:rsidRPr="006F2EC1">
                    <w:rPr>
                      <w:rFonts w:ascii="ＭＳ 明朝" w:hAnsi="ＭＳ 明朝" w:hint="eastAsia"/>
                      <w:sz w:val="24"/>
                    </w:rPr>
                    <w:t>（平成25年12月大阪府教育委員会）</w:t>
                  </w:r>
                </w:p>
                <w:p w:rsidR="006F2EC1" w:rsidRPr="006F2EC1" w:rsidRDefault="006F2EC1" w:rsidP="00C4264C">
                  <w:pPr>
                    <w:framePr w:hSpace="142" w:wrap="around" w:vAnchor="text" w:hAnchor="margin" w:x="108" w:y="334"/>
                    <w:autoSpaceDE w:val="0"/>
                    <w:autoSpaceDN w:val="0"/>
                    <w:spacing w:line="300" w:lineRule="exact"/>
                    <w:rPr>
                      <w:rFonts w:ascii="ＭＳ 明朝" w:hAnsi="ＭＳ 明朝"/>
                      <w:sz w:val="24"/>
                    </w:rPr>
                  </w:pPr>
                  <w:r w:rsidRPr="006F2EC1">
                    <w:rPr>
                      <w:rFonts w:ascii="ＭＳ 明朝" w:hAnsi="ＭＳ 明朝" w:hint="eastAsia"/>
                      <w:sz w:val="24"/>
                    </w:rPr>
                    <w:t>ⅩⅢ．会計事務（私費会計）関係</w:t>
                  </w:r>
                </w:p>
                <w:p w:rsidR="006F2EC1" w:rsidRPr="006F2EC1" w:rsidRDefault="006F2EC1" w:rsidP="00C4264C">
                  <w:pPr>
                    <w:framePr w:hSpace="142" w:wrap="around" w:vAnchor="text" w:hAnchor="margin" w:x="108" w:y="334"/>
                    <w:autoSpaceDE w:val="0"/>
                    <w:autoSpaceDN w:val="0"/>
                    <w:spacing w:line="300" w:lineRule="exact"/>
                    <w:rPr>
                      <w:rFonts w:ascii="ＭＳ 明朝" w:hAnsi="ＭＳ 明朝"/>
                      <w:sz w:val="24"/>
                    </w:rPr>
                  </w:pPr>
                  <w:r w:rsidRPr="006F2EC1">
                    <w:rPr>
                      <w:rFonts w:ascii="ＭＳ 明朝" w:hAnsi="ＭＳ 明朝" w:hint="eastAsia"/>
                      <w:sz w:val="24"/>
                    </w:rPr>
                    <w:t xml:space="preserve">　１．学校徴収金等</w:t>
                  </w:r>
                </w:p>
                <w:p w:rsidR="006F2EC1" w:rsidRPr="006F2EC1" w:rsidRDefault="006F2EC1" w:rsidP="00C4264C">
                  <w:pPr>
                    <w:framePr w:hSpace="142" w:wrap="around" w:vAnchor="text" w:hAnchor="margin" w:x="108" w:y="334"/>
                    <w:autoSpaceDE w:val="0"/>
                    <w:autoSpaceDN w:val="0"/>
                    <w:spacing w:line="300" w:lineRule="exact"/>
                    <w:rPr>
                      <w:rFonts w:ascii="ＭＳ 明朝" w:hAnsi="ＭＳ 明朝"/>
                      <w:sz w:val="24"/>
                    </w:rPr>
                  </w:pPr>
                  <w:r w:rsidRPr="006F2EC1">
                    <w:rPr>
                      <w:rFonts w:ascii="ＭＳ 明朝" w:hAnsi="ＭＳ 明朝" w:hint="eastAsia"/>
                      <w:sz w:val="24"/>
                    </w:rPr>
                    <w:t xml:space="preserve">　　１～17　（略）</w:t>
                  </w:r>
                </w:p>
                <w:p w:rsidR="006F2EC1" w:rsidRPr="006F2EC1" w:rsidRDefault="006F2EC1" w:rsidP="00C4264C">
                  <w:pPr>
                    <w:framePr w:hSpace="142" w:wrap="around" w:vAnchor="text" w:hAnchor="margin" w:x="108" w:y="334"/>
                    <w:autoSpaceDE w:val="0"/>
                    <w:autoSpaceDN w:val="0"/>
                    <w:spacing w:line="300" w:lineRule="exact"/>
                    <w:ind w:left="840" w:hangingChars="350" w:hanging="840"/>
                    <w:rPr>
                      <w:rFonts w:ascii="ＭＳ 明朝" w:hAnsi="ＭＳ 明朝"/>
                      <w:sz w:val="24"/>
                    </w:rPr>
                  </w:pPr>
                  <w:r w:rsidRPr="006F2EC1">
                    <w:rPr>
                      <w:rFonts w:ascii="ＭＳ 明朝" w:hAnsi="ＭＳ 明朝" w:hint="eastAsia"/>
                      <w:sz w:val="24"/>
                    </w:rPr>
                    <w:t xml:space="preserve">　　18　未納者に対して書面による督促、電話連絡、家庭訪問などを委行い、計画的に債権回収を行っている</w:t>
                  </w:r>
                </w:p>
                <w:p w:rsidR="006F2EC1" w:rsidRPr="006F2EC1" w:rsidRDefault="006F2EC1" w:rsidP="00C4264C">
                  <w:pPr>
                    <w:framePr w:hSpace="142" w:wrap="around" w:vAnchor="text" w:hAnchor="margin" w:x="108" w:y="334"/>
                    <w:autoSpaceDE w:val="0"/>
                    <w:autoSpaceDN w:val="0"/>
                    <w:spacing w:line="300" w:lineRule="exact"/>
                    <w:rPr>
                      <w:rFonts w:ascii="ＭＳ 明朝" w:hAnsi="ＭＳ 明朝"/>
                      <w:sz w:val="24"/>
                    </w:rPr>
                  </w:pPr>
                </w:p>
              </w:tc>
            </w:tr>
          </w:tbl>
          <w:p w:rsidR="006F2EC1" w:rsidRPr="006F2EC1" w:rsidRDefault="006F2EC1" w:rsidP="006F2EC1">
            <w:pPr>
              <w:autoSpaceDE w:val="0"/>
              <w:autoSpaceDN w:val="0"/>
              <w:spacing w:line="300" w:lineRule="exact"/>
              <w:ind w:leftChars="-1" w:left="-2" w:firstLine="1"/>
              <w:rPr>
                <w:rFonts w:ascii="ＭＳ 明朝" w:hAnsi="ＭＳ 明朝"/>
                <w:sz w:val="24"/>
              </w:rPr>
            </w:pPr>
          </w:p>
        </w:tc>
        <w:tc>
          <w:tcPr>
            <w:tcW w:w="5103" w:type="dxa"/>
            <w:shd w:val="clear" w:color="auto" w:fill="auto"/>
          </w:tcPr>
          <w:p w:rsidR="006F2EC1" w:rsidRPr="006F2EC1" w:rsidRDefault="006F2EC1" w:rsidP="006F2EC1">
            <w:pPr>
              <w:widowControl/>
              <w:autoSpaceDE w:val="0"/>
              <w:autoSpaceDN w:val="0"/>
              <w:spacing w:line="300" w:lineRule="exact"/>
              <w:rPr>
                <w:rFonts w:ascii="ＭＳ ゴシック" w:eastAsia="ＭＳ ゴシック" w:hAnsi="ＭＳ ゴシック"/>
                <w:sz w:val="24"/>
              </w:rPr>
            </w:pPr>
          </w:p>
          <w:p w:rsidR="006F2EC1" w:rsidRPr="006F2EC1" w:rsidRDefault="006F2EC1" w:rsidP="006F2EC1">
            <w:pPr>
              <w:widowControl/>
              <w:autoSpaceDE w:val="0"/>
              <w:autoSpaceDN w:val="0"/>
              <w:spacing w:line="300" w:lineRule="exact"/>
              <w:ind w:firstLineChars="100" w:firstLine="240"/>
              <w:rPr>
                <w:rFonts w:ascii="ＭＳ 明朝" w:hAnsi="ＭＳ 明朝"/>
                <w:sz w:val="24"/>
              </w:rPr>
            </w:pPr>
            <w:r w:rsidRPr="006F2EC1">
              <w:rPr>
                <w:rFonts w:ascii="ＭＳ 明朝" w:hAnsi="ＭＳ 明朝" w:hint="eastAsia"/>
                <w:sz w:val="24"/>
              </w:rPr>
              <w:t>平成27年３月31日現在の学校徴収金等の滞納者151人について、所在調査を行い、住所が判明した者について催告状及び納付書を、平成28年３月28日、同年５月24日及び同年６月９日に送付した。</w:t>
            </w:r>
          </w:p>
          <w:p w:rsidR="006F2EC1" w:rsidRPr="006F2EC1" w:rsidRDefault="006F2EC1" w:rsidP="006F2EC1">
            <w:pPr>
              <w:widowControl/>
              <w:autoSpaceDE w:val="0"/>
              <w:autoSpaceDN w:val="0"/>
              <w:spacing w:line="300" w:lineRule="exact"/>
              <w:ind w:left="14"/>
              <w:rPr>
                <w:rFonts w:ascii="ＭＳ 明朝" w:hAnsi="ＭＳ 明朝"/>
                <w:sz w:val="24"/>
              </w:rPr>
            </w:pPr>
            <w:r w:rsidRPr="006F2EC1">
              <w:rPr>
                <w:rFonts w:ascii="ＭＳ 明朝" w:hAnsi="ＭＳ 明朝" w:hint="eastAsia"/>
                <w:sz w:val="24"/>
              </w:rPr>
              <w:t xml:space="preserve">　今後は、学校徴収金等の滞納者に対し、文書、電話等で督促・催告を行い計画的な債権回収に努める。</w:t>
            </w:r>
          </w:p>
          <w:p w:rsidR="006F2EC1" w:rsidRPr="006F2EC1" w:rsidRDefault="006F2EC1" w:rsidP="006F2EC1">
            <w:pPr>
              <w:widowControl/>
              <w:autoSpaceDE w:val="0"/>
              <w:autoSpaceDN w:val="0"/>
              <w:spacing w:line="300" w:lineRule="exact"/>
              <w:ind w:left="14" w:hangingChars="6" w:hanging="14"/>
              <w:rPr>
                <w:rFonts w:ascii="ＭＳ ゴシック" w:eastAsia="ＭＳ ゴシック" w:hAnsi="ＭＳ ゴシック"/>
                <w:dstrike/>
                <w:sz w:val="24"/>
              </w:rPr>
            </w:pPr>
          </w:p>
        </w:tc>
      </w:tr>
    </w:tbl>
    <w:p w:rsidR="006F2EC1" w:rsidRPr="006F2EC1" w:rsidRDefault="006F2EC1" w:rsidP="006F2EC1">
      <w:pPr>
        <w:autoSpaceDE w:val="0"/>
        <w:autoSpaceDN w:val="0"/>
        <w:spacing w:line="300" w:lineRule="exact"/>
        <w:jc w:val="right"/>
        <w:rPr>
          <w:rFonts w:ascii="ＭＳ ゴシック" w:eastAsia="ＭＳ ゴシック" w:hAnsi="ＭＳ ゴシック"/>
          <w:sz w:val="24"/>
        </w:rPr>
      </w:pPr>
    </w:p>
    <w:p w:rsidR="004B65AA" w:rsidRPr="00190034" w:rsidRDefault="006F2EC1" w:rsidP="00C4264C">
      <w:pPr>
        <w:widowControl/>
        <w:autoSpaceDE w:val="0"/>
        <w:autoSpaceDN w:val="0"/>
        <w:jc w:val="right"/>
        <w:rPr>
          <w:rFonts w:asciiTheme="majorEastAsia" w:eastAsiaTheme="majorEastAsia" w:hAnsiTheme="majorEastAsia"/>
          <w:sz w:val="24"/>
        </w:rPr>
      </w:pPr>
      <w:r w:rsidRPr="006F2EC1">
        <w:rPr>
          <w:rFonts w:ascii="ＭＳ ゴシック" w:eastAsia="ＭＳ ゴシック" w:hAnsi="ＭＳ ゴシック" w:hint="eastAsia"/>
          <w:sz w:val="24"/>
        </w:rPr>
        <w:t>監査（検査）実施年月日（委員：平成－年－月－日、事務局：平成27年11月25日）</w:t>
      </w:r>
      <w:bookmarkStart w:id="0" w:name="_GoBack"/>
      <w:bookmarkEnd w:id="0"/>
    </w:p>
    <w:sectPr w:rsidR="004B65AA" w:rsidRPr="00190034" w:rsidSect="004B65AA">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4C7" w:rsidRDefault="00CF54C7">
      <w:r>
        <w:separator/>
      </w:r>
    </w:p>
  </w:endnote>
  <w:endnote w:type="continuationSeparator" w:id="0">
    <w:p w:rsidR="00CF54C7" w:rsidRDefault="00CF5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CE" w:rsidRDefault="00C249CE">
    <w:pPr>
      <w:pStyle w:val="a4"/>
      <w:jc w:val="center"/>
    </w:pPr>
  </w:p>
  <w:p w:rsidR="00C249CE" w:rsidRDefault="00C249CE">
    <w:pPr>
      <w:pStyle w:val="a4"/>
      <w:jc w:val="center"/>
    </w:pPr>
  </w:p>
  <w:p w:rsidR="00C249CE" w:rsidRDefault="00C249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4C7" w:rsidRDefault="00CF54C7">
      <w:r>
        <w:separator/>
      </w:r>
    </w:p>
  </w:footnote>
  <w:footnote w:type="continuationSeparator" w:id="0">
    <w:p w:rsidR="00CF54C7" w:rsidRDefault="00CF5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CE" w:rsidRPr="00EE21E4" w:rsidRDefault="00C249CE" w:rsidP="002309F6">
    <w:pPr>
      <w:pStyle w:val="a3"/>
      <w:jc w:val="center"/>
      <w:rPr>
        <w:rFonts w:ascii="ＭＳ Ｐゴシック" w:eastAsia="ＭＳ Ｐゴシック" w:hAnsi="ＭＳ Ｐゴシック"/>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D1E3C"/>
    <w:multiLevelType w:val="hybridMultilevel"/>
    <w:tmpl w:val="BCB62AD6"/>
    <w:lvl w:ilvl="0" w:tplc="C638DA0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nsid w:val="209B1D85"/>
    <w:multiLevelType w:val="hybridMultilevel"/>
    <w:tmpl w:val="1B7A834E"/>
    <w:lvl w:ilvl="0" w:tplc="242AA1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22FA0318"/>
    <w:multiLevelType w:val="hybridMultilevel"/>
    <w:tmpl w:val="DCC4D72E"/>
    <w:lvl w:ilvl="0" w:tplc="EDC4180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26FB227F"/>
    <w:multiLevelType w:val="hybridMultilevel"/>
    <w:tmpl w:val="B9C07DDC"/>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8393E4B"/>
    <w:multiLevelType w:val="hybridMultilevel"/>
    <w:tmpl w:val="D2FCB658"/>
    <w:lvl w:ilvl="0" w:tplc="DB9EC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94B6046"/>
    <w:multiLevelType w:val="hybridMultilevel"/>
    <w:tmpl w:val="B082ED16"/>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64B2A82"/>
    <w:multiLevelType w:val="hybridMultilevel"/>
    <w:tmpl w:val="10A84060"/>
    <w:lvl w:ilvl="0" w:tplc="42D09C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4D0E88"/>
    <w:multiLevelType w:val="hybridMultilevel"/>
    <w:tmpl w:val="0DA6DA2E"/>
    <w:lvl w:ilvl="0" w:tplc="2F0C5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BC543E2"/>
    <w:multiLevelType w:val="hybridMultilevel"/>
    <w:tmpl w:val="43DCBA68"/>
    <w:lvl w:ilvl="0" w:tplc="F4DE8A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3EB604F2"/>
    <w:multiLevelType w:val="hybridMultilevel"/>
    <w:tmpl w:val="DBB40F62"/>
    <w:lvl w:ilvl="0" w:tplc="0518DF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40F12AC5"/>
    <w:multiLevelType w:val="hybridMultilevel"/>
    <w:tmpl w:val="B164CAFE"/>
    <w:lvl w:ilvl="0" w:tplc="C0BED8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425D2540"/>
    <w:multiLevelType w:val="hybridMultilevel"/>
    <w:tmpl w:val="83D4E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3AC3086"/>
    <w:multiLevelType w:val="hybridMultilevel"/>
    <w:tmpl w:val="7790483E"/>
    <w:lvl w:ilvl="0" w:tplc="C7D615E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59A54A2B"/>
    <w:multiLevelType w:val="hybridMultilevel"/>
    <w:tmpl w:val="40BA829A"/>
    <w:lvl w:ilvl="0" w:tplc="A8D6AD0C">
      <w:start w:val="1"/>
      <w:numFmt w:val="decimalFullWidth"/>
      <w:lvlText w:val="%1．"/>
      <w:lvlJc w:val="left"/>
      <w:pPr>
        <w:ind w:left="600" w:hanging="60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B2F677E"/>
    <w:multiLevelType w:val="hybridMultilevel"/>
    <w:tmpl w:val="9F40E452"/>
    <w:lvl w:ilvl="0" w:tplc="28B63B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6468476C"/>
    <w:multiLevelType w:val="hybridMultilevel"/>
    <w:tmpl w:val="8176F73A"/>
    <w:lvl w:ilvl="0" w:tplc="4072E9D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77D6A38"/>
    <w:multiLevelType w:val="hybridMultilevel"/>
    <w:tmpl w:val="0630B3AE"/>
    <w:lvl w:ilvl="0" w:tplc="2610AE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89738AF"/>
    <w:multiLevelType w:val="hybridMultilevel"/>
    <w:tmpl w:val="3D28A0D0"/>
    <w:lvl w:ilvl="0" w:tplc="A8EAC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DB9191A"/>
    <w:multiLevelType w:val="hybridMultilevel"/>
    <w:tmpl w:val="CD7A3580"/>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F252E60"/>
    <w:multiLevelType w:val="hybridMultilevel"/>
    <w:tmpl w:val="AE100C40"/>
    <w:lvl w:ilvl="0" w:tplc="4DFC5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71B276B"/>
    <w:multiLevelType w:val="hybridMultilevel"/>
    <w:tmpl w:val="ECE6E4F6"/>
    <w:lvl w:ilvl="0" w:tplc="1D0CBB3E">
      <w:start w:val="4"/>
      <w:numFmt w:val="decimal"/>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2"/>
  </w:num>
  <w:num w:numId="2">
    <w:abstractNumId w:val="4"/>
  </w:num>
  <w:num w:numId="3">
    <w:abstractNumId w:val="7"/>
  </w:num>
  <w:num w:numId="4">
    <w:abstractNumId w:val="19"/>
  </w:num>
  <w:num w:numId="5">
    <w:abstractNumId w:val="0"/>
  </w:num>
  <w:num w:numId="6">
    <w:abstractNumId w:val="6"/>
  </w:num>
  <w:num w:numId="7">
    <w:abstractNumId w:val="11"/>
  </w:num>
  <w:num w:numId="8">
    <w:abstractNumId w:val="10"/>
  </w:num>
  <w:num w:numId="9">
    <w:abstractNumId w:val="18"/>
  </w:num>
  <w:num w:numId="10">
    <w:abstractNumId w:val="3"/>
  </w:num>
  <w:num w:numId="11">
    <w:abstractNumId w:val="5"/>
  </w:num>
  <w:num w:numId="12">
    <w:abstractNumId w:val="1"/>
  </w:num>
  <w:num w:numId="13">
    <w:abstractNumId w:val="16"/>
  </w:num>
  <w:num w:numId="14">
    <w:abstractNumId w:val="9"/>
  </w:num>
  <w:num w:numId="15">
    <w:abstractNumId w:val="14"/>
  </w:num>
  <w:num w:numId="16">
    <w:abstractNumId w:val="8"/>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3"/>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623"/>
    <w:rsid w:val="00035690"/>
    <w:rsid w:val="00040B4C"/>
    <w:rsid w:val="00042FDC"/>
    <w:rsid w:val="00054A08"/>
    <w:rsid w:val="00060DF5"/>
    <w:rsid w:val="00080BE8"/>
    <w:rsid w:val="00090541"/>
    <w:rsid w:val="00090F62"/>
    <w:rsid w:val="000A7645"/>
    <w:rsid w:val="000B3109"/>
    <w:rsid w:val="000C433B"/>
    <w:rsid w:val="000D785D"/>
    <w:rsid w:val="001145B1"/>
    <w:rsid w:val="00162DA6"/>
    <w:rsid w:val="00173492"/>
    <w:rsid w:val="0018241A"/>
    <w:rsid w:val="00184A9E"/>
    <w:rsid w:val="00190034"/>
    <w:rsid w:val="001C0E29"/>
    <w:rsid w:val="001D09AE"/>
    <w:rsid w:val="001D1503"/>
    <w:rsid w:val="001D7065"/>
    <w:rsid w:val="001F0C44"/>
    <w:rsid w:val="0021767E"/>
    <w:rsid w:val="002265B5"/>
    <w:rsid w:val="00227A8F"/>
    <w:rsid w:val="002309F6"/>
    <w:rsid w:val="002452AF"/>
    <w:rsid w:val="002654F1"/>
    <w:rsid w:val="002804A9"/>
    <w:rsid w:val="00280A7F"/>
    <w:rsid w:val="00292E28"/>
    <w:rsid w:val="002D6E07"/>
    <w:rsid w:val="002E716D"/>
    <w:rsid w:val="00304799"/>
    <w:rsid w:val="0030787E"/>
    <w:rsid w:val="0031553B"/>
    <w:rsid w:val="003169D5"/>
    <w:rsid w:val="003234F1"/>
    <w:rsid w:val="0032402C"/>
    <w:rsid w:val="00331CE4"/>
    <w:rsid w:val="0033337B"/>
    <w:rsid w:val="00335BCA"/>
    <w:rsid w:val="0034137B"/>
    <w:rsid w:val="00361B7F"/>
    <w:rsid w:val="00377888"/>
    <w:rsid w:val="003958CC"/>
    <w:rsid w:val="003B1A81"/>
    <w:rsid w:val="003C1E51"/>
    <w:rsid w:val="003C365C"/>
    <w:rsid w:val="003C37FB"/>
    <w:rsid w:val="003C7320"/>
    <w:rsid w:val="003E4B45"/>
    <w:rsid w:val="003F1E65"/>
    <w:rsid w:val="00421F90"/>
    <w:rsid w:val="00424811"/>
    <w:rsid w:val="00425885"/>
    <w:rsid w:val="00465986"/>
    <w:rsid w:val="00490814"/>
    <w:rsid w:val="004963B6"/>
    <w:rsid w:val="0049671D"/>
    <w:rsid w:val="0049675E"/>
    <w:rsid w:val="00497692"/>
    <w:rsid w:val="004A0DB1"/>
    <w:rsid w:val="004B5AB7"/>
    <w:rsid w:val="004B65AA"/>
    <w:rsid w:val="004E6204"/>
    <w:rsid w:val="004F06C3"/>
    <w:rsid w:val="005203C3"/>
    <w:rsid w:val="005205C8"/>
    <w:rsid w:val="005249BB"/>
    <w:rsid w:val="0055438C"/>
    <w:rsid w:val="0056466B"/>
    <w:rsid w:val="00570615"/>
    <w:rsid w:val="005727C3"/>
    <w:rsid w:val="005929AE"/>
    <w:rsid w:val="005C57A3"/>
    <w:rsid w:val="005C6EB5"/>
    <w:rsid w:val="005D46A2"/>
    <w:rsid w:val="005F77A2"/>
    <w:rsid w:val="00607259"/>
    <w:rsid w:val="00620214"/>
    <w:rsid w:val="00654366"/>
    <w:rsid w:val="00656913"/>
    <w:rsid w:val="00683901"/>
    <w:rsid w:val="00683F34"/>
    <w:rsid w:val="006B71DB"/>
    <w:rsid w:val="006E4247"/>
    <w:rsid w:val="006F2EC1"/>
    <w:rsid w:val="006F64FE"/>
    <w:rsid w:val="006F69E3"/>
    <w:rsid w:val="007015A1"/>
    <w:rsid w:val="007042DA"/>
    <w:rsid w:val="007103C5"/>
    <w:rsid w:val="00710947"/>
    <w:rsid w:val="007157B2"/>
    <w:rsid w:val="0075333E"/>
    <w:rsid w:val="007721BF"/>
    <w:rsid w:val="00786AC6"/>
    <w:rsid w:val="007A5F99"/>
    <w:rsid w:val="007B0C34"/>
    <w:rsid w:val="007B4C77"/>
    <w:rsid w:val="007F1F04"/>
    <w:rsid w:val="0081215E"/>
    <w:rsid w:val="008316F1"/>
    <w:rsid w:val="008633FD"/>
    <w:rsid w:val="008942DB"/>
    <w:rsid w:val="008A51E9"/>
    <w:rsid w:val="008C6561"/>
    <w:rsid w:val="008D7E53"/>
    <w:rsid w:val="008E456F"/>
    <w:rsid w:val="008F0145"/>
    <w:rsid w:val="009168D9"/>
    <w:rsid w:val="00916A93"/>
    <w:rsid w:val="00921712"/>
    <w:rsid w:val="009366C5"/>
    <w:rsid w:val="00960ED5"/>
    <w:rsid w:val="00965464"/>
    <w:rsid w:val="00975B2B"/>
    <w:rsid w:val="0098545D"/>
    <w:rsid w:val="009B5F69"/>
    <w:rsid w:val="009B656A"/>
    <w:rsid w:val="009B796C"/>
    <w:rsid w:val="009C25EC"/>
    <w:rsid w:val="009C582D"/>
    <w:rsid w:val="00A0336F"/>
    <w:rsid w:val="00A14FA2"/>
    <w:rsid w:val="00A16E55"/>
    <w:rsid w:val="00A93CE2"/>
    <w:rsid w:val="00A94381"/>
    <w:rsid w:val="00AA6A05"/>
    <w:rsid w:val="00AE3161"/>
    <w:rsid w:val="00AE41F0"/>
    <w:rsid w:val="00B33740"/>
    <w:rsid w:val="00B34563"/>
    <w:rsid w:val="00B43029"/>
    <w:rsid w:val="00B8179D"/>
    <w:rsid w:val="00B8526F"/>
    <w:rsid w:val="00B97919"/>
    <w:rsid w:val="00BB5568"/>
    <w:rsid w:val="00BB6193"/>
    <w:rsid w:val="00BC1692"/>
    <w:rsid w:val="00BE2957"/>
    <w:rsid w:val="00BE63EC"/>
    <w:rsid w:val="00C04B46"/>
    <w:rsid w:val="00C22A3A"/>
    <w:rsid w:val="00C249CE"/>
    <w:rsid w:val="00C37034"/>
    <w:rsid w:val="00C4107A"/>
    <w:rsid w:val="00C4264C"/>
    <w:rsid w:val="00CA0E19"/>
    <w:rsid w:val="00CB2AF5"/>
    <w:rsid w:val="00CC3682"/>
    <w:rsid w:val="00CE1629"/>
    <w:rsid w:val="00CF2199"/>
    <w:rsid w:val="00CF54C7"/>
    <w:rsid w:val="00D04E7D"/>
    <w:rsid w:val="00D07375"/>
    <w:rsid w:val="00D2692D"/>
    <w:rsid w:val="00D37E18"/>
    <w:rsid w:val="00D432AA"/>
    <w:rsid w:val="00D43E75"/>
    <w:rsid w:val="00D60A83"/>
    <w:rsid w:val="00D85222"/>
    <w:rsid w:val="00DE3D16"/>
    <w:rsid w:val="00DE47D6"/>
    <w:rsid w:val="00DF2E86"/>
    <w:rsid w:val="00E07B4C"/>
    <w:rsid w:val="00E14D9D"/>
    <w:rsid w:val="00E15935"/>
    <w:rsid w:val="00E334F2"/>
    <w:rsid w:val="00E35F6F"/>
    <w:rsid w:val="00E445F2"/>
    <w:rsid w:val="00E52236"/>
    <w:rsid w:val="00E524A7"/>
    <w:rsid w:val="00E53C48"/>
    <w:rsid w:val="00E53D58"/>
    <w:rsid w:val="00E6744E"/>
    <w:rsid w:val="00E8271E"/>
    <w:rsid w:val="00E84BA0"/>
    <w:rsid w:val="00EC2D5A"/>
    <w:rsid w:val="00ED1DD8"/>
    <w:rsid w:val="00EE0D8D"/>
    <w:rsid w:val="00EE7C97"/>
    <w:rsid w:val="00EF51F5"/>
    <w:rsid w:val="00EF76C4"/>
    <w:rsid w:val="00F044B3"/>
    <w:rsid w:val="00F15E4C"/>
    <w:rsid w:val="00F35AEC"/>
    <w:rsid w:val="00F42623"/>
    <w:rsid w:val="00F5471A"/>
    <w:rsid w:val="00F60EC3"/>
    <w:rsid w:val="00FA3BE6"/>
    <w:rsid w:val="00FF3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59"/>
    <w:rsid w:val="0042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1EF"/>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FF31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rsid w:val="00FF31EF"/>
    <w:rPr>
      <w:sz w:val="18"/>
      <w:szCs w:val="18"/>
    </w:rPr>
  </w:style>
  <w:style w:type="paragraph" w:styleId="af2">
    <w:name w:val="annotation text"/>
    <w:basedOn w:val="a"/>
    <w:link w:val="af3"/>
    <w:rsid w:val="00FF31EF"/>
    <w:pPr>
      <w:jc w:val="left"/>
    </w:pPr>
  </w:style>
  <w:style w:type="character" w:customStyle="1" w:styleId="af3">
    <w:name w:val="コメント文字列 (文字)"/>
    <w:basedOn w:val="a0"/>
    <w:link w:val="af2"/>
    <w:rsid w:val="00FF31EF"/>
    <w:rPr>
      <w:kern w:val="2"/>
      <w:sz w:val="21"/>
      <w:szCs w:val="24"/>
    </w:rPr>
  </w:style>
  <w:style w:type="paragraph" w:styleId="af4">
    <w:name w:val="annotation subject"/>
    <w:basedOn w:val="af2"/>
    <w:next w:val="af2"/>
    <w:link w:val="af5"/>
    <w:rsid w:val="00FF31EF"/>
    <w:rPr>
      <w:b/>
      <w:bCs/>
    </w:rPr>
  </w:style>
  <w:style w:type="character" w:customStyle="1" w:styleId="af5">
    <w:name w:val="コメント内容 (文字)"/>
    <w:basedOn w:val="af3"/>
    <w:link w:val="af4"/>
    <w:rsid w:val="00FF31EF"/>
    <w:rPr>
      <w:b/>
      <w:bCs/>
      <w:kern w:val="2"/>
      <w:sz w:val="21"/>
      <w:szCs w:val="24"/>
    </w:rPr>
  </w:style>
  <w:style w:type="character" w:styleId="af6">
    <w:name w:val="Hyperlink"/>
    <w:uiPriority w:val="99"/>
    <w:unhideWhenUsed/>
    <w:rsid w:val="00FF31EF"/>
    <w:rPr>
      <w:color w:val="0000FF"/>
      <w:u w:val="single"/>
    </w:rPr>
  </w:style>
  <w:style w:type="character" w:customStyle="1" w:styleId="p20">
    <w:name w:val="p20"/>
    <w:rsid w:val="00FF31EF"/>
  </w:style>
  <w:style w:type="character" w:customStyle="1" w:styleId="cm30">
    <w:name w:val="cm30"/>
    <w:rsid w:val="00FF31EF"/>
  </w:style>
  <w:style w:type="paragraph" w:customStyle="1" w:styleId="num16">
    <w:name w:val="num16"/>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F31E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FF31EF"/>
  </w:style>
  <w:style w:type="character" w:customStyle="1" w:styleId="num58">
    <w:name w:val="num58"/>
    <w:rsid w:val="00FF31EF"/>
  </w:style>
  <w:style w:type="character" w:customStyle="1" w:styleId="p21">
    <w:name w:val="p21"/>
    <w:rsid w:val="00FF31EF"/>
  </w:style>
  <w:style w:type="character" w:customStyle="1" w:styleId="num59">
    <w:name w:val="num59"/>
    <w:rsid w:val="00FF31EF"/>
  </w:style>
  <w:style w:type="character" w:customStyle="1" w:styleId="p22">
    <w:name w:val="p22"/>
    <w:rsid w:val="00FF31EF"/>
  </w:style>
  <w:style w:type="character" w:customStyle="1" w:styleId="a5">
    <w:name w:val="フッター (文字)"/>
    <w:link w:val="a4"/>
    <w:uiPriority w:val="99"/>
    <w:rsid w:val="00FF31EF"/>
    <w:rPr>
      <w:kern w:val="2"/>
      <w:sz w:val="21"/>
      <w:szCs w:val="24"/>
    </w:rPr>
  </w:style>
  <w:style w:type="paragraph" w:styleId="af7">
    <w:name w:val="Revision"/>
    <w:hidden/>
    <w:uiPriority w:val="99"/>
    <w:semiHidden/>
    <w:rsid w:val="00FF31E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59"/>
    <w:rsid w:val="0042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1EF"/>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FF31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rsid w:val="00FF31EF"/>
    <w:rPr>
      <w:sz w:val="18"/>
      <w:szCs w:val="18"/>
    </w:rPr>
  </w:style>
  <w:style w:type="paragraph" w:styleId="af2">
    <w:name w:val="annotation text"/>
    <w:basedOn w:val="a"/>
    <w:link w:val="af3"/>
    <w:rsid w:val="00FF31EF"/>
    <w:pPr>
      <w:jc w:val="left"/>
    </w:pPr>
  </w:style>
  <w:style w:type="character" w:customStyle="1" w:styleId="af3">
    <w:name w:val="コメント文字列 (文字)"/>
    <w:basedOn w:val="a0"/>
    <w:link w:val="af2"/>
    <w:rsid w:val="00FF31EF"/>
    <w:rPr>
      <w:kern w:val="2"/>
      <w:sz w:val="21"/>
      <w:szCs w:val="24"/>
    </w:rPr>
  </w:style>
  <w:style w:type="paragraph" w:styleId="af4">
    <w:name w:val="annotation subject"/>
    <w:basedOn w:val="af2"/>
    <w:next w:val="af2"/>
    <w:link w:val="af5"/>
    <w:rsid w:val="00FF31EF"/>
    <w:rPr>
      <w:b/>
      <w:bCs/>
    </w:rPr>
  </w:style>
  <w:style w:type="character" w:customStyle="1" w:styleId="af5">
    <w:name w:val="コメント内容 (文字)"/>
    <w:basedOn w:val="af3"/>
    <w:link w:val="af4"/>
    <w:rsid w:val="00FF31EF"/>
    <w:rPr>
      <w:b/>
      <w:bCs/>
      <w:kern w:val="2"/>
      <w:sz w:val="21"/>
      <w:szCs w:val="24"/>
    </w:rPr>
  </w:style>
  <w:style w:type="character" w:styleId="af6">
    <w:name w:val="Hyperlink"/>
    <w:uiPriority w:val="99"/>
    <w:unhideWhenUsed/>
    <w:rsid w:val="00FF31EF"/>
    <w:rPr>
      <w:color w:val="0000FF"/>
      <w:u w:val="single"/>
    </w:rPr>
  </w:style>
  <w:style w:type="character" w:customStyle="1" w:styleId="p20">
    <w:name w:val="p20"/>
    <w:rsid w:val="00FF31EF"/>
  </w:style>
  <w:style w:type="character" w:customStyle="1" w:styleId="cm30">
    <w:name w:val="cm30"/>
    <w:rsid w:val="00FF31EF"/>
  </w:style>
  <w:style w:type="paragraph" w:customStyle="1" w:styleId="num16">
    <w:name w:val="num16"/>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F31E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FF31EF"/>
  </w:style>
  <w:style w:type="character" w:customStyle="1" w:styleId="num58">
    <w:name w:val="num58"/>
    <w:rsid w:val="00FF31EF"/>
  </w:style>
  <w:style w:type="character" w:customStyle="1" w:styleId="p21">
    <w:name w:val="p21"/>
    <w:rsid w:val="00FF31EF"/>
  </w:style>
  <w:style w:type="character" w:customStyle="1" w:styleId="num59">
    <w:name w:val="num59"/>
    <w:rsid w:val="00FF31EF"/>
  </w:style>
  <w:style w:type="character" w:customStyle="1" w:styleId="p22">
    <w:name w:val="p22"/>
    <w:rsid w:val="00FF31EF"/>
  </w:style>
  <w:style w:type="character" w:customStyle="1" w:styleId="a5">
    <w:name w:val="フッター (文字)"/>
    <w:link w:val="a4"/>
    <w:uiPriority w:val="99"/>
    <w:rsid w:val="00FF31EF"/>
    <w:rPr>
      <w:kern w:val="2"/>
      <w:sz w:val="21"/>
      <w:szCs w:val="24"/>
    </w:rPr>
  </w:style>
  <w:style w:type="paragraph" w:styleId="af7">
    <w:name w:val="Revision"/>
    <w:hidden/>
    <w:uiPriority w:val="99"/>
    <w:semiHidden/>
    <w:rsid w:val="00FF31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725125">
      <w:bodyDiv w:val="1"/>
      <w:marLeft w:val="0"/>
      <w:marRight w:val="0"/>
      <w:marTop w:val="0"/>
      <w:marBottom w:val="0"/>
      <w:divBdr>
        <w:top w:val="none" w:sz="0" w:space="0" w:color="auto"/>
        <w:left w:val="none" w:sz="0" w:space="0" w:color="auto"/>
        <w:bottom w:val="none" w:sz="0" w:space="0" w:color="auto"/>
        <w:right w:val="none" w:sz="0" w:space="0" w:color="auto"/>
      </w:divBdr>
    </w:div>
    <w:div w:id="132527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CA77EF5E-32FA-42D1-BFB7-09D16340AFEC}">
  <ds:schemaRef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terms/"/>
    <ds:schemaRef ds:uri="http://purl.org/dc/elements/1.1/"/>
    <ds:schemaRef ds:uri="http://purl.org/dc/dcmitype/"/>
  </ds:schemaRefs>
</ds:datastoreItem>
</file>

<file path=customXml/itemProps4.xml><?xml version="1.0" encoding="utf-8"?>
<ds:datastoreItem xmlns:ds="http://schemas.openxmlformats.org/officeDocument/2006/customXml" ds:itemID="{B09EBCCB-65EC-4CFC-9063-5F9297A1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791</Words>
  <Characters>243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creator>大阪府職員端末機１７年度１２月調達</dc:creator>
  <cp:lastModifiedBy>大阪府</cp:lastModifiedBy>
  <cp:revision>3</cp:revision>
  <cp:lastPrinted>2016-02-19T08:44:00Z</cp:lastPrinted>
  <dcterms:created xsi:type="dcterms:W3CDTF">2017-05-10T05:41:00Z</dcterms:created>
  <dcterms:modified xsi:type="dcterms:W3CDTF">2017-05-10T05:42:00Z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