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F814" w14:textId="0435BBBB" w:rsidR="00FB5D2A" w:rsidRPr="00462D0D" w:rsidRDefault="008376B3" w:rsidP="00FB5D2A">
      <w:pPr>
        <w:autoSpaceDE w:val="0"/>
        <w:autoSpaceDN w:val="0"/>
        <w:spacing w:line="300" w:lineRule="exact"/>
        <w:jc w:val="left"/>
        <w:rPr>
          <w:rFonts w:ascii="ＭＳ ゴシック" w:eastAsia="ＭＳ ゴシック" w:hAnsi="ＭＳ ゴシック"/>
          <w:sz w:val="24"/>
        </w:rPr>
      </w:pPr>
      <w:bookmarkStart w:id="0" w:name="_GoBack"/>
      <w:bookmarkEnd w:id="0"/>
      <w:r w:rsidRPr="00E62E5F">
        <w:rPr>
          <w:rFonts w:ascii="ＭＳ ゴシック" w:eastAsia="ＭＳ ゴシック" w:hAnsi="ＭＳ ゴシック" w:hint="eastAsia"/>
          <w:sz w:val="24"/>
        </w:rPr>
        <w:t>不適切な服務管理及び管内旅費の支給事務の不備</w:t>
      </w:r>
      <w:r>
        <w:rPr>
          <w:rFonts w:ascii="ＭＳ ゴシック" w:eastAsia="ＭＳ ゴシック" w:hAnsi="ＭＳ ゴシック" w:hint="eastAsia"/>
          <w:sz w:val="24"/>
        </w:rPr>
        <w:t xml:space="preserve">　</w:t>
      </w:r>
    </w:p>
    <w:tbl>
      <w:tblPr>
        <w:tblpPr w:leftFromText="142" w:rightFromText="142" w:vertAnchor="text" w:horzAnchor="margin" w:tblpY="3"/>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9590"/>
        <w:gridCol w:w="7657"/>
        <w:gridCol w:w="1842"/>
      </w:tblGrid>
      <w:tr w:rsidR="00AE5F40" w:rsidRPr="00233416" w14:paraId="781AF818" w14:textId="0C367BAD" w:rsidTr="00AE5F40">
        <w:trPr>
          <w:trHeight w:val="674"/>
        </w:trPr>
        <w:tc>
          <w:tcPr>
            <w:tcW w:w="1318" w:type="dxa"/>
            <w:shd w:val="clear" w:color="auto" w:fill="auto"/>
            <w:vAlign w:val="center"/>
          </w:tcPr>
          <w:p w14:paraId="781AF815" w14:textId="77777777" w:rsidR="00AE5F40" w:rsidRPr="00233416" w:rsidRDefault="00AE5F40" w:rsidP="000120DD">
            <w:pPr>
              <w:widowControl/>
              <w:autoSpaceDE w:val="0"/>
              <w:autoSpaceDN w:val="0"/>
              <w:spacing w:line="300" w:lineRule="exact"/>
              <w:jc w:val="center"/>
              <w:rPr>
                <w:rFonts w:ascii="ＭＳ Ｐゴシック" w:eastAsia="ＭＳ Ｐゴシック" w:hAnsi="ＭＳ Ｐゴシック" w:cs="Arial"/>
                <w:kern w:val="0"/>
                <w:sz w:val="24"/>
              </w:rPr>
            </w:pPr>
            <w:r w:rsidRPr="00233416">
              <w:rPr>
                <w:rFonts w:ascii="ＭＳ Ｐゴシック" w:eastAsia="ＭＳ Ｐゴシック" w:hAnsi="ＭＳ Ｐゴシック" w:cs="Arial" w:hint="eastAsia"/>
                <w:kern w:val="0"/>
                <w:sz w:val="24"/>
              </w:rPr>
              <w:t>対象受検機関</w:t>
            </w:r>
          </w:p>
        </w:tc>
        <w:tc>
          <w:tcPr>
            <w:tcW w:w="9590" w:type="dxa"/>
            <w:shd w:val="clear" w:color="auto" w:fill="auto"/>
            <w:vAlign w:val="center"/>
          </w:tcPr>
          <w:p w14:paraId="781AF816" w14:textId="77777777" w:rsidR="00AE5F40" w:rsidRPr="00233416" w:rsidRDefault="00AE5F40" w:rsidP="000120DD">
            <w:pPr>
              <w:widowControl/>
              <w:autoSpaceDE w:val="0"/>
              <w:autoSpaceDN w:val="0"/>
              <w:spacing w:line="300" w:lineRule="exact"/>
              <w:jc w:val="center"/>
              <w:rPr>
                <w:rFonts w:ascii="ＭＳ Ｐゴシック" w:eastAsia="ＭＳ Ｐゴシック" w:hAnsi="ＭＳ Ｐゴシック" w:cs="Arial"/>
                <w:kern w:val="0"/>
                <w:sz w:val="24"/>
              </w:rPr>
            </w:pPr>
            <w:r w:rsidRPr="00233416">
              <w:rPr>
                <w:rFonts w:ascii="ＭＳ Ｐゴシック" w:eastAsia="ＭＳ Ｐゴシック" w:hAnsi="ＭＳ Ｐゴシック" w:cs="Arial" w:hint="eastAsia"/>
                <w:kern w:val="0"/>
                <w:sz w:val="24"/>
              </w:rPr>
              <w:t>検出事項</w:t>
            </w:r>
          </w:p>
        </w:tc>
        <w:tc>
          <w:tcPr>
            <w:tcW w:w="7657" w:type="dxa"/>
            <w:shd w:val="clear" w:color="auto" w:fill="auto"/>
            <w:vAlign w:val="center"/>
          </w:tcPr>
          <w:p w14:paraId="781AF817" w14:textId="77777777" w:rsidR="00AE5F40" w:rsidRPr="00233416" w:rsidRDefault="00AE5F40" w:rsidP="000120DD">
            <w:pPr>
              <w:widowControl/>
              <w:autoSpaceDE w:val="0"/>
              <w:autoSpaceDN w:val="0"/>
              <w:spacing w:line="300" w:lineRule="exact"/>
              <w:jc w:val="center"/>
              <w:rPr>
                <w:rFonts w:ascii="ＭＳ Ｐゴシック" w:eastAsia="ＭＳ Ｐゴシック" w:hAnsi="ＭＳ Ｐゴシック"/>
                <w:sz w:val="24"/>
              </w:rPr>
            </w:pPr>
            <w:r w:rsidRPr="00233416">
              <w:rPr>
                <w:rFonts w:ascii="ＭＳ Ｐゴシック" w:eastAsia="ＭＳ Ｐゴシック" w:hAnsi="ＭＳ Ｐゴシック" w:hint="eastAsia"/>
                <w:sz w:val="24"/>
              </w:rPr>
              <w:t>是正を求める事項</w:t>
            </w:r>
          </w:p>
        </w:tc>
        <w:tc>
          <w:tcPr>
            <w:tcW w:w="1842" w:type="dxa"/>
            <w:vAlign w:val="center"/>
          </w:tcPr>
          <w:p w14:paraId="21334150" w14:textId="472DA240" w:rsidR="00AE5F40" w:rsidRPr="00233416" w:rsidRDefault="00AE5F40" w:rsidP="000120DD">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AE5F40" w:rsidRPr="00233416" w14:paraId="781AF83A" w14:textId="465D6D02" w:rsidTr="00AE5F40">
        <w:trPr>
          <w:trHeight w:val="8224"/>
        </w:trPr>
        <w:tc>
          <w:tcPr>
            <w:tcW w:w="1318" w:type="dxa"/>
            <w:shd w:val="clear" w:color="auto" w:fill="auto"/>
          </w:tcPr>
          <w:p w14:paraId="781AF819" w14:textId="77777777" w:rsidR="00AE5F40" w:rsidRPr="00233416" w:rsidRDefault="00AE5F40" w:rsidP="000120DD">
            <w:pPr>
              <w:autoSpaceDE w:val="0"/>
              <w:autoSpaceDN w:val="0"/>
              <w:spacing w:line="300" w:lineRule="exact"/>
              <w:rPr>
                <w:rFonts w:ascii="ＭＳ 明朝" w:hAnsi="ＭＳ 明朝"/>
                <w:sz w:val="24"/>
              </w:rPr>
            </w:pPr>
          </w:p>
          <w:p w14:paraId="781AF81A" w14:textId="77777777" w:rsidR="00AE5F40" w:rsidRPr="00233416" w:rsidRDefault="00AE5F40" w:rsidP="000120DD">
            <w:pPr>
              <w:autoSpaceDE w:val="0"/>
              <w:autoSpaceDN w:val="0"/>
              <w:snapToGrid w:val="0"/>
              <w:spacing w:line="300" w:lineRule="exact"/>
              <w:rPr>
                <w:rFonts w:ascii="ＭＳ 明朝" w:hAnsi="ＭＳ 明朝"/>
                <w:sz w:val="24"/>
              </w:rPr>
            </w:pPr>
            <w:r>
              <w:rPr>
                <w:rFonts w:ascii="ＭＳ 明朝" w:hAnsi="ＭＳ 明朝" w:hint="eastAsia"/>
                <w:sz w:val="24"/>
              </w:rPr>
              <w:t>藤井寺工科</w:t>
            </w:r>
            <w:r w:rsidRPr="00233416">
              <w:rPr>
                <w:rFonts w:ascii="ＭＳ 明朝" w:hAnsi="ＭＳ 明朝" w:hint="eastAsia"/>
                <w:sz w:val="24"/>
              </w:rPr>
              <w:t>高等学校</w:t>
            </w:r>
          </w:p>
        </w:tc>
        <w:tc>
          <w:tcPr>
            <w:tcW w:w="9590" w:type="dxa"/>
            <w:shd w:val="clear" w:color="auto" w:fill="auto"/>
          </w:tcPr>
          <w:p w14:paraId="781AF81B"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1C" w14:textId="77777777" w:rsidR="00AE5F40" w:rsidRPr="00ED7E31" w:rsidRDefault="00AE5F40" w:rsidP="000120DD">
            <w:pPr>
              <w:autoSpaceDE w:val="0"/>
              <w:autoSpaceDN w:val="0"/>
              <w:snapToGrid w:val="0"/>
              <w:spacing w:line="300" w:lineRule="exact"/>
              <w:ind w:firstLineChars="100" w:firstLine="240"/>
              <w:rPr>
                <w:rFonts w:ascii="ＭＳ 明朝" w:hAnsi="ＭＳ 明朝"/>
                <w:color w:val="000000" w:themeColor="text1"/>
                <w:sz w:val="24"/>
              </w:rPr>
            </w:pPr>
            <w:r w:rsidRPr="00ED7E31">
              <w:rPr>
                <w:rFonts w:ascii="ＭＳ 明朝" w:hAnsi="ＭＳ 明朝" w:hint="eastAsia"/>
                <w:color w:val="000000" w:themeColor="text1"/>
                <w:sz w:val="24"/>
              </w:rPr>
              <w:t>管内出張であるにもかかわらず、誤って管外出張としてシステム登録を行い、提出状態のままとな</w:t>
            </w:r>
            <w:r>
              <w:rPr>
                <w:rFonts w:ascii="ＭＳ 明朝" w:hAnsi="ＭＳ 明朝" w:hint="eastAsia"/>
                <w:color w:val="000000" w:themeColor="text1"/>
                <w:sz w:val="24"/>
              </w:rPr>
              <w:t>っているものが１</w:t>
            </w:r>
            <w:r w:rsidRPr="00ED7E31">
              <w:rPr>
                <w:rFonts w:ascii="ＭＳ 明朝" w:hAnsi="ＭＳ 明朝" w:hint="eastAsia"/>
                <w:color w:val="000000" w:themeColor="text1"/>
                <w:sz w:val="24"/>
              </w:rPr>
              <w:t>件あった。</w:t>
            </w:r>
          </w:p>
          <w:p w14:paraId="781AF81D" w14:textId="15365693" w:rsidR="00AE5F40" w:rsidRPr="00ED7E31" w:rsidRDefault="00AE5F40" w:rsidP="000120DD">
            <w:pPr>
              <w:autoSpaceDE w:val="0"/>
              <w:autoSpaceDN w:val="0"/>
              <w:snapToGrid w:val="0"/>
              <w:spacing w:line="300" w:lineRule="exact"/>
              <w:ind w:firstLineChars="100" w:firstLine="240"/>
              <w:rPr>
                <w:rFonts w:ascii="ＭＳ 明朝" w:hAnsi="ＭＳ 明朝"/>
                <w:color w:val="000000" w:themeColor="text1"/>
                <w:sz w:val="24"/>
              </w:rPr>
            </w:pPr>
            <w:r w:rsidRPr="00ED7E31">
              <w:rPr>
                <w:rFonts w:ascii="ＭＳ 明朝" w:hAnsi="ＭＳ 明朝" w:hint="eastAsia"/>
                <w:color w:val="000000" w:themeColor="text1"/>
                <w:sz w:val="24"/>
              </w:rPr>
              <w:t>また、誤った状態が修正されずに放置されていたため、旅費が未払いとなって</w:t>
            </w:r>
            <w:r w:rsidR="00F15618">
              <w:rPr>
                <w:rFonts w:ascii="ＭＳ 明朝" w:hAnsi="ＭＳ 明朝" w:hint="eastAsia"/>
                <w:color w:val="000000" w:themeColor="text1"/>
                <w:sz w:val="24"/>
              </w:rPr>
              <w:t>いた。</w:t>
            </w:r>
          </w:p>
          <w:p w14:paraId="781AF81E" w14:textId="77777777" w:rsidR="00AE5F40" w:rsidRPr="00ED7E31" w:rsidRDefault="00AE5F40" w:rsidP="000120DD">
            <w:pPr>
              <w:autoSpaceDE w:val="0"/>
              <w:autoSpaceDN w:val="0"/>
              <w:snapToGrid w:val="0"/>
              <w:spacing w:line="300" w:lineRule="exact"/>
              <w:rPr>
                <w:rFonts w:ascii="ＭＳ 明朝" w:hAnsi="ＭＳ 明朝"/>
                <w:color w:val="000000" w:themeColor="text1"/>
                <w:sz w:val="24"/>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06"/>
              <w:gridCol w:w="3487"/>
              <w:gridCol w:w="1935"/>
            </w:tblGrid>
            <w:tr w:rsidR="00AE5F40" w:rsidRPr="00ED7E31" w14:paraId="781AF823" w14:textId="77777777" w:rsidTr="00AE5F40">
              <w:trPr>
                <w:trHeight w:val="624"/>
              </w:trPr>
              <w:tc>
                <w:tcPr>
                  <w:tcW w:w="500" w:type="pct"/>
                  <w:tcBorders>
                    <w:top w:val="single" w:sz="4" w:space="0" w:color="auto"/>
                    <w:left w:val="single" w:sz="4" w:space="0" w:color="auto"/>
                    <w:bottom w:val="single" w:sz="4" w:space="0" w:color="auto"/>
                    <w:right w:val="single" w:sz="4" w:space="0" w:color="auto"/>
                  </w:tcBorders>
                  <w:vAlign w:val="center"/>
                </w:tcPr>
                <w:p w14:paraId="781AF81F" w14:textId="77777777"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ED7E31">
                    <w:rPr>
                      <w:rFonts w:ascii="ＭＳ 明朝" w:hAnsi="ＭＳ 明朝" w:hint="eastAsia"/>
                      <w:color w:val="000000" w:themeColor="text1"/>
                      <w:sz w:val="24"/>
                    </w:rPr>
                    <w:t>職員</w:t>
                  </w:r>
                </w:p>
              </w:tc>
              <w:tc>
                <w:tcPr>
                  <w:tcW w:w="1605" w:type="pct"/>
                  <w:tcBorders>
                    <w:top w:val="single" w:sz="4" w:space="0" w:color="auto"/>
                    <w:left w:val="single" w:sz="4" w:space="0" w:color="auto"/>
                    <w:bottom w:val="single" w:sz="4" w:space="0" w:color="auto"/>
                    <w:right w:val="single" w:sz="4" w:space="0" w:color="auto"/>
                  </w:tcBorders>
                  <w:vAlign w:val="center"/>
                  <w:hideMark/>
                </w:tcPr>
                <w:p w14:paraId="781AF820" w14:textId="77777777"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ED7E31">
                    <w:rPr>
                      <w:rFonts w:ascii="ＭＳ 明朝" w:hAnsi="ＭＳ 明朝" w:hint="eastAsia"/>
                      <w:color w:val="000000" w:themeColor="text1"/>
                      <w:sz w:val="24"/>
                    </w:rPr>
                    <w:t>出張先</w:t>
                  </w:r>
                </w:p>
              </w:tc>
              <w:tc>
                <w:tcPr>
                  <w:tcW w:w="1862" w:type="pct"/>
                  <w:tcBorders>
                    <w:top w:val="single" w:sz="4" w:space="0" w:color="auto"/>
                    <w:left w:val="single" w:sz="4" w:space="0" w:color="auto"/>
                    <w:bottom w:val="single" w:sz="4" w:space="0" w:color="auto"/>
                    <w:right w:val="single" w:sz="4" w:space="0" w:color="auto"/>
                  </w:tcBorders>
                  <w:vAlign w:val="center"/>
                  <w:hideMark/>
                </w:tcPr>
                <w:p w14:paraId="781AF821" w14:textId="77777777"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ED7E31">
                    <w:rPr>
                      <w:rFonts w:ascii="ＭＳ 明朝" w:hAnsi="ＭＳ 明朝" w:hint="eastAsia"/>
                      <w:color w:val="000000" w:themeColor="text1"/>
                      <w:sz w:val="24"/>
                    </w:rPr>
                    <w:t>旅行日</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81AF822" w14:textId="77777777"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ED7E31">
                    <w:rPr>
                      <w:rFonts w:ascii="ＭＳ 明朝" w:hAnsi="ＭＳ 明朝" w:hint="eastAsia"/>
                      <w:color w:val="000000" w:themeColor="text1"/>
                      <w:sz w:val="24"/>
                    </w:rPr>
                    <w:t>旅費支給額</w:t>
                  </w:r>
                </w:p>
              </w:tc>
            </w:tr>
            <w:tr w:rsidR="00AE5F40" w:rsidRPr="00ED7E31" w14:paraId="781AF828" w14:textId="77777777" w:rsidTr="00AE5F40">
              <w:trPr>
                <w:trHeight w:val="624"/>
              </w:trPr>
              <w:tc>
                <w:tcPr>
                  <w:tcW w:w="500" w:type="pct"/>
                  <w:tcBorders>
                    <w:top w:val="single" w:sz="4" w:space="0" w:color="auto"/>
                    <w:left w:val="single" w:sz="4" w:space="0" w:color="auto"/>
                    <w:bottom w:val="single" w:sz="4" w:space="0" w:color="auto"/>
                    <w:right w:val="single" w:sz="4" w:space="0" w:color="auto"/>
                  </w:tcBorders>
                  <w:vAlign w:val="center"/>
                </w:tcPr>
                <w:p w14:paraId="781AF824" w14:textId="77777777"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Ａ</w:t>
                  </w:r>
                </w:p>
              </w:tc>
              <w:tc>
                <w:tcPr>
                  <w:tcW w:w="1605" w:type="pct"/>
                  <w:tcBorders>
                    <w:top w:val="single" w:sz="4" w:space="0" w:color="auto"/>
                    <w:left w:val="single" w:sz="4" w:space="0" w:color="auto"/>
                    <w:bottom w:val="single" w:sz="4" w:space="0" w:color="auto"/>
                    <w:right w:val="single" w:sz="4" w:space="0" w:color="auto"/>
                  </w:tcBorders>
                  <w:vAlign w:val="center"/>
                  <w:hideMark/>
                </w:tcPr>
                <w:p w14:paraId="781AF825" w14:textId="77777777"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ED7E31">
                    <w:rPr>
                      <w:rFonts w:ascii="ＭＳ 明朝" w:hAnsi="ＭＳ 明朝" w:hint="eastAsia"/>
                      <w:color w:val="000000" w:themeColor="text1"/>
                      <w:sz w:val="24"/>
                    </w:rPr>
                    <w:t>大阪市</w:t>
                  </w:r>
                  <w:r>
                    <w:rPr>
                      <w:rFonts w:ascii="ＭＳ 明朝" w:hAnsi="ＭＳ 明朝" w:hint="eastAsia"/>
                      <w:color w:val="000000" w:themeColor="text1"/>
                      <w:sz w:val="24"/>
                    </w:rPr>
                    <w:t>中央</w:t>
                  </w:r>
                  <w:r w:rsidRPr="00ED7E31">
                    <w:rPr>
                      <w:rFonts w:ascii="ＭＳ 明朝" w:hAnsi="ＭＳ 明朝" w:hint="eastAsia"/>
                      <w:color w:val="000000" w:themeColor="text1"/>
                      <w:sz w:val="24"/>
                    </w:rPr>
                    <w:t>区</w:t>
                  </w:r>
                </w:p>
              </w:tc>
              <w:tc>
                <w:tcPr>
                  <w:tcW w:w="1862" w:type="pct"/>
                  <w:tcBorders>
                    <w:top w:val="single" w:sz="4" w:space="0" w:color="auto"/>
                    <w:left w:val="single" w:sz="4" w:space="0" w:color="auto"/>
                    <w:bottom w:val="single" w:sz="4" w:space="0" w:color="auto"/>
                    <w:right w:val="single" w:sz="4" w:space="0" w:color="auto"/>
                  </w:tcBorders>
                  <w:vAlign w:val="center"/>
                  <w:hideMark/>
                </w:tcPr>
                <w:p w14:paraId="781AF826" w14:textId="1774D98C" w:rsidR="00AE5F40" w:rsidRPr="00ED7E31" w:rsidRDefault="00AE5F40" w:rsidP="006922CF">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ED7E31">
                    <w:rPr>
                      <w:rFonts w:ascii="ＭＳ 明朝" w:hAnsi="ＭＳ 明朝" w:hint="eastAsia"/>
                      <w:color w:val="000000" w:themeColor="text1"/>
                      <w:sz w:val="24"/>
                    </w:rPr>
                    <w:t>令和</w:t>
                  </w:r>
                  <w:r>
                    <w:rPr>
                      <w:rFonts w:ascii="ＭＳ 明朝" w:hAnsi="ＭＳ 明朝" w:hint="eastAsia"/>
                      <w:color w:val="000000" w:themeColor="text1"/>
                      <w:sz w:val="24"/>
                    </w:rPr>
                    <w:t>２</w:t>
                  </w:r>
                  <w:r w:rsidRPr="00ED7E31">
                    <w:rPr>
                      <w:rFonts w:ascii="ＭＳ 明朝" w:hAnsi="ＭＳ 明朝" w:hint="eastAsia"/>
                      <w:color w:val="000000" w:themeColor="text1"/>
                      <w:sz w:val="24"/>
                    </w:rPr>
                    <w:t>年</w:t>
                  </w:r>
                  <w:r w:rsidR="00F15618">
                    <w:rPr>
                      <w:rFonts w:ascii="ＭＳ 明朝" w:hAnsi="ＭＳ 明朝" w:hint="eastAsia"/>
                      <w:color w:val="000000" w:themeColor="text1"/>
                      <w:sz w:val="24"/>
                    </w:rPr>
                    <w:t>３</w:t>
                  </w:r>
                  <w:r w:rsidRPr="00ED7E31">
                    <w:rPr>
                      <w:rFonts w:ascii="ＭＳ 明朝" w:hAnsi="ＭＳ 明朝" w:hint="eastAsia"/>
                      <w:color w:val="000000" w:themeColor="text1"/>
                      <w:sz w:val="24"/>
                    </w:rPr>
                    <w:t>月</w:t>
                  </w:r>
                  <w:r>
                    <w:rPr>
                      <w:rFonts w:ascii="ＭＳ 明朝" w:hAnsi="ＭＳ 明朝" w:hint="eastAsia"/>
                      <w:color w:val="000000" w:themeColor="text1"/>
                      <w:sz w:val="24"/>
                    </w:rPr>
                    <w:t>24</w:t>
                  </w:r>
                  <w:r w:rsidRPr="00ED7E31">
                    <w:rPr>
                      <w:rFonts w:ascii="ＭＳ 明朝" w:hAnsi="ＭＳ 明朝" w:hint="eastAsia"/>
                      <w:color w:val="000000" w:themeColor="text1"/>
                      <w:sz w:val="24"/>
                    </w:rPr>
                    <w:t>日</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81AF827" w14:textId="77777777" w:rsidR="00AE5F40" w:rsidRPr="00ED7E31" w:rsidRDefault="00AE5F40" w:rsidP="006922CF">
                  <w:pPr>
                    <w:framePr w:hSpace="142" w:wrap="around" w:vAnchor="text" w:hAnchor="margin" w:y="3"/>
                    <w:autoSpaceDE w:val="0"/>
                    <w:autoSpaceDN w:val="0"/>
                    <w:snapToGrid w:val="0"/>
                    <w:spacing w:line="300" w:lineRule="exact"/>
                    <w:jc w:val="right"/>
                    <w:rPr>
                      <w:rFonts w:ascii="ＭＳ 明朝" w:hAnsi="ＭＳ 明朝"/>
                      <w:color w:val="000000" w:themeColor="text1"/>
                      <w:sz w:val="24"/>
                    </w:rPr>
                  </w:pPr>
                  <w:r>
                    <w:rPr>
                      <w:rFonts w:ascii="ＭＳ 明朝" w:hAnsi="ＭＳ 明朝" w:hint="eastAsia"/>
                      <w:color w:val="000000" w:themeColor="text1"/>
                      <w:sz w:val="24"/>
                    </w:rPr>
                    <w:t>1,060</w:t>
                  </w:r>
                  <w:r w:rsidRPr="00ED7E31">
                    <w:rPr>
                      <w:rFonts w:ascii="ＭＳ 明朝" w:hAnsi="ＭＳ 明朝" w:hint="eastAsia"/>
                      <w:color w:val="000000" w:themeColor="text1"/>
                      <w:sz w:val="24"/>
                    </w:rPr>
                    <w:t>円</w:t>
                  </w:r>
                </w:p>
              </w:tc>
            </w:tr>
          </w:tbl>
          <w:p w14:paraId="781AF829"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2A"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2B"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2C"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2D"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2E"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2F"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30"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31"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32"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p w14:paraId="781AF833" w14:textId="77777777" w:rsidR="00AE5F40" w:rsidRDefault="00AE5F40" w:rsidP="000120DD">
            <w:pPr>
              <w:autoSpaceDE w:val="0"/>
              <w:autoSpaceDN w:val="0"/>
              <w:snapToGrid w:val="0"/>
              <w:spacing w:line="300" w:lineRule="exact"/>
              <w:rPr>
                <w:rFonts w:ascii="ＭＳ 明朝" w:hAnsi="ＭＳ 明朝" w:cs="Arial"/>
                <w:color w:val="000000" w:themeColor="text1"/>
                <w:sz w:val="24"/>
              </w:rPr>
            </w:pPr>
          </w:p>
          <w:p w14:paraId="781AF834" w14:textId="77777777" w:rsidR="00AE5F40" w:rsidRPr="00ED7E31" w:rsidRDefault="00AE5F40" w:rsidP="000120DD">
            <w:pPr>
              <w:autoSpaceDE w:val="0"/>
              <w:autoSpaceDN w:val="0"/>
              <w:snapToGrid w:val="0"/>
              <w:spacing w:line="300" w:lineRule="exact"/>
              <w:rPr>
                <w:rFonts w:ascii="ＭＳ 明朝" w:hAnsi="ＭＳ 明朝" w:cs="Arial"/>
                <w:color w:val="000000" w:themeColor="text1"/>
                <w:sz w:val="24"/>
              </w:rPr>
            </w:pPr>
          </w:p>
        </w:tc>
        <w:tc>
          <w:tcPr>
            <w:tcW w:w="7657" w:type="dxa"/>
            <w:shd w:val="clear" w:color="auto" w:fill="auto"/>
          </w:tcPr>
          <w:p w14:paraId="781AF835" w14:textId="77777777" w:rsidR="00AE5F40" w:rsidRPr="00ED7E31" w:rsidRDefault="00AE5F40" w:rsidP="000120DD">
            <w:pPr>
              <w:autoSpaceDE w:val="0"/>
              <w:autoSpaceDN w:val="0"/>
              <w:adjustRightInd w:val="0"/>
              <w:spacing w:line="300" w:lineRule="exact"/>
              <w:rPr>
                <w:rFonts w:ascii="ＭＳ 明朝" w:hAnsi="ＭＳ 明朝"/>
                <w:color w:val="000000" w:themeColor="text1"/>
                <w:sz w:val="24"/>
              </w:rPr>
            </w:pPr>
          </w:p>
          <w:p w14:paraId="781AF836" w14:textId="77777777" w:rsidR="00AE5F40" w:rsidRPr="00ED7E31" w:rsidRDefault="00AE5F40" w:rsidP="000120DD">
            <w:pPr>
              <w:autoSpaceDE w:val="0"/>
              <w:autoSpaceDN w:val="0"/>
              <w:spacing w:line="300" w:lineRule="exact"/>
              <w:ind w:leftChars="23" w:left="48" w:firstLineChars="100" w:firstLine="240"/>
              <w:rPr>
                <w:rFonts w:ascii="ＭＳ 明朝" w:hAnsi="ＭＳ 明朝"/>
                <w:color w:val="000000" w:themeColor="text1"/>
                <w:sz w:val="24"/>
              </w:rPr>
            </w:pPr>
            <w:r w:rsidRPr="00ED7E31">
              <w:rPr>
                <w:rFonts w:ascii="ＭＳ 明朝" w:hAnsi="ＭＳ 明朝" w:hint="eastAsia"/>
                <w:color w:val="000000" w:themeColor="text1"/>
                <w:sz w:val="24"/>
              </w:rPr>
              <w:t>検出事項について、速やかに是正措置を講じるとともに、所属のチェック体制を強化する等、法令等に基づき、適正な事務処理を行われたい。</w:t>
            </w:r>
          </w:p>
          <w:p w14:paraId="781AF837" w14:textId="77777777" w:rsidR="00AE5F40" w:rsidRPr="00ED7E31" w:rsidRDefault="00AE5F40" w:rsidP="000120DD">
            <w:pPr>
              <w:autoSpaceDE w:val="0"/>
              <w:autoSpaceDN w:val="0"/>
              <w:snapToGrid w:val="0"/>
              <w:spacing w:line="300" w:lineRule="exact"/>
              <w:jc w:val="left"/>
              <w:rPr>
                <w:rFonts w:ascii="ＭＳ 明朝" w:hAnsi="ＭＳ 明朝"/>
                <w:color w:val="000000" w:themeColor="text1"/>
                <w:sz w:val="24"/>
              </w:rPr>
            </w:pPr>
          </w:p>
          <w:p w14:paraId="781AF838" w14:textId="2E580101" w:rsidR="00AE5F40" w:rsidRPr="00ED7E31" w:rsidRDefault="00AE5F40" w:rsidP="000120DD">
            <w:pPr>
              <w:autoSpaceDE w:val="0"/>
              <w:autoSpaceDN w:val="0"/>
              <w:snapToGrid w:val="0"/>
              <w:spacing w:line="300" w:lineRule="exact"/>
              <w:ind w:firstLineChars="100" w:firstLine="240"/>
              <w:jc w:val="left"/>
              <w:rPr>
                <w:rFonts w:ascii="ＭＳ 明朝" w:hAnsi="ＭＳ 明朝"/>
                <w:color w:val="000000" w:themeColor="text1"/>
                <w:sz w:val="24"/>
              </w:rPr>
            </w:pPr>
            <w:r w:rsidRPr="00ED7E31">
              <w:rPr>
                <w:rFonts w:ascii="ＭＳ 明朝" w:hAnsi="ＭＳ 明朝" w:hint="eastAsia"/>
                <w:noProof/>
                <w:color w:val="000000" w:themeColor="text1"/>
                <w:sz w:val="24"/>
              </w:rPr>
              <mc:AlternateContent>
                <mc:Choice Requires="wps">
                  <w:drawing>
                    <wp:anchor distT="0" distB="0" distL="114300" distR="114300" simplePos="0" relativeHeight="251661312" behindDoc="0" locked="0" layoutInCell="1" allowOverlap="1" wp14:anchorId="781AF847" wp14:editId="7CD8791A">
                      <wp:simplePos x="0" y="0"/>
                      <wp:positionH relativeFrom="column">
                        <wp:posOffset>-14564</wp:posOffset>
                      </wp:positionH>
                      <wp:positionV relativeFrom="paragraph">
                        <wp:posOffset>132270</wp:posOffset>
                      </wp:positionV>
                      <wp:extent cx="4754880" cy="4010025"/>
                      <wp:effectExtent l="0" t="0" r="26670" b="28575"/>
                      <wp:wrapNone/>
                      <wp:docPr id="16" name="正方形/長方形 16"/>
                      <wp:cNvGraphicFramePr/>
                      <a:graphic xmlns:a="http://schemas.openxmlformats.org/drawingml/2006/main">
                        <a:graphicData uri="http://schemas.microsoft.com/office/word/2010/wordprocessingShape">
                          <wps:wsp>
                            <wps:cNvSpPr/>
                            <wps:spPr>
                              <a:xfrm>
                                <a:off x="0" y="0"/>
                                <a:ext cx="4754880" cy="4010025"/>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781AF84D" w14:textId="77777777" w:rsidR="00AE5F40" w:rsidRPr="00B87568" w:rsidRDefault="00AE5F40" w:rsidP="00FB5D2A">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14:paraId="781AF84E" w14:textId="77777777" w:rsidR="00AE5F40" w:rsidRPr="00B87568" w:rsidRDefault="00AE5F40" w:rsidP="00FB5D2A">
                                  <w:pPr>
                                    <w:jc w:val="left"/>
                                    <w:rPr>
                                      <w:rFonts w:ascii="ＭＳ 明朝" w:hAnsi="ＭＳ 明朝"/>
                                      <w:sz w:val="24"/>
                                    </w:rPr>
                                  </w:pPr>
                                  <w:r w:rsidRPr="00B87568">
                                    <w:rPr>
                                      <w:rFonts w:ascii="ＭＳ 明朝" w:hAnsi="ＭＳ 明朝" w:hint="eastAsia"/>
                                      <w:sz w:val="24"/>
                                    </w:rPr>
                                    <w:t>(定義)</w:t>
                                  </w:r>
                                </w:p>
                                <w:p w14:paraId="781AF84F" w14:textId="77777777" w:rsidR="00AE5F40" w:rsidRPr="00B87568" w:rsidRDefault="00AE5F40" w:rsidP="00FB5D2A">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14:paraId="781AF850" w14:textId="77777777" w:rsidR="00AE5F40" w:rsidRPr="00B87568" w:rsidRDefault="00AE5F40" w:rsidP="00FB5D2A">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14:paraId="781AF851" w14:textId="77777777" w:rsidR="00AE5F40" w:rsidRDefault="00AE5F40" w:rsidP="00FB5D2A">
                                  <w:pPr>
                                    <w:jc w:val="left"/>
                                    <w:rPr>
                                      <w:rFonts w:ascii="ＭＳ 明朝" w:hAnsi="ＭＳ 明朝"/>
                                      <w:sz w:val="24"/>
                                    </w:rPr>
                                  </w:pPr>
                                </w:p>
                                <w:p w14:paraId="781AF852" w14:textId="77777777" w:rsidR="00AE5F40" w:rsidRDefault="00AE5F40" w:rsidP="00FB5D2A">
                                  <w:pPr>
                                    <w:jc w:val="left"/>
                                    <w:rPr>
                                      <w:rFonts w:ascii="ＭＳ 明朝" w:hAnsi="ＭＳ 明朝"/>
                                      <w:sz w:val="24"/>
                                    </w:rPr>
                                  </w:pPr>
                                  <w:r>
                                    <w:rPr>
                                      <w:rFonts w:ascii="ＭＳ 明朝" w:hAnsi="ＭＳ 明朝" w:hint="eastAsia"/>
                                      <w:sz w:val="24"/>
                                    </w:rPr>
                                    <w:t>【職員の旅費に関する規則】</w:t>
                                  </w:r>
                                </w:p>
                                <w:p w14:paraId="781AF853" w14:textId="77777777" w:rsidR="00AE5F40" w:rsidRPr="00B87568" w:rsidRDefault="00AE5F40" w:rsidP="00FB5D2A">
                                  <w:pPr>
                                    <w:jc w:val="left"/>
                                    <w:rPr>
                                      <w:rFonts w:ascii="ＭＳ 明朝" w:hAnsi="ＭＳ 明朝"/>
                                      <w:sz w:val="24"/>
                                    </w:rPr>
                                  </w:pPr>
                                  <w:r w:rsidRPr="00B87568">
                                    <w:rPr>
                                      <w:rFonts w:ascii="ＭＳ 明朝" w:hAnsi="ＭＳ 明朝" w:hint="eastAsia"/>
                                      <w:sz w:val="24"/>
                                    </w:rPr>
                                    <w:t>(管内の範囲)</w:t>
                                  </w:r>
                                </w:p>
                                <w:p w14:paraId="781AF854" w14:textId="77777777" w:rsidR="00AE5F40" w:rsidRPr="00B87568" w:rsidRDefault="00AE5F40" w:rsidP="00FB5D2A">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3"/>
                                    <w:tblW w:w="0" w:type="auto"/>
                                    <w:tblLook w:val="04A0" w:firstRow="1" w:lastRow="0" w:firstColumn="1" w:lastColumn="0" w:noHBand="0" w:noVBand="1"/>
                                  </w:tblPr>
                                  <w:tblGrid>
                                    <w:gridCol w:w="1373"/>
                                    <w:gridCol w:w="5807"/>
                                  </w:tblGrid>
                                  <w:tr w:rsidR="00AE5F40" w:rsidRPr="00B87568" w14:paraId="781AF857" w14:textId="77777777" w:rsidTr="00DE12E3">
                                    <w:tc>
                                      <w:tcPr>
                                        <w:tcW w:w="1380" w:type="dxa"/>
                                      </w:tcPr>
                                      <w:p w14:paraId="781AF855" w14:textId="77777777" w:rsidR="00AE5F40" w:rsidRPr="00B87568" w:rsidRDefault="00AE5F40" w:rsidP="00102803">
                                        <w:pPr>
                                          <w:jc w:val="center"/>
                                          <w:rPr>
                                            <w:rFonts w:ascii="ＭＳ 明朝" w:hAnsi="ＭＳ 明朝"/>
                                            <w:sz w:val="24"/>
                                          </w:rPr>
                                        </w:pPr>
                                        <w:r w:rsidRPr="00B87568">
                                          <w:rPr>
                                            <w:rFonts w:ascii="ＭＳ 明朝" w:hAnsi="ＭＳ 明朝" w:hint="eastAsia"/>
                                            <w:sz w:val="24"/>
                                          </w:rPr>
                                          <w:t>府県</w:t>
                                        </w:r>
                                      </w:p>
                                    </w:tc>
                                    <w:tc>
                                      <w:tcPr>
                                        <w:tcW w:w="5845" w:type="dxa"/>
                                      </w:tcPr>
                                      <w:p w14:paraId="781AF856" w14:textId="77777777" w:rsidR="00AE5F40" w:rsidRPr="00B87568" w:rsidRDefault="00AE5F40" w:rsidP="00102803">
                                        <w:pPr>
                                          <w:jc w:val="center"/>
                                          <w:rPr>
                                            <w:rFonts w:ascii="ＭＳ 明朝" w:hAnsi="ＭＳ 明朝"/>
                                            <w:sz w:val="24"/>
                                          </w:rPr>
                                        </w:pPr>
                                        <w:r w:rsidRPr="00B87568">
                                          <w:rPr>
                                            <w:rFonts w:ascii="ＭＳ 明朝" w:hAnsi="ＭＳ 明朝" w:hint="eastAsia"/>
                                            <w:sz w:val="24"/>
                                          </w:rPr>
                                          <w:t>地域</w:t>
                                        </w:r>
                                      </w:p>
                                    </w:tc>
                                  </w:tr>
                                  <w:tr w:rsidR="00AE5F40" w:rsidRPr="00B87568" w14:paraId="781AF85A" w14:textId="77777777" w:rsidTr="00DE12E3">
                                    <w:tc>
                                      <w:tcPr>
                                        <w:tcW w:w="1380" w:type="dxa"/>
                                      </w:tcPr>
                                      <w:p w14:paraId="781AF858" w14:textId="77777777" w:rsidR="00AE5F40" w:rsidRPr="00B87568" w:rsidRDefault="00AE5F40" w:rsidP="00102803">
                                        <w:pPr>
                                          <w:jc w:val="left"/>
                                          <w:rPr>
                                            <w:rFonts w:ascii="ＭＳ 明朝" w:hAnsi="ＭＳ 明朝"/>
                                            <w:sz w:val="24"/>
                                          </w:rPr>
                                        </w:pPr>
                                        <w:r>
                                          <w:rPr>
                                            <w:rFonts w:ascii="ＭＳ 明朝" w:hAnsi="ＭＳ 明朝" w:hint="eastAsia"/>
                                            <w:sz w:val="24"/>
                                          </w:rPr>
                                          <w:t>大阪府</w:t>
                                        </w:r>
                                      </w:p>
                                    </w:tc>
                                    <w:tc>
                                      <w:tcPr>
                                        <w:tcW w:w="5845" w:type="dxa"/>
                                      </w:tcPr>
                                      <w:p w14:paraId="781AF859" w14:textId="77777777" w:rsidR="00AE5F40" w:rsidRPr="00B87568" w:rsidRDefault="00AE5F40" w:rsidP="00102803">
                                        <w:pPr>
                                          <w:jc w:val="left"/>
                                          <w:rPr>
                                            <w:rFonts w:ascii="ＭＳ 明朝" w:hAnsi="ＭＳ 明朝"/>
                                            <w:sz w:val="24"/>
                                          </w:rPr>
                                        </w:pPr>
                                        <w:r>
                                          <w:rPr>
                                            <w:rFonts w:ascii="ＭＳ 明朝" w:hAnsi="ＭＳ 明朝" w:hint="eastAsia"/>
                                            <w:sz w:val="24"/>
                                          </w:rPr>
                                          <w:t>全域</w:t>
                                        </w:r>
                                      </w:p>
                                    </w:tc>
                                  </w:tr>
                                </w:tbl>
                                <w:p w14:paraId="781AF85B" w14:textId="77777777" w:rsidR="00AE5F40" w:rsidRDefault="00AE5F40" w:rsidP="00FB5D2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F847" id="正方形/長方形 16" o:spid="_x0000_s1026" style="position:absolute;left:0;text-align:left;margin-left:-1.15pt;margin-top:10.4pt;width:374.4pt;height:3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" fillcolor="window" strokecolor="windowText" strokeweight=".5pt">
                      <v:stroke dashstyle="dash"/>
                      <v:textbox>
                        <w:txbxContent>
                          <w:p w14:paraId="781AF84D" w14:textId="77777777" w:rsidR="00AE5F40" w:rsidRPr="00B87568" w:rsidRDefault="00AE5F40" w:rsidP="00FB5D2A">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14:paraId="781AF84E" w14:textId="77777777" w:rsidR="00AE5F40" w:rsidRPr="00B87568" w:rsidRDefault="00AE5F40" w:rsidP="00FB5D2A">
                            <w:pPr>
                              <w:jc w:val="left"/>
                              <w:rPr>
                                <w:rFonts w:ascii="ＭＳ 明朝" w:hAnsi="ＭＳ 明朝"/>
                                <w:sz w:val="24"/>
                              </w:rPr>
                            </w:pPr>
                            <w:r w:rsidRPr="00B87568">
                              <w:rPr>
                                <w:rFonts w:ascii="ＭＳ 明朝" w:hAnsi="ＭＳ 明朝" w:hint="eastAsia"/>
                                <w:sz w:val="24"/>
                              </w:rPr>
                              <w:t>(定義)</w:t>
                            </w:r>
                          </w:p>
                          <w:p w14:paraId="781AF84F" w14:textId="77777777" w:rsidR="00AE5F40" w:rsidRPr="00B87568" w:rsidRDefault="00AE5F40" w:rsidP="00FB5D2A">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14:paraId="781AF850" w14:textId="77777777" w:rsidR="00AE5F40" w:rsidRPr="00B87568" w:rsidRDefault="00AE5F40" w:rsidP="00FB5D2A">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14:paraId="781AF851" w14:textId="77777777" w:rsidR="00AE5F40" w:rsidRDefault="00AE5F40" w:rsidP="00FB5D2A">
                            <w:pPr>
                              <w:jc w:val="left"/>
                              <w:rPr>
                                <w:rFonts w:ascii="ＭＳ 明朝" w:hAnsi="ＭＳ 明朝"/>
                                <w:sz w:val="24"/>
                              </w:rPr>
                            </w:pPr>
                          </w:p>
                          <w:p w14:paraId="781AF852" w14:textId="77777777" w:rsidR="00AE5F40" w:rsidRDefault="00AE5F40" w:rsidP="00FB5D2A">
                            <w:pPr>
                              <w:jc w:val="left"/>
                              <w:rPr>
                                <w:rFonts w:ascii="ＭＳ 明朝" w:hAnsi="ＭＳ 明朝"/>
                                <w:sz w:val="24"/>
                              </w:rPr>
                            </w:pPr>
                            <w:r>
                              <w:rPr>
                                <w:rFonts w:ascii="ＭＳ 明朝" w:hAnsi="ＭＳ 明朝" w:hint="eastAsia"/>
                                <w:sz w:val="24"/>
                              </w:rPr>
                              <w:t>【職員の旅費に関する規則】</w:t>
                            </w:r>
                          </w:p>
                          <w:p w14:paraId="781AF853" w14:textId="77777777" w:rsidR="00AE5F40" w:rsidRPr="00B87568" w:rsidRDefault="00AE5F40" w:rsidP="00FB5D2A">
                            <w:pPr>
                              <w:jc w:val="left"/>
                              <w:rPr>
                                <w:rFonts w:ascii="ＭＳ 明朝" w:hAnsi="ＭＳ 明朝"/>
                                <w:sz w:val="24"/>
                              </w:rPr>
                            </w:pPr>
                            <w:r w:rsidRPr="00B87568">
                              <w:rPr>
                                <w:rFonts w:ascii="ＭＳ 明朝" w:hAnsi="ＭＳ 明朝" w:hint="eastAsia"/>
                                <w:sz w:val="24"/>
                              </w:rPr>
                              <w:t>(管内の範囲)</w:t>
                            </w:r>
                          </w:p>
                          <w:p w14:paraId="781AF854" w14:textId="77777777" w:rsidR="00AE5F40" w:rsidRPr="00B87568" w:rsidRDefault="00AE5F40" w:rsidP="00FB5D2A">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3"/>
                              <w:tblW w:w="0" w:type="auto"/>
                              <w:tblLook w:val="04A0" w:firstRow="1" w:lastRow="0" w:firstColumn="1" w:lastColumn="0" w:noHBand="0" w:noVBand="1"/>
                            </w:tblPr>
                            <w:tblGrid>
                              <w:gridCol w:w="1373"/>
                              <w:gridCol w:w="5807"/>
                            </w:tblGrid>
                            <w:tr w:rsidR="00AE5F40" w:rsidRPr="00B87568" w14:paraId="781AF857" w14:textId="77777777" w:rsidTr="00DE12E3">
                              <w:tc>
                                <w:tcPr>
                                  <w:tcW w:w="1380" w:type="dxa"/>
                                </w:tcPr>
                                <w:p w14:paraId="781AF855" w14:textId="77777777" w:rsidR="00AE5F40" w:rsidRPr="00B87568" w:rsidRDefault="00AE5F40" w:rsidP="00102803">
                                  <w:pPr>
                                    <w:jc w:val="center"/>
                                    <w:rPr>
                                      <w:rFonts w:ascii="ＭＳ 明朝" w:hAnsi="ＭＳ 明朝"/>
                                      <w:sz w:val="24"/>
                                    </w:rPr>
                                  </w:pPr>
                                  <w:r w:rsidRPr="00B87568">
                                    <w:rPr>
                                      <w:rFonts w:ascii="ＭＳ 明朝" w:hAnsi="ＭＳ 明朝" w:hint="eastAsia"/>
                                      <w:sz w:val="24"/>
                                    </w:rPr>
                                    <w:t>府県</w:t>
                                  </w:r>
                                </w:p>
                              </w:tc>
                              <w:tc>
                                <w:tcPr>
                                  <w:tcW w:w="5845" w:type="dxa"/>
                                </w:tcPr>
                                <w:p w14:paraId="781AF856" w14:textId="77777777" w:rsidR="00AE5F40" w:rsidRPr="00B87568" w:rsidRDefault="00AE5F40" w:rsidP="00102803">
                                  <w:pPr>
                                    <w:jc w:val="center"/>
                                    <w:rPr>
                                      <w:rFonts w:ascii="ＭＳ 明朝" w:hAnsi="ＭＳ 明朝"/>
                                      <w:sz w:val="24"/>
                                    </w:rPr>
                                  </w:pPr>
                                  <w:r w:rsidRPr="00B87568">
                                    <w:rPr>
                                      <w:rFonts w:ascii="ＭＳ 明朝" w:hAnsi="ＭＳ 明朝" w:hint="eastAsia"/>
                                      <w:sz w:val="24"/>
                                    </w:rPr>
                                    <w:t>地域</w:t>
                                  </w:r>
                                </w:p>
                              </w:tc>
                            </w:tr>
                            <w:tr w:rsidR="00AE5F40" w:rsidRPr="00B87568" w14:paraId="781AF85A" w14:textId="77777777" w:rsidTr="00DE12E3">
                              <w:tc>
                                <w:tcPr>
                                  <w:tcW w:w="1380" w:type="dxa"/>
                                </w:tcPr>
                                <w:p w14:paraId="781AF858" w14:textId="77777777" w:rsidR="00AE5F40" w:rsidRPr="00B87568" w:rsidRDefault="00AE5F40" w:rsidP="00102803">
                                  <w:pPr>
                                    <w:jc w:val="left"/>
                                    <w:rPr>
                                      <w:rFonts w:ascii="ＭＳ 明朝" w:hAnsi="ＭＳ 明朝"/>
                                      <w:sz w:val="24"/>
                                    </w:rPr>
                                  </w:pPr>
                                  <w:r>
                                    <w:rPr>
                                      <w:rFonts w:ascii="ＭＳ 明朝" w:hAnsi="ＭＳ 明朝" w:hint="eastAsia"/>
                                      <w:sz w:val="24"/>
                                    </w:rPr>
                                    <w:t>大阪府</w:t>
                                  </w:r>
                                </w:p>
                              </w:tc>
                              <w:tc>
                                <w:tcPr>
                                  <w:tcW w:w="5845" w:type="dxa"/>
                                </w:tcPr>
                                <w:p w14:paraId="781AF859" w14:textId="77777777" w:rsidR="00AE5F40" w:rsidRPr="00B87568" w:rsidRDefault="00AE5F40" w:rsidP="00102803">
                                  <w:pPr>
                                    <w:jc w:val="left"/>
                                    <w:rPr>
                                      <w:rFonts w:ascii="ＭＳ 明朝" w:hAnsi="ＭＳ 明朝"/>
                                      <w:sz w:val="24"/>
                                    </w:rPr>
                                  </w:pPr>
                                  <w:r>
                                    <w:rPr>
                                      <w:rFonts w:ascii="ＭＳ 明朝" w:hAnsi="ＭＳ 明朝" w:hint="eastAsia"/>
                                      <w:sz w:val="24"/>
                                    </w:rPr>
                                    <w:t>全域</w:t>
                                  </w:r>
                                </w:p>
                              </w:tc>
                            </w:tr>
                          </w:tbl>
                          <w:p w14:paraId="781AF85B" w14:textId="77777777" w:rsidR="00AE5F40" w:rsidRDefault="00AE5F40" w:rsidP="00FB5D2A">
                            <w:pPr>
                              <w:jc w:val="left"/>
                            </w:pPr>
                          </w:p>
                        </w:txbxContent>
                      </v:textbox>
                    </v:rect>
                  </w:pict>
                </mc:Fallback>
              </mc:AlternateContent>
            </w:r>
          </w:p>
          <w:p w14:paraId="781AF839" w14:textId="77777777" w:rsidR="00AE5F40" w:rsidRPr="00ED7E31" w:rsidRDefault="00AE5F40" w:rsidP="000120DD">
            <w:pPr>
              <w:autoSpaceDE w:val="0"/>
              <w:autoSpaceDN w:val="0"/>
              <w:snapToGrid w:val="0"/>
              <w:spacing w:line="300" w:lineRule="exact"/>
              <w:jc w:val="left"/>
              <w:rPr>
                <w:rFonts w:ascii="ＭＳ 明朝" w:hAnsi="ＭＳ 明朝"/>
                <w:color w:val="000000" w:themeColor="text1"/>
                <w:sz w:val="24"/>
              </w:rPr>
            </w:pPr>
          </w:p>
        </w:tc>
        <w:tc>
          <w:tcPr>
            <w:tcW w:w="1842" w:type="dxa"/>
          </w:tcPr>
          <w:p w14:paraId="36045EB4" w14:textId="77777777" w:rsidR="00AE5F40" w:rsidRDefault="00AE5F40" w:rsidP="000120DD">
            <w:pPr>
              <w:autoSpaceDE w:val="0"/>
              <w:autoSpaceDN w:val="0"/>
              <w:adjustRightInd w:val="0"/>
              <w:spacing w:line="300" w:lineRule="exact"/>
              <w:rPr>
                <w:rFonts w:ascii="ＭＳ 明朝" w:hAnsi="ＭＳ 明朝"/>
                <w:color w:val="000000" w:themeColor="text1"/>
                <w:sz w:val="24"/>
              </w:rPr>
            </w:pPr>
          </w:p>
          <w:p w14:paraId="10BF2C03" w14:textId="77777777" w:rsidR="00AE5F40" w:rsidRDefault="00AE5F40" w:rsidP="000120DD">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未払いとなっていた旅費については、追給を行った。</w:t>
            </w:r>
          </w:p>
          <w:p w14:paraId="2164B762" w14:textId="77777777" w:rsidR="00AE5F40" w:rsidRDefault="00AE5F40" w:rsidP="000120DD">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また、学校総務サービス課に依頼し、出勤簿の修正を行った。</w:t>
            </w:r>
          </w:p>
          <w:p w14:paraId="092BC27E" w14:textId="688F59C3" w:rsidR="00AE5F40" w:rsidRPr="00ED7E31" w:rsidRDefault="00AE5F40" w:rsidP="000120DD">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今後は、</w:t>
            </w:r>
            <w:r w:rsidR="005B4AB6">
              <w:rPr>
                <w:rFonts w:ascii="ＭＳ 明朝" w:hAnsi="ＭＳ 明朝" w:hint="eastAsia"/>
                <w:color w:val="000000" w:themeColor="text1"/>
                <w:sz w:val="24"/>
              </w:rPr>
              <w:t>是正を求められた事項について、支出命令者及び事務担当者が定期的に確認し、適正な事務処理を行う。</w:t>
            </w:r>
          </w:p>
        </w:tc>
      </w:tr>
    </w:tbl>
    <w:p w14:paraId="781AF83B" w14:textId="77777777" w:rsidR="00FB5D2A" w:rsidRPr="009727D9" w:rsidRDefault="00FB5D2A" w:rsidP="00FB5D2A">
      <w:pPr>
        <w:autoSpaceDE w:val="0"/>
        <w:autoSpaceDN w:val="0"/>
        <w:spacing w:line="300" w:lineRule="exact"/>
        <w:jc w:val="right"/>
        <w:rPr>
          <w:rFonts w:ascii="ＭＳ ゴシック" w:eastAsia="ＭＳ ゴシック" w:hAnsi="ＭＳ ゴシック"/>
          <w:sz w:val="24"/>
          <w:szCs w:val="22"/>
        </w:rPr>
      </w:pPr>
      <w:r w:rsidRPr="00233416">
        <w:rPr>
          <w:rFonts w:ascii="ＭＳ ゴシック" w:eastAsia="ＭＳ ゴシック" w:hAnsi="ＭＳ ゴシック" w:hint="eastAsia"/>
          <w:sz w:val="24"/>
          <w:szCs w:val="22"/>
        </w:rPr>
        <w:t>監査（検査）実施年月日（委員：令和－年－月－日、事務局：</w:t>
      </w:r>
      <w:r w:rsidR="007D3689">
        <w:rPr>
          <w:rFonts w:ascii="ＭＳ ゴシック" w:eastAsia="ＭＳ ゴシック" w:hAnsi="ＭＳ ゴシック" w:hint="eastAsia"/>
          <w:sz w:val="24"/>
          <w:szCs w:val="22"/>
        </w:rPr>
        <w:t>令和３年１</w:t>
      </w:r>
      <w:r w:rsidR="007D3689" w:rsidRPr="006D572C">
        <w:rPr>
          <w:rFonts w:ascii="ＭＳ ゴシック" w:eastAsia="ＭＳ ゴシック" w:hAnsi="ＭＳ ゴシック" w:hint="eastAsia"/>
          <w:sz w:val="24"/>
          <w:szCs w:val="22"/>
        </w:rPr>
        <w:t>月</w:t>
      </w:r>
      <w:r w:rsidR="007D3689">
        <w:rPr>
          <w:rFonts w:ascii="ＭＳ ゴシック" w:eastAsia="ＭＳ ゴシック" w:hAnsi="ＭＳ ゴシック" w:hint="eastAsia"/>
          <w:sz w:val="24"/>
          <w:szCs w:val="22"/>
        </w:rPr>
        <w:t>14</w:t>
      </w:r>
      <w:r w:rsidR="007D3689" w:rsidRPr="006D572C">
        <w:rPr>
          <w:rFonts w:ascii="ＭＳ ゴシック" w:eastAsia="ＭＳ ゴシック" w:hAnsi="ＭＳ ゴシック" w:hint="eastAsia"/>
          <w:sz w:val="24"/>
          <w:szCs w:val="22"/>
        </w:rPr>
        <w:t>日</w:t>
      </w:r>
      <w:r w:rsidR="007D3689" w:rsidRPr="00E62E5F">
        <w:rPr>
          <w:rFonts w:ascii="ＭＳ ゴシック" w:eastAsia="ＭＳ ゴシック" w:hAnsi="ＭＳ ゴシック" w:hint="eastAsia"/>
          <w:sz w:val="24"/>
          <w:szCs w:val="22"/>
        </w:rPr>
        <w:t>から同年２月26日まで</w:t>
      </w:r>
      <w:r w:rsidRPr="00233416">
        <w:rPr>
          <w:rFonts w:ascii="ＭＳ ゴシック" w:eastAsia="ＭＳ ゴシック" w:hAnsi="ＭＳ ゴシック" w:hint="eastAsia"/>
          <w:sz w:val="24"/>
          <w:szCs w:val="22"/>
        </w:rPr>
        <w:t>）</w:t>
      </w:r>
    </w:p>
    <w:p w14:paraId="781AF83C" w14:textId="77777777" w:rsidR="00FB5D2A" w:rsidRPr="00603EA2" w:rsidRDefault="00FB5D2A" w:rsidP="00FB5D2A">
      <w:pPr>
        <w:autoSpaceDE w:val="0"/>
        <w:autoSpaceDN w:val="0"/>
        <w:spacing w:line="300" w:lineRule="exact"/>
        <w:jc w:val="left"/>
        <w:rPr>
          <w:rFonts w:ascii="ＭＳ ゴシック" w:eastAsia="ＭＳ ゴシック" w:hAnsi="ＭＳ ゴシック"/>
          <w:sz w:val="24"/>
          <w:szCs w:val="22"/>
        </w:rPr>
      </w:pPr>
    </w:p>
    <w:p w14:paraId="781AF83D" w14:textId="77777777" w:rsidR="00FB5D2A" w:rsidRDefault="00FB5D2A" w:rsidP="00FB5D2A">
      <w:pPr>
        <w:autoSpaceDE w:val="0"/>
        <w:autoSpaceDN w:val="0"/>
        <w:spacing w:line="300" w:lineRule="exact"/>
        <w:jc w:val="left"/>
        <w:rPr>
          <w:rFonts w:ascii="ＭＳ ゴシック" w:eastAsia="ＭＳ ゴシック" w:hAnsi="ＭＳ ゴシック"/>
          <w:sz w:val="24"/>
          <w:szCs w:val="22"/>
        </w:rPr>
      </w:pPr>
    </w:p>
    <w:p w14:paraId="781AF83E" w14:textId="77777777" w:rsidR="007A5C76" w:rsidRDefault="007A5C76"/>
    <w:p w14:paraId="781AF83F" w14:textId="77777777" w:rsidR="00603EA2" w:rsidRDefault="00603EA2"/>
    <w:p w14:paraId="781AF840" w14:textId="77777777" w:rsidR="00603EA2" w:rsidRDefault="00603EA2"/>
    <w:p w14:paraId="781AF841" w14:textId="77777777" w:rsidR="00603EA2" w:rsidRDefault="00603EA2"/>
    <w:p w14:paraId="781AF842" w14:textId="77777777" w:rsidR="00603EA2" w:rsidRDefault="00603EA2"/>
    <w:p w14:paraId="781AF843" w14:textId="77777777" w:rsidR="00603EA2" w:rsidRDefault="00603EA2"/>
    <w:p w14:paraId="781AF844" w14:textId="77777777" w:rsidR="00603EA2" w:rsidRDefault="00603EA2"/>
    <w:p w14:paraId="781AF845" w14:textId="77777777" w:rsidR="00603EA2" w:rsidRPr="00454CD2" w:rsidRDefault="00603EA2" w:rsidP="00603EA2">
      <w:pPr>
        <w:autoSpaceDE w:val="0"/>
        <w:autoSpaceDN w:val="0"/>
        <w:spacing w:line="300" w:lineRule="exact"/>
        <w:jc w:val="left"/>
        <w:rPr>
          <w:rFonts w:ascii="ＭＳ ゴシック" w:eastAsia="ＭＳ ゴシック" w:hAnsi="ＭＳ ゴシック"/>
          <w:sz w:val="24"/>
          <w:szCs w:val="22"/>
        </w:rPr>
      </w:pPr>
    </w:p>
    <w:p w14:paraId="781AF846" w14:textId="77777777" w:rsidR="00603EA2" w:rsidRPr="00603EA2" w:rsidRDefault="00603EA2"/>
    <w:sectPr w:rsidR="00603EA2" w:rsidRPr="00603EA2" w:rsidSect="00FB5D2A">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AF84B" w14:textId="77777777" w:rsidR="00307EB7" w:rsidRDefault="00307EB7" w:rsidP="00603EA2">
      <w:r>
        <w:separator/>
      </w:r>
    </w:p>
  </w:endnote>
  <w:endnote w:type="continuationSeparator" w:id="0">
    <w:p w14:paraId="781AF84C" w14:textId="77777777" w:rsidR="00307EB7" w:rsidRDefault="00307EB7" w:rsidP="0060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AF849" w14:textId="77777777" w:rsidR="00307EB7" w:rsidRDefault="00307EB7" w:rsidP="00603EA2">
      <w:r>
        <w:separator/>
      </w:r>
    </w:p>
  </w:footnote>
  <w:footnote w:type="continuationSeparator" w:id="0">
    <w:p w14:paraId="781AF84A" w14:textId="77777777" w:rsidR="00307EB7" w:rsidRDefault="00307EB7" w:rsidP="00603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2A"/>
    <w:rsid w:val="00015412"/>
    <w:rsid w:val="000B2E3D"/>
    <w:rsid w:val="00114912"/>
    <w:rsid w:val="0011753A"/>
    <w:rsid w:val="0015017F"/>
    <w:rsid w:val="001F0B0C"/>
    <w:rsid w:val="002B40ED"/>
    <w:rsid w:val="00307EB7"/>
    <w:rsid w:val="00387A91"/>
    <w:rsid w:val="0053407F"/>
    <w:rsid w:val="0056043E"/>
    <w:rsid w:val="005B4AB6"/>
    <w:rsid w:val="00603EA2"/>
    <w:rsid w:val="00610E75"/>
    <w:rsid w:val="0061133A"/>
    <w:rsid w:val="006922CF"/>
    <w:rsid w:val="00700096"/>
    <w:rsid w:val="007A237B"/>
    <w:rsid w:val="007A5C76"/>
    <w:rsid w:val="007D3689"/>
    <w:rsid w:val="007E4D35"/>
    <w:rsid w:val="008376B3"/>
    <w:rsid w:val="00877B99"/>
    <w:rsid w:val="00902685"/>
    <w:rsid w:val="00984939"/>
    <w:rsid w:val="00AE5F40"/>
    <w:rsid w:val="00AF64D5"/>
    <w:rsid w:val="00B016D6"/>
    <w:rsid w:val="00B82BDA"/>
    <w:rsid w:val="00BD0B95"/>
    <w:rsid w:val="00C64D67"/>
    <w:rsid w:val="00CE759E"/>
    <w:rsid w:val="00D83B1F"/>
    <w:rsid w:val="00DB47C9"/>
    <w:rsid w:val="00DE12E3"/>
    <w:rsid w:val="00E2224B"/>
    <w:rsid w:val="00E25B39"/>
    <w:rsid w:val="00E321F2"/>
    <w:rsid w:val="00E62E5F"/>
    <w:rsid w:val="00EC6E14"/>
    <w:rsid w:val="00F15618"/>
    <w:rsid w:val="00F3474F"/>
    <w:rsid w:val="00FB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1AF814"/>
  <w15:chartTrackingRefBased/>
  <w15:docId w15:val="{3E97FB8E-3D54-4132-92EF-86FBF750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D2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FB5D2A"/>
  </w:style>
  <w:style w:type="paragraph" w:styleId="a4">
    <w:name w:val="header"/>
    <w:basedOn w:val="a"/>
    <w:link w:val="a5"/>
    <w:uiPriority w:val="99"/>
    <w:unhideWhenUsed/>
    <w:rsid w:val="00603EA2"/>
    <w:pPr>
      <w:tabs>
        <w:tab w:val="center" w:pos="4252"/>
        <w:tab w:val="right" w:pos="8504"/>
      </w:tabs>
      <w:snapToGrid w:val="0"/>
    </w:pPr>
  </w:style>
  <w:style w:type="character" w:customStyle="1" w:styleId="a5">
    <w:name w:val="ヘッダー (文字)"/>
    <w:basedOn w:val="a0"/>
    <w:link w:val="a4"/>
    <w:uiPriority w:val="99"/>
    <w:rsid w:val="00603EA2"/>
    <w:rPr>
      <w:rFonts w:ascii="Century" w:eastAsia="ＭＳ 明朝" w:hAnsi="Century" w:cs="Times New Roman"/>
      <w:szCs w:val="24"/>
    </w:rPr>
  </w:style>
  <w:style w:type="paragraph" w:styleId="a6">
    <w:name w:val="footer"/>
    <w:basedOn w:val="a"/>
    <w:link w:val="a7"/>
    <w:uiPriority w:val="99"/>
    <w:unhideWhenUsed/>
    <w:rsid w:val="00603EA2"/>
    <w:pPr>
      <w:tabs>
        <w:tab w:val="center" w:pos="4252"/>
        <w:tab w:val="right" w:pos="8504"/>
      </w:tabs>
      <w:snapToGrid w:val="0"/>
    </w:pPr>
  </w:style>
  <w:style w:type="character" w:customStyle="1" w:styleId="a7">
    <w:name w:val="フッター (文字)"/>
    <w:basedOn w:val="a0"/>
    <w:link w:val="a6"/>
    <w:uiPriority w:val="99"/>
    <w:rsid w:val="00603EA2"/>
    <w:rPr>
      <w:rFonts w:ascii="Century" w:eastAsia="ＭＳ 明朝" w:hAnsi="Century" w:cs="Times New Roman"/>
      <w:szCs w:val="24"/>
    </w:rPr>
  </w:style>
  <w:style w:type="paragraph" w:styleId="a8">
    <w:name w:val="Balloon Text"/>
    <w:basedOn w:val="a"/>
    <w:link w:val="a9"/>
    <w:uiPriority w:val="99"/>
    <w:semiHidden/>
    <w:unhideWhenUsed/>
    <w:rsid w:val="00B82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CDD48-FA35-40D2-AFF8-A90FB766AFCD}">
  <ds:schemaRefs>
    <ds:schemaRef ds:uri="http://purl.org/dc/dcmitype/"/>
    <ds:schemaRef ds:uri="http://purl.org/dc/elements/1.1/"/>
    <ds:schemaRef ds:uri="http://schemas.microsoft.com/office/2006/documentManagement/types"/>
    <ds:schemaRef ds:uri="http://purl.org/dc/terms/"/>
    <ds:schemaRef ds:uri="d0e97725-ca3e-440e-8f43-5d7ab30c75d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E828C9-B158-47FD-AB62-17DDE4C02F2D}">
  <ds:schemaRefs>
    <ds:schemaRef ds:uri="http://schemas.microsoft.com/sharepoint/v3/contenttype/forms"/>
  </ds:schemaRefs>
</ds:datastoreItem>
</file>

<file path=customXml/itemProps3.xml><?xml version="1.0" encoding="utf-8"?>
<ds:datastoreItem xmlns:ds="http://schemas.openxmlformats.org/officeDocument/2006/customXml" ds:itemID="{0D0DB1BD-3780-41DC-8A3F-C74EFE7B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かよ</dc:creator>
  <cp:keywords/>
  <dc:description/>
  <cp:lastModifiedBy>村上　圭佑</cp:lastModifiedBy>
  <cp:revision>6</cp:revision>
  <cp:lastPrinted>2021-03-04T01:03:00Z</cp:lastPrinted>
  <dcterms:created xsi:type="dcterms:W3CDTF">2021-03-25T05:18:00Z</dcterms:created>
  <dcterms:modified xsi:type="dcterms:W3CDTF">2021-05-31T09:43:00Z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