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00" w:rsidRPr="00F23400" w:rsidRDefault="00F23400" w:rsidP="00F23400">
      <w:pPr>
        <w:autoSpaceDE w:val="0"/>
        <w:autoSpaceDN w:val="0"/>
        <w:spacing w:line="300" w:lineRule="exact"/>
        <w:rPr>
          <w:rFonts w:ascii="ＭＳ ゴシック" w:eastAsia="ＭＳ ゴシック" w:hAnsi="ＭＳ ゴシック"/>
          <w:sz w:val="24"/>
        </w:rPr>
      </w:pPr>
      <w:r w:rsidRPr="00F23400">
        <w:rPr>
          <w:rFonts w:ascii="ＭＳ ゴシック" w:eastAsia="ＭＳ ゴシック" w:hAnsi="ＭＳ ゴシック" w:hint="eastAsia"/>
          <w:noProof/>
          <w:sz w:val="28"/>
        </w:rPr>
        <w:t>児童虐待相談対応に係る基礎データの整備と業務のシステム化について</w:t>
      </w:r>
      <w:r w:rsidRPr="00F23400">
        <w:rPr>
          <w:rFonts w:ascii="ＭＳ ゴシック" w:eastAsia="ＭＳ ゴシック" w:hAnsi="ＭＳ ゴシック" w:hint="eastAsia"/>
          <w:sz w:val="28"/>
        </w:rPr>
        <w:t xml:space="preserve">　　　　　　　　　　　　　　　　　　　　　　対象受検機関：福祉部子ども室家庭支援課</w:t>
      </w:r>
    </w:p>
    <w:tbl>
      <w:tblPr>
        <w:tblpPr w:leftFromText="142" w:rightFromText="142" w:vertAnchor="text" w:horzAnchor="margin" w:tblpY="2"/>
        <w:tblW w:w="2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4217"/>
        <w:gridCol w:w="4217"/>
      </w:tblGrid>
      <w:tr w:rsidR="00F23400" w:rsidRPr="00F23400" w:rsidTr="00F23400">
        <w:trPr>
          <w:trHeight w:val="567"/>
        </w:trPr>
        <w:tc>
          <w:tcPr>
            <w:tcW w:w="12186" w:type="dxa"/>
            <w:shd w:val="clear" w:color="auto" w:fill="auto"/>
            <w:vAlign w:val="center"/>
          </w:tcPr>
          <w:p w:rsidR="00F23400" w:rsidRPr="00F23400" w:rsidRDefault="00F23400" w:rsidP="00F23400">
            <w:pPr>
              <w:widowControl/>
              <w:autoSpaceDE w:val="0"/>
              <w:autoSpaceDN w:val="0"/>
              <w:spacing w:line="300" w:lineRule="exact"/>
              <w:jc w:val="center"/>
              <w:rPr>
                <w:rFonts w:ascii="ＭＳ Ｐゴシック" w:eastAsia="ＭＳ Ｐゴシック" w:hAnsi="ＭＳ Ｐゴシック" w:cs="Arial"/>
                <w:kern w:val="0"/>
                <w:sz w:val="24"/>
              </w:rPr>
            </w:pPr>
            <w:r w:rsidRPr="00F23400">
              <w:rPr>
                <w:rFonts w:ascii="ＭＳ Ｐゴシック" w:eastAsia="ＭＳ Ｐゴシック" w:hAnsi="ＭＳ Ｐゴシック" w:cs="Arial" w:hint="eastAsia"/>
                <w:kern w:val="0"/>
                <w:sz w:val="24"/>
              </w:rPr>
              <w:t>事務事業の概要</w:t>
            </w:r>
          </w:p>
        </w:tc>
        <w:tc>
          <w:tcPr>
            <w:tcW w:w="4217" w:type="dxa"/>
            <w:shd w:val="clear" w:color="auto" w:fill="auto"/>
            <w:vAlign w:val="center"/>
          </w:tcPr>
          <w:p w:rsidR="00F23400" w:rsidRPr="00F23400" w:rsidRDefault="00F23400" w:rsidP="00F23400">
            <w:pPr>
              <w:widowControl/>
              <w:autoSpaceDE w:val="0"/>
              <w:autoSpaceDN w:val="0"/>
              <w:spacing w:line="300" w:lineRule="exact"/>
              <w:jc w:val="center"/>
              <w:rPr>
                <w:rFonts w:ascii="ＭＳ Ｐゴシック" w:eastAsia="ＭＳ Ｐゴシック" w:hAnsi="ＭＳ Ｐゴシック" w:cs="Arial"/>
                <w:kern w:val="0"/>
                <w:sz w:val="24"/>
              </w:rPr>
            </w:pPr>
            <w:r w:rsidRPr="00F23400">
              <w:rPr>
                <w:rFonts w:ascii="ＭＳ Ｐゴシック" w:eastAsia="ＭＳ Ｐゴシック" w:hAnsi="ＭＳ Ｐゴシック" w:cs="Arial" w:hint="eastAsia"/>
                <w:kern w:val="0"/>
                <w:sz w:val="24"/>
              </w:rPr>
              <w:t>検出事項</w:t>
            </w:r>
          </w:p>
        </w:tc>
        <w:tc>
          <w:tcPr>
            <w:tcW w:w="4217" w:type="dxa"/>
            <w:shd w:val="clear" w:color="auto" w:fill="auto"/>
            <w:vAlign w:val="center"/>
          </w:tcPr>
          <w:p w:rsidR="00F23400" w:rsidRPr="00F23400" w:rsidRDefault="00F23400" w:rsidP="00F23400">
            <w:pPr>
              <w:widowControl/>
              <w:autoSpaceDE w:val="0"/>
              <w:autoSpaceDN w:val="0"/>
              <w:spacing w:line="300" w:lineRule="exact"/>
              <w:jc w:val="center"/>
              <w:rPr>
                <w:rFonts w:ascii="ＭＳ Ｐゴシック" w:eastAsia="ＭＳ Ｐゴシック" w:hAnsi="ＭＳ Ｐゴシック" w:cs="Arial"/>
                <w:kern w:val="0"/>
                <w:sz w:val="24"/>
              </w:rPr>
            </w:pPr>
            <w:r w:rsidRPr="00F23400">
              <w:rPr>
                <w:rFonts w:ascii="ＭＳ Ｐゴシック" w:eastAsia="ＭＳ Ｐゴシック" w:hAnsi="ＭＳ Ｐゴシック" w:hint="eastAsia"/>
                <w:sz w:val="24"/>
              </w:rPr>
              <w:t>改善を求める事項（意見）</w:t>
            </w:r>
          </w:p>
        </w:tc>
      </w:tr>
      <w:tr w:rsidR="00F23400" w:rsidRPr="00F23400" w:rsidTr="00F23400">
        <w:trPr>
          <w:trHeight w:val="2123"/>
        </w:trPr>
        <w:tc>
          <w:tcPr>
            <w:tcW w:w="12186" w:type="dxa"/>
            <w:shd w:val="clear" w:color="auto" w:fill="auto"/>
          </w:tcPr>
          <w:p w:rsidR="00F23400" w:rsidRPr="00F23400" w:rsidRDefault="00F23400" w:rsidP="00F23400">
            <w:pPr>
              <w:autoSpaceDE w:val="0"/>
              <w:autoSpaceDN w:val="0"/>
              <w:snapToGrid w:val="0"/>
              <w:spacing w:line="300" w:lineRule="exact"/>
              <w:rPr>
                <w:rFonts w:ascii="ＭＳ 明朝" w:hAnsi="ＭＳ 明朝" w:cs="Arial"/>
                <w:b/>
                <w:sz w:val="24"/>
              </w:rPr>
            </w:pPr>
          </w:p>
          <w:p w:rsidR="00F23400" w:rsidRPr="00F23400" w:rsidRDefault="00F23400" w:rsidP="00F23400">
            <w:pPr>
              <w:autoSpaceDE w:val="0"/>
              <w:autoSpaceDN w:val="0"/>
              <w:snapToGrid w:val="0"/>
              <w:spacing w:line="300" w:lineRule="exact"/>
              <w:rPr>
                <w:rFonts w:ascii="ＭＳ 明朝" w:hAnsi="ＭＳ 明朝" w:cs="ＭＳ 明朝"/>
                <w:kern w:val="0"/>
                <w:sz w:val="24"/>
              </w:rPr>
            </w:pPr>
            <w:r w:rsidRPr="00F23400">
              <w:rPr>
                <w:rFonts w:ascii="ＭＳ 明朝" w:hAnsi="ＭＳ 明朝" w:cs="Arial" w:hint="eastAsia"/>
                <w:sz w:val="24"/>
              </w:rPr>
              <w:t xml:space="preserve">１　</w:t>
            </w:r>
            <w:r w:rsidRPr="00F23400">
              <w:rPr>
                <w:rFonts w:ascii="ＭＳ 明朝" w:hAnsi="ＭＳ 明朝" w:cs="ＭＳ 明朝" w:hint="eastAsia"/>
                <w:kern w:val="0"/>
                <w:sz w:val="24"/>
              </w:rPr>
              <w:t>子ども家庭センターにおける児童虐待相談対応</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ＭＳ 明朝" w:hint="eastAsia"/>
                <w:kern w:val="0"/>
                <w:sz w:val="24"/>
              </w:rPr>
              <w:t>・児童福祉法により都道府県に設置が義務付けられている児童相談所として、府は、中央、池田、吹田、東大阪、富田林、岸和田の６つの子ども家庭センター（以下「センター」という。）を設置している。</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ＭＳ 明朝" w:hint="eastAsia"/>
                <w:kern w:val="0"/>
                <w:sz w:val="24"/>
              </w:rPr>
              <w:t>・センターでは、児童福祉司等が、警察や近隣知人等から受け付けた虐待通告等に基づき、調査・診断・判定、一時保護などによる緊急介入を行うための危機状態及び緊急度の判断、親子分離の必要性の判断、個々の子どもの状況に応じた適切かつ具体的な援助指針（援助方針）の策定、市町村を始めとする関係機関との連携、必要となる法的対応への適切な対応など、極めて高度な専門的知識</w:t>
            </w:r>
            <w:r w:rsidR="008F263E">
              <w:rPr>
                <w:rFonts w:ascii="ＭＳ 明朝" w:hAnsi="ＭＳ 明朝" w:cs="ＭＳ 明朝" w:hint="eastAsia"/>
                <w:kern w:val="0"/>
                <w:sz w:val="24"/>
              </w:rPr>
              <w:t>と技術を必要とする業務を実施している。（児童とは、児童福祉法第４</w:t>
            </w:r>
            <w:r w:rsidRPr="00F23400">
              <w:rPr>
                <w:rFonts w:ascii="ＭＳ 明朝" w:hAnsi="ＭＳ 明朝" w:cs="ＭＳ 明朝" w:hint="eastAsia"/>
                <w:kern w:val="0"/>
                <w:sz w:val="24"/>
              </w:rPr>
              <w:t>条に規定する満</w:t>
            </w:r>
            <w:r w:rsidR="008F263E">
              <w:rPr>
                <w:rFonts w:ascii="ＭＳ 明朝" w:hAnsi="ＭＳ 明朝" w:cs="ＭＳ 明朝" w:hint="eastAsia"/>
                <w:kern w:val="0"/>
                <w:sz w:val="24"/>
              </w:rPr>
              <w:t>18</w:t>
            </w:r>
            <w:r w:rsidRPr="00F23400">
              <w:rPr>
                <w:rFonts w:ascii="ＭＳ 明朝" w:hAnsi="ＭＳ 明朝" w:cs="ＭＳ 明朝" w:hint="eastAsia"/>
                <w:kern w:val="0"/>
                <w:sz w:val="24"/>
              </w:rPr>
              <w:t>歳に満たない者をいう。）</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ＭＳ 明朝" w:hint="eastAsia"/>
                <w:kern w:val="0"/>
                <w:sz w:val="24"/>
              </w:rPr>
              <w:t>・上記業務を実施する中で、以下の対応が行われる。</w:t>
            </w:r>
          </w:p>
          <w:p w:rsidR="00F23400" w:rsidRPr="00F23400" w:rsidRDefault="00F23400" w:rsidP="00F23400">
            <w:pPr>
              <w:spacing w:line="300" w:lineRule="exact"/>
              <w:ind w:rightChars="82" w:right="172"/>
              <w:rPr>
                <w:rFonts w:ascii="ＭＳ 明朝" w:hAnsi="ＭＳ 明朝" w:cs="ＭＳ 明朝"/>
                <w:kern w:val="0"/>
                <w:sz w:val="24"/>
              </w:rPr>
            </w:pPr>
            <w:r w:rsidRPr="00F23400">
              <w:rPr>
                <w:rFonts w:ascii="ＭＳ 明朝" w:hAnsi="ＭＳ 明朝" w:cs="ＭＳ 明朝" w:hint="eastAsia"/>
                <w:kern w:val="0"/>
                <w:sz w:val="24"/>
              </w:rPr>
              <w:t xml:space="preserve">　①48時間以内の安全確認</w:t>
            </w:r>
          </w:p>
          <w:p w:rsidR="00F23400" w:rsidRPr="00F23400" w:rsidRDefault="00F23400" w:rsidP="00F23400">
            <w:pPr>
              <w:spacing w:line="300" w:lineRule="exact"/>
              <w:ind w:leftChars="200" w:left="420" w:rightChars="82" w:right="172"/>
              <w:rPr>
                <w:rFonts w:ascii="ＭＳ 明朝" w:hAnsi="ＭＳ 明朝" w:cs="ＭＳ 明朝"/>
                <w:kern w:val="0"/>
                <w:sz w:val="24"/>
              </w:rPr>
            </w:pPr>
            <w:r w:rsidRPr="00F23400">
              <w:rPr>
                <w:rFonts w:ascii="ＭＳ 明朝" w:hAnsi="ＭＳ 明朝" w:cs="ＭＳ 明朝" w:hint="eastAsia"/>
                <w:kern w:val="0"/>
                <w:sz w:val="24"/>
              </w:rPr>
              <w:t>通告があった場合、原則として通告を受けてから48時間以内に当該子どもを直接目視することを基本とし、安全確認を実施している。</w:t>
            </w:r>
          </w:p>
          <w:p w:rsidR="00F23400" w:rsidRPr="00F23400" w:rsidRDefault="00F23400" w:rsidP="00F23400">
            <w:pPr>
              <w:spacing w:line="300" w:lineRule="exact"/>
              <w:ind w:rightChars="82" w:right="172" w:firstLineChars="100" w:firstLine="240"/>
              <w:rPr>
                <w:rFonts w:ascii="ＭＳ 明朝" w:hAnsi="ＭＳ 明朝" w:cs="ＭＳ 明朝"/>
                <w:kern w:val="0"/>
                <w:sz w:val="24"/>
              </w:rPr>
            </w:pPr>
            <w:r w:rsidRPr="00F23400">
              <w:rPr>
                <w:rFonts w:ascii="ＭＳ 明朝" w:hAnsi="ＭＳ 明朝" w:cs="ＭＳ 明朝" w:hint="eastAsia"/>
                <w:kern w:val="0"/>
                <w:sz w:val="24"/>
              </w:rPr>
              <w:t>②アセスメントシートの作成</w:t>
            </w:r>
          </w:p>
          <w:p w:rsidR="00F23400" w:rsidRPr="00F23400" w:rsidRDefault="00F23400" w:rsidP="00F23400">
            <w:pPr>
              <w:spacing w:line="300" w:lineRule="exact"/>
              <w:ind w:leftChars="200" w:left="420" w:rightChars="82" w:right="172"/>
              <w:rPr>
                <w:rFonts w:ascii="ＭＳ 明朝" w:hAnsi="ＭＳ 明朝" w:cs="ＭＳ 明朝"/>
                <w:kern w:val="0"/>
                <w:sz w:val="24"/>
              </w:rPr>
            </w:pPr>
            <w:r w:rsidRPr="00F23400">
              <w:rPr>
                <w:rFonts w:ascii="ＭＳ 明朝" w:hAnsi="ＭＳ 明朝" w:cs="ＭＳ 明朝" w:hint="eastAsia"/>
                <w:kern w:val="0"/>
                <w:sz w:val="24"/>
              </w:rPr>
              <w:t>通告受理後、市町村の児童担当課や保健センター、学校・幼稚園・保育所等、医療機関等に対する調査を　実施し、得られた情報を基にアセスメントシートを作成している。</w:t>
            </w:r>
          </w:p>
          <w:p w:rsidR="00F23400" w:rsidRPr="00F23400" w:rsidRDefault="00F23400" w:rsidP="00F23400">
            <w:pPr>
              <w:spacing w:line="300" w:lineRule="exact"/>
              <w:ind w:rightChars="82" w:right="172" w:firstLineChars="100" w:firstLine="240"/>
              <w:rPr>
                <w:rFonts w:ascii="ＭＳ 明朝" w:hAnsi="ＭＳ 明朝" w:cs="ＭＳ 明朝"/>
                <w:kern w:val="0"/>
                <w:sz w:val="24"/>
              </w:rPr>
            </w:pPr>
            <w:r w:rsidRPr="00F23400">
              <w:rPr>
                <w:rFonts w:ascii="ＭＳ 明朝" w:hAnsi="ＭＳ 明朝" w:cs="ＭＳ 明朝" w:hint="eastAsia"/>
                <w:kern w:val="0"/>
                <w:sz w:val="24"/>
              </w:rPr>
              <w:t>③緊急受理会議・対応会議</w:t>
            </w:r>
          </w:p>
          <w:p w:rsidR="00F23400" w:rsidRPr="00F23400" w:rsidRDefault="00F23400" w:rsidP="00F23400">
            <w:pPr>
              <w:spacing w:line="300" w:lineRule="exact"/>
              <w:ind w:leftChars="200" w:left="420" w:rightChars="82" w:right="172"/>
              <w:rPr>
                <w:rFonts w:ascii="ＭＳ 明朝" w:hAnsi="ＭＳ 明朝" w:cs="ＭＳ 明朝"/>
                <w:kern w:val="0"/>
                <w:sz w:val="24"/>
              </w:rPr>
            </w:pPr>
            <w:r w:rsidRPr="00F23400">
              <w:rPr>
                <w:rFonts w:ascii="ＭＳ 明朝" w:hAnsi="ＭＳ 明朝" w:cs="ＭＳ 明朝" w:hint="eastAsia"/>
                <w:kern w:val="0"/>
                <w:sz w:val="24"/>
              </w:rPr>
              <w:t>上述のアセスメントシートを活用し、虐待の有無、虐待の種類・程度・緊急性等を判断し、一時保護を行　うかどうか等の対応方針を決定している。</w:t>
            </w:r>
          </w:p>
          <w:p w:rsidR="00F23400" w:rsidRPr="00F23400" w:rsidRDefault="00F23400" w:rsidP="00F23400">
            <w:pPr>
              <w:spacing w:line="300" w:lineRule="exact"/>
              <w:ind w:rightChars="82" w:right="172" w:firstLineChars="100" w:firstLine="240"/>
              <w:rPr>
                <w:rFonts w:ascii="ＭＳ 明朝" w:hAnsi="ＭＳ 明朝" w:cs="ＭＳ 明朝"/>
                <w:kern w:val="0"/>
                <w:sz w:val="24"/>
              </w:rPr>
            </w:pPr>
            <w:r w:rsidRPr="00F23400">
              <w:rPr>
                <w:rFonts w:ascii="ＭＳ 明朝" w:hAnsi="ＭＳ 明朝" w:cs="ＭＳ 明朝" w:hint="eastAsia"/>
                <w:kern w:val="0"/>
                <w:sz w:val="24"/>
              </w:rPr>
              <w:t>④一時保護</w:t>
            </w:r>
          </w:p>
          <w:p w:rsidR="00F23400" w:rsidRPr="00F23400" w:rsidRDefault="00F23400" w:rsidP="00F23400">
            <w:pPr>
              <w:autoSpaceDE w:val="0"/>
              <w:autoSpaceDN w:val="0"/>
              <w:snapToGrid w:val="0"/>
              <w:spacing w:line="300" w:lineRule="exact"/>
              <w:ind w:leftChars="200" w:left="420"/>
              <w:rPr>
                <w:rFonts w:ascii="ＭＳ 明朝" w:hAnsi="ＭＳ 明朝" w:cs="Arial"/>
                <w:sz w:val="24"/>
              </w:rPr>
            </w:pPr>
            <w:r w:rsidRPr="00F23400">
              <w:rPr>
                <w:rFonts w:ascii="ＭＳ 明朝" w:hAnsi="ＭＳ 明朝" w:cs="ＭＳ 明朝" w:hint="eastAsia"/>
                <w:kern w:val="0"/>
                <w:sz w:val="24"/>
              </w:rPr>
              <w:t>児童福祉法に基づき、子どもの安全を迅速に確保し適切な保護を図る等のため必要があると認めた場合は、児童を一時保護所で一時保護し、又は児童養護施設等に一時保護委託を行っている。</w:t>
            </w:r>
          </w:p>
          <w:p w:rsidR="00F23400" w:rsidRPr="00F23400" w:rsidRDefault="00F23400" w:rsidP="00F23400">
            <w:pPr>
              <w:spacing w:line="300" w:lineRule="exact"/>
              <w:ind w:rightChars="82" w:right="172"/>
              <w:rPr>
                <w:rFonts w:ascii="ＭＳ 明朝" w:hAnsi="ＭＳ 明朝" w:cs="Arial"/>
                <w:sz w:val="24"/>
              </w:rPr>
            </w:pPr>
          </w:p>
          <w:p w:rsidR="00F23400" w:rsidRPr="00F23400" w:rsidRDefault="00F23400" w:rsidP="00F23400">
            <w:pPr>
              <w:autoSpaceDE w:val="0"/>
              <w:autoSpaceDN w:val="0"/>
              <w:snapToGrid w:val="0"/>
              <w:spacing w:line="300" w:lineRule="exact"/>
              <w:ind w:rightChars="82" w:right="172"/>
              <w:rPr>
                <w:rFonts w:ascii="ＭＳ 明朝" w:hAnsi="ＭＳ 明朝" w:cs="Arial"/>
                <w:sz w:val="24"/>
              </w:rPr>
            </w:pPr>
            <w:r w:rsidRPr="00F23400">
              <w:rPr>
                <w:rFonts w:ascii="ＭＳ 明朝" w:hAnsi="ＭＳ 明朝" w:cs="Arial" w:hint="eastAsia"/>
                <w:sz w:val="24"/>
              </w:rPr>
              <w:t>２　児童虐待相談対応件数の増加等</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Arial" w:hint="eastAsia"/>
                <w:sz w:val="24"/>
              </w:rPr>
              <w:t>・全国の児童相談所における令和元年度の児童虐待相談対応件数は193,780件（対前年度比121.2％、33,942件の増加）と過去最多であり、年々増加の一途をたどっている。</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Arial" w:hint="eastAsia"/>
                <w:sz w:val="24"/>
              </w:rPr>
              <w:t>・府においても、令和元年度の児童虐待相談対応件数（センター６箇所の合計）は15,753件で過去最多（対前年度比129.0％、3,545件の増加）となっている。</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Arial" w:hint="eastAsia"/>
                <w:sz w:val="24"/>
              </w:rPr>
              <w:t>・また、全国的に重大事件が後を絶たず、箕面市でも平成29年12月に４歳男児が母親やその交際相手からの暴行等により死亡する事案が発生しており、児童虐待は依然として深刻な社会問題となっている。</w:t>
            </w:r>
          </w:p>
          <w:p w:rsidR="00F23400" w:rsidRPr="00F23400" w:rsidRDefault="00F23400" w:rsidP="00F23400">
            <w:pPr>
              <w:autoSpaceDE w:val="0"/>
              <w:autoSpaceDN w:val="0"/>
              <w:snapToGrid w:val="0"/>
              <w:spacing w:line="300" w:lineRule="exact"/>
              <w:ind w:leftChars="100" w:left="450" w:hangingChars="100" w:hanging="240"/>
              <w:rPr>
                <w:rFonts w:ascii="ＭＳ 明朝" w:hAnsi="ＭＳ 明朝" w:cs="Arial"/>
                <w:sz w:val="24"/>
              </w:rPr>
            </w:pPr>
          </w:p>
          <w:p w:rsidR="00F23400" w:rsidRPr="00F23400" w:rsidRDefault="00F23400" w:rsidP="00F23400">
            <w:pPr>
              <w:autoSpaceDE w:val="0"/>
              <w:autoSpaceDN w:val="0"/>
              <w:spacing w:line="300" w:lineRule="exact"/>
              <w:ind w:firstLineChars="100" w:firstLine="240"/>
              <w:rPr>
                <w:rFonts w:ascii="ＭＳ 明朝" w:hAnsi="ＭＳ 明朝"/>
                <w:sz w:val="24"/>
              </w:rPr>
            </w:pPr>
            <w:r w:rsidRPr="00F23400">
              <w:rPr>
                <w:rFonts w:ascii="ＭＳ 明朝" w:hAnsi="ＭＳ 明朝" w:hint="eastAsia"/>
                <w:sz w:val="24"/>
              </w:rPr>
              <w:t>【全国及び府の６つのセンターにおける児童虐待相談対応件数】　　　(上段：件数、下段：対前年度比)</w:t>
            </w:r>
          </w:p>
          <w:tbl>
            <w:tblPr>
              <w:tblStyle w:val="af2"/>
              <w:tblW w:w="11492"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1901"/>
              <w:gridCol w:w="1902"/>
              <w:gridCol w:w="1901"/>
              <w:gridCol w:w="1902"/>
              <w:gridCol w:w="1902"/>
            </w:tblGrid>
            <w:tr w:rsidR="00F23400" w:rsidRPr="00F23400" w:rsidTr="00F23400">
              <w:trPr>
                <w:trHeight w:val="440"/>
              </w:trPr>
              <w:tc>
                <w:tcPr>
                  <w:tcW w:w="1984" w:type="dxa"/>
                  <w:shd w:val="clear" w:color="auto" w:fill="D5DCE4" w:themeFill="text2" w:themeFillTint="33"/>
                  <w:vAlign w:val="center"/>
                </w:tcPr>
                <w:p w:rsidR="00F23400" w:rsidRPr="00F23400" w:rsidRDefault="00F23400" w:rsidP="00FA5F9C">
                  <w:pPr>
                    <w:framePr w:hSpace="142" w:wrap="around" w:vAnchor="text" w:hAnchor="margin" w:y="2"/>
                    <w:autoSpaceDE w:val="0"/>
                    <w:autoSpaceDN w:val="0"/>
                    <w:spacing w:line="300" w:lineRule="exact"/>
                    <w:rPr>
                      <w:rFonts w:ascii="ＭＳ 明朝" w:hAnsi="ＭＳ 明朝"/>
                      <w:sz w:val="24"/>
                    </w:rPr>
                  </w:pPr>
                </w:p>
              </w:tc>
              <w:tc>
                <w:tcPr>
                  <w:tcW w:w="1901" w:type="dxa"/>
                  <w:shd w:val="clear" w:color="auto" w:fill="D5DCE4" w:themeFill="text2" w:themeFillTint="33"/>
                  <w:vAlign w:val="center"/>
                </w:tcPr>
                <w:p w:rsidR="00F23400" w:rsidRPr="00F23400" w:rsidRDefault="00F23400" w:rsidP="00FA5F9C">
                  <w:pPr>
                    <w:framePr w:hSpace="142" w:wrap="around" w:vAnchor="text" w:hAnchor="margin" w:y="2"/>
                    <w:autoSpaceDE w:val="0"/>
                    <w:autoSpaceDN w:val="0"/>
                    <w:spacing w:line="300" w:lineRule="exact"/>
                    <w:jc w:val="center"/>
                    <w:rPr>
                      <w:rFonts w:ascii="ＭＳ 明朝" w:hAnsi="ＭＳ 明朝"/>
                      <w:sz w:val="24"/>
                    </w:rPr>
                  </w:pPr>
                  <w:r w:rsidRPr="00F23400">
                    <w:rPr>
                      <w:rFonts w:ascii="ＭＳ 明朝" w:hAnsi="ＭＳ 明朝" w:hint="eastAsia"/>
                      <w:sz w:val="24"/>
                    </w:rPr>
                    <w:t>H27</w:t>
                  </w:r>
                </w:p>
              </w:tc>
              <w:tc>
                <w:tcPr>
                  <w:tcW w:w="1902" w:type="dxa"/>
                  <w:shd w:val="clear" w:color="auto" w:fill="D5DCE4" w:themeFill="text2" w:themeFillTint="33"/>
                  <w:vAlign w:val="center"/>
                </w:tcPr>
                <w:p w:rsidR="00F23400" w:rsidRPr="00F23400" w:rsidRDefault="00F23400" w:rsidP="00FA5F9C">
                  <w:pPr>
                    <w:framePr w:hSpace="142" w:wrap="around" w:vAnchor="text" w:hAnchor="margin" w:y="2"/>
                    <w:autoSpaceDE w:val="0"/>
                    <w:autoSpaceDN w:val="0"/>
                    <w:spacing w:line="300" w:lineRule="exact"/>
                    <w:jc w:val="center"/>
                    <w:rPr>
                      <w:rFonts w:ascii="ＭＳ 明朝" w:hAnsi="ＭＳ 明朝"/>
                      <w:sz w:val="24"/>
                    </w:rPr>
                  </w:pPr>
                  <w:r w:rsidRPr="00F23400">
                    <w:rPr>
                      <w:rFonts w:ascii="ＭＳ 明朝" w:hAnsi="ＭＳ 明朝" w:hint="eastAsia"/>
                      <w:sz w:val="24"/>
                    </w:rPr>
                    <w:t>H28</w:t>
                  </w:r>
                </w:p>
              </w:tc>
              <w:tc>
                <w:tcPr>
                  <w:tcW w:w="1901" w:type="dxa"/>
                  <w:shd w:val="clear" w:color="auto" w:fill="D5DCE4" w:themeFill="text2" w:themeFillTint="33"/>
                  <w:vAlign w:val="center"/>
                </w:tcPr>
                <w:p w:rsidR="00F23400" w:rsidRPr="00F23400" w:rsidRDefault="00F23400" w:rsidP="00FA5F9C">
                  <w:pPr>
                    <w:framePr w:hSpace="142" w:wrap="around" w:vAnchor="text" w:hAnchor="margin" w:y="2"/>
                    <w:autoSpaceDE w:val="0"/>
                    <w:autoSpaceDN w:val="0"/>
                    <w:spacing w:line="300" w:lineRule="exact"/>
                    <w:jc w:val="center"/>
                    <w:rPr>
                      <w:rFonts w:ascii="ＭＳ 明朝" w:hAnsi="ＭＳ 明朝"/>
                      <w:sz w:val="24"/>
                    </w:rPr>
                  </w:pPr>
                  <w:r w:rsidRPr="00F23400">
                    <w:rPr>
                      <w:rFonts w:ascii="ＭＳ 明朝" w:hAnsi="ＭＳ 明朝" w:hint="eastAsia"/>
                      <w:sz w:val="24"/>
                    </w:rPr>
                    <w:t>H29</w:t>
                  </w:r>
                </w:p>
              </w:tc>
              <w:tc>
                <w:tcPr>
                  <w:tcW w:w="1902" w:type="dxa"/>
                  <w:shd w:val="clear" w:color="auto" w:fill="D5DCE4" w:themeFill="text2" w:themeFillTint="33"/>
                  <w:vAlign w:val="center"/>
                </w:tcPr>
                <w:p w:rsidR="00F23400" w:rsidRPr="00F23400" w:rsidRDefault="00F23400" w:rsidP="00FA5F9C">
                  <w:pPr>
                    <w:framePr w:hSpace="142" w:wrap="around" w:vAnchor="text" w:hAnchor="margin" w:y="2"/>
                    <w:autoSpaceDE w:val="0"/>
                    <w:autoSpaceDN w:val="0"/>
                    <w:spacing w:line="300" w:lineRule="exact"/>
                    <w:jc w:val="center"/>
                    <w:rPr>
                      <w:rFonts w:ascii="ＭＳ 明朝" w:hAnsi="ＭＳ 明朝"/>
                      <w:sz w:val="24"/>
                    </w:rPr>
                  </w:pPr>
                  <w:r w:rsidRPr="00F23400">
                    <w:rPr>
                      <w:rFonts w:ascii="ＭＳ 明朝" w:hAnsi="ＭＳ 明朝" w:hint="eastAsia"/>
                      <w:sz w:val="24"/>
                    </w:rPr>
                    <w:t>H30</w:t>
                  </w:r>
                </w:p>
              </w:tc>
              <w:tc>
                <w:tcPr>
                  <w:tcW w:w="1902" w:type="dxa"/>
                  <w:shd w:val="clear" w:color="auto" w:fill="D5DCE4" w:themeFill="text2" w:themeFillTint="33"/>
                  <w:vAlign w:val="center"/>
                </w:tcPr>
                <w:p w:rsidR="00F23400" w:rsidRPr="00F23400" w:rsidRDefault="00F23400" w:rsidP="00FA5F9C">
                  <w:pPr>
                    <w:framePr w:hSpace="142" w:wrap="around" w:vAnchor="text" w:hAnchor="margin" w:y="2"/>
                    <w:autoSpaceDE w:val="0"/>
                    <w:autoSpaceDN w:val="0"/>
                    <w:spacing w:line="300" w:lineRule="exact"/>
                    <w:jc w:val="center"/>
                    <w:rPr>
                      <w:rFonts w:ascii="ＭＳ 明朝" w:hAnsi="ＭＳ 明朝"/>
                      <w:sz w:val="24"/>
                    </w:rPr>
                  </w:pPr>
                  <w:r w:rsidRPr="00F23400">
                    <w:rPr>
                      <w:rFonts w:ascii="ＭＳ 明朝" w:hAnsi="ＭＳ 明朝" w:hint="eastAsia"/>
                      <w:sz w:val="24"/>
                    </w:rPr>
                    <w:t>R1（速報値）</w:t>
                  </w:r>
                </w:p>
              </w:tc>
            </w:tr>
            <w:tr w:rsidR="00F23400" w:rsidRPr="00F23400" w:rsidTr="00F23400">
              <w:trPr>
                <w:trHeight w:val="350"/>
              </w:trPr>
              <w:tc>
                <w:tcPr>
                  <w:tcW w:w="1984" w:type="dxa"/>
                  <w:vMerge w:val="restart"/>
                  <w:shd w:val="clear" w:color="auto" w:fill="D5DCE4" w:themeFill="text2" w:themeFillTint="33"/>
                  <w:vAlign w:val="center"/>
                </w:tcPr>
                <w:p w:rsidR="00F23400" w:rsidRPr="00F23400" w:rsidRDefault="00F23400" w:rsidP="00FA5F9C">
                  <w:pPr>
                    <w:framePr w:hSpace="142" w:wrap="around" w:vAnchor="text" w:hAnchor="margin" w:y="2"/>
                    <w:autoSpaceDE w:val="0"/>
                    <w:autoSpaceDN w:val="0"/>
                    <w:spacing w:line="300" w:lineRule="exact"/>
                    <w:ind w:firstLineChars="100" w:firstLine="240"/>
                    <w:rPr>
                      <w:rFonts w:ascii="ＭＳ 明朝" w:hAnsi="ＭＳ 明朝"/>
                      <w:sz w:val="24"/>
                    </w:rPr>
                  </w:pPr>
                  <w:r w:rsidRPr="00F23400">
                    <w:rPr>
                      <w:rFonts w:ascii="ＭＳ 明朝" w:hAnsi="ＭＳ 明朝" w:hint="eastAsia"/>
                      <w:sz w:val="24"/>
                    </w:rPr>
                    <w:t>全国</w:t>
                  </w:r>
                </w:p>
              </w:tc>
              <w:tc>
                <w:tcPr>
                  <w:tcW w:w="1901" w:type="dxa"/>
                  <w:tcBorders>
                    <w:bottom w:val="single" w:sz="4" w:space="0" w:color="FFFFFF" w:themeColor="background1"/>
                  </w:tcBorders>
                  <w:vAlign w:val="bottom"/>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103,286</w:t>
                  </w:r>
                </w:p>
              </w:tc>
              <w:tc>
                <w:tcPr>
                  <w:tcW w:w="1902" w:type="dxa"/>
                  <w:tcBorders>
                    <w:bottom w:val="single" w:sz="4" w:space="0" w:color="FFFFFF" w:themeColor="background1"/>
                  </w:tcBorders>
                  <w:vAlign w:val="bottom"/>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122,575</w:t>
                  </w:r>
                </w:p>
              </w:tc>
              <w:tc>
                <w:tcPr>
                  <w:tcW w:w="1901" w:type="dxa"/>
                  <w:tcBorders>
                    <w:bottom w:val="single" w:sz="4" w:space="0" w:color="FFFFFF" w:themeColor="background1"/>
                  </w:tcBorders>
                  <w:vAlign w:val="bottom"/>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133,778</w:t>
                  </w:r>
                </w:p>
              </w:tc>
              <w:tc>
                <w:tcPr>
                  <w:tcW w:w="1902" w:type="dxa"/>
                  <w:tcBorders>
                    <w:bottom w:val="single" w:sz="4" w:space="0" w:color="FFFFFF" w:themeColor="background1"/>
                  </w:tcBorders>
                  <w:vAlign w:val="bottom"/>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159,838</w:t>
                  </w:r>
                </w:p>
              </w:tc>
              <w:tc>
                <w:tcPr>
                  <w:tcW w:w="1902" w:type="dxa"/>
                  <w:tcBorders>
                    <w:bottom w:val="single" w:sz="4" w:space="0" w:color="FFFFFF" w:themeColor="background1"/>
                  </w:tcBorders>
                  <w:vAlign w:val="bottom"/>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193,780</w:t>
                  </w:r>
                </w:p>
              </w:tc>
            </w:tr>
            <w:tr w:rsidR="00F23400" w:rsidRPr="00F23400" w:rsidTr="00F23400">
              <w:trPr>
                <w:trHeight w:val="350"/>
              </w:trPr>
              <w:tc>
                <w:tcPr>
                  <w:tcW w:w="1984" w:type="dxa"/>
                  <w:vMerge/>
                  <w:shd w:val="clear" w:color="auto" w:fill="D5DCE4" w:themeFill="text2" w:themeFillTint="33"/>
                  <w:vAlign w:val="center"/>
                </w:tcPr>
                <w:p w:rsidR="00F23400" w:rsidRPr="00F23400" w:rsidRDefault="00F23400" w:rsidP="00FA5F9C">
                  <w:pPr>
                    <w:framePr w:hSpace="142" w:wrap="around" w:vAnchor="text" w:hAnchor="margin" w:y="2"/>
                    <w:autoSpaceDE w:val="0"/>
                    <w:autoSpaceDN w:val="0"/>
                    <w:spacing w:line="300" w:lineRule="exact"/>
                    <w:ind w:firstLineChars="100" w:firstLine="240"/>
                    <w:rPr>
                      <w:rFonts w:ascii="ＭＳ 明朝" w:hAnsi="ＭＳ 明朝"/>
                      <w:sz w:val="24"/>
                    </w:rPr>
                  </w:pPr>
                </w:p>
              </w:tc>
              <w:tc>
                <w:tcPr>
                  <w:tcW w:w="1901" w:type="dxa"/>
                  <w:tcBorders>
                    <w:top w:val="single" w:sz="4" w:space="0" w:color="FFFFFF" w:themeColor="background1"/>
                  </w:tcBorders>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116.1％)</w:t>
                  </w:r>
                </w:p>
              </w:tc>
              <w:tc>
                <w:tcPr>
                  <w:tcW w:w="1902" w:type="dxa"/>
                  <w:tcBorders>
                    <w:top w:val="single" w:sz="4" w:space="0" w:color="FFFFFF" w:themeColor="background1"/>
                  </w:tcBorders>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118.7％)</w:t>
                  </w:r>
                </w:p>
              </w:tc>
              <w:tc>
                <w:tcPr>
                  <w:tcW w:w="1901" w:type="dxa"/>
                  <w:tcBorders>
                    <w:top w:val="single" w:sz="4" w:space="0" w:color="FFFFFF" w:themeColor="background1"/>
                  </w:tcBorders>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109.1％)</w:t>
                  </w:r>
                </w:p>
              </w:tc>
              <w:tc>
                <w:tcPr>
                  <w:tcW w:w="1902" w:type="dxa"/>
                  <w:tcBorders>
                    <w:top w:val="single" w:sz="4" w:space="0" w:color="FFFFFF" w:themeColor="background1"/>
                  </w:tcBorders>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119.5％)</w:t>
                  </w:r>
                </w:p>
              </w:tc>
              <w:tc>
                <w:tcPr>
                  <w:tcW w:w="1902" w:type="dxa"/>
                  <w:tcBorders>
                    <w:top w:val="single" w:sz="4" w:space="0" w:color="FFFFFF" w:themeColor="background1"/>
                  </w:tcBorders>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121.2％)</w:t>
                  </w:r>
                </w:p>
              </w:tc>
            </w:tr>
            <w:tr w:rsidR="00F23400" w:rsidRPr="00F23400" w:rsidTr="00F23400">
              <w:trPr>
                <w:trHeight w:val="350"/>
              </w:trPr>
              <w:tc>
                <w:tcPr>
                  <w:tcW w:w="1984" w:type="dxa"/>
                  <w:vMerge w:val="restart"/>
                  <w:shd w:val="clear" w:color="auto" w:fill="D5DCE4" w:themeFill="text2" w:themeFillTint="33"/>
                  <w:vAlign w:val="center"/>
                </w:tcPr>
                <w:p w:rsidR="00F23400" w:rsidRPr="00F23400" w:rsidRDefault="00F23400" w:rsidP="00FA5F9C">
                  <w:pPr>
                    <w:framePr w:hSpace="142" w:wrap="around" w:vAnchor="text" w:hAnchor="margin" w:y="2"/>
                    <w:autoSpaceDE w:val="0"/>
                    <w:autoSpaceDN w:val="0"/>
                    <w:spacing w:line="300" w:lineRule="exact"/>
                    <w:ind w:firstLineChars="100" w:firstLine="240"/>
                    <w:rPr>
                      <w:rFonts w:ascii="ＭＳ 明朝" w:hAnsi="ＭＳ 明朝"/>
                      <w:sz w:val="24"/>
                    </w:rPr>
                  </w:pPr>
                  <w:r w:rsidRPr="00F23400">
                    <w:rPr>
                      <w:rFonts w:ascii="ＭＳ 明朝" w:hAnsi="ＭＳ 明朝" w:hint="eastAsia"/>
                      <w:sz w:val="24"/>
                    </w:rPr>
                    <w:t>府センター</w:t>
                  </w:r>
                </w:p>
              </w:tc>
              <w:tc>
                <w:tcPr>
                  <w:tcW w:w="1901" w:type="dxa"/>
                  <w:tcBorders>
                    <w:bottom w:val="single" w:sz="4" w:space="0" w:color="FFFFFF"/>
                  </w:tcBorders>
                  <w:vAlign w:val="bottom"/>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10,427</w:t>
                  </w:r>
                </w:p>
              </w:tc>
              <w:tc>
                <w:tcPr>
                  <w:tcW w:w="1902" w:type="dxa"/>
                  <w:tcBorders>
                    <w:bottom w:val="single" w:sz="4" w:space="0" w:color="FFFFFF"/>
                  </w:tcBorders>
                  <w:vAlign w:val="bottom"/>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10,118</w:t>
                  </w:r>
                </w:p>
              </w:tc>
              <w:tc>
                <w:tcPr>
                  <w:tcW w:w="1901" w:type="dxa"/>
                  <w:tcBorders>
                    <w:bottom w:val="single" w:sz="4" w:space="0" w:color="FFFFFF"/>
                  </w:tcBorders>
                  <w:vAlign w:val="bottom"/>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11,306</w:t>
                  </w:r>
                </w:p>
              </w:tc>
              <w:tc>
                <w:tcPr>
                  <w:tcW w:w="1902" w:type="dxa"/>
                  <w:tcBorders>
                    <w:bottom w:val="single" w:sz="4" w:space="0" w:color="FFFFFF"/>
                  </w:tcBorders>
                  <w:vAlign w:val="bottom"/>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12,208</w:t>
                  </w:r>
                </w:p>
              </w:tc>
              <w:tc>
                <w:tcPr>
                  <w:tcW w:w="1902" w:type="dxa"/>
                  <w:tcBorders>
                    <w:bottom w:val="single" w:sz="4" w:space="0" w:color="FFFFFF"/>
                  </w:tcBorders>
                  <w:vAlign w:val="bottom"/>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15,753</w:t>
                  </w:r>
                </w:p>
              </w:tc>
            </w:tr>
            <w:tr w:rsidR="00F23400" w:rsidRPr="00F23400" w:rsidTr="00F23400">
              <w:trPr>
                <w:trHeight w:val="350"/>
              </w:trPr>
              <w:tc>
                <w:tcPr>
                  <w:tcW w:w="1984" w:type="dxa"/>
                  <w:vMerge/>
                  <w:shd w:val="clear" w:color="auto" w:fill="D5DCE4" w:themeFill="text2" w:themeFillTint="33"/>
                  <w:vAlign w:val="center"/>
                </w:tcPr>
                <w:p w:rsidR="00F23400" w:rsidRPr="00F23400" w:rsidRDefault="00F23400" w:rsidP="00FA5F9C">
                  <w:pPr>
                    <w:framePr w:hSpace="142" w:wrap="around" w:vAnchor="text" w:hAnchor="margin" w:y="2"/>
                    <w:autoSpaceDE w:val="0"/>
                    <w:autoSpaceDN w:val="0"/>
                    <w:spacing w:line="300" w:lineRule="exact"/>
                    <w:ind w:firstLineChars="100" w:firstLine="240"/>
                    <w:rPr>
                      <w:rFonts w:ascii="ＭＳ 明朝" w:hAnsi="ＭＳ 明朝"/>
                      <w:sz w:val="24"/>
                    </w:rPr>
                  </w:pPr>
                </w:p>
              </w:tc>
              <w:tc>
                <w:tcPr>
                  <w:tcW w:w="1901" w:type="dxa"/>
                  <w:tcBorders>
                    <w:top w:val="single" w:sz="4" w:space="0" w:color="FFFFFF"/>
                  </w:tcBorders>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132.4％)</w:t>
                  </w:r>
                </w:p>
              </w:tc>
              <w:tc>
                <w:tcPr>
                  <w:tcW w:w="1902" w:type="dxa"/>
                  <w:tcBorders>
                    <w:top w:val="single" w:sz="4" w:space="0" w:color="FFFFFF"/>
                  </w:tcBorders>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97.0％)</w:t>
                  </w:r>
                </w:p>
              </w:tc>
              <w:tc>
                <w:tcPr>
                  <w:tcW w:w="1901" w:type="dxa"/>
                  <w:tcBorders>
                    <w:top w:val="single" w:sz="4" w:space="0" w:color="FFFFFF"/>
                  </w:tcBorders>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111.7％)</w:t>
                  </w:r>
                </w:p>
              </w:tc>
              <w:tc>
                <w:tcPr>
                  <w:tcW w:w="1902" w:type="dxa"/>
                  <w:tcBorders>
                    <w:top w:val="single" w:sz="4" w:space="0" w:color="FFFFFF"/>
                  </w:tcBorders>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108.0％)</w:t>
                  </w:r>
                </w:p>
              </w:tc>
              <w:tc>
                <w:tcPr>
                  <w:tcW w:w="1902" w:type="dxa"/>
                  <w:tcBorders>
                    <w:top w:val="single" w:sz="4" w:space="0" w:color="FFFFFF"/>
                  </w:tcBorders>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129.0％)</w:t>
                  </w:r>
                </w:p>
              </w:tc>
            </w:tr>
          </w:tbl>
          <w:p w:rsidR="00F23400" w:rsidRDefault="00F23400" w:rsidP="00F23400">
            <w:pPr>
              <w:autoSpaceDE w:val="0"/>
              <w:autoSpaceDN w:val="0"/>
              <w:snapToGrid w:val="0"/>
              <w:spacing w:line="300" w:lineRule="exact"/>
              <w:ind w:rightChars="82" w:right="172"/>
              <w:rPr>
                <w:rFonts w:ascii="ＭＳ 明朝" w:hAnsi="ＭＳ 明朝" w:cs="Arial"/>
                <w:sz w:val="24"/>
              </w:rPr>
            </w:pPr>
          </w:p>
          <w:p w:rsidR="007E22B9" w:rsidRDefault="007E22B9" w:rsidP="00F23400">
            <w:pPr>
              <w:autoSpaceDE w:val="0"/>
              <w:autoSpaceDN w:val="0"/>
              <w:snapToGrid w:val="0"/>
              <w:spacing w:line="300" w:lineRule="exact"/>
              <w:ind w:rightChars="82" w:right="172"/>
              <w:rPr>
                <w:rFonts w:ascii="ＭＳ 明朝" w:hAnsi="ＭＳ 明朝" w:cs="Arial"/>
                <w:sz w:val="24"/>
              </w:rPr>
            </w:pPr>
          </w:p>
          <w:p w:rsidR="007E22B9" w:rsidRPr="00F23400" w:rsidRDefault="007E22B9" w:rsidP="00F23400">
            <w:pPr>
              <w:autoSpaceDE w:val="0"/>
              <w:autoSpaceDN w:val="0"/>
              <w:snapToGrid w:val="0"/>
              <w:spacing w:line="300" w:lineRule="exact"/>
              <w:ind w:rightChars="82" w:right="172"/>
              <w:rPr>
                <w:rFonts w:ascii="ＭＳ 明朝" w:hAnsi="ＭＳ 明朝" w:cs="Arial"/>
                <w:sz w:val="24"/>
              </w:rPr>
            </w:pPr>
          </w:p>
          <w:p w:rsidR="00F23400" w:rsidRPr="00F23400" w:rsidRDefault="00F23400" w:rsidP="00F23400">
            <w:pPr>
              <w:autoSpaceDE w:val="0"/>
              <w:autoSpaceDN w:val="0"/>
              <w:snapToGrid w:val="0"/>
              <w:spacing w:line="300" w:lineRule="exact"/>
              <w:ind w:rightChars="82" w:right="172"/>
              <w:rPr>
                <w:rFonts w:ascii="ＭＳ 明朝" w:hAnsi="ＭＳ 明朝" w:cs="Arial"/>
                <w:sz w:val="24"/>
              </w:rPr>
            </w:pPr>
          </w:p>
          <w:p w:rsidR="00F23400" w:rsidRPr="00F23400" w:rsidRDefault="00F23400" w:rsidP="00F23400">
            <w:pPr>
              <w:autoSpaceDE w:val="0"/>
              <w:autoSpaceDN w:val="0"/>
              <w:snapToGrid w:val="0"/>
              <w:spacing w:line="300" w:lineRule="exact"/>
              <w:ind w:rightChars="82" w:right="172"/>
              <w:rPr>
                <w:rFonts w:ascii="ＭＳ 明朝" w:hAnsi="ＭＳ 明朝" w:cs="ＭＳ 明朝"/>
                <w:kern w:val="0"/>
                <w:sz w:val="24"/>
              </w:rPr>
            </w:pPr>
            <w:r w:rsidRPr="00F23400">
              <w:rPr>
                <w:rFonts w:ascii="ＭＳ 明朝" w:hAnsi="ＭＳ 明朝" w:cs="Arial" w:hint="eastAsia"/>
                <w:sz w:val="24"/>
              </w:rPr>
              <w:t xml:space="preserve">３　</w:t>
            </w:r>
            <w:r w:rsidRPr="00F23400">
              <w:rPr>
                <w:rFonts w:ascii="ＭＳ 明朝" w:hAnsi="ＭＳ 明朝" w:cs="ＭＳ 明朝" w:hint="eastAsia"/>
                <w:kern w:val="0"/>
                <w:sz w:val="24"/>
              </w:rPr>
              <w:t>児童福祉司及び児童心理司の不足</w:t>
            </w:r>
          </w:p>
          <w:p w:rsidR="00F23400" w:rsidRPr="00F23400" w:rsidRDefault="00F23400" w:rsidP="00F23400">
            <w:pPr>
              <w:autoSpaceDE w:val="0"/>
              <w:autoSpaceDN w:val="0"/>
              <w:snapToGrid w:val="0"/>
              <w:spacing w:line="300" w:lineRule="exact"/>
              <w:ind w:rightChars="82" w:right="172" w:firstLineChars="50" w:firstLine="120"/>
              <w:rPr>
                <w:rFonts w:ascii="ＭＳ ゴシック" w:eastAsia="ＭＳ ゴシック" w:hAnsi="ＭＳ ゴシック" w:cs="Arial"/>
                <w:sz w:val="24"/>
              </w:rPr>
            </w:pPr>
            <w:r w:rsidRPr="00F23400">
              <w:rPr>
                <w:rFonts w:ascii="ＭＳ 明朝" w:cs="ＭＳ 明朝" w:hint="eastAsia"/>
                <w:kern w:val="0"/>
                <w:sz w:val="24"/>
              </w:rPr>
              <w:t>(1)</w:t>
            </w:r>
            <w:r w:rsidRPr="00F23400">
              <w:rPr>
                <w:rFonts w:ascii="ＭＳ 明朝" w:cs="ＭＳ 明朝"/>
                <w:kern w:val="0"/>
                <w:sz w:val="24"/>
              </w:rPr>
              <w:t xml:space="preserve"> </w:t>
            </w:r>
            <w:r w:rsidRPr="00F23400">
              <w:rPr>
                <w:rFonts w:ascii="ＭＳ 明朝" w:cs="ＭＳ 明朝" w:hint="eastAsia"/>
                <w:kern w:val="0"/>
                <w:sz w:val="24"/>
              </w:rPr>
              <w:t>国の児童福祉司配置基準の見直し</w:t>
            </w:r>
          </w:p>
          <w:p w:rsidR="00F23400" w:rsidRPr="00F23400" w:rsidRDefault="00F23400" w:rsidP="00F23400">
            <w:pPr>
              <w:spacing w:line="300" w:lineRule="exact"/>
              <w:ind w:leftChars="46" w:left="337" w:rightChars="82" w:right="172" w:hangingChars="100" w:hanging="240"/>
              <w:rPr>
                <w:rFonts w:ascii="ＭＳ 明朝" w:cs="ＭＳ 明朝"/>
                <w:kern w:val="0"/>
                <w:sz w:val="24"/>
              </w:rPr>
            </w:pPr>
            <w:r w:rsidRPr="00F23400">
              <w:rPr>
                <w:rFonts w:ascii="ＭＳ 明朝" w:cs="ＭＳ 明朝" w:hint="eastAsia"/>
                <w:kern w:val="0"/>
                <w:sz w:val="24"/>
              </w:rPr>
              <w:t>・上述の状況を受け、国は近年、児童相談所の体制強化に取り組んでおり、その一環として児童福祉司の配置基準について、下表のとおり、数次にわたる増員見直しを行った。</w:t>
            </w:r>
          </w:p>
          <w:p w:rsidR="00F23400" w:rsidRPr="00F23400" w:rsidRDefault="00F23400" w:rsidP="00F23400">
            <w:pPr>
              <w:autoSpaceDE w:val="0"/>
              <w:autoSpaceDN w:val="0"/>
              <w:snapToGrid w:val="0"/>
              <w:spacing w:line="300" w:lineRule="exact"/>
              <w:ind w:leftChars="100" w:left="450" w:hangingChars="100" w:hanging="240"/>
              <w:rPr>
                <w:rFonts w:ascii="ＭＳ 明朝" w:hAnsi="ＭＳ 明朝" w:cs="Arial"/>
                <w:sz w:val="24"/>
              </w:rPr>
            </w:pPr>
          </w:p>
          <w:p w:rsidR="00F23400" w:rsidRPr="00F23400" w:rsidRDefault="00F23400" w:rsidP="00F23400">
            <w:pPr>
              <w:spacing w:line="300" w:lineRule="exact"/>
              <w:ind w:leftChars="100" w:left="450" w:hangingChars="100" w:hanging="240"/>
              <w:rPr>
                <w:rFonts w:asciiTheme="minorEastAsia" w:hAnsiTheme="minorEastAsia"/>
                <w:sz w:val="24"/>
              </w:rPr>
            </w:pPr>
            <w:r w:rsidRPr="00F23400">
              <w:rPr>
                <w:rFonts w:asciiTheme="minorEastAsia" w:hAnsiTheme="minorEastAsia" w:hint="eastAsia"/>
                <w:sz w:val="24"/>
              </w:rPr>
              <w:t>【児童福祉司に</w:t>
            </w:r>
            <w:r w:rsidR="008F263E">
              <w:rPr>
                <w:rFonts w:asciiTheme="minorEastAsia" w:hAnsiTheme="minorEastAsia" w:hint="eastAsia"/>
                <w:sz w:val="24"/>
              </w:rPr>
              <w:t>係る</w:t>
            </w:r>
            <w:r w:rsidRPr="00F23400">
              <w:rPr>
                <w:rFonts w:asciiTheme="minorEastAsia" w:hAnsiTheme="minorEastAsia" w:hint="eastAsia"/>
                <w:sz w:val="24"/>
              </w:rPr>
              <w:t>国の配置基準】</w:t>
            </w:r>
          </w:p>
          <w:tbl>
            <w:tblPr>
              <w:tblStyle w:val="af2"/>
              <w:tblW w:w="11494" w:type="dxa"/>
              <w:tblInd w:w="276" w:type="dxa"/>
              <w:tblLayout w:type="fixed"/>
              <w:tblLook w:val="04A0" w:firstRow="1" w:lastRow="0" w:firstColumn="1" w:lastColumn="0" w:noHBand="0" w:noVBand="1"/>
            </w:tblPr>
            <w:tblGrid>
              <w:gridCol w:w="3420"/>
              <w:gridCol w:w="8074"/>
            </w:tblGrid>
            <w:tr w:rsidR="00F23400" w:rsidRPr="00F23400" w:rsidTr="00F23400">
              <w:trPr>
                <w:trHeight w:val="419"/>
              </w:trPr>
              <w:tc>
                <w:tcPr>
                  <w:tcW w:w="3420" w:type="dxa"/>
                  <w:shd w:val="clear" w:color="auto" w:fill="D5DCE4" w:themeFill="text2" w:themeFillTint="33"/>
                  <w:vAlign w:val="center"/>
                </w:tcPr>
                <w:p w:rsidR="00F23400" w:rsidRPr="00F23400" w:rsidRDefault="00F23400" w:rsidP="00FA5F9C">
                  <w:pPr>
                    <w:framePr w:hSpace="142" w:wrap="around" w:vAnchor="text" w:hAnchor="margin" w:y="2"/>
                    <w:spacing w:line="300" w:lineRule="exact"/>
                    <w:rPr>
                      <w:rFonts w:ascii="ＭＳ 明朝" w:cs="ＭＳ 明朝"/>
                      <w:kern w:val="0"/>
                      <w:sz w:val="24"/>
                    </w:rPr>
                  </w:pPr>
                  <w:r w:rsidRPr="00F23400">
                    <w:rPr>
                      <w:rFonts w:ascii="ＭＳ 明朝" w:cs="ＭＳ 明朝" w:hint="eastAsia"/>
                      <w:kern w:val="0"/>
                      <w:sz w:val="24"/>
                    </w:rPr>
                    <w:t>H28以前</w:t>
                  </w:r>
                </w:p>
              </w:tc>
              <w:tc>
                <w:tcPr>
                  <w:tcW w:w="8074" w:type="dxa"/>
                  <w:vAlign w:val="center"/>
                </w:tcPr>
                <w:p w:rsidR="00F23400" w:rsidRPr="00F23400" w:rsidRDefault="00F23400" w:rsidP="00FA5F9C">
                  <w:pPr>
                    <w:framePr w:hSpace="142" w:wrap="around" w:vAnchor="text" w:hAnchor="margin" w:y="2"/>
                    <w:spacing w:line="300" w:lineRule="exact"/>
                    <w:jc w:val="left"/>
                    <w:rPr>
                      <w:rFonts w:ascii="ＭＳ 明朝" w:cs="ＭＳ 明朝"/>
                      <w:kern w:val="0"/>
                      <w:sz w:val="24"/>
                    </w:rPr>
                  </w:pPr>
                  <w:r w:rsidRPr="00F23400">
                    <w:rPr>
                      <w:rFonts w:ascii="ＭＳ 明朝" w:cs="ＭＳ 明朝" w:hint="eastAsia"/>
                      <w:kern w:val="0"/>
                      <w:sz w:val="24"/>
                    </w:rPr>
                    <w:t>人口概ね４～７万人に１人</w:t>
                  </w:r>
                </w:p>
              </w:tc>
            </w:tr>
            <w:tr w:rsidR="00F23400" w:rsidRPr="00F23400" w:rsidTr="00F23400">
              <w:trPr>
                <w:trHeight w:val="419"/>
              </w:trPr>
              <w:tc>
                <w:tcPr>
                  <w:tcW w:w="3420" w:type="dxa"/>
                  <w:shd w:val="clear" w:color="auto" w:fill="D5DCE4" w:themeFill="text2" w:themeFillTint="33"/>
                  <w:vAlign w:val="center"/>
                </w:tcPr>
                <w:p w:rsidR="00F23400" w:rsidRPr="00F23400" w:rsidRDefault="00F23400" w:rsidP="00FA5F9C">
                  <w:pPr>
                    <w:framePr w:hSpace="142" w:wrap="around" w:vAnchor="text" w:hAnchor="margin" w:y="2"/>
                    <w:spacing w:line="300" w:lineRule="exact"/>
                    <w:rPr>
                      <w:rFonts w:ascii="ＭＳ 明朝" w:cs="ＭＳ 明朝"/>
                      <w:kern w:val="0"/>
                      <w:sz w:val="24"/>
                    </w:rPr>
                  </w:pPr>
                  <w:r w:rsidRPr="00F23400">
                    <w:rPr>
                      <w:rFonts w:ascii="ＭＳ 明朝" w:cs="ＭＳ 明朝" w:hint="eastAsia"/>
                      <w:kern w:val="0"/>
                      <w:sz w:val="24"/>
                    </w:rPr>
                    <w:t>H28児童福祉法・施行令改正</w:t>
                  </w:r>
                </w:p>
              </w:tc>
              <w:tc>
                <w:tcPr>
                  <w:tcW w:w="8074" w:type="dxa"/>
                  <w:vAlign w:val="center"/>
                </w:tcPr>
                <w:p w:rsidR="00F23400" w:rsidRPr="00F23400" w:rsidRDefault="00F23400" w:rsidP="00FA5F9C">
                  <w:pPr>
                    <w:framePr w:hSpace="142" w:wrap="around" w:vAnchor="text" w:hAnchor="margin" w:y="2"/>
                    <w:spacing w:line="300" w:lineRule="exact"/>
                    <w:jc w:val="left"/>
                    <w:rPr>
                      <w:rFonts w:ascii="ＭＳ 明朝" w:cs="ＭＳ 明朝"/>
                      <w:kern w:val="0"/>
                      <w:sz w:val="24"/>
                    </w:rPr>
                  </w:pPr>
                  <w:r w:rsidRPr="00F23400">
                    <w:rPr>
                      <w:rFonts w:ascii="ＭＳ 明朝" w:cs="ＭＳ 明朝" w:hint="eastAsia"/>
                      <w:kern w:val="0"/>
                      <w:sz w:val="24"/>
                    </w:rPr>
                    <w:t>人口４万人に１人＋全国平均を超える児童虐待相談対応40件に１人</w:t>
                  </w:r>
                </w:p>
              </w:tc>
            </w:tr>
            <w:tr w:rsidR="00F23400" w:rsidRPr="00F23400" w:rsidTr="00F23400">
              <w:tc>
                <w:tcPr>
                  <w:tcW w:w="3420" w:type="dxa"/>
                  <w:shd w:val="clear" w:color="auto" w:fill="D5DCE4" w:themeFill="text2" w:themeFillTint="33"/>
                  <w:vAlign w:val="center"/>
                </w:tcPr>
                <w:p w:rsidR="00F23400" w:rsidRPr="00F23400" w:rsidRDefault="00F23400" w:rsidP="00FA5F9C">
                  <w:pPr>
                    <w:framePr w:hSpace="142" w:wrap="around" w:vAnchor="text" w:hAnchor="margin" w:y="2"/>
                    <w:spacing w:line="300" w:lineRule="exact"/>
                    <w:rPr>
                      <w:rFonts w:ascii="ＭＳ 明朝" w:cs="ＭＳ 明朝"/>
                      <w:kern w:val="0"/>
                      <w:sz w:val="24"/>
                    </w:rPr>
                  </w:pPr>
                  <w:r w:rsidRPr="00F23400">
                    <w:rPr>
                      <w:rFonts w:ascii="ＭＳ 明朝" w:cs="ＭＳ 明朝" w:hint="eastAsia"/>
                      <w:kern w:val="0"/>
                      <w:sz w:val="24"/>
                    </w:rPr>
                    <w:t>H31</w:t>
                  </w:r>
                  <w:r w:rsidRPr="00F23400">
                    <w:rPr>
                      <w:rFonts w:ascii="ＭＳ 明朝" w:cs="ＭＳ 明朝"/>
                      <w:kern w:val="0"/>
                      <w:sz w:val="24"/>
                    </w:rPr>
                    <w:t xml:space="preserve"> </w:t>
                  </w:r>
                  <w:r w:rsidRPr="00F23400">
                    <w:rPr>
                      <w:rFonts w:ascii="ＭＳ 明朝" w:cs="ＭＳ 明朝" w:hint="eastAsia"/>
                      <w:kern w:val="0"/>
                      <w:sz w:val="24"/>
                    </w:rPr>
                    <w:t>施行令改正</w:t>
                  </w:r>
                </w:p>
              </w:tc>
              <w:tc>
                <w:tcPr>
                  <w:tcW w:w="8074" w:type="dxa"/>
                </w:tcPr>
                <w:p w:rsidR="00F23400" w:rsidRPr="00F23400" w:rsidRDefault="00F23400" w:rsidP="00FA5F9C">
                  <w:pPr>
                    <w:framePr w:hSpace="142" w:wrap="around" w:vAnchor="text" w:hAnchor="margin" w:y="2"/>
                    <w:spacing w:line="300" w:lineRule="exact"/>
                    <w:jc w:val="left"/>
                    <w:rPr>
                      <w:rFonts w:ascii="ＭＳ 明朝" w:cs="ＭＳ 明朝"/>
                      <w:kern w:val="0"/>
                      <w:sz w:val="24"/>
                    </w:rPr>
                  </w:pPr>
                  <w:r w:rsidRPr="00F23400">
                    <w:rPr>
                      <w:rFonts w:ascii="ＭＳ 明朝" w:cs="ＭＳ 明朝" w:hint="eastAsia"/>
                      <w:kern w:val="0"/>
                      <w:sz w:val="24"/>
                    </w:rPr>
                    <w:t>人口３万人に１人＋全国平均を超える児童虐待相談対応40件に１人＋里親支援担当（各児童相談所１人）＋市町村支援担当（30市町村に１人）</w:t>
                  </w:r>
                </w:p>
              </w:tc>
            </w:tr>
          </w:tbl>
          <w:p w:rsidR="00F23400" w:rsidRPr="00F23400" w:rsidRDefault="00F23400" w:rsidP="00F23400">
            <w:pPr>
              <w:autoSpaceDE w:val="0"/>
              <w:autoSpaceDN w:val="0"/>
              <w:snapToGrid w:val="0"/>
              <w:spacing w:line="300" w:lineRule="exact"/>
              <w:ind w:leftChars="100" w:left="450" w:hangingChars="100" w:hanging="240"/>
              <w:rPr>
                <w:rFonts w:ascii="ＭＳ 明朝" w:hAnsi="ＭＳ 明朝" w:cs="Arial"/>
                <w:sz w:val="24"/>
              </w:rPr>
            </w:pPr>
          </w:p>
          <w:p w:rsidR="00F23400" w:rsidRPr="00F23400" w:rsidRDefault="00F23400" w:rsidP="00F23400">
            <w:pPr>
              <w:spacing w:line="300" w:lineRule="exact"/>
              <w:ind w:firstLineChars="50" w:firstLine="120"/>
              <w:rPr>
                <w:rFonts w:ascii="ＭＳ 明朝" w:hAnsi="ＭＳ 明朝"/>
                <w:sz w:val="24"/>
              </w:rPr>
            </w:pPr>
            <w:r w:rsidRPr="00F23400">
              <w:rPr>
                <w:rFonts w:ascii="ＭＳ 明朝" w:hAnsi="ＭＳ 明朝" w:hint="eastAsia"/>
                <w:sz w:val="24"/>
              </w:rPr>
              <w:t>(2)</w:t>
            </w:r>
            <w:r w:rsidRPr="00F23400">
              <w:rPr>
                <w:rFonts w:ascii="ＭＳ 明朝" w:hAnsi="ＭＳ 明朝"/>
                <w:sz w:val="24"/>
              </w:rPr>
              <w:t xml:space="preserve"> </w:t>
            </w:r>
            <w:r w:rsidRPr="00F23400">
              <w:rPr>
                <w:rFonts w:ascii="ＭＳ 明朝" w:hAnsi="ＭＳ 明朝" w:hint="eastAsia"/>
                <w:sz w:val="24"/>
              </w:rPr>
              <w:t>府の児童福祉司増員計画</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ＭＳ 明朝" w:hint="eastAsia"/>
                <w:kern w:val="0"/>
                <w:sz w:val="24"/>
              </w:rPr>
              <w:t>・国の配置基準見直しの結果、府の児童福祉司は、</w:t>
            </w:r>
            <w:r w:rsidRPr="00F23400">
              <w:rPr>
                <w:rFonts w:ascii="ＭＳ 明朝" w:hAnsi="ＭＳ 明朝" w:cs="Arial" w:hint="eastAsia"/>
                <w:sz w:val="24"/>
              </w:rPr>
              <w:t>平成31年４月時点で199人であり、国の配置基準342人に対し143人が不足することとなった。このため、府は令和元年８月に、高い専門性の確保・維持の観点から毎年約20人増員し、令和９年度までの８年間で</w:t>
            </w:r>
            <w:r w:rsidRPr="00F23400">
              <w:rPr>
                <w:rFonts w:ascii="ＭＳ 明朝" w:hAnsi="ＭＳ 明朝" w:cs="ＭＳ 明朝" w:hint="eastAsia"/>
                <w:kern w:val="0"/>
                <w:sz w:val="24"/>
              </w:rPr>
              <w:t>国の配置基準との</w:t>
            </w:r>
            <w:r w:rsidRPr="00F23400">
              <w:rPr>
                <w:rFonts w:ascii="ＭＳ 明朝" w:hAnsi="ＭＳ 明朝" w:cs="Arial" w:hint="eastAsia"/>
                <w:sz w:val="24"/>
              </w:rPr>
              <w:t>乖離解消を目指すとする児童福祉司の増員計画を策定した。</w:t>
            </w:r>
          </w:p>
          <w:p w:rsidR="00F23400" w:rsidRPr="00F23400" w:rsidRDefault="00F23400" w:rsidP="00F23400">
            <w:pPr>
              <w:spacing w:line="300" w:lineRule="exact"/>
              <w:ind w:leftChars="46" w:left="337" w:rightChars="82" w:right="172" w:hangingChars="100" w:hanging="240"/>
              <w:rPr>
                <w:rFonts w:ascii="ＭＳ 明朝" w:hAnsi="ＭＳ 明朝" w:cs="Arial"/>
                <w:sz w:val="24"/>
              </w:rPr>
            </w:pPr>
            <w:r w:rsidRPr="00F23400">
              <w:rPr>
                <w:rFonts w:ascii="ＭＳ 明朝" w:hAnsi="ＭＳ 明朝" w:cs="Arial" w:hint="eastAsia"/>
                <w:sz w:val="24"/>
              </w:rPr>
              <w:t>・一方、国の配置基準は、虐待相談対応件数（前々年度実績）に応じて算定される部分があるため虐待相談対応件数が増加した場合、実績数値確定後、毎年度上方修正の必要が生じる。府は、令和２年度において25人の増員を行い児童福祉司数は224人となったが、実績数値確定後の国の配置基準が365人となったことから、依然として141人の不足が生じている。今後、毎年20人増員で試算すると、国の配置基準との乖離解消時期は令和10年度となる見込みである。</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ＭＳ 明朝" w:hint="eastAsia"/>
                <w:kern w:val="0"/>
                <w:sz w:val="24"/>
              </w:rPr>
              <w:t>・府では、</w:t>
            </w:r>
            <w:r w:rsidRPr="00F23400">
              <w:rPr>
                <w:rFonts w:ascii="ＭＳ 明朝" w:hAnsi="ＭＳ 明朝" w:cs="Arial" w:hint="eastAsia"/>
                <w:sz w:val="24"/>
              </w:rPr>
              <w:t>国の配置基準との乖離に対応するため、軽度事案の安全確認等の民間委託化等により、令和元年度時点で35人分相当の業務効率化を行った。なお、当面新たに外部委託を行うことは業務の専門性の確保・維持の観点から予定されていない。</w:t>
            </w:r>
          </w:p>
          <w:p w:rsidR="00F23400" w:rsidRPr="00F23400" w:rsidRDefault="00F23400" w:rsidP="00F23400">
            <w:pPr>
              <w:spacing w:line="300" w:lineRule="exact"/>
              <w:rPr>
                <w:rFonts w:ascii="ＭＳ 明朝" w:hAnsi="ＭＳ 明朝" w:cs="ＭＳ 明朝"/>
                <w:kern w:val="0"/>
                <w:sz w:val="24"/>
              </w:rPr>
            </w:pPr>
          </w:p>
          <w:p w:rsidR="00F23400" w:rsidRPr="00F23400" w:rsidRDefault="00F23400" w:rsidP="00F23400">
            <w:pPr>
              <w:spacing w:line="300" w:lineRule="exact"/>
              <w:ind w:firstLineChars="50" w:firstLine="120"/>
              <w:rPr>
                <w:rFonts w:ascii="ＭＳ 明朝" w:hAnsi="ＭＳ 明朝" w:cs="ＭＳ 明朝"/>
                <w:kern w:val="0"/>
                <w:sz w:val="24"/>
              </w:rPr>
            </w:pPr>
            <w:r w:rsidRPr="00F23400">
              <w:rPr>
                <w:rFonts w:ascii="ＭＳ 明朝" w:hAnsi="ＭＳ 明朝" w:cs="ＭＳ 明朝" w:hint="eastAsia"/>
                <w:kern w:val="0"/>
                <w:sz w:val="24"/>
              </w:rPr>
              <w:t>(3)</w:t>
            </w:r>
            <w:r w:rsidRPr="00F23400">
              <w:rPr>
                <w:rFonts w:ascii="ＭＳ 明朝" w:hAnsi="ＭＳ 明朝" w:cs="ＭＳ 明朝"/>
                <w:kern w:val="0"/>
                <w:sz w:val="24"/>
              </w:rPr>
              <w:t xml:space="preserve"> </w:t>
            </w:r>
            <w:r w:rsidRPr="00F23400">
              <w:rPr>
                <w:rFonts w:ascii="ＭＳ 明朝" w:hAnsi="ＭＳ 明朝" w:cs="ＭＳ 明朝" w:hint="eastAsia"/>
                <w:kern w:val="0"/>
                <w:sz w:val="24"/>
              </w:rPr>
              <w:t>国の児童心理司の配置基準と府の児童心理司の状況</w:t>
            </w:r>
          </w:p>
          <w:p w:rsidR="00F23400" w:rsidRPr="00F23400" w:rsidRDefault="00F23400" w:rsidP="00F23400">
            <w:pPr>
              <w:autoSpaceDE w:val="0"/>
              <w:autoSpaceDN w:val="0"/>
              <w:snapToGrid w:val="0"/>
              <w:spacing w:line="300" w:lineRule="exact"/>
              <w:ind w:leftChars="50" w:left="345" w:rightChars="82" w:right="172" w:hangingChars="100" w:hanging="240"/>
              <w:rPr>
                <w:rFonts w:ascii="ＭＳ 明朝" w:hAnsi="ＭＳ 明朝" w:cs="Arial"/>
                <w:sz w:val="24"/>
              </w:rPr>
            </w:pPr>
            <w:r w:rsidRPr="00F23400">
              <w:rPr>
                <w:rFonts w:ascii="ＭＳ 明朝" w:hAnsi="ＭＳ 明朝" w:cs="Arial" w:hint="eastAsia"/>
                <w:sz w:val="24"/>
              </w:rPr>
              <w:t>・児童心理司の国の配置基準は、令和元年６月の児童福祉法改正、令和２年３月の同法施行令改正により、児童福祉司（里親支援担当及び市町村支援担当を除く）２人につき１人以上とされた。この結果、令和２年４月時点の府の児童心理司数57人は、国の配置基準180人に対し123人不足するものとなっている。</w:t>
            </w:r>
          </w:p>
          <w:p w:rsidR="00F23400" w:rsidRPr="00F23400" w:rsidRDefault="00F23400" w:rsidP="00F23400">
            <w:pPr>
              <w:autoSpaceDE w:val="0"/>
              <w:autoSpaceDN w:val="0"/>
              <w:snapToGrid w:val="0"/>
              <w:spacing w:line="300" w:lineRule="exact"/>
              <w:ind w:leftChars="50" w:left="345" w:rightChars="82" w:right="172" w:hangingChars="100" w:hanging="240"/>
              <w:rPr>
                <w:rFonts w:ascii="ＭＳ 明朝" w:hAnsi="ＭＳ 明朝" w:cs="Arial"/>
                <w:sz w:val="24"/>
              </w:rPr>
            </w:pPr>
            <w:r w:rsidRPr="00F23400">
              <w:rPr>
                <w:rFonts w:ascii="ＭＳ 明朝" w:hAnsi="ＭＳ 明朝" w:cs="Arial" w:hint="eastAsia"/>
                <w:sz w:val="24"/>
              </w:rPr>
              <w:t>・府は、児童心理司についても、児童福祉司と同様に、専門性の確保・維持の観点から急激な増員は難しいと考えており、一定スパンを見据えた増員計画を、令和２年度中に策定予定であったが、新型コロナウイルス感染症対応等の影響により庁内調整が未了のため、策定には至っていない。</w:t>
            </w:r>
          </w:p>
          <w:p w:rsidR="00F23400" w:rsidRPr="00F23400" w:rsidRDefault="00F23400" w:rsidP="00F23400">
            <w:pPr>
              <w:autoSpaceDE w:val="0"/>
              <w:autoSpaceDN w:val="0"/>
              <w:snapToGrid w:val="0"/>
              <w:spacing w:line="300" w:lineRule="exact"/>
              <w:ind w:rightChars="82" w:right="172"/>
              <w:rPr>
                <w:rFonts w:ascii="ＭＳ 明朝" w:hAnsi="ＭＳ 明朝" w:cs="Arial"/>
                <w:sz w:val="24"/>
              </w:rPr>
            </w:pPr>
          </w:p>
          <w:p w:rsidR="00F23400" w:rsidRPr="00F23400" w:rsidRDefault="00F23400" w:rsidP="00F23400">
            <w:pPr>
              <w:autoSpaceDE w:val="0"/>
              <w:autoSpaceDN w:val="0"/>
              <w:snapToGrid w:val="0"/>
              <w:spacing w:line="300" w:lineRule="exact"/>
              <w:ind w:rightChars="82" w:right="172"/>
              <w:rPr>
                <w:rFonts w:ascii="ＭＳ 明朝" w:hAnsi="ＭＳ 明朝" w:cs="Arial"/>
                <w:sz w:val="24"/>
              </w:rPr>
            </w:pPr>
            <w:r w:rsidRPr="00F23400">
              <w:rPr>
                <w:rFonts w:ascii="ＭＳ 明朝" w:hAnsi="ＭＳ 明朝" w:cs="Arial" w:hint="eastAsia"/>
                <w:sz w:val="24"/>
              </w:rPr>
              <w:t>４　児童虐待相談対応業務に係る書類やデータの管理・整備状況</w:t>
            </w:r>
          </w:p>
          <w:p w:rsidR="00F23400" w:rsidRPr="00F23400" w:rsidRDefault="00F23400" w:rsidP="00F23400">
            <w:pPr>
              <w:autoSpaceDE w:val="0"/>
              <w:autoSpaceDN w:val="0"/>
              <w:snapToGrid w:val="0"/>
              <w:spacing w:line="300" w:lineRule="exact"/>
              <w:ind w:rightChars="82" w:right="172" w:firstLineChars="50" w:firstLine="120"/>
              <w:rPr>
                <w:rFonts w:ascii="ＭＳ 明朝" w:hAnsi="ＭＳ 明朝" w:cs="Arial"/>
                <w:sz w:val="24"/>
              </w:rPr>
            </w:pPr>
            <w:r w:rsidRPr="00F23400">
              <w:rPr>
                <w:rFonts w:ascii="ＭＳ 明朝" w:hAnsi="ＭＳ 明朝" w:cs="Arial" w:hint="eastAsia"/>
                <w:sz w:val="24"/>
              </w:rPr>
              <w:t>(1)</w:t>
            </w:r>
            <w:r w:rsidRPr="00F23400">
              <w:rPr>
                <w:rFonts w:ascii="ＭＳ 明朝" w:hAnsi="ＭＳ 明朝" w:cs="Arial"/>
                <w:sz w:val="24"/>
              </w:rPr>
              <w:t xml:space="preserve"> </w:t>
            </w:r>
            <w:r w:rsidRPr="00F23400">
              <w:rPr>
                <w:rFonts w:ascii="ＭＳ 明朝" w:hAnsi="ＭＳ 明朝" w:cs="Arial" w:hint="eastAsia"/>
                <w:sz w:val="24"/>
              </w:rPr>
              <w:t>児童虐待相談対応に係る各種書類・データの管理状況</w:t>
            </w:r>
          </w:p>
          <w:p w:rsidR="00F23400" w:rsidRPr="00F23400" w:rsidRDefault="00F23400" w:rsidP="00F23400">
            <w:pPr>
              <w:spacing w:line="300" w:lineRule="exact"/>
              <w:ind w:leftChars="46" w:left="337" w:rightChars="82" w:right="172" w:hangingChars="100" w:hanging="240"/>
              <w:rPr>
                <w:rFonts w:ascii="ＭＳ 明朝" w:hAnsi="ＭＳ 明朝" w:cs="Arial"/>
                <w:sz w:val="24"/>
              </w:rPr>
            </w:pPr>
            <w:r w:rsidRPr="00F23400">
              <w:rPr>
                <w:rFonts w:ascii="ＭＳ 明朝" w:hAnsi="ＭＳ 明朝" w:cs="Arial" w:hint="eastAsia"/>
                <w:sz w:val="24"/>
              </w:rPr>
              <w:t>・平成19年度に、センター等での児童等相談業務に伴う一連の業務をシステム化することで、各事例の適切な進捗管理や事務の効率化を図る等を目的とする児童相談ＩＴナビシステム（以下、「システム」という。）が導入された。システムでは、大きく３つの段階に応じて操作ができるように構築され、受付段階では氏名などの基本情報に加え相談種別や経路等、援助活動段階では一時保護の開始・解除登録等、対応段階では施設入所や里親委託などの対応内容等が入力できるようになっている。</w:t>
            </w:r>
          </w:p>
          <w:p w:rsidR="00F23400" w:rsidRPr="00F23400" w:rsidRDefault="00F23400" w:rsidP="00F23400">
            <w:pPr>
              <w:spacing w:line="300" w:lineRule="exact"/>
              <w:ind w:leftChars="46" w:left="337" w:rightChars="82" w:right="172" w:hangingChars="100" w:hanging="240"/>
              <w:rPr>
                <w:rFonts w:ascii="ＭＳ 明朝" w:hAnsi="ＭＳ 明朝" w:cs="Arial"/>
                <w:sz w:val="24"/>
              </w:rPr>
            </w:pPr>
            <w:r w:rsidRPr="00F23400">
              <w:rPr>
                <w:rFonts w:ascii="ＭＳ 明朝" w:hAnsi="ＭＳ 明朝" w:cs="Arial" w:hint="eastAsia"/>
                <w:sz w:val="24"/>
              </w:rPr>
              <w:t>・しかしながら、虐待程度</w:t>
            </w:r>
            <w:r w:rsidRPr="00F23400">
              <w:rPr>
                <w:rFonts w:ascii="ＭＳ 明朝" w:hAnsi="ＭＳ 明朝" w:hint="eastAsia"/>
                <w:sz w:val="24"/>
              </w:rPr>
              <w:t>（最重度、重度、中度、軽度）</w:t>
            </w:r>
            <w:r w:rsidRPr="00F23400">
              <w:rPr>
                <w:rFonts w:ascii="ＭＳ 明朝" w:hAnsi="ＭＳ 明朝" w:cs="Arial" w:hint="eastAsia"/>
                <w:sz w:val="24"/>
              </w:rPr>
              <w:t>を記載したアセスメントシート、緊急受理会議や対応会議の記録等、業務を行うに当たって内部的に整備する必要のある大部分の資料が、原則、情報端末機等又は手書きで作成した紙媒体により管理されており、システムとの連携がなされていない。</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Arial" w:hint="eastAsia"/>
                <w:sz w:val="24"/>
              </w:rPr>
              <w:t>・これらの資料は、児童ごとに一括してファイルに収録されており、電子データによる管理・共有がほとんどされていない。</w:t>
            </w:r>
          </w:p>
          <w:p w:rsidR="00F23400" w:rsidRPr="00F23400" w:rsidRDefault="00F23400" w:rsidP="00F23400">
            <w:pPr>
              <w:spacing w:line="300" w:lineRule="exact"/>
              <w:ind w:leftChars="46" w:left="337" w:rightChars="82" w:right="172" w:hangingChars="100" w:hanging="240"/>
              <w:rPr>
                <w:rFonts w:ascii="ＭＳ 明朝" w:hAnsi="ＭＳ 明朝" w:cs="Arial"/>
                <w:sz w:val="24"/>
              </w:rPr>
            </w:pPr>
          </w:p>
          <w:p w:rsidR="00F23400" w:rsidRPr="00F23400" w:rsidRDefault="00F23400" w:rsidP="00F23400">
            <w:pPr>
              <w:spacing w:line="300" w:lineRule="exact"/>
              <w:ind w:firstLineChars="50" w:firstLine="120"/>
              <w:rPr>
                <w:rFonts w:ascii="ＭＳ 明朝" w:hAnsi="ＭＳ 明朝"/>
                <w:sz w:val="24"/>
              </w:rPr>
            </w:pPr>
            <w:r w:rsidRPr="00F23400">
              <w:rPr>
                <w:rFonts w:ascii="ＭＳ 明朝" w:hAnsi="ＭＳ 明朝" w:hint="eastAsia"/>
                <w:sz w:val="24"/>
              </w:rPr>
              <w:t>(2)</w:t>
            </w:r>
            <w:r w:rsidRPr="00F23400">
              <w:rPr>
                <w:rFonts w:ascii="ＭＳ 明朝" w:hAnsi="ＭＳ 明朝"/>
                <w:sz w:val="24"/>
              </w:rPr>
              <w:t xml:space="preserve"> </w:t>
            </w:r>
            <w:r w:rsidRPr="00F23400">
              <w:rPr>
                <w:rFonts w:ascii="ＭＳ 明朝" w:hAnsi="ＭＳ 明朝" w:hint="eastAsia"/>
                <w:sz w:val="24"/>
              </w:rPr>
              <w:t>実態把握に必要な基礎データの整備状況</w:t>
            </w:r>
          </w:p>
          <w:p w:rsidR="00F23400" w:rsidRPr="00F23400" w:rsidRDefault="00F23400" w:rsidP="00F23400">
            <w:pPr>
              <w:spacing w:line="300" w:lineRule="exact"/>
              <w:ind w:leftChars="50" w:left="345" w:rightChars="82" w:right="172" w:hangingChars="100" w:hanging="240"/>
              <w:rPr>
                <w:rFonts w:ascii="ＭＳ 明朝" w:hAnsi="ＭＳ 明朝" w:cs="Arial"/>
                <w:sz w:val="24"/>
              </w:rPr>
            </w:pPr>
            <w:r w:rsidRPr="00F23400">
              <w:rPr>
                <w:rFonts w:ascii="ＭＳ 明朝" w:hAnsi="ＭＳ 明朝" w:cs="Arial" w:hint="eastAsia"/>
                <w:sz w:val="24"/>
              </w:rPr>
              <w:t>・府は、毎年度国から求められる児童虐待相談対応件数、相談対応件数を身体的虐待や性的虐待等に分類した種別件数、相談対応件数を警察や近隣知人等の経路別に分類した件数等の相談対応件数に係る一定のデータについては、システムに入力された情報を基に整備している。</w:t>
            </w:r>
          </w:p>
          <w:p w:rsidR="00F23400" w:rsidRPr="00F23400" w:rsidRDefault="00F23400" w:rsidP="00F23400">
            <w:pPr>
              <w:spacing w:line="300" w:lineRule="exact"/>
              <w:ind w:leftChars="50" w:left="345" w:rightChars="82" w:right="172" w:hangingChars="100" w:hanging="240"/>
              <w:rPr>
                <w:rFonts w:ascii="ＭＳ 明朝" w:hAnsi="ＭＳ 明朝" w:cs="Arial"/>
                <w:sz w:val="24"/>
              </w:rPr>
            </w:pPr>
            <w:r w:rsidRPr="00F23400">
              <w:rPr>
                <w:rFonts w:ascii="ＭＳ 明朝" w:hAnsi="ＭＳ 明朝" w:cs="Arial" w:hint="eastAsia"/>
                <w:sz w:val="24"/>
              </w:rPr>
              <w:t>・しかし、システムに入力がされていないことなどから、相談対応件数を最重度や軽度などの程度に応じて分類した程度別件数や、虐待を受けた子ども（センターが相談対応を行ったものに限る。以下同じ。）の人数に係るデータについてはその種別や程度別の人数を含め、整備がされていない。このため、児童虐待対応を所管する福祉部子ども室家庭支援課として生命に危険が及ぶような最重度事案に区分される子どもの人数でさえ把握していない。</w:t>
            </w:r>
          </w:p>
          <w:p w:rsidR="00F23400" w:rsidRPr="00F23400" w:rsidRDefault="00F23400" w:rsidP="00F23400">
            <w:pPr>
              <w:spacing w:line="300" w:lineRule="exact"/>
              <w:ind w:leftChars="50" w:left="345" w:rightChars="82" w:right="172" w:hangingChars="100" w:hanging="240"/>
              <w:rPr>
                <w:rFonts w:ascii="ＭＳ 明朝" w:hAnsi="ＭＳ 明朝" w:cs="Arial"/>
                <w:sz w:val="24"/>
              </w:rPr>
            </w:pPr>
            <w:r w:rsidRPr="00F23400">
              <w:rPr>
                <w:rFonts w:ascii="ＭＳ 明朝" w:hAnsi="ＭＳ 明朝" w:cs="Arial" w:hint="eastAsia"/>
                <w:sz w:val="24"/>
              </w:rPr>
              <w:t>・また、虐待を受けた子ども一人当たりに要する業務量が把握されておらず、虐待を受けた子どもの安全確保や、子どもの最善の利益を考慮した支援に支障が生じないかなど、現在のセンターの体制上の課題や現行の府の児童福祉司の増員計画の妥当性等を客観的に検証することができない。</w:t>
            </w:r>
          </w:p>
          <w:p w:rsidR="00F23400" w:rsidRPr="00F23400" w:rsidRDefault="00F23400" w:rsidP="00F23400">
            <w:pPr>
              <w:spacing w:line="300" w:lineRule="exact"/>
              <w:ind w:leftChars="63" w:left="372" w:rightChars="82" w:right="172" w:hangingChars="100" w:hanging="240"/>
              <w:rPr>
                <w:rFonts w:ascii="ＭＳ 明朝" w:hAnsi="ＭＳ 明朝" w:cs="Arial"/>
                <w:sz w:val="24"/>
              </w:rPr>
            </w:pPr>
            <w:r w:rsidRPr="00F23400">
              <w:rPr>
                <w:rFonts w:ascii="ＭＳ 明朝" w:hAnsi="ＭＳ 明朝" w:cs="Arial" w:hint="eastAsia"/>
                <w:sz w:val="24"/>
              </w:rPr>
              <w:t>・その他、センターが通告を受理した際の安全確認に関し、48時間以内及び以降に安全確認を行った件数、安全確認を行っていない件数については把握されているが、安全確認を行っていないものの内容（管轄外地域児童についての通告のため管轄児童相談所へ情報提供を行ったもの、通告内容が大まかすぎて個人を特定できなかったもの等）についてはデータとして整備がされていない。</w:t>
            </w:r>
          </w:p>
          <w:p w:rsidR="00F23400" w:rsidRPr="00F23400" w:rsidRDefault="00F23400" w:rsidP="00F23400">
            <w:pPr>
              <w:spacing w:line="300" w:lineRule="exact"/>
              <w:ind w:rightChars="82" w:right="172"/>
              <w:rPr>
                <w:rFonts w:ascii="ＭＳ 明朝" w:hAnsi="ＭＳ 明朝" w:cs="Arial"/>
                <w:sz w:val="24"/>
              </w:rPr>
            </w:pPr>
          </w:p>
          <w:p w:rsidR="00F23400" w:rsidRPr="00F23400" w:rsidRDefault="00F23400" w:rsidP="00F23400">
            <w:pPr>
              <w:spacing w:line="300" w:lineRule="exact"/>
              <w:ind w:firstLineChars="100" w:firstLine="240"/>
              <w:rPr>
                <w:rFonts w:ascii="ＭＳ 明朝" w:hAnsi="ＭＳ 明朝"/>
                <w:sz w:val="24"/>
              </w:rPr>
            </w:pPr>
            <w:r w:rsidRPr="00F23400">
              <w:rPr>
                <w:rFonts w:ascii="ＭＳ 明朝" w:hAnsi="ＭＳ 明朝" w:hint="eastAsia"/>
                <w:sz w:val="24"/>
              </w:rPr>
              <w:t>【児童虐待相談対応に係る基礎データの整備状況】</w:t>
            </w:r>
          </w:p>
          <w:tbl>
            <w:tblPr>
              <w:tblStyle w:val="af2"/>
              <w:tblW w:w="11653" w:type="dxa"/>
              <w:tblInd w:w="274" w:type="dxa"/>
              <w:tblLayout w:type="fixed"/>
              <w:tblLook w:val="04A0" w:firstRow="1" w:lastRow="0" w:firstColumn="1" w:lastColumn="0" w:noHBand="0" w:noVBand="1"/>
            </w:tblPr>
            <w:tblGrid>
              <w:gridCol w:w="1297"/>
              <w:gridCol w:w="5178"/>
              <w:gridCol w:w="5178"/>
            </w:tblGrid>
            <w:tr w:rsidR="00F23400" w:rsidRPr="00F23400" w:rsidTr="00F23400">
              <w:trPr>
                <w:trHeight w:val="626"/>
              </w:trPr>
              <w:tc>
                <w:tcPr>
                  <w:tcW w:w="1297" w:type="dxa"/>
                  <w:shd w:val="clear" w:color="auto" w:fill="D5DCE4" w:themeFill="text2" w:themeFillTint="33"/>
                  <w:vAlign w:val="center"/>
                </w:tcPr>
                <w:p w:rsidR="00F23400" w:rsidRPr="00F23400" w:rsidRDefault="00F23400" w:rsidP="00FA5F9C">
                  <w:pPr>
                    <w:framePr w:hSpace="142" w:wrap="around" w:vAnchor="text" w:hAnchor="margin" w:y="2"/>
                    <w:spacing w:line="300" w:lineRule="exact"/>
                    <w:rPr>
                      <w:rFonts w:ascii="ＭＳ 明朝" w:hAnsi="ＭＳ 明朝"/>
                      <w:sz w:val="24"/>
                    </w:rPr>
                  </w:pPr>
                </w:p>
              </w:tc>
              <w:tc>
                <w:tcPr>
                  <w:tcW w:w="5178" w:type="dxa"/>
                  <w:shd w:val="clear" w:color="auto" w:fill="D5DCE4" w:themeFill="text2" w:themeFillTint="33"/>
                  <w:vAlign w:val="center"/>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整備しているデータの例</w:t>
                  </w:r>
                </w:p>
              </w:tc>
              <w:tc>
                <w:tcPr>
                  <w:tcW w:w="5178" w:type="dxa"/>
                  <w:shd w:val="clear" w:color="auto" w:fill="D5DCE4" w:themeFill="text2" w:themeFillTint="33"/>
                  <w:vAlign w:val="center"/>
                </w:tcPr>
                <w:p w:rsidR="00F23400" w:rsidRPr="00F23400" w:rsidRDefault="00F23400" w:rsidP="00FA5F9C">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整備していないデータの例</w:t>
                  </w:r>
                </w:p>
              </w:tc>
            </w:tr>
            <w:tr w:rsidR="00F23400" w:rsidRPr="00F23400" w:rsidTr="00F23400">
              <w:trPr>
                <w:trHeight w:val="2175"/>
              </w:trPr>
              <w:tc>
                <w:tcPr>
                  <w:tcW w:w="1297" w:type="dxa"/>
                  <w:shd w:val="clear" w:color="auto" w:fill="D5DCE4" w:themeFill="text2" w:themeFillTint="33"/>
                  <w:vAlign w:val="center"/>
                </w:tcPr>
                <w:p w:rsidR="00F23400" w:rsidRPr="00F23400" w:rsidRDefault="00F23400" w:rsidP="00FA5F9C">
                  <w:pPr>
                    <w:framePr w:hSpace="142" w:wrap="around" w:vAnchor="text" w:hAnchor="margin" w:y="2"/>
                    <w:spacing w:line="300" w:lineRule="exact"/>
                    <w:rPr>
                      <w:rFonts w:ascii="ＭＳ 明朝" w:hAnsi="ＭＳ 明朝"/>
                      <w:sz w:val="24"/>
                    </w:rPr>
                  </w:pPr>
                  <w:r w:rsidRPr="00F23400">
                    <w:rPr>
                      <w:rFonts w:ascii="ＭＳ 明朝" w:hAnsi="ＭＳ 明朝" w:hint="eastAsia"/>
                      <w:sz w:val="24"/>
                    </w:rPr>
                    <w:t>相談対応件数に係るもの</w:t>
                  </w:r>
                </w:p>
              </w:tc>
              <w:tc>
                <w:tcPr>
                  <w:tcW w:w="5178" w:type="dxa"/>
                  <w:tcBorders>
                    <w:bottom w:val="single" w:sz="4" w:space="0" w:color="auto"/>
                  </w:tcBorders>
                  <w:vAlign w:val="center"/>
                </w:tcPr>
                <w:p w:rsidR="00F23400" w:rsidRPr="00F23400" w:rsidRDefault="00F23400" w:rsidP="00FA5F9C">
                  <w:pPr>
                    <w:framePr w:hSpace="142" w:wrap="around" w:vAnchor="text" w:hAnchor="margin" w:y="2"/>
                    <w:spacing w:line="300" w:lineRule="exact"/>
                    <w:rPr>
                      <w:rFonts w:ascii="ＭＳ 明朝" w:hAnsi="ＭＳ 明朝"/>
                      <w:sz w:val="24"/>
                    </w:rPr>
                  </w:pPr>
                  <w:r w:rsidRPr="00F23400">
                    <w:rPr>
                      <w:rFonts w:ascii="ＭＳ 明朝" w:hAnsi="ＭＳ 明朝" w:hint="eastAsia"/>
                      <w:sz w:val="24"/>
                    </w:rPr>
                    <w:t>・相談対応件数</w:t>
                  </w:r>
                </w:p>
                <w:p w:rsidR="00F23400" w:rsidRPr="00F23400" w:rsidRDefault="00F23400" w:rsidP="00FA5F9C">
                  <w:pPr>
                    <w:framePr w:hSpace="142" w:wrap="around" w:vAnchor="text" w:hAnchor="margin" w:y="2"/>
                    <w:spacing w:line="300" w:lineRule="exact"/>
                    <w:ind w:left="240" w:rightChars="90" w:right="189" w:hangingChars="100" w:hanging="240"/>
                    <w:rPr>
                      <w:rFonts w:ascii="ＭＳ 明朝" w:hAnsi="ＭＳ 明朝"/>
                      <w:sz w:val="24"/>
                    </w:rPr>
                  </w:pPr>
                  <w:r w:rsidRPr="00F23400">
                    <w:rPr>
                      <w:rFonts w:ascii="ＭＳ 明朝" w:hAnsi="ＭＳ 明朝" w:hint="eastAsia"/>
                      <w:sz w:val="24"/>
                    </w:rPr>
                    <w:t>・相談対応種別件数（身体的虐待、性的虐待、心理的虐待、ネグレクト等）</w:t>
                  </w:r>
                </w:p>
                <w:p w:rsidR="00F23400" w:rsidRPr="00F23400" w:rsidRDefault="00F23400" w:rsidP="00FA5F9C">
                  <w:pPr>
                    <w:framePr w:hSpace="142" w:wrap="around" w:vAnchor="text" w:hAnchor="margin" w:y="2"/>
                    <w:spacing w:line="300" w:lineRule="exact"/>
                    <w:ind w:left="240" w:hangingChars="100" w:hanging="240"/>
                    <w:rPr>
                      <w:rFonts w:ascii="ＭＳ 明朝" w:hAnsi="ＭＳ 明朝"/>
                      <w:sz w:val="24"/>
                    </w:rPr>
                  </w:pPr>
                  <w:r w:rsidRPr="00F23400">
                    <w:rPr>
                      <w:rFonts w:ascii="ＭＳ 明朝" w:hAnsi="ＭＳ 明朝" w:hint="eastAsia"/>
                      <w:sz w:val="24"/>
                    </w:rPr>
                    <w:t>・相談対応経路別件数（警察、近隣知人、家族、学校等）</w:t>
                  </w:r>
                </w:p>
              </w:tc>
              <w:tc>
                <w:tcPr>
                  <w:tcW w:w="5178" w:type="dxa"/>
                  <w:vAlign w:val="center"/>
                </w:tcPr>
                <w:p w:rsidR="00F23400" w:rsidRPr="00F23400" w:rsidRDefault="00F23400" w:rsidP="00FA5F9C">
                  <w:pPr>
                    <w:framePr w:hSpace="142" w:wrap="around" w:vAnchor="text" w:hAnchor="margin" w:y="2"/>
                    <w:spacing w:line="300" w:lineRule="exact"/>
                    <w:ind w:left="240" w:hangingChars="100" w:hanging="240"/>
                    <w:rPr>
                      <w:rFonts w:ascii="ＭＳ 明朝" w:hAnsi="ＭＳ 明朝"/>
                      <w:sz w:val="24"/>
                    </w:rPr>
                  </w:pPr>
                  <w:r w:rsidRPr="00F23400">
                    <w:rPr>
                      <w:rFonts w:ascii="ＭＳ 明朝" w:hAnsi="ＭＳ 明朝" w:hint="eastAsia"/>
                      <w:sz w:val="24"/>
                    </w:rPr>
                    <w:t>・相談対応程度別件数（最重度、重度、中度、軽度）</w:t>
                  </w:r>
                </w:p>
                <w:p w:rsidR="00F23400" w:rsidRPr="00F23400" w:rsidRDefault="00F23400" w:rsidP="00FA5F9C">
                  <w:pPr>
                    <w:framePr w:hSpace="142" w:wrap="around" w:vAnchor="text" w:hAnchor="margin" w:y="2"/>
                    <w:spacing w:line="300" w:lineRule="exact"/>
                    <w:ind w:left="240" w:hangingChars="100" w:hanging="240"/>
                    <w:rPr>
                      <w:rFonts w:ascii="ＭＳ 明朝" w:hAnsi="ＭＳ 明朝"/>
                      <w:sz w:val="24"/>
                    </w:rPr>
                  </w:pPr>
                </w:p>
              </w:tc>
            </w:tr>
            <w:tr w:rsidR="00F23400" w:rsidRPr="00F23400" w:rsidTr="00F23400">
              <w:trPr>
                <w:trHeight w:val="2175"/>
              </w:trPr>
              <w:tc>
                <w:tcPr>
                  <w:tcW w:w="1297" w:type="dxa"/>
                  <w:shd w:val="clear" w:color="auto" w:fill="D5DCE4" w:themeFill="text2" w:themeFillTint="33"/>
                  <w:vAlign w:val="center"/>
                </w:tcPr>
                <w:p w:rsidR="00F23400" w:rsidRPr="00F23400" w:rsidRDefault="00F23400" w:rsidP="00FA5F9C">
                  <w:pPr>
                    <w:framePr w:hSpace="142" w:wrap="around" w:vAnchor="text" w:hAnchor="margin" w:y="2"/>
                    <w:spacing w:line="300" w:lineRule="exact"/>
                    <w:rPr>
                      <w:rFonts w:ascii="ＭＳ 明朝" w:hAnsi="ＭＳ 明朝"/>
                      <w:sz w:val="24"/>
                    </w:rPr>
                  </w:pPr>
                  <w:r w:rsidRPr="00F23400">
                    <w:rPr>
                      <w:rFonts w:ascii="ＭＳ 明朝" w:hAnsi="ＭＳ 明朝" w:cs="Arial" w:hint="eastAsia"/>
                      <w:sz w:val="24"/>
                    </w:rPr>
                    <w:t>虐待を受けた子どもの人</w:t>
                  </w:r>
                  <w:r w:rsidRPr="00F23400">
                    <w:rPr>
                      <w:rFonts w:ascii="ＭＳ 明朝" w:hAnsi="ＭＳ 明朝" w:hint="eastAsia"/>
                      <w:sz w:val="24"/>
                    </w:rPr>
                    <w:t>数に係るもの</w:t>
                  </w:r>
                </w:p>
              </w:tc>
              <w:tc>
                <w:tcPr>
                  <w:tcW w:w="5178" w:type="dxa"/>
                  <w:tcBorders>
                    <w:tl2br w:val="nil"/>
                  </w:tcBorders>
                  <w:vAlign w:val="center"/>
                </w:tcPr>
                <w:p w:rsidR="00F23400" w:rsidRPr="00F23400" w:rsidRDefault="00F23400" w:rsidP="00FA5F9C">
                  <w:pPr>
                    <w:framePr w:hSpace="142" w:wrap="around" w:vAnchor="text" w:hAnchor="margin" w:y="2"/>
                    <w:spacing w:line="300" w:lineRule="exact"/>
                    <w:ind w:firstLineChars="100" w:firstLine="240"/>
                    <w:rPr>
                      <w:rFonts w:ascii="ＭＳ 明朝" w:hAnsi="ＭＳ 明朝"/>
                      <w:sz w:val="24"/>
                    </w:rPr>
                  </w:pPr>
                  <w:r w:rsidRPr="00F23400">
                    <w:rPr>
                      <w:rFonts w:ascii="ＭＳ 明朝" w:hAnsi="ＭＳ 明朝" w:hint="eastAsia"/>
                      <w:sz w:val="24"/>
                    </w:rPr>
                    <w:t>なし</w:t>
                  </w:r>
                </w:p>
              </w:tc>
              <w:tc>
                <w:tcPr>
                  <w:tcW w:w="5178" w:type="dxa"/>
                </w:tcPr>
                <w:p w:rsidR="00F23400" w:rsidRPr="00F23400" w:rsidRDefault="00F23400" w:rsidP="00FA5F9C">
                  <w:pPr>
                    <w:framePr w:hSpace="142" w:wrap="around" w:vAnchor="text" w:hAnchor="margin" w:y="2"/>
                    <w:spacing w:line="300" w:lineRule="exact"/>
                    <w:rPr>
                      <w:rFonts w:ascii="ＭＳ 明朝" w:hAnsi="ＭＳ 明朝"/>
                      <w:sz w:val="24"/>
                    </w:rPr>
                  </w:pPr>
                  <w:r w:rsidRPr="00F23400">
                    <w:rPr>
                      <w:rFonts w:ascii="ＭＳ 明朝" w:hAnsi="ＭＳ 明朝" w:hint="eastAsia"/>
                      <w:sz w:val="24"/>
                    </w:rPr>
                    <w:t>・</w:t>
                  </w:r>
                  <w:r w:rsidRPr="00F23400">
                    <w:rPr>
                      <w:rFonts w:ascii="ＭＳ 明朝" w:hAnsi="ＭＳ 明朝" w:cs="Arial" w:hint="eastAsia"/>
                      <w:sz w:val="24"/>
                    </w:rPr>
                    <w:t>虐待を受けた子どもの人</w:t>
                  </w:r>
                  <w:r w:rsidRPr="00F23400">
                    <w:rPr>
                      <w:rFonts w:ascii="ＭＳ 明朝" w:hAnsi="ＭＳ 明朝" w:hint="eastAsia"/>
                      <w:sz w:val="24"/>
                    </w:rPr>
                    <w:t>数</w:t>
                  </w:r>
                </w:p>
                <w:p w:rsidR="00F23400" w:rsidRPr="00F23400" w:rsidRDefault="00F23400" w:rsidP="00FA5F9C">
                  <w:pPr>
                    <w:framePr w:hSpace="142" w:wrap="around" w:vAnchor="text" w:hAnchor="margin" w:y="2"/>
                    <w:spacing w:line="300" w:lineRule="exact"/>
                    <w:ind w:left="240" w:rightChars="90" w:right="189" w:hangingChars="100" w:hanging="240"/>
                    <w:rPr>
                      <w:rFonts w:ascii="ＭＳ 明朝" w:hAnsi="ＭＳ 明朝"/>
                      <w:sz w:val="24"/>
                    </w:rPr>
                  </w:pPr>
                  <w:r w:rsidRPr="00F23400">
                    <w:rPr>
                      <w:rFonts w:ascii="ＭＳ 明朝" w:hAnsi="ＭＳ 明朝" w:hint="eastAsia"/>
                      <w:sz w:val="24"/>
                    </w:rPr>
                    <w:t>・</w:t>
                  </w:r>
                  <w:r w:rsidRPr="00F23400">
                    <w:rPr>
                      <w:rFonts w:ascii="ＭＳ 明朝" w:hAnsi="ＭＳ 明朝" w:cs="Arial" w:hint="eastAsia"/>
                      <w:sz w:val="24"/>
                    </w:rPr>
                    <w:t>虐待を受けた子どもの</w:t>
                  </w:r>
                  <w:r w:rsidRPr="00F23400">
                    <w:rPr>
                      <w:rFonts w:ascii="ＭＳ 明朝" w:hAnsi="ＭＳ 明朝" w:hint="eastAsia"/>
                      <w:sz w:val="24"/>
                    </w:rPr>
                    <w:t>種別人数（身体的虐待、性的虐待、心理的虐待、ネグレクト等）</w:t>
                  </w:r>
                </w:p>
                <w:p w:rsidR="00F23400" w:rsidRPr="00F23400" w:rsidRDefault="00F23400" w:rsidP="00FA5F9C">
                  <w:pPr>
                    <w:framePr w:hSpace="142" w:wrap="around" w:vAnchor="text" w:hAnchor="margin" w:y="2"/>
                    <w:spacing w:line="300" w:lineRule="exact"/>
                    <w:ind w:left="240" w:hangingChars="100" w:hanging="240"/>
                    <w:rPr>
                      <w:rFonts w:ascii="ＭＳ 明朝" w:hAnsi="ＭＳ 明朝"/>
                      <w:sz w:val="24"/>
                    </w:rPr>
                  </w:pPr>
                  <w:r w:rsidRPr="00F23400">
                    <w:rPr>
                      <w:rFonts w:ascii="ＭＳ 明朝" w:hAnsi="ＭＳ 明朝" w:hint="eastAsia"/>
                      <w:sz w:val="24"/>
                    </w:rPr>
                    <w:t>・</w:t>
                  </w:r>
                  <w:r w:rsidRPr="00F23400">
                    <w:rPr>
                      <w:rFonts w:ascii="ＭＳ 明朝" w:hAnsi="ＭＳ 明朝" w:cs="Arial" w:hint="eastAsia"/>
                      <w:sz w:val="24"/>
                    </w:rPr>
                    <w:t>虐待を受けた子どもの</w:t>
                  </w:r>
                  <w:r w:rsidRPr="00F23400">
                    <w:rPr>
                      <w:rFonts w:ascii="ＭＳ 明朝" w:hAnsi="ＭＳ 明朝" w:hint="eastAsia"/>
                      <w:sz w:val="24"/>
                    </w:rPr>
                    <w:t>程度別人数（最重度、重度、中度、軽度）</w:t>
                  </w:r>
                </w:p>
                <w:p w:rsidR="00F23400" w:rsidRPr="00F23400" w:rsidRDefault="00F23400" w:rsidP="00FA5F9C">
                  <w:pPr>
                    <w:framePr w:hSpace="142" w:wrap="around" w:vAnchor="text" w:hAnchor="margin" w:y="2"/>
                    <w:spacing w:line="300" w:lineRule="exact"/>
                    <w:ind w:left="240" w:hangingChars="100" w:hanging="240"/>
                    <w:rPr>
                      <w:rFonts w:ascii="ＭＳ 明朝" w:hAnsi="ＭＳ 明朝"/>
                      <w:sz w:val="24"/>
                    </w:rPr>
                  </w:pPr>
                  <w:r w:rsidRPr="00F23400">
                    <w:rPr>
                      <w:rFonts w:ascii="ＭＳ 明朝" w:hAnsi="ＭＳ 明朝" w:hint="eastAsia"/>
                      <w:sz w:val="24"/>
                    </w:rPr>
                    <w:t>・</w:t>
                  </w:r>
                  <w:r w:rsidRPr="00F23400">
                    <w:rPr>
                      <w:rFonts w:ascii="ＭＳ 明朝" w:hAnsi="ＭＳ 明朝" w:cs="Arial" w:hint="eastAsia"/>
                      <w:sz w:val="24"/>
                    </w:rPr>
                    <w:t>虐待を受けた子ども</w:t>
                  </w:r>
                  <w:r w:rsidRPr="00F23400">
                    <w:rPr>
                      <w:rFonts w:ascii="ＭＳ 明朝" w:hAnsi="ＭＳ 明朝" w:hint="eastAsia"/>
                      <w:sz w:val="24"/>
                    </w:rPr>
                    <w:t>一人当たりの対応に要する年間業務量</w:t>
                  </w:r>
                </w:p>
              </w:tc>
            </w:tr>
          </w:tbl>
          <w:p w:rsidR="00F23400" w:rsidRPr="00F23400" w:rsidRDefault="00F23400" w:rsidP="00F23400">
            <w:pPr>
              <w:spacing w:line="300" w:lineRule="exact"/>
              <w:ind w:leftChars="46" w:left="337" w:rightChars="82" w:right="172" w:hangingChars="100" w:hanging="240"/>
              <w:rPr>
                <w:rFonts w:ascii="ＭＳ 明朝" w:hAnsi="ＭＳ 明朝" w:cs="Arial"/>
                <w:sz w:val="24"/>
              </w:rPr>
            </w:pPr>
            <w:r w:rsidRPr="00F23400">
              <w:rPr>
                <w:rFonts w:ascii="ＭＳ 明朝" w:hAnsi="ＭＳ 明朝" w:cs="Arial" w:hint="eastAsia"/>
                <w:sz w:val="24"/>
              </w:rPr>
              <w:t xml:space="preserve">　</w:t>
            </w:r>
          </w:p>
          <w:p w:rsidR="00F23400" w:rsidRPr="00F23400" w:rsidRDefault="00F23400" w:rsidP="00F23400">
            <w:pPr>
              <w:spacing w:line="300" w:lineRule="exact"/>
              <w:ind w:firstLineChars="50" w:firstLine="120"/>
              <w:rPr>
                <w:rFonts w:ascii="ＭＳ 明朝" w:hAnsi="ＭＳ 明朝"/>
                <w:sz w:val="24"/>
              </w:rPr>
            </w:pPr>
            <w:r w:rsidRPr="00F23400">
              <w:rPr>
                <w:rFonts w:ascii="ＭＳ 明朝" w:hAnsi="ＭＳ 明朝" w:hint="eastAsia"/>
                <w:sz w:val="24"/>
              </w:rPr>
              <w:t>(3)</w:t>
            </w:r>
            <w:r w:rsidRPr="00F23400">
              <w:rPr>
                <w:rFonts w:ascii="ＭＳ 明朝" w:hAnsi="ＭＳ 明朝"/>
                <w:sz w:val="24"/>
              </w:rPr>
              <w:t xml:space="preserve"> </w:t>
            </w:r>
            <w:r w:rsidRPr="00F23400">
              <w:rPr>
                <w:rFonts w:ascii="ＭＳ 明朝" w:hAnsi="ＭＳ 明朝" w:hint="eastAsia"/>
                <w:sz w:val="24"/>
              </w:rPr>
              <w:t>システム再構築の予定</w:t>
            </w:r>
          </w:p>
          <w:p w:rsidR="00F23400" w:rsidRPr="00F23400" w:rsidRDefault="00F23400" w:rsidP="00F23400">
            <w:pPr>
              <w:spacing w:line="300" w:lineRule="exact"/>
              <w:ind w:leftChars="46" w:left="337" w:rightChars="82" w:right="172" w:hangingChars="100" w:hanging="240"/>
              <w:rPr>
                <w:rFonts w:ascii="ＭＳ 明朝" w:hAnsi="ＭＳ 明朝" w:cs="Arial"/>
                <w:sz w:val="24"/>
              </w:rPr>
            </w:pPr>
            <w:r w:rsidRPr="00F23400">
              <w:rPr>
                <w:rFonts w:ascii="ＭＳ 明朝" w:hAnsi="ＭＳ 明朝" w:cs="Arial" w:hint="eastAsia"/>
                <w:sz w:val="24"/>
              </w:rPr>
              <w:t>・府は、システムの効率化・高度化を図るためシステムを再構築し、令和４年度の運用を予定している。現在仕様を検討中であり、データの管理・整備に係る詳細な内容は未定である。</w:t>
            </w:r>
          </w:p>
          <w:p w:rsidR="00F23400" w:rsidRPr="00F23400" w:rsidRDefault="00F23400" w:rsidP="00F23400">
            <w:pPr>
              <w:ind w:leftChars="46" w:left="337" w:rightChars="82" w:right="172" w:hangingChars="100" w:hanging="240"/>
              <w:rPr>
                <w:rFonts w:ascii="ＭＳ 明朝" w:hAnsi="ＭＳ 明朝" w:cs="Arial"/>
                <w:sz w:val="24"/>
              </w:rPr>
            </w:pPr>
          </w:p>
        </w:tc>
        <w:tc>
          <w:tcPr>
            <w:tcW w:w="4217" w:type="dxa"/>
            <w:shd w:val="clear" w:color="auto" w:fill="auto"/>
          </w:tcPr>
          <w:p w:rsidR="00F23400" w:rsidRPr="00F23400" w:rsidRDefault="00F23400" w:rsidP="00F23400">
            <w:pPr>
              <w:autoSpaceDE w:val="0"/>
              <w:autoSpaceDN w:val="0"/>
              <w:snapToGrid w:val="0"/>
              <w:spacing w:line="300" w:lineRule="exact"/>
              <w:rPr>
                <w:rFonts w:ascii="ＭＳ 明朝" w:hAnsi="ＭＳ 明朝" w:cs="Arial"/>
                <w:sz w:val="24"/>
              </w:rPr>
            </w:pPr>
          </w:p>
          <w:p w:rsidR="00F23400" w:rsidRPr="00F23400" w:rsidRDefault="00F23400" w:rsidP="00F23400">
            <w:pPr>
              <w:autoSpaceDE w:val="0"/>
              <w:autoSpaceDN w:val="0"/>
              <w:snapToGrid w:val="0"/>
              <w:spacing w:line="300" w:lineRule="exact"/>
              <w:ind w:leftChars="50" w:left="345" w:rightChars="31" w:right="65" w:hangingChars="100" w:hanging="240"/>
              <w:rPr>
                <w:rFonts w:ascii="ＭＳ 明朝" w:hAnsi="ＭＳ 明朝" w:cs="Arial"/>
                <w:sz w:val="24"/>
              </w:rPr>
            </w:pPr>
            <w:r w:rsidRPr="00F23400">
              <w:rPr>
                <w:rFonts w:ascii="ＭＳ 明朝" w:hAnsi="ＭＳ 明朝" w:cs="Arial" w:hint="eastAsia"/>
                <w:sz w:val="24"/>
              </w:rPr>
              <w:t>１　府では、児童虐待相談対応に係る各種書類について、システムで管理されているものを除き、アセスメントシート等の大部分の資料が紙媒体により管理されシステムと連携されておらず、虐待を受けた子どもの人数や虐待程度別件数等の実態把握に必要な基礎データが整備されていない。</w:t>
            </w:r>
          </w:p>
          <w:p w:rsidR="00F23400" w:rsidRPr="00F23400" w:rsidRDefault="00F23400" w:rsidP="00F23400">
            <w:pPr>
              <w:autoSpaceDE w:val="0"/>
              <w:autoSpaceDN w:val="0"/>
              <w:snapToGrid w:val="0"/>
              <w:spacing w:line="300" w:lineRule="exact"/>
              <w:ind w:leftChars="150" w:left="315" w:rightChars="31" w:right="65" w:firstLineChars="100" w:firstLine="240"/>
              <w:rPr>
                <w:rFonts w:ascii="ＭＳ 明朝" w:hAnsi="ＭＳ 明朝" w:cs="Arial"/>
                <w:sz w:val="24"/>
              </w:rPr>
            </w:pPr>
            <w:r w:rsidRPr="00F23400">
              <w:rPr>
                <w:rFonts w:ascii="ＭＳ 明朝" w:hAnsi="ＭＳ 明朝" w:cs="Arial" w:hint="eastAsia"/>
                <w:sz w:val="24"/>
              </w:rPr>
              <w:t>このため、福祉部子ども室家庭支援課として生命に危険が及ぶおそれのある子どもの人数を把握していない等、府域の実情について数量的把握が十分に行われていない。</w:t>
            </w:r>
          </w:p>
          <w:p w:rsidR="00F23400" w:rsidRPr="00F23400" w:rsidRDefault="00F23400" w:rsidP="00F23400">
            <w:pPr>
              <w:autoSpaceDE w:val="0"/>
              <w:autoSpaceDN w:val="0"/>
              <w:snapToGrid w:val="0"/>
              <w:spacing w:line="300" w:lineRule="exact"/>
              <w:ind w:leftChars="49" w:left="103" w:rightChars="31" w:right="65" w:firstLineChars="7" w:firstLine="17"/>
              <w:rPr>
                <w:rFonts w:ascii="ＭＳ 明朝" w:hAnsi="ＭＳ 明朝" w:cs="Arial"/>
                <w:sz w:val="24"/>
              </w:rPr>
            </w:pPr>
          </w:p>
          <w:p w:rsidR="00F23400" w:rsidRPr="00F23400" w:rsidRDefault="00F23400" w:rsidP="00F23400">
            <w:pPr>
              <w:autoSpaceDE w:val="0"/>
              <w:autoSpaceDN w:val="0"/>
              <w:snapToGrid w:val="0"/>
              <w:spacing w:line="300" w:lineRule="exact"/>
              <w:ind w:leftChars="56" w:left="358" w:rightChars="31" w:right="65" w:hangingChars="100" w:hanging="240"/>
              <w:rPr>
                <w:rFonts w:ascii="ＭＳ 明朝" w:hAnsi="ＭＳ 明朝" w:cs="Arial"/>
                <w:sz w:val="24"/>
              </w:rPr>
            </w:pPr>
          </w:p>
          <w:p w:rsidR="00F23400" w:rsidRPr="00F23400" w:rsidRDefault="00F23400" w:rsidP="00F23400">
            <w:pPr>
              <w:autoSpaceDE w:val="0"/>
              <w:autoSpaceDN w:val="0"/>
              <w:snapToGrid w:val="0"/>
              <w:spacing w:line="300" w:lineRule="exact"/>
              <w:ind w:leftChars="56" w:left="358" w:rightChars="31" w:right="65" w:hangingChars="100" w:hanging="240"/>
              <w:rPr>
                <w:rFonts w:ascii="ＭＳ 明朝" w:hAnsi="ＭＳ 明朝" w:cs="Arial"/>
                <w:sz w:val="24"/>
              </w:rPr>
            </w:pPr>
            <w:r w:rsidRPr="00F23400">
              <w:rPr>
                <w:rFonts w:ascii="ＭＳ 明朝" w:hAnsi="ＭＳ 明朝" w:cs="Arial" w:hint="eastAsia"/>
                <w:sz w:val="24"/>
              </w:rPr>
              <w:t>２　虐待を受けた子ども一人当たりに要するセンターの業務量等のデータが把握されておらず、子どもの命を守るための業務に支障が生じないかなど、現在のセンターの体制上の課題や府の児童福祉司の増員計画の妥当性等を、客観的に分析・検証することができない。</w:t>
            </w:r>
          </w:p>
          <w:p w:rsidR="00F23400" w:rsidRPr="00F23400" w:rsidRDefault="00F23400" w:rsidP="00F23400">
            <w:pPr>
              <w:autoSpaceDE w:val="0"/>
              <w:autoSpaceDN w:val="0"/>
              <w:snapToGrid w:val="0"/>
              <w:spacing w:line="300" w:lineRule="exact"/>
              <w:ind w:leftChars="49" w:left="103" w:rightChars="31" w:right="65" w:firstLineChars="107" w:firstLine="257"/>
              <w:rPr>
                <w:rFonts w:ascii="ＭＳ 明朝" w:hAnsi="ＭＳ 明朝" w:cs="Arial"/>
                <w:sz w:val="24"/>
              </w:rPr>
            </w:pPr>
          </w:p>
        </w:tc>
        <w:tc>
          <w:tcPr>
            <w:tcW w:w="4217" w:type="dxa"/>
            <w:shd w:val="clear" w:color="auto" w:fill="auto"/>
          </w:tcPr>
          <w:p w:rsidR="00F23400" w:rsidRPr="00F23400" w:rsidRDefault="00F23400" w:rsidP="00F23400">
            <w:pPr>
              <w:autoSpaceDE w:val="0"/>
              <w:autoSpaceDN w:val="0"/>
              <w:snapToGrid w:val="0"/>
              <w:spacing w:line="300" w:lineRule="exact"/>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r w:rsidRPr="00F23400">
              <w:rPr>
                <w:rFonts w:ascii="ＭＳ 明朝" w:hAnsi="ＭＳ 明朝" w:hint="eastAsia"/>
                <w:sz w:val="24"/>
              </w:rPr>
              <w:t>１　システムの再構築に際し、庁内の専門部局や外部機関の協力を得た上で、センターにおいて紙媒体で管理している児童に関する各種情報のデジタル化を推進し、府域の実情を的確に把握するため、</w:t>
            </w:r>
            <w:r w:rsidRPr="00F23400">
              <w:rPr>
                <w:rFonts w:ascii="ＭＳ 明朝" w:hAnsi="ＭＳ 明朝" w:cs="Arial" w:hint="eastAsia"/>
                <w:sz w:val="24"/>
              </w:rPr>
              <w:t>虐待を受けた子どもの人数や虐待程度別件数等の</w:t>
            </w:r>
            <w:r w:rsidRPr="00F23400">
              <w:rPr>
                <w:rFonts w:ascii="ＭＳ 明朝" w:hAnsi="ＭＳ 明朝" w:hint="eastAsia"/>
                <w:sz w:val="24"/>
              </w:rPr>
              <w:t>必要な基礎データを適時把握できるよう整備されたい。</w:t>
            </w: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r w:rsidRPr="00F23400">
              <w:rPr>
                <w:rFonts w:ascii="ＭＳ 明朝" w:hAnsi="ＭＳ 明朝" w:hint="eastAsia"/>
                <w:sz w:val="24"/>
              </w:rPr>
              <w:t>２　子どもの安全確保や、子どもの最善の利益を考慮した支援が確保できるよう、</w:t>
            </w:r>
            <w:r w:rsidRPr="00F23400">
              <w:rPr>
                <w:rFonts w:ascii="ＭＳ 明朝" w:hAnsi="ＭＳ 明朝" w:cs="Arial" w:hint="eastAsia"/>
                <w:sz w:val="24"/>
              </w:rPr>
              <w:t>センターの体制上の課題や府の児童福祉司の増員計画の妥当性等について客観的なデータにより分析・検証するとともに、業務のシステム化を推進することにより、デジタル技術やＡＩ等の活用による業務プロセスの効率化についても</w:t>
            </w:r>
            <w:r w:rsidRPr="00F23400">
              <w:rPr>
                <w:rFonts w:ascii="ＭＳ 明朝" w:hAnsi="ＭＳ 明朝" w:hint="eastAsia"/>
                <w:sz w:val="24"/>
              </w:rPr>
              <w:t>併せて検討されたい。</w:t>
            </w:r>
          </w:p>
        </w:tc>
      </w:tr>
    </w:tbl>
    <w:p w:rsidR="00CC4BE0" w:rsidRPr="00F23400" w:rsidRDefault="00F23400" w:rsidP="007E22B9">
      <w:pPr>
        <w:autoSpaceDE w:val="0"/>
        <w:autoSpaceDN w:val="0"/>
        <w:spacing w:line="300" w:lineRule="exact"/>
        <w:jc w:val="right"/>
        <w:rPr>
          <w:rFonts w:ascii="ＭＳ ゴシック" w:eastAsia="ＭＳ ゴシック" w:hAnsi="ＭＳ ゴシック"/>
          <w:sz w:val="24"/>
        </w:rPr>
      </w:pPr>
      <w:r w:rsidRPr="00F23400">
        <w:rPr>
          <w:rFonts w:ascii="ＭＳ ゴシック" w:eastAsia="ＭＳ ゴシック" w:hAnsi="ＭＳ ゴシック" w:hint="eastAsia"/>
          <w:sz w:val="24"/>
          <w:szCs w:val="22"/>
        </w:rPr>
        <w:t>監査（検査）実施年月日（委員：令和２年11月16日、事務局：令和２年９月８日）</w:t>
      </w:r>
    </w:p>
    <w:p w:rsidR="00CC4BE0" w:rsidRPr="00F23400" w:rsidRDefault="00CC4BE0" w:rsidP="00D423C2">
      <w:pPr>
        <w:autoSpaceDE w:val="0"/>
        <w:autoSpaceDN w:val="0"/>
        <w:spacing w:line="300" w:lineRule="exact"/>
        <w:jc w:val="left"/>
        <w:rPr>
          <w:rFonts w:ascii="ＭＳ ゴシック" w:eastAsia="ＭＳ ゴシック" w:hAnsi="ＭＳ ゴシック"/>
          <w:sz w:val="24"/>
        </w:rPr>
      </w:pPr>
    </w:p>
    <w:p w:rsidR="0057628F" w:rsidRPr="00F23400" w:rsidRDefault="0057628F" w:rsidP="0083241D">
      <w:pPr>
        <w:autoSpaceDE w:val="0"/>
        <w:autoSpaceDN w:val="0"/>
        <w:spacing w:line="300" w:lineRule="exact"/>
        <w:rPr>
          <w:rFonts w:ascii="ＭＳ ゴシック" w:eastAsia="ＭＳ ゴシック" w:hAnsi="ＭＳ ゴシック"/>
          <w:sz w:val="24"/>
        </w:rPr>
      </w:pPr>
      <w:bookmarkStart w:id="0" w:name="_GoBack"/>
      <w:bookmarkEnd w:id="0"/>
    </w:p>
    <w:sectPr w:rsidR="0057628F" w:rsidRPr="00F23400" w:rsidSect="0093319E">
      <w:headerReference w:type="first" r:id="rId11"/>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53" w:rsidRDefault="00162E53">
      <w:r>
        <w:separator/>
      </w:r>
    </w:p>
  </w:endnote>
  <w:endnote w:type="continuationSeparator" w:id="0">
    <w:p w:rsidR="00162E53" w:rsidRDefault="0016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53" w:rsidRDefault="00162E53">
      <w:r>
        <w:separator/>
      </w:r>
    </w:p>
  </w:footnote>
  <w:footnote w:type="continuationSeparator" w:id="0">
    <w:p w:rsidR="00162E53" w:rsidRDefault="00162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53" w:rsidRPr="00A20659" w:rsidRDefault="00FA5F9C" w:rsidP="00793119">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162E53" w:rsidRPr="00A20659">
          <w:rPr>
            <w:rFonts w:ascii="ＭＳ 明朝" w:hAnsi="ＭＳ 明朝"/>
            <w:b/>
            <w:sz w:val="48"/>
            <w:szCs w:val="48"/>
          </w:rPr>
          <w:fldChar w:fldCharType="begin"/>
        </w:r>
        <w:r w:rsidR="00162E53" w:rsidRPr="00A20659">
          <w:rPr>
            <w:rFonts w:ascii="ＭＳ 明朝" w:hAnsi="ＭＳ 明朝"/>
            <w:b/>
            <w:sz w:val="48"/>
            <w:szCs w:val="48"/>
          </w:rPr>
          <w:instrText>PAGE   \* MERGEFORMAT</w:instrText>
        </w:r>
        <w:r w:rsidR="00162E53" w:rsidRPr="00A20659">
          <w:rPr>
            <w:rFonts w:ascii="ＭＳ 明朝" w:hAnsi="ＭＳ 明朝"/>
            <w:b/>
            <w:sz w:val="48"/>
            <w:szCs w:val="48"/>
          </w:rPr>
          <w:fldChar w:fldCharType="separate"/>
        </w:r>
        <w:r w:rsidR="00162E53" w:rsidRPr="009A5516">
          <w:rPr>
            <w:rFonts w:ascii="ＭＳ 明朝" w:hAnsi="ＭＳ 明朝"/>
            <w:b/>
            <w:noProof/>
            <w:sz w:val="48"/>
            <w:szCs w:val="48"/>
            <w:lang w:val="ja-JP"/>
          </w:rPr>
          <w:t>3</w:t>
        </w:r>
        <w:r w:rsidR="00162E53" w:rsidRPr="00A20659">
          <w:rPr>
            <w:rFonts w:ascii="ＭＳ 明朝" w:hAnsi="ＭＳ 明朝"/>
            <w:b/>
            <w:sz w:val="48"/>
            <w:szCs w:val="48"/>
          </w:rPr>
          <w:fldChar w:fldCharType="end"/>
        </w:r>
      </w:sdtContent>
    </w:sdt>
  </w:p>
  <w:p w:rsidR="00162E53" w:rsidRDefault="00162E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6BCE"/>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C0C27"/>
    <w:rsid w:val="000C3330"/>
    <w:rsid w:val="000C433B"/>
    <w:rsid w:val="000D0B36"/>
    <w:rsid w:val="000D4B14"/>
    <w:rsid w:val="000D785D"/>
    <w:rsid w:val="000D7928"/>
    <w:rsid w:val="000E0940"/>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227E8"/>
    <w:rsid w:val="001228AD"/>
    <w:rsid w:val="001236D0"/>
    <w:rsid w:val="00130411"/>
    <w:rsid w:val="001321A2"/>
    <w:rsid w:val="001331E7"/>
    <w:rsid w:val="00133AAF"/>
    <w:rsid w:val="00136196"/>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61C7"/>
    <w:rsid w:val="001D7065"/>
    <w:rsid w:val="001F2C0D"/>
    <w:rsid w:val="001F525B"/>
    <w:rsid w:val="001F634F"/>
    <w:rsid w:val="00201446"/>
    <w:rsid w:val="0020449F"/>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23DD"/>
    <w:rsid w:val="00254592"/>
    <w:rsid w:val="002552ED"/>
    <w:rsid w:val="0025570F"/>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322D"/>
    <w:rsid w:val="002B1AC4"/>
    <w:rsid w:val="002B409D"/>
    <w:rsid w:val="002B45D2"/>
    <w:rsid w:val="002B764C"/>
    <w:rsid w:val="002B79D1"/>
    <w:rsid w:val="002C08FB"/>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6204"/>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7067"/>
    <w:rsid w:val="005B7870"/>
    <w:rsid w:val="005C3503"/>
    <w:rsid w:val="005C434D"/>
    <w:rsid w:val="005C57A3"/>
    <w:rsid w:val="005C6EB5"/>
    <w:rsid w:val="005D021A"/>
    <w:rsid w:val="005D0DDB"/>
    <w:rsid w:val="005D364C"/>
    <w:rsid w:val="005D46A2"/>
    <w:rsid w:val="005D6187"/>
    <w:rsid w:val="005D6741"/>
    <w:rsid w:val="005D7EC6"/>
    <w:rsid w:val="005E2C04"/>
    <w:rsid w:val="005E41A5"/>
    <w:rsid w:val="005E7FB4"/>
    <w:rsid w:val="005F1E37"/>
    <w:rsid w:val="005F5980"/>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6"/>
    <w:rsid w:val="00654366"/>
    <w:rsid w:val="00656913"/>
    <w:rsid w:val="006575BC"/>
    <w:rsid w:val="00657EA5"/>
    <w:rsid w:val="00660DB3"/>
    <w:rsid w:val="006610E3"/>
    <w:rsid w:val="00664A39"/>
    <w:rsid w:val="00664ED3"/>
    <w:rsid w:val="00666379"/>
    <w:rsid w:val="006673E8"/>
    <w:rsid w:val="00673A00"/>
    <w:rsid w:val="00675C32"/>
    <w:rsid w:val="00677B81"/>
    <w:rsid w:val="00681FBE"/>
    <w:rsid w:val="0068287C"/>
    <w:rsid w:val="00683D17"/>
    <w:rsid w:val="00683F34"/>
    <w:rsid w:val="00684666"/>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49DE"/>
    <w:rsid w:val="00732CAF"/>
    <w:rsid w:val="007362C2"/>
    <w:rsid w:val="00743283"/>
    <w:rsid w:val="007455D5"/>
    <w:rsid w:val="007473E7"/>
    <w:rsid w:val="0075333E"/>
    <w:rsid w:val="007537BF"/>
    <w:rsid w:val="00753F4F"/>
    <w:rsid w:val="007542E7"/>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8008A0"/>
    <w:rsid w:val="0080235E"/>
    <w:rsid w:val="00803C0C"/>
    <w:rsid w:val="00805C9E"/>
    <w:rsid w:val="008060D5"/>
    <w:rsid w:val="00807CA1"/>
    <w:rsid w:val="008121F0"/>
    <w:rsid w:val="00812ECB"/>
    <w:rsid w:val="0081539B"/>
    <w:rsid w:val="008172D1"/>
    <w:rsid w:val="00817FBF"/>
    <w:rsid w:val="00821D22"/>
    <w:rsid w:val="0083029D"/>
    <w:rsid w:val="00832219"/>
    <w:rsid w:val="0083241D"/>
    <w:rsid w:val="008332E8"/>
    <w:rsid w:val="00842842"/>
    <w:rsid w:val="00843A8C"/>
    <w:rsid w:val="0084472F"/>
    <w:rsid w:val="00846348"/>
    <w:rsid w:val="00851B02"/>
    <w:rsid w:val="00855E3D"/>
    <w:rsid w:val="008572C8"/>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F263E"/>
    <w:rsid w:val="008F6755"/>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169F"/>
    <w:rsid w:val="00942A0E"/>
    <w:rsid w:val="00944DCB"/>
    <w:rsid w:val="009461D4"/>
    <w:rsid w:val="00947FAA"/>
    <w:rsid w:val="009549A2"/>
    <w:rsid w:val="00955329"/>
    <w:rsid w:val="00957B30"/>
    <w:rsid w:val="00960707"/>
    <w:rsid w:val="00960C66"/>
    <w:rsid w:val="00963F9C"/>
    <w:rsid w:val="009648B4"/>
    <w:rsid w:val="00965464"/>
    <w:rsid w:val="00967BD5"/>
    <w:rsid w:val="009716A1"/>
    <w:rsid w:val="009716DC"/>
    <w:rsid w:val="00972164"/>
    <w:rsid w:val="009727D9"/>
    <w:rsid w:val="00977BBD"/>
    <w:rsid w:val="00980F66"/>
    <w:rsid w:val="00983A5B"/>
    <w:rsid w:val="0098435E"/>
    <w:rsid w:val="00990FFE"/>
    <w:rsid w:val="00991195"/>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4F04"/>
    <w:rsid w:val="00A952FB"/>
    <w:rsid w:val="00A9727A"/>
    <w:rsid w:val="00AA09C0"/>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B04340"/>
    <w:rsid w:val="00B043AA"/>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28AE"/>
    <w:rsid w:val="00BB0DB6"/>
    <w:rsid w:val="00BB6193"/>
    <w:rsid w:val="00BC0E0B"/>
    <w:rsid w:val="00BC50CF"/>
    <w:rsid w:val="00BC692E"/>
    <w:rsid w:val="00BC6CCE"/>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17F8"/>
    <w:rsid w:val="00C1677B"/>
    <w:rsid w:val="00C21A3E"/>
    <w:rsid w:val="00C22A3A"/>
    <w:rsid w:val="00C2690F"/>
    <w:rsid w:val="00C33F6B"/>
    <w:rsid w:val="00C37034"/>
    <w:rsid w:val="00C422A9"/>
    <w:rsid w:val="00C42838"/>
    <w:rsid w:val="00C44F41"/>
    <w:rsid w:val="00C45B90"/>
    <w:rsid w:val="00C46693"/>
    <w:rsid w:val="00C50866"/>
    <w:rsid w:val="00C52749"/>
    <w:rsid w:val="00C578B9"/>
    <w:rsid w:val="00C62401"/>
    <w:rsid w:val="00C648B9"/>
    <w:rsid w:val="00C649E3"/>
    <w:rsid w:val="00C64D6D"/>
    <w:rsid w:val="00C66102"/>
    <w:rsid w:val="00C66190"/>
    <w:rsid w:val="00C71BD9"/>
    <w:rsid w:val="00C7207F"/>
    <w:rsid w:val="00C7427B"/>
    <w:rsid w:val="00C75580"/>
    <w:rsid w:val="00C77E46"/>
    <w:rsid w:val="00C81150"/>
    <w:rsid w:val="00C872D4"/>
    <w:rsid w:val="00C90187"/>
    <w:rsid w:val="00C919D9"/>
    <w:rsid w:val="00C91EC7"/>
    <w:rsid w:val="00C93398"/>
    <w:rsid w:val="00C95856"/>
    <w:rsid w:val="00C95F65"/>
    <w:rsid w:val="00C97F8D"/>
    <w:rsid w:val="00CA00F6"/>
    <w:rsid w:val="00CA0E19"/>
    <w:rsid w:val="00CB2AF5"/>
    <w:rsid w:val="00CB2F70"/>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3379"/>
    <w:rsid w:val="00CE3728"/>
    <w:rsid w:val="00CF744C"/>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498D"/>
    <w:rsid w:val="00D367FF"/>
    <w:rsid w:val="00D37C3E"/>
    <w:rsid w:val="00D423C2"/>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50DF"/>
    <w:rsid w:val="00D76D45"/>
    <w:rsid w:val="00D77850"/>
    <w:rsid w:val="00D778EE"/>
    <w:rsid w:val="00D84050"/>
    <w:rsid w:val="00D85129"/>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76E0"/>
    <w:rsid w:val="00E117EC"/>
    <w:rsid w:val="00E12217"/>
    <w:rsid w:val="00E15935"/>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60679"/>
    <w:rsid w:val="00E62888"/>
    <w:rsid w:val="00E62ABB"/>
    <w:rsid w:val="00E647D9"/>
    <w:rsid w:val="00E65023"/>
    <w:rsid w:val="00E65910"/>
    <w:rsid w:val="00E671BA"/>
    <w:rsid w:val="00E67211"/>
    <w:rsid w:val="00E72E32"/>
    <w:rsid w:val="00E7305F"/>
    <w:rsid w:val="00E74A96"/>
    <w:rsid w:val="00E75407"/>
    <w:rsid w:val="00E75917"/>
    <w:rsid w:val="00E777E7"/>
    <w:rsid w:val="00E80C5E"/>
    <w:rsid w:val="00E8271E"/>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6F45"/>
    <w:rsid w:val="00EC02FC"/>
    <w:rsid w:val="00EC0C6B"/>
    <w:rsid w:val="00EC22DE"/>
    <w:rsid w:val="00EC28FD"/>
    <w:rsid w:val="00EC442A"/>
    <w:rsid w:val="00EC4BD3"/>
    <w:rsid w:val="00EC65A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44B3"/>
    <w:rsid w:val="00F13494"/>
    <w:rsid w:val="00F150BF"/>
    <w:rsid w:val="00F15A09"/>
    <w:rsid w:val="00F1609F"/>
    <w:rsid w:val="00F1649F"/>
    <w:rsid w:val="00F175E9"/>
    <w:rsid w:val="00F2335E"/>
    <w:rsid w:val="00F23400"/>
    <w:rsid w:val="00F2362A"/>
    <w:rsid w:val="00F27039"/>
    <w:rsid w:val="00F30106"/>
    <w:rsid w:val="00F30A3F"/>
    <w:rsid w:val="00F30D5E"/>
    <w:rsid w:val="00F32093"/>
    <w:rsid w:val="00F33516"/>
    <w:rsid w:val="00F336A6"/>
    <w:rsid w:val="00F35AEC"/>
    <w:rsid w:val="00F35CC4"/>
    <w:rsid w:val="00F36AEC"/>
    <w:rsid w:val="00F374BB"/>
    <w:rsid w:val="00F4015F"/>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A5F9C"/>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DB32A690-A15B-4B8F-8FF5-0FD3BF89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D441-AC22-464B-BE76-969F6CF6564D}">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95B88CAC-0A0A-4023-AF0C-85E3C34F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4292</Words>
  <Characters>382</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dc:description/>
  <cp:lastModifiedBy>瀬戸口　康一</cp:lastModifiedBy>
  <cp:revision>48</cp:revision>
  <cp:lastPrinted>2021-02-17T11:09:00Z</cp:lastPrinted>
  <dcterms:created xsi:type="dcterms:W3CDTF">2021-02-05T00:25:00Z</dcterms:created>
  <dcterms:modified xsi:type="dcterms:W3CDTF">2021-02-17T11:09:00Z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