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108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7335"/>
        <w:gridCol w:w="5761"/>
        <w:gridCol w:w="5079"/>
      </w:tblGrid>
      <w:tr w:rsidR="00614675" w:rsidRPr="00D82F4E" w:rsidTr="005A1C59">
        <w:trPr>
          <w:trHeight w:val="674"/>
        </w:trPr>
        <w:tc>
          <w:tcPr>
            <w:tcW w:w="2331" w:type="dxa"/>
            <w:shd w:val="clear" w:color="auto" w:fill="auto"/>
            <w:vAlign w:val="center"/>
          </w:tcPr>
          <w:p w:rsidR="00614675" w:rsidRPr="00614675" w:rsidRDefault="00614675" w:rsidP="00E5677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7391" w:type="dxa"/>
            <w:shd w:val="clear" w:color="auto" w:fill="auto"/>
            <w:vAlign w:val="center"/>
          </w:tcPr>
          <w:p w:rsidR="00614675" w:rsidRPr="00614675" w:rsidRDefault="00614675" w:rsidP="00E5677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614675" w:rsidRPr="00614675" w:rsidRDefault="00614675" w:rsidP="00E5677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614675" w:rsidRPr="00614675" w:rsidRDefault="00614675" w:rsidP="00E5677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措置の内容</w:t>
            </w:r>
          </w:p>
        </w:tc>
      </w:tr>
      <w:tr w:rsidR="008F0B47" w:rsidRPr="00D82F4E" w:rsidTr="005A1C59">
        <w:trPr>
          <w:trHeight w:val="5802"/>
        </w:trPr>
        <w:tc>
          <w:tcPr>
            <w:tcW w:w="2331" w:type="dxa"/>
            <w:shd w:val="clear" w:color="auto" w:fill="auto"/>
          </w:tcPr>
          <w:p w:rsidR="008F0B47" w:rsidRPr="00522BA3" w:rsidRDefault="008F0B47" w:rsidP="00E5677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8F0B47" w:rsidRDefault="008F0B47" w:rsidP="00E5677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健康医療部</w:t>
            </w:r>
          </w:p>
          <w:p w:rsidR="008F0B47" w:rsidRPr="00522BA3" w:rsidRDefault="008F0B47" w:rsidP="00E5677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健康医療総務課</w:t>
            </w:r>
          </w:p>
        </w:tc>
        <w:tc>
          <w:tcPr>
            <w:tcW w:w="7391" w:type="dxa"/>
            <w:shd w:val="clear" w:color="auto" w:fill="auto"/>
          </w:tcPr>
          <w:p w:rsidR="008F0B47" w:rsidRPr="00522BA3" w:rsidRDefault="008F0B47" w:rsidP="00E5677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8F0B47" w:rsidRPr="00744584" w:rsidRDefault="008F0B47" w:rsidP="00E5677D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744584">
              <w:rPr>
                <w:rFonts w:hAnsi="ＭＳ 明朝" w:hint="eastAsia"/>
              </w:rPr>
              <w:t>普通財産の貸付について、公有財産台帳への登載を行っていないものがあった。</w:t>
            </w:r>
          </w:p>
          <w:p w:rsidR="008F0B47" w:rsidRPr="00744584" w:rsidRDefault="008F0B47" w:rsidP="00E5677D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4"/>
              <w:gridCol w:w="1239"/>
              <w:gridCol w:w="1634"/>
              <w:gridCol w:w="1284"/>
              <w:gridCol w:w="2068"/>
            </w:tblGrid>
            <w:tr w:rsidR="008F0B47" w:rsidRPr="00744584" w:rsidTr="00F9109C">
              <w:trPr>
                <w:trHeight w:val="507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8F0B47" w:rsidRPr="00744584" w:rsidRDefault="008F0B47" w:rsidP="00E5677D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744584">
                    <w:rPr>
                      <w:rFonts w:hAnsi="ＭＳ 明朝" w:hint="eastAsia"/>
                    </w:rPr>
                    <w:t>種別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F0B47" w:rsidRPr="00744584" w:rsidRDefault="008F0B47" w:rsidP="00E5677D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hAnsi="ＭＳ 明朝"/>
                    </w:rPr>
                  </w:pPr>
                  <w:r w:rsidRPr="00744584">
                    <w:rPr>
                      <w:rFonts w:hAnsi="ＭＳ 明朝" w:hint="eastAsia"/>
                    </w:rPr>
                    <w:t>貸付数量</w:t>
                  </w:r>
                </w:p>
              </w:tc>
              <w:tc>
                <w:tcPr>
                  <w:tcW w:w="2324" w:type="dxa"/>
                  <w:shd w:val="clear" w:color="auto" w:fill="auto"/>
                  <w:vAlign w:val="center"/>
                </w:tcPr>
                <w:p w:rsidR="008F0B47" w:rsidRPr="00744584" w:rsidRDefault="008F0B47" w:rsidP="00E5677D">
                  <w:pPr>
                    <w:framePr w:hSpace="142" w:wrap="around" w:vAnchor="text" w:hAnchor="margin" w:x="108" w:y="374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744584">
                    <w:rPr>
                      <w:rFonts w:hAnsi="ＭＳ 明朝" w:hint="eastAsia"/>
                    </w:rPr>
                    <w:t>目的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F0B47" w:rsidRPr="00744584" w:rsidRDefault="008F0B47" w:rsidP="00E5677D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744584">
                    <w:rPr>
                      <w:rFonts w:hAnsi="ＭＳ 明朝" w:hint="eastAsia"/>
                    </w:rPr>
                    <w:t>年間貸付料</w:t>
                  </w:r>
                </w:p>
              </w:tc>
              <w:tc>
                <w:tcPr>
                  <w:tcW w:w="3012" w:type="dxa"/>
                  <w:shd w:val="clear" w:color="auto" w:fill="auto"/>
                  <w:vAlign w:val="center"/>
                </w:tcPr>
                <w:p w:rsidR="008F0B47" w:rsidRPr="00744584" w:rsidRDefault="008F0B47" w:rsidP="00E5677D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744584">
                    <w:rPr>
                      <w:rFonts w:hAnsi="ＭＳ 明朝" w:hint="eastAsia"/>
                    </w:rPr>
                    <w:t>貸付期間</w:t>
                  </w:r>
                </w:p>
              </w:tc>
            </w:tr>
            <w:tr w:rsidR="008F0B47" w:rsidRPr="00744584" w:rsidTr="00F9109C">
              <w:trPr>
                <w:trHeight w:val="757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8F0B47" w:rsidRPr="00744584" w:rsidRDefault="008F0B47" w:rsidP="00E5677D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744584">
                    <w:rPr>
                      <w:rFonts w:hAnsi="ＭＳ 明朝" w:hint="eastAsia"/>
                    </w:rPr>
                    <w:t>土地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F0B47" w:rsidRPr="00744584" w:rsidRDefault="008F0B47" w:rsidP="00E5677D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  <w:kern w:val="0"/>
                    </w:rPr>
                  </w:pPr>
                  <w:r w:rsidRPr="00744584">
                    <w:rPr>
                      <w:rFonts w:hAnsi="ＭＳ 明朝" w:hint="eastAsia"/>
                    </w:rPr>
                    <w:t>157.04㎡</w:t>
                  </w:r>
                </w:p>
              </w:tc>
              <w:tc>
                <w:tcPr>
                  <w:tcW w:w="2324" w:type="dxa"/>
                  <w:shd w:val="clear" w:color="auto" w:fill="auto"/>
                  <w:vAlign w:val="center"/>
                </w:tcPr>
                <w:p w:rsidR="008F0B47" w:rsidRPr="00744584" w:rsidRDefault="008F0B47" w:rsidP="00E5677D">
                  <w:pPr>
                    <w:framePr w:hSpace="142" w:wrap="around" w:vAnchor="text" w:hAnchor="margin" w:x="108" w:y="374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744584">
                    <w:rPr>
                      <w:rFonts w:hAnsi="ＭＳ 明朝" w:hint="eastAsia"/>
                    </w:rPr>
                    <w:t>看護学校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F0B47" w:rsidRPr="00744584" w:rsidRDefault="008F0B47" w:rsidP="00E5677D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744584">
                    <w:rPr>
                      <w:rFonts w:hAnsi="ＭＳ 明朝" w:hint="eastAsia"/>
                    </w:rPr>
                    <w:t>311,200円</w:t>
                  </w:r>
                </w:p>
              </w:tc>
              <w:tc>
                <w:tcPr>
                  <w:tcW w:w="3012" w:type="dxa"/>
                  <w:shd w:val="clear" w:color="auto" w:fill="auto"/>
                  <w:vAlign w:val="center"/>
                </w:tcPr>
                <w:p w:rsidR="008F0B47" w:rsidRPr="00744584" w:rsidRDefault="008F0B47" w:rsidP="00E5677D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744584">
                    <w:rPr>
                      <w:rFonts w:hAnsi="ＭＳ 明朝" w:hint="eastAsia"/>
                    </w:rPr>
                    <w:t>平成12年12月27日から</w:t>
                  </w:r>
                </w:p>
                <w:p w:rsidR="008F0B47" w:rsidRPr="00744584" w:rsidRDefault="008F0B47" w:rsidP="00E5677D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744584">
                    <w:rPr>
                      <w:rFonts w:hAnsi="ＭＳ 明朝" w:hint="eastAsia"/>
                    </w:rPr>
                    <w:t>令和12年３月31日まで</w:t>
                  </w:r>
                </w:p>
              </w:tc>
            </w:tr>
          </w:tbl>
          <w:p w:rsidR="008F0B47" w:rsidRPr="00522BA3" w:rsidRDefault="008F0B47" w:rsidP="00E5677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5837" w:type="dxa"/>
            <w:shd w:val="clear" w:color="auto" w:fill="auto"/>
          </w:tcPr>
          <w:p w:rsidR="008F0B47" w:rsidRPr="00522BA3" w:rsidRDefault="008F0B47" w:rsidP="00E5677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8F0B47" w:rsidRPr="00744584" w:rsidRDefault="008F0B47" w:rsidP="00E5677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522BA3">
              <w:rPr>
                <w:rFonts w:hAnsi="ＭＳ 明朝" w:hint="eastAsia"/>
              </w:rPr>
              <w:t xml:space="preserve">　</w:t>
            </w:r>
            <w:r w:rsidRPr="00744584">
              <w:rPr>
                <w:rFonts w:hAnsi="ＭＳ 明朝" w:hint="eastAsia"/>
              </w:rPr>
              <w:t>検出事項について、速やかに公有財産台帳に登載されたい。</w:t>
            </w:r>
          </w:p>
          <w:p w:rsidR="008F0B47" w:rsidRPr="00744584" w:rsidRDefault="008F0B47" w:rsidP="00E5677D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744584">
              <w:rPr>
                <w:rFonts w:hAnsi="ＭＳ 明朝" w:hint="eastAsia"/>
              </w:rPr>
              <w:t>また、所属のチェック体制を強化する等、大阪府公有財産台帳等処理要領に基づき、適正な事務処理を行われたい。</w:t>
            </w:r>
          </w:p>
          <w:p w:rsidR="008F0B47" w:rsidRPr="00744584" w:rsidRDefault="00813B1E" w:rsidP="00E5677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90170</wp:posOffset>
                      </wp:positionV>
                      <wp:extent cx="3413125" cy="3322320"/>
                      <wp:effectExtent l="6350" t="5715" r="9525" b="571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3125" cy="332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0B47" w:rsidRPr="00CA1938" w:rsidRDefault="008F0B47" w:rsidP="00E5677D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CA1938">
                                    <w:rPr>
                                      <w:rFonts w:hAnsi="ＭＳ 明朝" w:hint="eastAsia"/>
                                    </w:rPr>
                                    <w:t>【大阪府公有財産規則】</w:t>
                                  </w:r>
                                </w:p>
                                <w:p w:rsidR="008F0B47" w:rsidRPr="00D8144B" w:rsidRDefault="008F0B47" w:rsidP="00E5677D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D8144B">
                                    <w:rPr>
                                      <w:rFonts w:hAnsi="ＭＳ 明朝" w:hint="eastAsia"/>
                                    </w:rPr>
                                    <w:t xml:space="preserve"> (貸付状況の確認)</w:t>
                                  </w:r>
                                </w:p>
                                <w:p w:rsidR="008F0B47" w:rsidRPr="00662B50" w:rsidRDefault="008F0B47" w:rsidP="00E5677D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 w:rsidRPr="00D8144B">
                                    <w:rPr>
                                      <w:rFonts w:hAnsi="ＭＳ 明朝"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Ansi="ＭＳ 明朝" w:hint="eastAsia"/>
                                    </w:rPr>
                                    <w:t>39</w:t>
                                  </w:r>
                                  <w:r w:rsidRPr="00D8144B">
                                    <w:rPr>
                                      <w:rFonts w:hAnsi="ＭＳ 明朝" w:hint="eastAsia"/>
                                    </w:rPr>
                                    <w:t>条　部局長等は、その所管する普通財産の貸付けの内容について、知事が別に定めるところにより公有財産台帳に</w:t>
                                  </w:r>
                                  <w:r w:rsidRPr="00662B50">
                                    <w:rPr>
                                      <w:rFonts w:hAnsi="ＭＳ 明朝" w:hint="eastAsia"/>
                                    </w:rPr>
                                    <w:t>登載し、毎年一回、その貸付けに係る普通財産の使用の状況を実地について調査し、確認しなければならない。</w:t>
                                  </w:r>
                                </w:p>
                                <w:p w:rsidR="008F0B47" w:rsidRPr="005F5CB4" w:rsidRDefault="008F0B47" w:rsidP="00E5677D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8F0B47" w:rsidRPr="00DC7AA1" w:rsidRDefault="008F0B47" w:rsidP="00E5677D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3D43E0">
                                    <w:rPr>
                                      <w:rFonts w:hAnsi="ＭＳ 明朝" w:hint="eastAsia"/>
                                    </w:rPr>
                                    <w:t>【大阪府公有財産台帳等処理要領】</w:t>
                                  </w:r>
                                </w:p>
                                <w:p w:rsidR="008F0B47" w:rsidRPr="003D43E0" w:rsidRDefault="008F0B47" w:rsidP="00E5677D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3D43E0">
                                    <w:rPr>
                                      <w:rFonts w:hAnsi="ＭＳ 明朝" w:hint="eastAsia"/>
                                    </w:rPr>
                                    <w:t>（使用許可</w:t>
                                  </w:r>
                                  <w:r>
                                    <w:rPr>
                                      <w:rFonts w:hAnsi="ＭＳ 明朝" w:hint="eastAsia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hAnsi="ＭＳ 明朝" w:hint="eastAsia"/>
                                    </w:rPr>
                                    <w:t>状況）</w:t>
                                  </w:r>
                                </w:p>
                                <w:p w:rsidR="008F0B47" w:rsidRPr="003D43E0" w:rsidRDefault="008F0B47" w:rsidP="00E5677D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 w:rsidRPr="003D43E0">
                                    <w:rPr>
                                      <w:rFonts w:hAnsi="ＭＳ 明朝" w:hint="eastAsia"/>
                                    </w:rPr>
                                    <w:t>第19条　部局長等は、使用許可</w:t>
                                  </w:r>
                                  <w:r>
                                    <w:rPr>
                                      <w:rFonts w:hAnsi="ＭＳ 明朝" w:hint="eastAsia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hAnsi="ＭＳ 明朝" w:hint="eastAsia"/>
                                    </w:rPr>
                                    <w:t>を行ったときは、システムを用い</w:t>
                                  </w:r>
                                  <w:r>
                                    <w:rPr>
                                      <w:rFonts w:hAnsi="ＭＳ 明朝" w:hint="eastAsia"/>
                                    </w:rPr>
                                    <w:t>て</w:t>
                                  </w:r>
                                  <w:r w:rsidRPr="003D43E0">
                                    <w:rPr>
                                      <w:rFonts w:hAnsi="ＭＳ 明朝" w:hint="eastAsia"/>
                                    </w:rPr>
                                    <w:t>使用許可</w:t>
                                  </w:r>
                                  <w:r>
                                    <w:rPr>
                                      <w:rFonts w:hAnsi="ＭＳ 明朝" w:hint="eastAsia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hAnsi="ＭＳ 明朝" w:hint="eastAsia"/>
                                    </w:rPr>
                                    <w:t>情報を当該年度に登録するものとする。</w:t>
                                  </w:r>
                                </w:p>
                                <w:p w:rsidR="008F0B47" w:rsidRDefault="008F0B47" w:rsidP="00E5677D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 w:rsidRPr="003D43E0">
                                    <w:rPr>
                                      <w:rFonts w:hAnsi="ＭＳ 明朝" w:hint="eastAsia"/>
                                    </w:rPr>
                                    <w:t>２　登録した使用許可</w:t>
                                  </w:r>
                                  <w:r>
                                    <w:rPr>
                                      <w:rFonts w:hAnsi="ＭＳ 明朝" w:hint="eastAsia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hAnsi="ＭＳ 明朝" w:hint="eastAsia"/>
                                    </w:rPr>
                                    <w:t>の状況に異動があったときは、システムを用いて異動登録を行うものとする。</w:t>
                                  </w:r>
                                </w:p>
                                <w:p w:rsidR="008F0B47" w:rsidRDefault="008F0B47" w:rsidP="00F9109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.2pt;margin-top:7.1pt;width:268.75pt;height:26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" strokeweight=".5pt">
                      <v:stroke dashstyle="dash"/>
                      <v:textbox inset="5.85pt,.7pt,5.85pt,.7pt">
                        <w:txbxContent>
                          <w:p w:rsidR="008F0B47" w:rsidRPr="00CA1938" w:rsidRDefault="008F0B47" w:rsidP="00E5677D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CA1938">
                              <w:rPr>
                                <w:rFonts w:hAnsi="ＭＳ 明朝" w:hint="eastAsia"/>
                              </w:rPr>
                              <w:t>【大阪府公有財産規則】</w:t>
                            </w:r>
                          </w:p>
                          <w:p w:rsidR="008F0B47" w:rsidRPr="00D8144B" w:rsidRDefault="008F0B47" w:rsidP="00E5677D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D8144B">
                              <w:rPr>
                                <w:rFonts w:hAnsi="ＭＳ 明朝" w:hint="eastAsia"/>
                              </w:rPr>
                              <w:t xml:space="preserve"> (貸付状況の確認)</w:t>
                            </w:r>
                          </w:p>
                          <w:p w:rsidR="008F0B47" w:rsidRPr="00662B50" w:rsidRDefault="008F0B47" w:rsidP="00E5677D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 w:rsidRPr="00D8144B">
                              <w:rPr>
                                <w:rFonts w:hAnsi="ＭＳ 明朝" w:hint="eastAsia"/>
                              </w:rPr>
                              <w:t>第</w:t>
                            </w:r>
                            <w:r>
                              <w:rPr>
                                <w:rFonts w:hAnsi="ＭＳ 明朝" w:hint="eastAsia"/>
                              </w:rPr>
                              <w:t>39</w:t>
                            </w:r>
                            <w:r w:rsidRPr="00D8144B">
                              <w:rPr>
                                <w:rFonts w:hAnsi="ＭＳ 明朝" w:hint="eastAsia"/>
                              </w:rPr>
                              <w:t>条　部局長等は、その所管する普通財産の貸付けの内容について、知事が別に定めるところにより公有財産台帳に</w:t>
                            </w:r>
                            <w:r w:rsidRPr="00662B50">
                              <w:rPr>
                                <w:rFonts w:hAnsi="ＭＳ 明朝" w:hint="eastAsia"/>
                              </w:rPr>
                              <w:t>登載し、毎年一回、その貸付けに係る普通財産の使用の状況を実地について調査し、確認しなければならない。</w:t>
                            </w:r>
                          </w:p>
                          <w:p w:rsidR="008F0B47" w:rsidRPr="005F5CB4" w:rsidRDefault="008F0B47" w:rsidP="00E5677D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</w:p>
                          <w:p w:rsidR="008F0B47" w:rsidRPr="00DC7AA1" w:rsidRDefault="008F0B47" w:rsidP="00E5677D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3D43E0">
                              <w:rPr>
                                <w:rFonts w:hAnsi="ＭＳ 明朝" w:hint="eastAsia"/>
                              </w:rPr>
                              <w:t>【大阪府公有財産台帳等処理要領】</w:t>
                            </w:r>
                          </w:p>
                          <w:p w:rsidR="008F0B47" w:rsidRPr="003D43E0" w:rsidRDefault="008F0B47" w:rsidP="00E5677D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3D43E0">
                              <w:rPr>
                                <w:rFonts w:hAnsi="ＭＳ 明朝" w:hint="eastAsia"/>
                              </w:rPr>
                              <w:t>（使用許可</w:t>
                            </w:r>
                            <w:r>
                              <w:rPr>
                                <w:rFonts w:hAnsi="ＭＳ 明朝" w:hint="eastAsia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hAnsi="ＭＳ 明朝" w:hint="eastAsia"/>
                              </w:rPr>
                              <w:t>状況）</w:t>
                            </w:r>
                          </w:p>
                          <w:p w:rsidR="008F0B47" w:rsidRPr="003D43E0" w:rsidRDefault="008F0B47" w:rsidP="00E5677D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 w:rsidRPr="003D43E0">
                              <w:rPr>
                                <w:rFonts w:hAnsi="ＭＳ 明朝" w:hint="eastAsia"/>
                              </w:rPr>
                              <w:t>第19条　部局長等は、使用許可</w:t>
                            </w:r>
                            <w:r>
                              <w:rPr>
                                <w:rFonts w:hAnsi="ＭＳ 明朝" w:hint="eastAsia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hAnsi="ＭＳ 明朝" w:hint="eastAsia"/>
                              </w:rPr>
                              <w:t>を行ったときは、システムを用い</w:t>
                            </w:r>
                            <w:r>
                              <w:rPr>
                                <w:rFonts w:hAnsi="ＭＳ 明朝" w:hint="eastAsia"/>
                              </w:rPr>
                              <w:t>て</w:t>
                            </w:r>
                            <w:r w:rsidRPr="003D43E0">
                              <w:rPr>
                                <w:rFonts w:hAnsi="ＭＳ 明朝" w:hint="eastAsia"/>
                              </w:rPr>
                              <w:t>使用許可</w:t>
                            </w:r>
                            <w:r>
                              <w:rPr>
                                <w:rFonts w:hAnsi="ＭＳ 明朝" w:hint="eastAsia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hAnsi="ＭＳ 明朝" w:hint="eastAsia"/>
                              </w:rPr>
                              <w:t>情報を当該年度に登録するものとする。</w:t>
                            </w:r>
                          </w:p>
                          <w:p w:rsidR="008F0B47" w:rsidRDefault="008F0B47" w:rsidP="00E5677D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 w:rsidRPr="003D43E0">
                              <w:rPr>
                                <w:rFonts w:hAnsi="ＭＳ 明朝" w:hint="eastAsia"/>
                              </w:rPr>
                              <w:t>２　登録した使用許可</w:t>
                            </w:r>
                            <w:r>
                              <w:rPr>
                                <w:rFonts w:hAnsi="ＭＳ 明朝" w:hint="eastAsia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hAnsi="ＭＳ 明朝" w:hint="eastAsia"/>
                              </w:rPr>
                              <w:t>の状況に異動があったときは、システムを用いて異動登録を行うものとする。</w:t>
                            </w:r>
                          </w:p>
                          <w:p w:rsidR="008F0B47" w:rsidRDefault="008F0B47" w:rsidP="00F9109C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F0B47" w:rsidRPr="00744584" w:rsidRDefault="008F0B47" w:rsidP="00E5677D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hAnsi="ＭＳ 明朝"/>
              </w:rPr>
            </w:pPr>
          </w:p>
          <w:p w:rsidR="008F0B47" w:rsidRPr="00744584" w:rsidRDefault="008F0B47" w:rsidP="00E5677D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hAnsi="ＭＳ 明朝"/>
              </w:rPr>
            </w:pPr>
          </w:p>
          <w:p w:rsidR="008F0B47" w:rsidRPr="00522BA3" w:rsidRDefault="008F0B47" w:rsidP="00E5677D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hAnsi="ＭＳ 明朝"/>
              </w:rPr>
            </w:pPr>
          </w:p>
          <w:p w:rsidR="008F0B47" w:rsidRPr="00522BA3" w:rsidRDefault="008F0B47" w:rsidP="00E5677D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hAnsi="ＭＳ 明朝"/>
              </w:rPr>
            </w:pPr>
          </w:p>
          <w:p w:rsidR="008F0B47" w:rsidRPr="00522BA3" w:rsidRDefault="008F0B47" w:rsidP="00E5677D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hAnsi="ＭＳ 明朝"/>
              </w:rPr>
            </w:pPr>
          </w:p>
          <w:p w:rsidR="008F0B47" w:rsidRPr="00522BA3" w:rsidRDefault="008F0B47" w:rsidP="00E5677D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hAnsi="ＭＳ 明朝"/>
              </w:rPr>
            </w:pPr>
          </w:p>
          <w:p w:rsidR="008F0B47" w:rsidRPr="00522BA3" w:rsidRDefault="008F0B47" w:rsidP="00E5677D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hAnsi="ＭＳ 明朝"/>
              </w:rPr>
            </w:pPr>
          </w:p>
          <w:p w:rsidR="008F0B47" w:rsidRPr="00522BA3" w:rsidRDefault="008F0B47" w:rsidP="00E5677D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hAnsi="ＭＳ 明朝"/>
              </w:rPr>
            </w:pPr>
          </w:p>
          <w:p w:rsidR="008F0B47" w:rsidRPr="00522BA3" w:rsidRDefault="008F0B47" w:rsidP="00E5677D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hAnsi="ＭＳ 明朝"/>
              </w:rPr>
            </w:pPr>
          </w:p>
          <w:p w:rsidR="008F0B47" w:rsidRPr="00522BA3" w:rsidRDefault="008F0B47" w:rsidP="00E5677D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hAnsi="ＭＳ 明朝"/>
              </w:rPr>
            </w:pPr>
          </w:p>
          <w:p w:rsidR="008F0B47" w:rsidRPr="00522BA3" w:rsidRDefault="008F0B47" w:rsidP="00E5677D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hAnsi="ＭＳ 明朝"/>
              </w:rPr>
            </w:pPr>
          </w:p>
          <w:p w:rsidR="008F0B47" w:rsidRPr="00522BA3" w:rsidRDefault="008F0B47" w:rsidP="00E5677D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hAnsi="ＭＳ 明朝"/>
              </w:rPr>
            </w:pPr>
          </w:p>
          <w:p w:rsidR="008F0B47" w:rsidRPr="00522BA3" w:rsidRDefault="008F0B47" w:rsidP="00E5677D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hAnsi="ＭＳ 明朝"/>
              </w:rPr>
            </w:pPr>
          </w:p>
          <w:p w:rsidR="008F0B47" w:rsidRPr="00522BA3" w:rsidRDefault="008F0B47" w:rsidP="00E5677D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hAnsi="ＭＳ 明朝"/>
              </w:rPr>
            </w:pPr>
          </w:p>
          <w:p w:rsidR="008F0B47" w:rsidRPr="00522BA3" w:rsidRDefault="008F0B47" w:rsidP="00E5677D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hAnsi="ＭＳ 明朝"/>
              </w:rPr>
            </w:pPr>
          </w:p>
          <w:p w:rsidR="008F0B47" w:rsidRPr="00522BA3" w:rsidRDefault="008F0B47" w:rsidP="00E5677D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hAnsi="ＭＳ 明朝"/>
              </w:rPr>
            </w:pPr>
          </w:p>
          <w:p w:rsidR="008F0B47" w:rsidRPr="00522BA3" w:rsidRDefault="008F0B47" w:rsidP="00E5677D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hAnsi="ＭＳ 明朝"/>
              </w:rPr>
            </w:pPr>
          </w:p>
        </w:tc>
        <w:tc>
          <w:tcPr>
            <w:tcW w:w="5145" w:type="dxa"/>
            <w:shd w:val="clear" w:color="auto" w:fill="auto"/>
          </w:tcPr>
          <w:p w:rsidR="008F0B47" w:rsidRDefault="008F0B47" w:rsidP="00E5677D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583335" w:rsidRPr="00C213B6" w:rsidRDefault="00647022" w:rsidP="00E5677D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1546A5">
              <w:rPr>
                <w:rFonts w:hAnsi="ＭＳ 明朝" w:hint="eastAsia"/>
              </w:rPr>
              <w:t>検出事項について、</w:t>
            </w:r>
            <w:r w:rsidR="001546A5" w:rsidRPr="00C213B6">
              <w:rPr>
                <w:rFonts w:hAnsi="ＭＳ 明朝" w:hint="eastAsia"/>
              </w:rPr>
              <w:t>公有財産台帳</w:t>
            </w:r>
            <w:r w:rsidR="00E02C50" w:rsidRPr="00C213B6">
              <w:rPr>
                <w:rFonts w:hAnsi="ＭＳ 明朝" w:hint="eastAsia"/>
              </w:rPr>
              <w:t>へ</w:t>
            </w:r>
            <w:r w:rsidR="001546A5" w:rsidRPr="00C213B6">
              <w:rPr>
                <w:rFonts w:hAnsi="ＭＳ 明朝" w:hint="eastAsia"/>
              </w:rPr>
              <w:t>の登載</w:t>
            </w:r>
            <w:r w:rsidRPr="00C213B6">
              <w:rPr>
                <w:rFonts w:hAnsi="ＭＳ 明朝" w:hint="eastAsia"/>
              </w:rPr>
              <w:t>を行った。</w:t>
            </w:r>
          </w:p>
          <w:p w:rsidR="00B90893" w:rsidRDefault="00200130" w:rsidP="00E5677D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C213B6">
              <w:rPr>
                <w:rFonts w:hAnsi="ＭＳ 明朝" w:hint="eastAsia"/>
              </w:rPr>
              <w:t>また、</w:t>
            </w:r>
            <w:r w:rsidR="00714D54" w:rsidRPr="00C213B6">
              <w:rPr>
                <w:rFonts w:hAnsi="ＭＳ 明朝" w:hint="eastAsia"/>
              </w:rPr>
              <w:t>本事案</w:t>
            </w:r>
            <w:r w:rsidR="00105F47" w:rsidRPr="00C213B6">
              <w:rPr>
                <w:rFonts w:hAnsi="ＭＳ 明朝" w:hint="eastAsia"/>
              </w:rPr>
              <w:t>の原因</w:t>
            </w:r>
            <w:r w:rsidR="00714D54" w:rsidRPr="00C213B6">
              <w:rPr>
                <w:rFonts w:hAnsi="ＭＳ 明朝" w:hint="eastAsia"/>
              </w:rPr>
              <w:t>は、当該事務</w:t>
            </w:r>
            <w:r w:rsidR="00617AA3" w:rsidRPr="00C213B6">
              <w:rPr>
                <w:rFonts w:hAnsi="ＭＳ 明朝" w:hint="eastAsia"/>
              </w:rPr>
              <w:t>処理</w:t>
            </w:r>
            <w:r w:rsidR="00714D54" w:rsidRPr="00C213B6">
              <w:rPr>
                <w:rFonts w:hAnsi="ＭＳ 明朝" w:hint="eastAsia"/>
              </w:rPr>
              <w:t>について所属内における情報共有及び担</w:t>
            </w:r>
            <w:r w:rsidR="00714D54" w:rsidRPr="001C5071">
              <w:rPr>
                <w:rFonts w:hAnsi="ＭＳ 明朝" w:hint="eastAsia"/>
              </w:rPr>
              <w:t>当者間の引継ぎが十分になされていなかったことに</w:t>
            </w:r>
            <w:r w:rsidR="00617AA3">
              <w:rPr>
                <w:rFonts w:hAnsi="ＭＳ 明朝" w:hint="eastAsia"/>
              </w:rPr>
              <w:t>ある。そのため、本件指摘事項</w:t>
            </w:r>
            <w:r w:rsidR="00702AD4">
              <w:rPr>
                <w:rFonts w:hAnsi="ＭＳ 明朝" w:hint="eastAsia"/>
              </w:rPr>
              <w:t>について、</w:t>
            </w:r>
            <w:r w:rsidR="009A65D2" w:rsidRPr="001C5071">
              <w:rPr>
                <w:rFonts w:hAnsi="ＭＳ 明朝" w:hint="eastAsia"/>
              </w:rPr>
              <w:t>所属内で共有し、併せて大阪府公有財産台帳等処理要領等</w:t>
            </w:r>
            <w:r w:rsidR="00617AA3">
              <w:rPr>
                <w:rFonts w:hAnsi="ＭＳ 明朝" w:hint="eastAsia"/>
              </w:rPr>
              <w:t>の</w:t>
            </w:r>
            <w:r w:rsidR="009A65D2" w:rsidRPr="001C5071">
              <w:rPr>
                <w:rFonts w:hAnsi="ＭＳ 明朝" w:hint="eastAsia"/>
              </w:rPr>
              <w:t>周知徹底を図った。</w:t>
            </w:r>
          </w:p>
          <w:p w:rsidR="008F0B47" w:rsidRPr="001C5071" w:rsidRDefault="009A65D2" w:rsidP="00E5677D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 w:hint="eastAsia"/>
              </w:rPr>
            </w:pPr>
            <w:r w:rsidRPr="001C5071">
              <w:rPr>
                <w:rFonts w:hAnsi="ＭＳ 明朝" w:hint="eastAsia"/>
              </w:rPr>
              <w:t>今後は、大阪府公有財産規則</w:t>
            </w:r>
            <w:r w:rsidR="00A26F73">
              <w:rPr>
                <w:rFonts w:hAnsi="ＭＳ 明朝" w:hint="eastAsia"/>
              </w:rPr>
              <w:t>及び大阪府</w:t>
            </w:r>
            <w:r w:rsidR="000871DC">
              <w:rPr>
                <w:rFonts w:hAnsi="ＭＳ 明朝" w:hint="eastAsia"/>
              </w:rPr>
              <w:t>公有財産台帳等</w:t>
            </w:r>
            <w:r w:rsidRPr="001C5071">
              <w:rPr>
                <w:rFonts w:hAnsi="ＭＳ 明朝" w:hint="eastAsia"/>
              </w:rPr>
              <w:t>処理要領に基づき、適正な事務処理を行う。</w:t>
            </w:r>
          </w:p>
          <w:p w:rsidR="008F0B47" w:rsidRPr="00EF3054" w:rsidRDefault="008F0B47" w:rsidP="00E5677D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8F0B47" w:rsidRPr="000871DC" w:rsidRDefault="008F0B47" w:rsidP="00E5677D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8F0B47" w:rsidRDefault="008F0B47" w:rsidP="00E5677D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8F0B47" w:rsidRDefault="008F0B47" w:rsidP="00E5677D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8F0B47" w:rsidRPr="000871DC" w:rsidRDefault="008F0B47" w:rsidP="00E5677D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8F0B47" w:rsidRDefault="008F0B47" w:rsidP="00E5677D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8F0B47" w:rsidRDefault="008F0B47" w:rsidP="00E5677D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8F0B47" w:rsidRDefault="008F0B47" w:rsidP="00E5677D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8F0B47" w:rsidRDefault="008F0B47" w:rsidP="00E5677D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8F0B47" w:rsidRDefault="008F0B47" w:rsidP="00E5677D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8F0B47" w:rsidRDefault="008F0B47" w:rsidP="00E5677D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8F0B47" w:rsidRDefault="008F0B47" w:rsidP="00E5677D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8F0B47" w:rsidRDefault="008F0B47" w:rsidP="00E5677D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8F0B47" w:rsidRDefault="008F0B47" w:rsidP="00E5677D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8F0B47" w:rsidRDefault="008F0B47" w:rsidP="00E5677D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8F0B47" w:rsidRDefault="008F0B47" w:rsidP="00E5677D">
            <w:pPr>
              <w:widowControl/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  <w:p w:rsidR="008F0B47" w:rsidRDefault="008F0B47" w:rsidP="00E5677D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8F0B47" w:rsidRPr="00614675" w:rsidRDefault="008F0B47" w:rsidP="00E5677D">
            <w:pPr>
              <w:widowControl/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</w:tr>
    </w:tbl>
    <w:p w:rsidR="0032402C" w:rsidRPr="00D82F4E" w:rsidRDefault="008F0B47" w:rsidP="00E5677D">
      <w:pPr>
        <w:autoSpaceDE w:val="0"/>
        <w:autoSpaceDN w:val="0"/>
        <w:spacing w:line="300" w:lineRule="exact"/>
        <w:rPr>
          <w:rFonts w:ascii="ＭＳ ゴシック" w:eastAsia="ＭＳ ゴシック" w:hAnsi="ＭＳ ゴシック" w:cs="Arial"/>
        </w:rPr>
      </w:pPr>
      <w:r w:rsidRPr="00522BA3">
        <w:rPr>
          <w:rFonts w:ascii="ＭＳ ゴシック" w:eastAsia="ＭＳ ゴシック" w:hAnsi="ＭＳ ゴシック" w:hint="eastAsia"/>
          <w:noProof/>
        </w:rPr>
        <w:t>公有財産台帳の登載誤り</w:t>
      </w:r>
      <w:bookmarkStart w:id="0" w:name="_GoBack"/>
      <w:bookmarkEnd w:id="0"/>
    </w:p>
    <w:p w:rsidR="006C20B1" w:rsidRPr="00D82F4E" w:rsidRDefault="006C3E58" w:rsidP="00E5677D">
      <w:pPr>
        <w:autoSpaceDE w:val="0"/>
        <w:autoSpaceDN w:val="0"/>
        <w:spacing w:line="300" w:lineRule="exact"/>
        <w:jc w:val="right"/>
        <w:rPr>
          <w:rFonts w:hAnsi="ＭＳ 明朝" w:hint="eastAsia"/>
        </w:rPr>
      </w:pPr>
      <w:r>
        <w:rPr>
          <w:rFonts w:ascii="ＭＳ ゴシック" w:eastAsia="ＭＳ ゴシック" w:hAnsi="ＭＳ ゴシック" w:hint="eastAsia"/>
        </w:rPr>
        <w:t>監査（検査）実施年月日</w:t>
      </w:r>
      <w:r w:rsidR="008F0B47" w:rsidRPr="00522BA3">
        <w:rPr>
          <w:rFonts w:ascii="ＭＳ ゴシック" w:eastAsia="ＭＳ ゴシック" w:hAnsi="ＭＳ ゴシック" w:hint="eastAsia"/>
          <w:szCs w:val="22"/>
        </w:rPr>
        <w:t>（委員：令和－年－月－日</w:t>
      </w:r>
      <w:r w:rsidR="008F0B47" w:rsidRPr="00744584">
        <w:rPr>
          <w:rFonts w:ascii="ＭＳ ゴシック" w:eastAsia="ＭＳ ゴシック" w:hAnsi="ＭＳ ゴシック" w:hint="eastAsia"/>
          <w:szCs w:val="22"/>
        </w:rPr>
        <w:t>、事務局：令和４年６月８日から同年７月</w:t>
      </w:r>
      <w:r w:rsidR="008F0B47" w:rsidRPr="00744584">
        <w:rPr>
          <w:rFonts w:ascii="ＭＳ ゴシック" w:eastAsia="ＭＳ ゴシック" w:hAnsi="ＭＳ ゴシック"/>
          <w:szCs w:val="22"/>
        </w:rPr>
        <w:t>26</w:t>
      </w:r>
      <w:r w:rsidR="008F0B47" w:rsidRPr="00744584">
        <w:rPr>
          <w:rFonts w:ascii="ＭＳ ゴシック" w:eastAsia="ＭＳ ゴシック" w:hAnsi="ＭＳ ゴシック" w:hint="eastAsia"/>
          <w:szCs w:val="22"/>
        </w:rPr>
        <w:t>日まで</w:t>
      </w:r>
      <w:r w:rsidR="008F0B47" w:rsidRPr="00522BA3">
        <w:rPr>
          <w:rFonts w:ascii="ＭＳ ゴシック" w:eastAsia="ＭＳ ゴシック" w:hAnsi="ＭＳ ゴシック" w:hint="eastAsia"/>
          <w:szCs w:val="22"/>
        </w:rPr>
        <w:t>）</w:t>
      </w:r>
    </w:p>
    <w:sectPr w:rsidR="006C20B1" w:rsidRPr="00D82F4E" w:rsidSect="00E567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23811" w:h="16838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D3" w:rsidRDefault="00E04FD3">
      <w:r>
        <w:separator/>
      </w:r>
    </w:p>
  </w:endnote>
  <w:endnote w:type="continuationSeparator" w:id="0">
    <w:p w:rsidR="00E04FD3" w:rsidRDefault="00E0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03" w:rsidRDefault="008F2E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03" w:rsidRDefault="008F2E0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03" w:rsidRDefault="008F2E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D3" w:rsidRDefault="00E04FD3">
      <w:r>
        <w:separator/>
      </w:r>
    </w:p>
  </w:footnote>
  <w:footnote w:type="continuationSeparator" w:id="0">
    <w:p w:rsidR="00E04FD3" w:rsidRDefault="00E0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03" w:rsidRDefault="008F2E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03" w:rsidRDefault="008F2E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03" w:rsidRDefault="008F2E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20720"/>
    <w:rsid w:val="00042FDC"/>
    <w:rsid w:val="00050BCC"/>
    <w:rsid w:val="00054A08"/>
    <w:rsid w:val="00085EC0"/>
    <w:rsid w:val="000871DC"/>
    <w:rsid w:val="00090541"/>
    <w:rsid w:val="00090F62"/>
    <w:rsid w:val="000A4624"/>
    <w:rsid w:val="000C433B"/>
    <w:rsid w:val="000D785D"/>
    <w:rsid w:val="00105F47"/>
    <w:rsid w:val="00130D32"/>
    <w:rsid w:val="0013558E"/>
    <w:rsid w:val="001546A5"/>
    <w:rsid w:val="00173492"/>
    <w:rsid w:val="0018241A"/>
    <w:rsid w:val="001906A6"/>
    <w:rsid w:val="00197B92"/>
    <w:rsid w:val="001A2CB3"/>
    <w:rsid w:val="001C0E29"/>
    <w:rsid w:val="001C5071"/>
    <w:rsid w:val="001C6698"/>
    <w:rsid w:val="001C75F7"/>
    <w:rsid w:val="001D2313"/>
    <w:rsid w:val="001E0497"/>
    <w:rsid w:val="001E5892"/>
    <w:rsid w:val="001E593E"/>
    <w:rsid w:val="001F33BF"/>
    <w:rsid w:val="001F41A1"/>
    <w:rsid w:val="00200130"/>
    <w:rsid w:val="002265B5"/>
    <w:rsid w:val="002309F6"/>
    <w:rsid w:val="002452AF"/>
    <w:rsid w:val="002654F1"/>
    <w:rsid w:val="00284B15"/>
    <w:rsid w:val="002B13B0"/>
    <w:rsid w:val="002C3117"/>
    <w:rsid w:val="002D0EBB"/>
    <w:rsid w:val="00303A6D"/>
    <w:rsid w:val="0030787E"/>
    <w:rsid w:val="003169D5"/>
    <w:rsid w:val="003234F1"/>
    <w:rsid w:val="0032402C"/>
    <w:rsid w:val="00331CE4"/>
    <w:rsid w:val="0033337B"/>
    <w:rsid w:val="00335BCA"/>
    <w:rsid w:val="00342058"/>
    <w:rsid w:val="003603A2"/>
    <w:rsid w:val="00361B7F"/>
    <w:rsid w:val="00370FC6"/>
    <w:rsid w:val="003974BA"/>
    <w:rsid w:val="003C37FB"/>
    <w:rsid w:val="004239D9"/>
    <w:rsid w:val="00425885"/>
    <w:rsid w:val="00442195"/>
    <w:rsid w:val="00446EDB"/>
    <w:rsid w:val="0046452E"/>
    <w:rsid w:val="0049071B"/>
    <w:rsid w:val="004936F7"/>
    <w:rsid w:val="00494837"/>
    <w:rsid w:val="0049675E"/>
    <w:rsid w:val="004A632F"/>
    <w:rsid w:val="004D7741"/>
    <w:rsid w:val="004E6204"/>
    <w:rsid w:val="004F4A04"/>
    <w:rsid w:val="004F6AA9"/>
    <w:rsid w:val="005068D8"/>
    <w:rsid w:val="00507CBA"/>
    <w:rsid w:val="00515B21"/>
    <w:rsid w:val="005203C3"/>
    <w:rsid w:val="005249BB"/>
    <w:rsid w:val="0055438C"/>
    <w:rsid w:val="0056466B"/>
    <w:rsid w:val="005667FF"/>
    <w:rsid w:val="005727C3"/>
    <w:rsid w:val="00576520"/>
    <w:rsid w:val="00580F31"/>
    <w:rsid w:val="00583335"/>
    <w:rsid w:val="005A1C59"/>
    <w:rsid w:val="005B7FFA"/>
    <w:rsid w:val="005F77A2"/>
    <w:rsid w:val="00607259"/>
    <w:rsid w:val="00614675"/>
    <w:rsid w:val="00617AA3"/>
    <w:rsid w:val="00620214"/>
    <w:rsid w:val="006224C4"/>
    <w:rsid w:val="0062481A"/>
    <w:rsid w:val="006251F2"/>
    <w:rsid w:val="00647022"/>
    <w:rsid w:val="00654366"/>
    <w:rsid w:val="00683F34"/>
    <w:rsid w:val="006C20B1"/>
    <w:rsid w:val="006C3E58"/>
    <w:rsid w:val="006D274A"/>
    <w:rsid w:val="006E4247"/>
    <w:rsid w:val="006F1898"/>
    <w:rsid w:val="006F69E3"/>
    <w:rsid w:val="00702AD4"/>
    <w:rsid w:val="00710947"/>
    <w:rsid w:val="00714D54"/>
    <w:rsid w:val="007247B0"/>
    <w:rsid w:val="00767E1F"/>
    <w:rsid w:val="007A5F99"/>
    <w:rsid w:val="007D74A1"/>
    <w:rsid w:val="007E323D"/>
    <w:rsid w:val="00813B1E"/>
    <w:rsid w:val="008367CE"/>
    <w:rsid w:val="00864F04"/>
    <w:rsid w:val="00866F12"/>
    <w:rsid w:val="008B1203"/>
    <w:rsid w:val="008C6561"/>
    <w:rsid w:val="008E2453"/>
    <w:rsid w:val="008E456F"/>
    <w:rsid w:val="008F0B47"/>
    <w:rsid w:val="008F2E03"/>
    <w:rsid w:val="009168D9"/>
    <w:rsid w:val="009A269E"/>
    <w:rsid w:val="009A5160"/>
    <w:rsid w:val="009A65D2"/>
    <w:rsid w:val="009B656A"/>
    <w:rsid w:val="009C06CE"/>
    <w:rsid w:val="009C25EC"/>
    <w:rsid w:val="009C5016"/>
    <w:rsid w:val="009C582D"/>
    <w:rsid w:val="009D32BF"/>
    <w:rsid w:val="00A0336F"/>
    <w:rsid w:val="00A16E55"/>
    <w:rsid w:val="00A26F73"/>
    <w:rsid w:val="00A61C0E"/>
    <w:rsid w:val="00A63AD1"/>
    <w:rsid w:val="00A72AB7"/>
    <w:rsid w:val="00AC06C6"/>
    <w:rsid w:val="00B33740"/>
    <w:rsid w:val="00B34563"/>
    <w:rsid w:val="00B8526F"/>
    <w:rsid w:val="00B90893"/>
    <w:rsid w:val="00B97919"/>
    <w:rsid w:val="00BB2DB8"/>
    <w:rsid w:val="00BB6193"/>
    <w:rsid w:val="00BD70E6"/>
    <w:rsid w:val="00BF5607"/>
    <w:rsid w:val="00C1561A"/>
    <w:rsid w:val="00C1611C"/>
    <w:rsid w:val="00C213B6"/>
    <w:rsid w:val="00C22A3A"/>
    <w:rsid w:val="00C2704A"/>
    <w:rsid w:val="00C37034"/>
    <w:rsid w:val="00C5182C"/>
    <w:rsid w:val="00C51F32"/>
    <w:rsid w:val="00C52B64"/>
    <w:rsid w:val="00C5548D"/>
    <w:rsid w:val="00C60FC2"/>
    <w:rsid w:val="00CA0E19"/>
    <w:rsid w:val="00CE5231"/>
    <w:rsid w:val="00D261C9"/>
    <w:rsid w:val="00D60A83"/>
    <w:rsid w:val="00D660B8"/>
    <w:rsid w:val="00D82A43"/>
    <w:rsid w:val="00D82F4E"/>
    <w:rsid w:val="00DB192F"/>
    <w:rsid w:val="00DE47D6"/>
    <w:rsid w:val="00E02C50"/>
    <w:rsid w:val="00E03541"/>
    <w:rsid w:val="00E04FD3"/>
    <w:rsid w:val="00E15935"/>
    <w:rsid w:val="00E20E0F"/>
    <w:rsid w:val="00E334F2"/>
    <w:rsid w:val="00E52236"/>
    <w:rsid w:val="00E53C48"/>
    <w:rsid w:val="00E53D58"/>
    <w:rsid w:val="00E56170"/>
    <w:rsid w:val="00E5677D"/>
    <w:rsid w:val="00E57F30"/>
    <w:rsid w:val="00E8271E"/>
    <w:rsid w:val="00EE7C97"/>
    <w:rsid w:val="00EF3054"/>
    <w:rsid w:val="00EF76C4"/>
    <w:rsid w:val="00F015E6"/>
    <w:rsid w:val="00F06672"/>
    <w:rsid w:val="00F16A7C"/>
    <w:rsid w:val="00F3325C"/>
    <w:rsid w:val="00F42623"/>
    <w:rsid w:val="00F5471A"/>
    <w:rsid w:val="00F704C2"/>
    <w:rsid w:val="00F763C5"/>
    <w:rsid w:val="00F9109C"/>
    <w:rsid w:val="00F95702"/>
    <w:rsid w:val="00FA002E"/>
    <w:rsid w:val="00FD7989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character" w:styleId="af">
    <w:name w:val="annotation reference"/>
    <w:rsid w:val="003603A2"/>
    <w:rPr>
      <w:sz w:val="18"/>
      <w:szCs w:val="18"/>
    </w:rPr>
  </w:style>
  <w:style w:type="paragraph" w:styleId="af0">
    <w:name w:val="annotation text"/>
    <w:basedOn w:val="a"/>
    <w:link w:val="af1"/>
    <w:rsid w:val="003603A2"/>
    <w:pPr>
      <w:jc w:val="left"/>
    </w:pPr>
  </w:style>
  <w:style w:type="character" w:customStyle="1" w:styleId="af1">
    <w:name w:val="コメント文字列 (文字)"/>
    <w:link w:val="af0"/>
    <w:rsid w:val="003603A2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3603A2"/>
    <w:rPr>
      <w:b/>
      <w:bCs/>
    </w:rPr>
  </w:style>
  <w:style w:type="character" w:customStyle="1" w:styleId="af3">
    <w:name w:val="コメント内容 (文字)"/>
    <w:link w:val="af2"/>
    <w:rsid w:val="003603A2"/>
    <w:rPr>
      <w:rFonts w:ascii="ＭＳ 明朝"/>
      <w:b/>
      <w:bCs/>
      <w:kern w:val="2"/>
      <w:sz w:val="24"/>
      <w:szCs w:val="24"/>
    </w:rPr>
  </w:style>
  <w:style w:type="paragraph" w:styleId="af4">
    <w:name w:val="Revision"/>
    <w:hidden/>
    <w:uiPriority w:val="99"/>
    <w:semiHidden/>
    <w:rsid w:val="003603A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2023-02-08T06:49:00Z</dcterms:created>
  <dcterms:modified xsi:type="dcterms:W3CDTF">2023-02-08T06:53:00Z</dcterms:modified>
</cp:coreProperties>
</file>