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69A" w:rsidRPr="00E3469A" w:rsidRDefault="00E3469A" w:rsidP="00E3469A">
      <w:pPr>
        <w:autoSpaceDE w:val="0"/>
        <w:autoSpaceDN w:val="0"/>
        <w:spacing w:line="300" w:lineRule="exact"/>
        <w:jc w:val="left"/>
        <w:rPr>
          <w:rFonts w:ascii="ＭＳ ゴシック" w:eastAsia="ＭＳ ゴシック" w:hAnsi="ＭＳ ゴシック" w:cs="Arial"/>
          <w:kern w:val="0"/>
          <w:sz w:val="24"/>
        </w:rPr>
      </w:pPr>
      <w:bookmarkStart w:id="0" w:name="_GoBack"/>
      <w:bookmarkEnd w:id="0"/>
      <w:r w:rsidRPr="00E3469A">
        <w:rPr>
          <w:rFonts w:ascii="ＭＳ ゴシック" w:eastAsia="ＭＳ ゴシック" w:hAnsi="ＭＳ ゴシック" w:cs="Arial" w:hint="eastAsia"/>
          <w:kern w:val="0"/>
          <w:sz w:val="24"/>
        </w:rPr>
        <w:t>不適切な随意契約</w:t>
      </w:r>
    </w:p>
    <w:tbl>
      <w:tblPr>
        <w:tblpPr w:leftFromText="142" w:rightFromText="142" w:vertAnchor="text" w:horzAnchor="margin" w:tblpX="108" w:tblpY="18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528"/>
        <w:gridCol w:w="8647"/>
        <w:gridCol w:w="3651"/>
      </w:tblGrid>
      <w:tr w:rsidR="00E3469A" w:rsidRPr="00E3469A" w:rsidTr="00E3469A">
        <w:trPr>
          <w:trHeight w:val="567"/>
        </w:trPr>
        <w:tc>
          <w:tcPr>
            <w:tcW w:w="2694" w:type="dxa"/>
            <w:shd w:val="clear" w:color="auto" w:fill="auto"/>
            <w:vAlign w:val="center"/>
          </w:tcPr>
          <w:p w:rsidR="00E3469A" w:rsidRPr="00E3469A" w:rsidRDefault="00E3469A" w:rsidP="00E3469A">
            <w:pPr>
              <w:widowControl/>
              <w:autoSpaceDE w:val="0"/>
              <w:autoSpaceDN w:val="0"/>
              <w:spacing w:line="300" w:lineRule="exact"/>
              <w:jc w:val="center"/>
              <w:rPr>
                <w:rFonts w:ascii="ＭＳ Ｐゴシック" w:eastAsia="ＭＳ Ｐゴシック" w:hAnsi="ＭＳ Ｐゴシック" w:cs="Arial"/>
                <w:color w:val="000000"/>
                <w:kern w:val="0"/>
                <w:sz w:val="24"/>
                <w:szCs w:val="22"/>
              </w:rPr>
            </w:pPr>
            <w:r w:rsidRPr="00E3469A">
              <w:rPr>
                <w:rFonts w:ascii="ＭＳ Ｐゴシック" w:eastAsia="ＭＳ Ｐゴシック" w:hAnsi="ＭＳ Ｐゴシック" w:cs="Arial" w:hint="eastAsia"/>
                <w:color w:val="000000"/>
                <w:kern w:val="0"/>
                <w:sz w:val="24"/>
                <w:szCs w:val="22"/>
              </w:rPr>
              <w:t>対象受検機関</w:t>
            </w:r>
          </w:p>
        </w:tc>
        <w:tc>
          <w:tcPr>
            <w:tcW w:w="5528" w:type="dxa"/>
            <w:shd w:val="clear" w:color="auto" w:fill="auto"/>
            <w:vAlign w:val="center"/>
          </w:tcPr>
          <w:p w:rsidR="00E3469A" w:rsidRPr="00E3469A" w:rsidRDefault="00E3469A" w:rsidP="00E3469A">
            <w:pPr>
              <w:widowControl/>
              <w:autoSpaceDE w:val="0"/>
              <w:autoSpaceDN w:val="0"/>
              <w:spacing w:line="300" w:lineRule="exact"/>
              <w:jc w:val="center"/>
              <w:rPr>
                <w:rFonts w:ascii="ＭＳ Ｐゴシック" w:eastAsia="ＭＳ Ｐゴシック" w:hAnsi="ＭＳ Ｐゴシック" w:cs="Arial"/>
                <w:kern w:val="0"/>
                <w:sz w:val="24"/>
                <w:szCs w:val="22"/>
              </w:rPr>
            </w:pPr>
            <w:r w:rsidRPr="00E3469A">
              <w:rPr>
                <w:rFonts w:ascii="ＭＳ Ｐゴシック" w:eastAsia="ＭＳ Ｐゴシック" w:hAnsi="ＭＳ Ｐゴシック" w:cs="Arial" w:hint="eastAsia"/>
                <w:color w:val="000000"/>
                <w:kern w:val="0"/>
                <w:sz w:val="24"/>
                <w:szCs w:val="22"/>
              </w:rPr>
              <w:t>検出事項</w:t>
            </w:r>
          </w:p>
        </w:tc>
        <w:tc>
          <w:tcPr>
            <w:tcW w:w="8647" w:type="dxa"/>
            <w:shd w:val="clear" w:color="auto" w:fill="auto"/>
            <w:vAlign w:val="center"/>
          </w:tcPr>
          <w:p w:rsidR="00E3469A" w:rsidRPr="00E3469A" w:rsidRDefault="00E3469A" w:rsidP="00E3469A">
            <w:pPr>
              <w:widowControl/>
              <w:autoSpaceDE w:val="0"/>
              <w:autoSpaceDN w:val="0"/>
              <w:spacing w:line="300" w:lineRule="exact"/>
              <w:jc w:val="center"/>
              <w:rPr>
                <w:rFonts w:ascii="ＭＳ Ｐゴシック" w:eastAsia="ＭＳ Ｐゴシック" w:hAnsi="ＭＳ Ｐゴシック" w:cs="Arial"/>
                <w:kern w:val="0"/>
                <w:sz w:val="24"/>
                <w:szCs w:val="22"/>
              </w:rPr>
            </w:pPr>
            <w:r w:rsidRPr="00E3469A">
              <w:rPr>
                <w:rFonts w:ascii="ＭＳ Ｐゴシック" w:eastAsia="ＭＳ Ｐゴシック" w:hAnsi="ＭＳ Ｐゴシック" w:hint="eastAsia"/>
                <w:sz w:val="24"/>
                <w:szCs w:val="22"/>
              </w:rPr>
              <w:t>是正を求める事項</w:t>
            </w:r>
          </w:p>
        </w:tc>
        <w:tc>
          <w:tcPr>
            <w:tcW w:w="3651" w:type="dxa"/>
            <w:shd w:val="clear" w:color="auto" w:fill="auto"/>
            <w:vAlign w:val="center"/>
          </w:tcPr>
          <w:p w:rsidR="00E3469A" w:rsidRPr="00E3469A" w:rsidRDefault="00E3469A" w:rsidP="00E3469A">
            <w:pPr>
              <w:widowControl/>
              <w:autoSpaceDE w:val="0"/>
              <w:autoSpaceDN w:val="0"/>
              <w:spacing w:line="300" w:lineRule="exact"/>
              <w:jc w:val="center"/>
              <w:rPr>
                <w:szCs w:val="22"/>
              </w:rPr>
            </w:pPr>
            <w:r w:rsidRPr="00E3469A">
              <w:rPr>
                <w:rFonts w:ascii="ＭＳ Ｐゴシック" w:eastAsia="ＭＳ Ｐゴシック" w:hAnsi="ＭＳ Ｐゴシック" w:hint="eastAsia"/>
                <w:sz w:val="24"/>
                <w:szCs w:val="22"/>
              </w:rPr>
              <w:t>措置の内容</w:t>
            </w:r>
          </w:p>
        </w:tc>
      </w:tr>
      <w:tr w:rsidR="00E3469A" w:rsidRPr="00E3469A" w:rsidTr="00E3469A">
        <w:trPr>
          <w:trHeight w:val="10741"/>
        </w:trPr>
        <w:tc>
          <w:tcPr>
            <w:tcW w:w="2694" w:type="dxa"/>
            <w:shd w:val="clear" w:color="auto" w:fill="auto"/>
          </w:tcPr>
          <w:p w:rsidR="00E3469A" w:rsidRPr="00E3469A" w:rsidRDefault="00E3469A" w:rsidP="00E3469A">
            <w:pPr>
              <w:autoSpaceDE w:val="0"/>
              <w:autoSpaceDN w:val="0"/>
              <w:spacing w:line="300" w:lineRule="exact"/>
              <w:rPr>
                <w:rFonts w:ascii="ＭＳ 明朝" w:hAnsi="ＭＳ 明朝"/>
                <w:sz w:val="24"/>
                <w:szCs w:val="22"/>
              </w:rPr>
            </w:pPr>
          </w:p>
          <w:p w:rsidR="00E3469A" w:rsidRPr="00E3469A" w:rsidRDefault="00E3469A" w:rsidP="00E3469A">
            <w:pPr>
              <w:autoSpaceDE w:val="0"/>
              <w:autoSpaceDN w:val="0"/>
              <w:spacing w:line="300" w:lineRule="exact"/>
              <w:rPr>
                <w:rFonts w:ascii="ＭＳ 明朝" w:hAnsi="ＭＳ 明朝"/>
                <w:sz w:val="24"/>
                <w:szCs w:val="22"/>
              </w:rPr>
            </w:pPr>
            <w:r w:rsidRPr="00E3469A">
              <w:rPr>
                <w:rFonts w:ascii="ＭＳ 明朝" w:hAnsi="ＭＳ 明朝" w:hint="eastAsia"/>
                <w:sz w:val="24"/>
                <w:szCs w:val="22"/>
              </w:rPr>
              <w:t>一般財団法人</w:t>
            </w:r>
          </w:p>
          <w:p w:rsidR="00E3469A" w:rsidRPr="00E3469A" w:rsidRDefault="00E3469A" w:rsidP="00E3469A">
            <w:pPr>
              <w:autoSpaceDE w:val="0"/>
              <w:autoSpaceDN w:val="0"/>
              <w:spacing w:line="300" w:lineRule="exact"/>
              <w:rPr>
                <w:rFonts w:ascii="ＭＳ 明朝" w:hAnsi="ＭＳ 明朝"/>
                <w:sz w:val="24"/>
                <w:szCs w:val="22"/>
              </w:rPr>
            </w:pPr>
            <w:r w:rsidRPr="00E3469A">
              <w:rPr>
                <w:rFonts w:ascii="ＭＳ 明朝" w:hAnsi="ＭＳ 明朝" w:hint="eastAsia"/>
                <w:sz w:val="24"/>
                <w:szCs w:val="22"/>
              </w:rPr>
              <w:t>大阪府タウン管理財団</w:t>
            </w:r>
          </w:p>
          <w:p w:rsidR="00E3469A" w:rsidRPr="00E3469A" w:rsidRDefault="00E3469A" w:rsidP="00E3469A">
            <w:pPr>
              <w:autoSpaceDE w:val="0"/>
              <w:autoSpaceDN w:val="0"/>
              <w:snapToGrid w:val="0"/>
              <w:spacing w:line="300" w:lineRule="exact"/>
              <w:rPr>
                <w:rFonts w:ascii="ＭＳ 明朝" w:hAnsi="ＭＳ 明朝"/>
                <w:sz w:val="24"/>
                <w:szCs w:val="22"/>
              </w:rPr>
            </w:pPr>
          </w:p>
          <w:p w:rsidR="00E3469A" w:rsidRPr="00E3469A" w:rsidRDefault="00E3469A" w:rsidP="00E3469A">
            <w:pPr>
              <w:autoSpaceDE w:val="0"/>
              <w:autoSpaceDN w:val="0"/>
              <w:snapToGrid w:val="0"/>
              <w:spacing w:line="300" w:lineRule="exact"/>
              <w:rPr>
                <w:rFonts w:ascii="ＭＳ 明朝" w:hAnsi="ＭＳ 明朝"/>
                <w:sz w:val="24"/>
                <w:szCs w:val="22"/>
              </w:rPr>
            </w:pPr>
          </w:p>
        </w:tc>
        <w:tc>
          <w:tcPr>
            <w:tcW w:w="5528" w:type="dxa"/>
            <w:shd w:val="clear" w:color="auto" w:fill="auto"/>
          </w:tcPr>
          <w:p w:rsidR="00E3469A" w:rsidRPr="00E3469A" w:rsidRDefault="00E3469A" w:rsidP="00E3469A">
            <w:pPr>
              <w:tabs>
                <w:tab w:val="center" w:pos="4252"/>
                <w:tab w:val="right" w:pos="8504"/>
              </w:tabs>
              <w:autoSpaceDE w:val="0"/>
              <w:autoSpaceDN w:val="0"/>
              <w:snapToGrid w:val="0"/>
              <w:spacing w:line="300" w:lineRule="exact"/>
              <w:rPr>
                <w:rFonts w:ascii="ＭＳ 明朝" w:hAnsi="ＭＳ 明朝" w:cs="Arial"/>
                <w:sz w:val="24"/>
              </w:rPr>
            </w:pPr>
          </w:p>
          <w:p w:rsidR="00E3469A" w:rsidRPr="00E3469A" w:rsidRDefault="00E3469A" w:rsidP="00E3469A">
            <w:pPr>
              <w:tabs>
                <w:tab w:val="center" w:pos="4252"/>
                <w:tab w:val="right" w:pos="8504"/>
              </w:tabs>
              <w:autoSpaceDE w:val="0"/>
              <w:autoSpaceDN w:val="0"/>
              <w:snapToGrid w:val="0"/>
              <w:spacing w:line="300" w:lineRule="exact"/>
              <w:ind w:firstLineChars="100" w:firstLine="240"/>
              <w:rPr>
                <w:rFonts w:ascii="ＭＳ 明朝" w:hAnsi="ＭＳ 明朝" w:cs="Arial"/>
                <w:sz w:val="24"/>
              </w:rPr>
            </w:pPr>
            <w:r w:rsidRPr="00E3469A">
              <w:rPr>
                <w:rFonts w:ascii="ＭＳ 明朝" w:hAnsi="ＭＳ 明朝" w:cs="Arial" w:hint="eastAsia"/>
                <w:sz w:val="24"/>
              </w:rPr>
              <w:t>一般財団法人大阪府タウン管理財団は、旧鉄道用地の売却のための不動産鑑定業務を委託するに当たり、過去に近隣の土地建物を売却した際に委託したことを理由に、</w:t>
            </w:r>
            <w:r w:rsidRPr="00E3469A">
              <w:rPr>
                <w:rFonts w:ascii="ＭＳ 明朝" w:hAnsi="ＭＳ 明朝" w:cs="ＭＳ 明朝" w:hint="eastAsia"/>
                <w:kern w:val="0"/>
                <w:sz w:val="24"/>
              </w:rPr>
              <w:t>その性質又は目的が競争入札に適しない</w:t>
            </w:r>
            <w:r w:rsidRPr="00E3469A">
              <w:rPr>
                <w:rFonts w:ascii="ＭＳ 明朝" w:hAnsi="ＭＳ 明朝" w:cs="Arial" w:hint="eastAsia"/>
                <w:sz w:val="24"/>
              </w:rPr>
              <w:t>として、一般財団法人大阪府タウン管理財団会計規程（以下「財団会計規程」という。）第56条第２号に基づき随意契約（603,720円）を締結していた。</w:t>
            </w:r>
          </w:p>
          <w:p w:rsidR="00E3469A" w:rsidRPr="00E3469A" w:rsidRDefault="00E3469A" w:rsidP="00E3469A">
            <w:pPr>
              <w:tabs>
                <w:tab w:val="center" w:pos="4252"/>
                <w:tab w:val="right" w:pos="8504"/>
              </w:tabs>
              <w:autoSpaceDE w:val="0"/>
              <w:autoSpaceDN w:val="0"/>
              <w:snapToGrid w:val="0"/>
              <w:spacing w:line="300" w:lineRule="exact"/>
              <w:rPr>
                <w:rFonts w:ascii="ＭＳ 明朝" w:hAnsi="ＭＳ 明朝" w:cs="Arial"/>
                <w:sz w:val="24"/>
              </w:rPr>
            </w:pPr>
          </w:p>
        </w:tc>
        <w:tc>
          <w:tcPr>
            <w:tcW w:w="8647" w:type="dxa"/>
            <w:shd w:val="clear" w:color="auto" w:fill="auto"/>
          </w:tcPr>
          <w:p w:rsidR="00E3469A" w:rsidRPr="00E3469A" w:rsidRDefault="00E3469A" w:rsidP="00E3469A">
            <w:pPr>
              <w:autoSpaceDE w:val="0"/>
              <w:autoSpaceDN w:val="0"/>
              <w:spacing w:line="300" w:lineRule="exact"/>
              <w:rPr>
                <w:rFonts w:ascii="ＭＳ 明朝" w:hAnsi="ＭＳ 明朝" w:cs="Arial"/>
                <w:sz w:val="24"/>
              </w:rPr>
            </w:pPr>
          </w:p>
          <w:p w:rsidR="00E3469A" w:rsidRPr="00E3469A" w:rsidRDefault="00E3469A" w:rsidP="00E3469A">
            <w:pPr>
              <w:autoSpaceDE w:val="0"/>
              <w:autoSpaceDN w:val="0"/>
              <w:spacing w:line="300" w:lineRule="exact"/>
              <w:ind w:firstLineChars="100" w:firstLine="240"/>
              <w:rPr>
                <w:rFonts w:ascii="ＭＳ 明朝" w:hAnsi="ＭＳ 明朝" w:cs="Arial"/>
                <w:sz w:val="24"/>
              </w:rPr>
            </w:pPr>
            <w:r w:rsidRPr="00E3469A">
              <w:rPr>
                <w:rFonts w:ascii="ＭＳ 明朝" w:hAnsi="ＭＳ 明朝" w:cs="Arial" w:hint="eastAsia"/>
                <w:sz w:val="24"/>
              </w:rPr>
              <w:t>過去に委託した不動産鑑定業務は、当該鑑定業務と直接的な関連性はないため、財団会計規程第56条第２号には該当しない。</w:t>
            </w:r>
          </w:p>
          <w:p w:rsidR="00E3469A" w:rsidRPr="00E3469A" w:rsidRDefault="00E3469A" w:rsidP="00E3469A">
            <w:pPr>
              <w:autoSpaceDE w:val="0"/>
              <w:autoSpaceDN w:val="0"/>
              <w:spacing w:line="300" w:lineRule="exact"/>
              <w:ind w:firstLineChars="100" w:firstLine="240"/>
              <w:rPr>
                <w:rFonts w:ascii="ＭＳ 明朝" w:hAnsi="ＭＳ 明朝" w:cs="Arial"/>
                <w:sz w:val="24"/>
              </w:rPr>
            </w:pPr>
            <w:r w:rsidRPr="00E3469A">
              <w:rPr>
                <w:rFonts w:ascii="ＭＳ 明朝" w:hAnsi="ＭＳ 明朝" w:cs="Arial" w:hint="eastAsia"/>
                <w:sz w:val="24"/>
              </w:rPr>
              <w:t>予定価格は100万円を超えていないため、財団会計規程第56条第１号を適用し、随意契約を行うことは可能であるが、その場合、比較見積書の徴取が必要である。</w:t>
            </w:r>
          </w:p>
          <w:p w:rsidR="00E3469A" w:rsidRPr="00E3469A" w:rsidRDefault="00E3469A" w:rsidP="00E3469A">
            <w:pPr>
              <w:autoSpaceDE w:val="0"/>
              <w:autoSpaceDN w:val="0"/>
              <w:spacing w:line="300" w:lineRule="exact"/>
              <w:ind w:firstLineChars="100" w:firstLine="240"/>
              <w:rPr>
                <w:rFonts w:ascii="ＭＳ 明朝" w:hAnsi="ＭＳ 明朝" w:cs="Arial"/>
                <w:sz w:val="24"/>
              </w:rPr>
            </w:pPr>
            <w:r w:rsidRPr="00E3469A">
              <w:rPr>
                <w:rFonts w:ascii="ＭＳ 明朝" w:hAnsi="ＭＳ 明朝" w:cs="Arial" w:hint="eastAsia"/>
                <w:sz w:val="24"/>
              </w:rPr>
              <w:t>今後は、随意契約のルールを十分に理解し、適正な事務処理を行われたい。</w:t>
            </w:r>
          </w:p>
          <w:p w:rsidR="00E3469A" w:rsidRPr="00E3469A" w:rsidRDefault="00E3469A" w:rsidP="00E3469A">
            <w:pPr>
              <w:autoSpaceDE w:val="0"/>
              <w:autoSpaceDN w:val="0"/>
              <w:spacing w:line="300" w:lineRule="exact"/>
              <w:rPr>
                <w:rFonts w:ascii="ＭＳ 明朝" w:hAnsi="ＭＳ 明朝" w:cs="Arial"/>
                <w:sz w:val="24"/>
              </w:rPr>
            </w:pPr>
            <w:r w:rsidRPr="00E3469A">
              <w:rPr>
                <w:rFonts w:ascii="ＭＳ 明朝" w:hAnsi="ＭＳ 明朝" w:cs="Arial"/>
                <w:noProof/>
                <w:sz w:val="24"/>
              </w:rPr>
              <mc:AlternateContent>
                <mc:Choice Requires="wps">
                  <w:drawing>
                    <wp:anchor distT="0" distB="0" distL="114300" distR="114300" simplePos="0" relativeHeight="251670528" behindDoc="0" locked="0" layoutInCell="1" allowOverlap="1" wp14:anchorId="489A2FE2" wp14:editId="5E2BC6BE">
                      <wp:simplePos x="0" y="0"/>
                      <wp:positionH relativeFrom="column">
                        <wp:posOffset>10663</wp:posOffset>
                      </wp:positionH>
                      <wp:positionV relativeFrom="paragraph">
                        <wp:posOffset>92496</wp:posOffset>
                      </wp:positionV>
                      <wp:extent cx="2374265" cy="4892633"/>
                      <wp:effectExtent l="0" t="0" r="1524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892633"/>
                              </a:xfrm>
                              <a:prstGeom prst="rect">
                                <a:avLst/>
                              </a:prstGeom>
                              <a:solidFill>
                                <a:srgbClr val="FFFFFF"/>
                              </a:solidFill>
                              <a:ln w="6350">
                                <a:solidFill>
                                  <a:srgbClr val="000000"/>
                                </a:solidFill>
                                <a:prstDash val="dash"/>
                                <a:miter lim="800000"/>
                                <a:headEnd/>
                                <a:tailEnd/>
                              </a:ln>
                            </wps:spPr>
                            <wps:txbx>
                              <w:txbxContent>
                                <w:p w:rsidR="00E3469A" w:rsidRPr="001211CA" w:rsidRDefault="00E3469A" w:rsidP="00E3469A">
                                  <w:pPr>
                                    <w:autoSpaceDE w:val="0"/>
                                    <w:autoSpaceDN w:val="0"/>
                                    <w:spacing w:line="300" w:lineRule="exact"/>
                                    <w:rPr>
                                      <w:rFonts w:ascii="ＭＳ 明朝" w:hAnsi="ＭＳ 明朝"/>
                                      <w:sz w:val="24"/>
                                    </w:rPr>
                                  </w:pPr>
                                  <w:r w:rsidRPr="00714226">
                                    <w:rPr>
                                      <w:rFonts w:ascii="ＭＳ 明朝" w:hAnsi="ＭＳ 明朝" w:hint="eastAsia"/>
                                      <w:sz w:val="22"/>
                                    </w:rPr>
                                    <w:t>【</w:t>
                                  </w:r>
                                  <w:r w:rsidRPr="001211CA">
                                    <w:rPr>
                                      <w:rFonts w:ascii="ＭＳ 明朝" w:hAnsi="ＭＳ 明朝" w:hint="eastAsia"/>
                                      <w:sz w:val="24"/>
                                    </w:rPr>
                                    <w:t>大阪府タウン管理財団会計規程】</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（随意契約）</w:t>
                                  </w:r>
                                </w:p>
                                <w:p w:rsidR="00E3469A" w:rsidRPr="001211CA" w:rsidRDefault="00E3469A" w:rsidP="00E3469A">
                                  <w:pPr>
                                    <w:autoSpaceDE w:val="0"/>
                                    <w:autoSpaceDN w:val="0"/>
                                    <w:spacing w:line="300" w:lineRule="exact"/>
                                    <w:ind w:left="240" w:hangingChars="100" w:hanging="240"/>
                                    <w:rPr>
                                      <w:rFonts w:ascii="ＭＳ 明朝" w:hAnsi="ＭＳ 明朝"/>
                                      <w:sz w:val="24"/>
                                    </w:rPr>
                                  </w:pPr>
                                  <w:r w:rsidRPr="001211CA">
                                    <w:rPr>
                                      <w:rFonts w:ascii="ＭＳ 明朝" w:hAnsi="ＭＳ 明朝" w:hint="eastAsia"/>
                                      <w:sz w:val="24"/>
                                    </w:rPr>
                                    <w:t>第56条　次の各号に該当する場合は、競争入札によらず随意契約により契約を締結することができる。</w:t>
                                  </w:r>
                                </w:p>
                                <w:p w:rsidR="00E3469A" w:rsidRPr="001211CA" w:rsidRDefault="00E3469A" w:rsidP="00E3469A">
                                  <w:pPr>
                                    <w:autoSpaceDE w:val="0"/>
                                    <w:autoSpaceDN w:val="0"/>
                                    <w:spacing w:line="300" w:lineRule="exact"/>
                                    <w:ind w:leftChars="100" w:left="570" w:hangingChars="150" w:hanging="360"/>
                                    <w:rPr>
                                      <w:rFonts w:ascii="ＭＳ 明朝" w:hAnsi="ＭＳ 明朝"/>
                                      <w:sz w:val="24"/>
                                    </w:rPr>
                                  </w:pPr>
                                  <w:r w:rsidRPr="001211CA">
                                    <w:rPr>
                                      <w:rFonts w:ascii="ＭＳ 明朝" w:hAnsi="ＭＳ 明朝" w:hint="eastAsia"/>
                                      <w:sz w:val="24"/>
                                    </w:rPr>
                                    <w:t>(1)　売買、貸借、請負その他の契約でその予定価格（貸借の契約にあっては、予定価格の年額又は総額）が契約の種類に応じ、次に定める額を超えないものをするとき。</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工事又は製造の請負　　　　   250万円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財産の買入れ　　　　　　　   160万円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物件の借入れ　　　　　　 　   80万円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財産の売払い　　　　　　 　   50万円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物件の貸付け　　　　　　 　   30万円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上記に掲げるもの以外のもの　　100万円</w:t>
                                  </w:r>
                                </w:p>
                                <w:p w:rsidR="00E3469A" w:rsidRPr="001211CA" w:rsidRDefault="00E3469A" w:rsidP="00E3469A">
                                  <w:pPr>
                                    <w:autoSpaceDE w:val="0"/>
                                    <w:autoSpaceDN w:val="0"/>
                                    <w:spacing w:line="300" w:lineRule="exact"/>
                                    <w:ind w:leftChars="100" w:left="570" w:hangingChars="150" w:hanging="360"/>
                                    <w:rPr>
                                      <w:rFonts w:ascii="ＭＳ 明朝" w:hAnsi="ＭＳ 明朝"/>
                                      <w:sz w:val="24"/>
                                    </w:rPr>
                                  </w:pPr>
                                  <w:r w:rsidRPr="001211CA">
                                    <w:rPr>
                                      <w:rFonts w:ascii="ＭＳ 明朝" w:hAnsi="ＭＳ 明朝" w:hint="eastAsia"/>
                                      <w:sz w:val="24"/>
                                    </w:rPr>
                                    <w:t>(2)　不動産の買入れ又は借入れ、この法人が必要とする物品の製造、修理、加工又は納入に使用させるため必要な物品の売払いその他の契約でその性質又は目的が競争入札に適しないものをするとき。</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（中略）</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（見積書の徴取）</w:t>
                                  </w:r>
                                </w:p>
                                <w:p w:rsidR="00E3469A" w:rsidRPr="001211CA" w:rsidRDefault="00E3469A" w:rsidP="00E3469A">
                                  <w:pPr>
                                    <w:autoSpaceDE w:val="0"/>
                                    <w:autoSpaceDN w:val="0"/>
                                    <w:spacing w:line="300" w:lineRule="exact"/>
                                    <w:ind w:left="240" w:hangingChars="100" w:hanging="240"/>
                                    <w:rPr>
                                      <w:rFonts w:ascii="ＭＳ 明朝" w:hAnsi="ＭＳ 明朝"/>
                                      <w:sz w:val="24"/>
                                    </w:rPr>
                                  </w:pPr>
                                  <w:r w:rsidRPr="001211CA">
                                    <w:rPr>
                                      <w:rFonts w:ascii="ＭＳ 明朝" w:hAnsi="ＭＳ 明朝" w:hint="eastAsia"/>
                                      <w:sz w:val="24"/>
                                    </w:rPr>
                                    <w:t>第58条　随意契約によろうとするときは、なるべく２人以上の者から見積書（当該見積書に記載すべき事項を記録した電磁的記録を含む。）を徴さなければならない。ただし、契約の目的及び性質により見積書を徴する必要がないと認めて大阪府財務規則の運用（昭和55年４月１日 審１号、財第14号。以下「府運用」という。）に定めるものについては、この限りではない。</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（以下略）</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2" type="#_x0000_t202" style="position:absolute;left:0;text-align:left;margin-left:.85pt;margin-top:7.3pt;width:186.95pt;height:385.2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" strokeweight=".5pt">
                      <v:stroke dashstyle="dash"/>
                      <v:textbox>
                        <w:txbxContent>
                          <w:p w:rsidR="00E3469A" w:rsidRPr="001211CA" w:rsidRDefault="00E3469A" w:rsidP="00E3469A">
                            <w:pPr>
                              <w:autoSpaceDE w:val="0"/>
                              <w:autoSpaceDN w:val="0"/>
                              <w:spacing w:line="300" w:lineRule="exact"/>
                              <w:rPr>
                                <w:rFonts w:ascii="ＭＳ 明朝" w:hAnsi="ＭＳ 明朝"/>
                                <w:sz w:val="24"/>
                              </w:rPr>
                            </w:pPr>
                            <w:r w:rsidRPr="00714226">
                              <w:rPr>
                                <w:rFonts w:ascii="ＭＳ 明朝" w:hAnsi="ＭＳ 明朝" w:hint="eastAsia"/>
                                <w:sz w:val="22"/>
                              </w:rPr>
                              <w:t>【</w:t>
                            </w:r>
                            <w:r w:rsidRPr="001211CA">
                              <w:rPr>
                                <w:rFonts w:ascii="ＭＳ 明朝" w:hAnsi="ＭＳ 明朝" w:hint="eastAsia"/>
                                <w:sz w:val="24"/>
                              </w:rPr>
                              <w:t>大阪府タウン管理財団会計規程】</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（随意契約）</w:t>
                            </w:r>
                          </w:p>
                          <w:p w:rsidR="00E3469A" w:rsidRPr="001211CA" w:rsidRDefault="00E3469A" w:rsidP="00E3469A">
                            <w:pPr>
                              <w:autoSpaceDE w:val="0"/>
                              <w:autoSpaceDN w:val="0"/>
                              <w:spacing w:line="300" w:lineRule="exact"/>
                              <w:ind w:left="240" w:hangingChars="100" w:hanging="240"/>
                              <w:rPr>
                                <w:rFonts w:ascii="ＭＳ 明朝" w:hAnsi="ＭＳ 明朝"/>
                                <w:sz w:val="24"/>
                              </w:rPr>
                            </w:pPr>
                            <w:r w:rsidRPr="001211CA">
                              <w:rPr>
                                <w:rFonts w:ascii="ＭＳ 明朝" w:hAnsi="ＭＳ 明朝" w:hint="eastAsia"/>
                                <w:sz w:val="24"/>
                              </w:rPr>
                              <w:t>第56条　次の各号に該当する場合は、競争入札によらず随意契約により契約を締結することができる。</w:t>
                            </w:r>
                          </w:p>
                          <w:p w:rsidR="00E3469A" w:rsidRPr="001211CA" w:rsidRDefault="00E3469A" w:rsidP="00E3469A">
                            <w:pPr>
                              <w:autoSpaceDE w:val="0"/>
                              <w:autoSpaceDN w:val="0"/>
                              <w:spacing w:line="300" w:lineRule="exact"/>
                              <w:ind w:leftChars="100" w:left="570" w:hangingChars="150" w:hanging="360"/>
                              <w:rPr>
                                <w:rFonts w:ascii="ＭＳ 明朝" w:hAnsi="ＭＳ 明朝"/>
                                <w:sz w:val="24"/>
                              </w:rPr>
                            </w:pPr>
                            <w:r w:rsidRPr="001211CA">
                              <w:rPr>
                                <w:rFonts w:ascii="ＭＳ 明朝" w:hAnsi="ＭＳ 明朝" w:hint="eastAsia"/>
                                <w:sz w:val="24"/>
                              </w:rPr>
                              <w:t>(1)　売買、貸借、請負その他の契約でその予定価格（貸借の契約にあっては、予定価格の年額又は総額）が契約の種類に応じ、次に定める額を超えないものをするとき。</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工事又は製造の請負　　　　   250万円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財産の買入れ　　　　　　　   160万円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物件の借入れ　　　　　　 　   80万円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財産の売払い　　　　　　 　   50万円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物件の貸付け　　　　　　 　   30万円</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 xml:space="preserve">      上記に掲げるもの以外のもの　　100万円</w:t>
                            </w:r>
                          </w:p>
                          <w:p w:rsidR="00E3469A" w:rsidRPr="001211CA" w:rsidRDefault="00E3469A" w:rsidP="00E3469A">
                            <w:pPr>
                              <w:autoSpaceDE w:val="0"/>
                              <w:autoSpaceDN w:val="0"/>
                              <w:spacing w:line="300" w:lineRule="exact"/>
                              <w:ind w:leftChars="100" w:left="570" w:hangingChars="150" w:hanging="360"/>
                              <w:rPr>
                                <w:rFonts w:ascii="ＭＳ 明朝" w:hAnsi="ＭＳ 明朝"/>
                                <w:sz w:val="24"/>
                              </w:rPr>
                            </w:pPr>
                            <w:r w:rsidRPr="001211CA">
                              <w:rPr>
                                <w:rFonts w:ascii="ＭＳ 明朝" w:hAnsi="ＭＳ 明朝" w:hint="eastAsia"/>
                                <w:sz w:val="24"/>
                              </w:rPr>
                              <w:t>(2)　不動産の買入れ又は借入れ、この法人が必要とする物品の製造、修理、加工又は納入に使用させるため必要な物品の売払いその他の契約でその性質又は目的が競争入札に適しないものをするとき。</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（中略）</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（見積書の徴取）</w:t>
                            </w:r>
                          </w:p>
                          <w:p w:rsidR="00E3469A" w:rsidRPr="001211CA" w:rsidRDefault="00E3469A" w:rsidP="00E3469A">
                            <w:pPr>
                              <w:autoSpaceDE w:val="0"/>
                              <w:autoSpaceDN w:val="0"/>
                              <w:spacing w:line="300" w:lineRule="exact"/>
                              <w:ind w:left="240" w:hangingChars="100" w:hanging="240"/>
                              <w:rPr>
                                <w:rFonts w:ascii="ＭＳ 明朝" w:hAnsi="ＭＳ 明朝"/>
                                <w:sz w:val="24"/>
                              </w:rPr>
                            </w:pPr>
                            <w:r w:rsidRPr="001211CA">
                              <w:rPr>
                                <w:rFonts w:ascii="ＭＳ 明朝" w:hAnsi="ＭＳ 明朝" w:hint="eastAsia"/>
                                <w:sz w:val="24"/>
                              </w:rPr>
                              <w:t>第58条　随意契約によろうとするときは、なるべく２人以上の者から見積書（当該見積書に記載すべき事項を記録した電磁的記録を含む。）を徴さなければならない。ただし、契約の目的及び性質により見積書を徴する必要がないと認めて大阪府財務規則の運用（昭和55年４月１日 審１号、財第14号。以下「府運用」という。）に定めるものについては、この限りではない。</w:t>
                            </w:r>
                          </w:p>
                          <w:p w:rsidR="00E3469A" w:rsidRPr="001211CA" w:rsidRDefault="00E3469A" w:rsidP="00E3469A">
                            <w:pPr>
                              <w:autoSpaceDE w:val="0"/>
                              <w:autoSpaceDN w:val="0"/>
                              <w:spacing w:line="300" w:lineRule="exact"/>
                              <w:rPr>
                                <w:rFonts w:ascii="ＭＳ 明朝" w:hAnsi="ＭＳ 明朝"/>
                                <w:sz w:val="24"/>
                              </w:rPr>
                            </w:pPr>
                            <w:r w:rsidRPr="001211CA">
                              <w:rPr>
                                <w:rFonts w:ascii="ＭＳ 明朝" w:hAnsi="ＭＳ 明朝" w:hint="eastAsia"/>
                                <w:sz w:val="24"/>
                              </w:rPr>
                              <w:t>（以下略）</w:t>
                            </w:r>
                          </w:p>
                        </w:txbxContent>
                      </v:textbox>
                    </v:shape>
                  </w:pict>
                </mc:Fallback>
              </mc:AlternateContent>
            </w:r>
          </w:p>
          <w:p w:rsidR="00E3469A" w:rsidRPr="00E3469A" w:rsidRDefault="00E3469A" w:rsidP="00E3469A">
            <w:pPr>
              <w:widowControl/>
              <w:autoSpaceDE w:val="0"/>
              <w:autoSpaceDN w:val="0"/>
              <w:spacing w:line="300" w:lineRule="exact"/>
              <w:ind w:left="240" w:hangingChars="100" w:hanging="240"/>
              <w:rPr>
                <w:rFonts w:ascii="ＭＳ ゴシック" w:eastAsia="ＭＳ ゴシック" w:hAnsi="ＭＳ ゴシック"/>
                <w:sz w:val="24"/>
                <w:szCs w:val="22"/>
              </w:rPr>
            </w:pPr>
          </w:p>
        </w:tc>
        <w:tc>
          <w:tcPr>
            <w:tcW w:w="3651" w:type="dxa"/>
            <w:shd w:val="clear" w:color="auto" w:fill="auto"/>
          </w:tcPr>
          <w:p w:rsidR="00E3469A" w:rsidRPr="00E3469A" w:rsidRDefault="00E3469A" w:rsidP="00E3469A">
            <w:pPr>
              <w:widowControl/>
              <w:autoSpaceDE w:val="0"/>
              <w:autoSpaceDN w:val="0"/>
              <w:spacing w:line="300" w:lineRule="exact"/>
              <w:jc w:val="left"/>
              <w:rPr>
                <w:szCs w:val="22"/>
              </w:rPr>
            </w:pPr>
          </w:p>
          <w:p w:rsidR="00E3469A" w:rsidRPr="00E3469A" w:rsidRDefault="00E3469A" w:rsidP="00E3469A">
            <w:pPr>
              <w:widowControl/>
              <w:autoSpaceDE w:val="0"/>
              <w:autoSpaceDN w:val="0"/>
              <w:spacing w:line="300" w:lineRule="exact"/>
              <w:ind w:firstLineChars="100" w:firstLine="240"/>
              <w:rPr>
                <w:rFonts w:ascii="ＭＳ 明朝" w:hAnsi="ＭＳ 明朝" w:cs="Arial"/>
                <w:sz w:val="24"/>
              </w:rPr>
            </w:pPr>
            <w:r w:rsidRPr="00E3469A">
              <w:rPr>
                <w:rFonts w:ascii="ＭＳ 明朝" w:hAnsi="ＭＳ 明朝" w:cs="Arial" w:hint="eastAsia"/>
                <w:sz w:val="24"/>
              </w:rPr>
              <w:t>本件については、財団内で研修を行い、周知した。</w:t>
            </w:r>
          </w:p>
          <w:p w:rsidR="00E3469A" w:rsidRPr="00E3469A" w:rsidRDefault="00E3469A" w:rsidP="00E3469A">
            <w:pPr>
              <w:widowControl/>
              <w:autoSpaceDE w:val="0"/>
              <w:autoSpaceDN w:val="0"/>
              <w:spacing w:line="300" w:lineRule="exact"/>
              <w:ind w:firstLineChars="100" w:firstLine="240"/>
              <w:rPr>
                <w:sz w:val="24"/>
              </w:rPr>
            </w:pPr>
            <w:r w:rsidRPr="00E3469A">
              <w:rPr>
                <w:rFonts w:ascii="ＭＳ 明朝" w:hAnsi="ＭＳ 明朝" w:cs="Arial" w:hint="eastAsia"/>
                <w:sz w:val="24"/>
              </w:rPr>
              <w:t>今後とも、大阪府タウン管理財団会計規程に基づき、適切な事務処理に努める。</w:t>
            </w:r>
          </w:p>
        </w:tc>
      </w:tr>
    </w:tbl>
    <w:p w:rsidR="00E3469A" w:rsidRPr="00E3469A" w:rsidRDefault="00E3469A" w:rsidP="00E3469A">
      <w:pPr>
        <w:autoSpaceDE w:val="0"/>
        <w:autoSpaceDN w:val="0"/>
        <w:spacing w:line="300" w:lineRule="exact"/>
        <w:jc w:val="right"/>
        <w:rPr>
          <w:rFonts w:ascii="ＭＳ ゴシック" w:eastAsia="ＭＳ ゴシック" w:hAnsi="ＭＳ ゴシック"/>
          <w:sz w:val="24"/>
          <w:szCs w:val="22"/>
        </w:rPr>
      </w:pPr>
      <w:r w:rsidRPr="00E3469A">
        <w:rPr>
          <w:rFonts w:ascii="ＭＳ ゴシック" w:eastAsia="ＭＳ ゴシック" w:hAnsi="ＭＳ ゴシック" w:hint="eastAsia"/>
          <w:sz w:val="24"/>
          <w:szCs w:val="22"/>
        </w:rPr>
        <w:t>監査（検査）実施年月日（委員：平成27年12月９日、事務局：平成27年10月26日及び同月28日）</w:t>
      </w:r>
    </w:p>
    <w:p w:rsidR="00562569" w:rsidRPr="00FC2D06" w:rsidRDefault="00562569" w:rsidP="00E3469A">
      <w:pPr>
        <w:tabs>
          <w:tab w:val="left" w:pos="20412"/>
        </w:tabs>
        <w:autoSpaceDE w:val="0"/>
        <w:autoSpaceDN w:val="0"/>
        <w:spacing w:line="300" w:lineRule="exact"/>
        <w:ind w:right="1120"/>
        <w:rPr>
          <w:rFonts w:ascii="ＭＳ ゴシック" w:eastAsia="ＭＳ ゴシック" w:hAnsi="ＭＳ ゴシック"/>
          <w:sz w:val="24"/>
          <w:szCs w:val="22"/>
        </w:rPr>
      </w:pPr>
      <w:r w:rsidRPr="00FC2D06">
        <w:rPr>
          <w:rFonts w:ascii="ＭＳ ゴシック" w:eastAsia="ＭＳ ゴシック" w:hAnsi="ＭＳ ゴシック" w:hint="eastAsia"/>
          <w:sz w:val="28"/>
        </w:rPr>
        <w:t xml:space="preserve">　　　　　　　　　　　　　　　　　　　　　　　　　　　　　　　　　　　　　　　　　　　　　　　　　</w:t>
      </w:r>
    </w:p>
    <w:sectPr w:rsidR="00562569" w:rsidRPr="00FC2D06" w:rsidSect="00C61317">
      <w:headerReference w:type="default" r:id="rId12"/>
      <w:footerReference w:type="default" r:id="rId13"/>
      <w:pgSz w:w="23814" w:h="16839" w:orient="landscape" w:code="8"/>
      <w:pgMar w:top="2024" w:right="1701" w:bottom="2024" w:left="1622" w:header="851" w:footer="595" w:gutter="0"/>
      <w:cols w:space="425"/>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A81" w:rsidRDefault="00BC5A81">
      <w:r>
        <w:separator/>
      </w:r>
    </w:p>
  </w:endnote>
  <w:endnote w:type="continuationSeparator" w:id="0">
    <w:p w:rsidR="00BC5A81" w:rsidRDefault="00BC5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F6" w:rsidRDefault="002309F6" w:rsidP="00CB063C">
    <w:pPr>
      <w:pStyle w:val="a4"/>
    </w:pPr>
  </w:p>
  <w:p w:rsidR="002309F6" w:rsidRDefault="002309F6">
    <w:pPr>
      <w:pStyle w:val="a4"/>
      <w:jc w:val="center"/>
    </w:pPr>
  </w:p>
  <w:p w:rsidR="002309F6" w:rsidRDefault="002309F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A81" w:rsidRDefault="00BC5A81">
      <w:r>
        <w:separator/>
      </w:r>
    </w:p>
  </w:footnote>
  <w:footnote w:type="continuationSeparator" w:id="0">
    <w:p w:rsidR="00BC5A81" w:rsidRDefault="00BC5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9F6" w:rsidRPr="00EE21E4" w:rsidRDefault="002309F6" w:rsidP="002309F6">
    <w:pPr>
      <w:pStyle w:val="a3"/>
      <w:jc w:val="center"/>
      <w:rPr>
        <w:rFonts w:ascii="ＭＳ Ｐゴシック" w:eastAsia="ＭＳ Ｐゴシック" w:hAnsi="ＭＳ Ｐゴシック"/>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2DA"/>
    <w:multiLevelType w:val="hybridMultilevel"/>
    <w:tmpl w:val="842E7570"/>
    <w:lvl w:ilvl="0" w:tplc="C99850E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0A3F3DA6"/>
    <w:multiLevelType w:val="hybridMultilevel"/>
    <w:tmpl w:val="789098BE"/>
    <w:lvl w:ilvl="0" w:tplc="880EE6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9343541"/>
    <w:multiLevelType w:val="hybridMultilevel"/>
    <w:tmpl w:val="596259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AB6269B"/>
    <w:multiLevelType w:val="hybridMultilevel"/>
    <w:tmpl w:val="271840A2"/>
    <w:lvl w:ilvl="0" w:tplc="B8063A7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5D366EF"/>
    <w:multiLevelType w:val="hybridMultilevel"/>
    <w:tmpl w:val="7854A2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1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23"/>
    <w:rsid w:val="00007679"/>
    <w:rsid w:val="000077B7"/>
    <w:rsid w:val="00007DBF"/>
    <w:rsid w:val="000112C2"/>
    <w:rsid w:val="00017843"/>
    <w:rsid w:val="00020E35"/>
    <w:rsid w:val="00024C20"/>
    <w:rsid w:val="00025756"/>
    <w:rsid w:val="00035690"/>
    <w:rsid w:val="00040B4C"/>
    <w:rsid w:val="00042FDC"/>
    <w:rsid w:val="00054A08"/>
    <w:rsid w:val="000653E5"/>
    <w:rsid w:val="0006697F"/>
    <w:rsid w:val="00080378"/>
    <w:rsid w:val="00080BE8"/>
    <w:rsid w:val="00081EA6"/>
    <w:rsid w:val="00083B7F"/>
    <w:rsid w:val="00083F99"/>
    <w:rsid w:val="00090541"/>
    <w:rsid w:val="00090F62"/>
    <w:rsid w:val="000930E1"/>
    <w:rsid w:val="000A6694"/>
    <w:rsid w:val="000C1B9E"/>
    <w:rsid w:val="000C433B"/>
    <w:rsid w:val="000D785D"/>
    <w:rsid w:val="000E52E2"/>
    <w:rsid w:val="000F161A"/>
    <w:rsid w:val="001132CF"/>
    <w:rsid w:val="00115F18"/>
    <w:rsid w:val="00116BD6"/>
    <w:rsid w:val="001249BE"/>
    <w:rsid w:val="001467B8"/>
    <w:rsid w:val="00151946"/>
    <w:rsid w:val="00152FEA"/>
    <w:rsid w:val="00173492"/>
    <w:rsid w:val="0018241A"/>
    <w:rsid w:val="001932CE"/>
    <w:rsid w:val="001A72EE"/>
    <w:rsid w:val="001C0E29"/>
    <w:rsid w:val="001C5759"/>
    <w:rsid w:val="001D7065"/>
    <w:rsid w:val="001E3315"/>
    <w:rsid w:val="002168AD"/>
    <w:rsid w:val="002174BD"/>
    <w:rsid w:val="0022444C"/>
    <w:rsid w:val="00225CD5"/>
    <w:rsid w:val="002265B5"/>
    <w:rsid w:val="00227E9B"/>
    <w:rsid w:val="002309F6"/>
    <w:rsid w:val="00230A42"/>
    <w:rsid w:val="00240701"/>
    <w:rsid w:val="002413EE"/>
    <w:rsid w:val="00242206"/>
    <w:rsid w:val="002452AF"/>
    <w:rsid w:val="002471E9"/>
    <w:rsid w:val="002639ED"/>
    <w:rsid w:val="002654F1"/>
    <w:rsid w:val="002679EE"/>
    <w:rsid w:val="00273A94"/>
    <w:rsid w:val="00280A7F"/>
    <w:rsid w:val="00281EB5"/>
    <w:rsid w:val="00284281"/>
    <w:rsid w:val="00290E13"/>
    <w:rsid w:val="00291A74"/>
    <w:rsid w:val="00295324"/>
    <w:rsid w:val="002A194C"/>
    <w:rsid w:val="002A4319"/>
    <w:rsid w:val="002B4D30"/>
    <w:rsid w:val="002D4BBF"/>
    <w:rsid w:val="002D55E7"/>
    <w:rsid w:val="002D7576"/>
    <w:rsid w:val="002E716D"/>
    <w:rsid w:val="002F3F05"/>
    <w:rsid w:val="002F6912"/>
    <w:rsid w:val="00305BF0"/>
    <w:rsid w:val="00306710"/>
    <w:rsid w:val="00306FC0"/>
    <w:rsid w:val="0030787E"/>
    <w:rsid w:val="003169D5"/>
    <w:rsid w:val="003234F1"/>
    <w:rsid w:val="0032402C"/>
    <w:rsid w:val="00331CE4"/>
    <w:rsid w:val="0033337B"/>
    <w:rsid w:val="00335BCA"/>
    <w:rsid w:val="003505A2"/>
    <w:rsid w:val="00350F7B"/>
    <w:rsid w:val="00355FCC"/>
    <w:rsid w:val="0035603E"/>
    <w:rsid w:val="00361B7F"/>
    <w:rsid w:val="00362501"/>
    <w:rsid w:val="0037535E"/>
    <w:rsid w:val="00384426"/>
    <w:rsid w:val="003958CC"/>
    <w:rsid w:val="003B31FB"/>
    <w:rsid w:val="003B4BA0"/>
    <w:rsid w:val="003C1E51"/>
    <w:rsid w:val="003C319F"/>
    <w:rsid w:val="003C365C"/>
    <w:rsid w:val="003C37FB"/>
    <w:rsid w:val="003C7320"/>
    <w:rsid w:val="003D4385"/>
    <w:rsid w:val="003E32B3"/>
    <w:rsid w:val="003E36F8"/>
    <w:rsid w:val="003F1E65"/>
    <w:rsid w:val="00425885"/>
    <w:rsid w:val="004348F7"/>
    <w:rsid w:val="004479AD"/>
    <w:rsid w:val="004631BF"/>
    <w:rsid w:val="00465986"/>
    <w:rsid w:val="00474F6B"/>
    <w:rsid w:val="00484FBD"/>
    <w:rsid w:val="004961A0"/>
    <w:rsid w:val="0049671D"/>
    <w:rsid w:val="0049675E"/>
    <w:rsid w:val="004B5AB7"/>
    <w:rsid w:val="004D3829"/>
    <w:rsid w:val="004D48B6"/>
    <w:rsid w:val="004D5060"/>
    <w:rsid w:val="004E0299"/>
    <w:rsid w:val="004E1A5B"/>
    <w:rsid w:val="004E51A7"/>
    <w:rsid w:val="004E5E4F"/>
    <w:rsid w:val="004E6204"/>
    <w:rsid w:val="004F06C3"/>
    <w:rsid w:val="004F18C2"/>
    <w:rsid w:val="004F6AAA"/>
    <w:rsid w:val="00514FA9"/>
    <w:rsid w:val="005203C3"/>
    <w:rsid w:val="005249BB"/>
    <w:rsid w:val="00534236"/>
    <w:rsid w:val="0055438C"/>
    <w:rsid w:val="00555E29"/>
    <w:rsid w:val="00562569"/>
    <w:rsid w:val="0056466B"/>
    <w:rsid w:val="00564FAD"/>
    <w:rsid w:val="00570615"/>
    <w:rsid w:val="005727C3"/>
    <w:rsid w:val="0057509B"/>
    <w:rsid w:val="00581F0A"/>
    <w:rsid w:val="005A44D8"/>
    <w:rsid w:val="005A77FD"/>
    <w:rsid w:val="005B049D"/>
    <w:rsid w:val="005C57A3"/>
    <w:rsid w:val="005C6879"/>
    <w:rsid w:val="005C6EB5"/>
    <w:rsid w:val="005D3754"/>
    <w:rsid w:val="005D46A2"/>
    <w:rsid w:val="005F1CA1"/>
    <w:rsid w:val="005F4A87"/>
    <w:rsid w:val="005F77A2"/>
    <w:rsid w:val="00607259"/>
    <w:rsid w:val="006121A2"/>
    <w:rsid w:val="00620214"/>
    <w:rsid w:val="00623A2D"/>
    <w:rsid w:val="0063530F"/>
    <w:rsid w:val="00636DF4"/>
    <w:rsid w:val="0063773F"/>
    <w:rsid w:val="00644253"/>
    <w:rsid w:val="00654366"/>
    <w:rsid w:val="00656913"/>
    <w:rsid w:val="00665F9C"/>
    <w:rsid w:val="00671CA4"/>
    <w:rsid w:val="00671FCB"/>
    <w:rsid w:val="00673E63"/>
    <w:rsid w:val="006814AC"/>
    <w:rsid w:val="00683F34"/>
    <w:rsid w:val="00691B43"/>
    <w:rsid w:val="006947EB"/>
    <w:rsid w:val="00695C21"/>
    <w:rsid w:val="00695FF6"/>
    <w:rsid w:val="0069762F"/>
    <w:rsid w:val="006A3485"/>
    <w:rsid w:val="006A4AE6"/>
    <w:rsid w:val="006B4944"/>
    <w:rsid w:val="006B65C2"/>
    <w:rsid w:val="006C64C7"/>
    <w:rsid w:val="006E407B"/>
    <w:rsid w:val="006E4247"/>
    <w:rsid w:val="006E6C61"/>
    <w:rsid w:val="006E6E54"/>
    <w:rsid w:val="006F17FD"/>
    <w:rsid w:val="006F429D"/>
    <w:rsid w:val="006F64FE"/>
    <w:rsid w:val="006F69E3"/>
    <w:rsid w:val="00710947"/>
    <w:rsid w:val="007157B2"/>
    <w:rsid w:val="00732641"/>
    <w:rsid w:val="0073442A"/>
    <w:rsid w:val="007366B0"/>
    <w:rsid w:val="00744EB6"/>
    <w:rsid w:val="00746EB7"/>
    <w:rsid w:val="007515A6"/>
    <w:rsid w:val="0075333E"/>
    <w:rsid w:val="00760526"/>
    <w:rsid w:val="00771DE8"/>
    <w:rsid w:val="007721BF"/>
    <w:rsid w:val="00786E7C"/>
    <w:rsid w:val="007906E0"/>
    <w:rsid w:val="00794231"/>
    <w:rsid w:val="007A5729"/>
    <w:rsid w:val="007A5F99"/>
    <w:rsid w:val="007B67D3"/>
    <w:rsid w:val="007C174F"/>
    <w:rsid w:val="007C3CB0"/>
    <w:rsid w:val="007D4C6D"/>
    <w:rsid w:val="007D5BBB"/>
    <w:rsid w:val="007E45AD"/>
    <w:rsid w:val="007F24EA"/>
    <w:rsid w:val="007F737C"/>
    <w:rsid w:val="00801258"/>
    <w:rsid w:val="00803579"/>
    <w:rsid w:val="00805783"/>
    <w:rsid w:val="00824619"/>
    <w:rsid w:val="0083667B"/>
    <w:rsid w:val="00837E95"/>
    <w:rsid w:val="008453B0"/>
    <w:rsid w:val="0085184D"/>
    <w:rsid w:val="00854899"/>
    <w:rsid w:val="00854A40"/>
    <w:rsid w:val="00861EC7"/>
    <w:rsid w:val="00862724"/>
    <w:rsid w:val="008628DE"/>
    <w:rsid w:val="00891AE2"/>
    <w:rsid w:val="008B6D36"/>
    <w:rsid w:val="008C6561"/>
    <w:rsid w:val="008D257B"/>
    <w:rsid w:val="008E456F"/>
    <w:rsid w:val="008E7849"/>
    <w:rsid w:val="008F0DF0"/>
    <w:rsid w:val="008F1ADA"/>
    <w:rsid w:val="008F3F9F"/>
    <w:rsid w:val="009112C9"/>
    <w:rsid w:val="009168D9"/>
    <w:rsid w:val="00920D76"/>
    <w:rsid w:val="009273AF"/>
    <w:rsid w:val="00954DAC"/>
    <w:rsid w:val="0095521C"/>
    <w:rsid w:val="009561D2"/>
    <w:rsid w:val="009568A1"/>
    <w:rsid w:val="00956C56"/>
    <w:rsid w:val="00964ACB"/>
    <w:rsid w:val="00965464"/>
    <w:rsid w:val="009766E2"/>
    <w:rsid w:val="00985375"/>
    <w:rsid w:val="00990D2F"/>
    <w:rsid w:val="009A1866"/>
    <w:rsid w:val="009A339A"/>
    <w:rsid w:val="009B0A51"/>
    <w:rsid w:val="009B59B2"/>
    <w:rsid w:val="009B5DB0"/>
    <w:rsid w:val="009B656A"/>
    <w:rsid w:val="009C25EC"/>
    <w:rsid w:val="009C45DF"/>
    <w:rsid w:val="009C582D"/>
    <w:rsid w:val="009D6E6F"/>
    <w:rsid w:val="009E2701"/>
    <w:rsid w:val="009E7038"/>
    <w:rsid w:val="009F1D50"/>
    <w:rsid w:val="00A01E1F"/>
    <w:rsid w:val="00A0336F"/>
    <w:rsid w:val="00A1152F"/>
    <w:rsid w:val="00A126E2"/>
    <w:rsid w:val="00A15A8C"/>
    <w:rsid w:val="00A16E55"/>
    <w:rsid w:val="00A17AD6"/>
    <w:rsid w:val="00A25213"/>
    <w:rsid w:val="00A27038"/>
    <w:rsid w:val="00A31043"/>
    <w:rsid w:val="00A403B6"/>
    <w:rsid w:val="00A50E3A"/>
    <w:rsid w:val="00A555C2"/>
    <w:rsid w:val="00A6606E"/>
    <w:rsid w:val="00A67112"/>
    <w:rsid w:val="00A7057E"/>
    <w:rsid w:val="00A73178"/>
    <w:rsid w:val="00A824A5"/>
    <w:rsid w:val="00A86BF2"/>
    <w:rsid w:val="00A90059"/>
    <w:rsid w:val="00A928D7"/>
    <w:rsid w:val="00AA2174"/>
    <w:rsid w:val="00AA265A"/>
    <w:rsid w:val="00AA6A05"/>
    <w:rsid w:val="00AB1404"/>
    <w:rsid w:val="00AB55B5"/>
    <w:rsid w:val="00AD0B30"/>
    <w:rsid w:val="00AE3161"/>
    <w:rsid w:val="00AE585C"/>
    <w:rsid w:val="00AF1D38"/>
    <w:rsid w:val="00B01284"/>
    <w:rsid w:val="00B03001"/>
    <w:rsid w:val="00B16505"/>
    <w:rsid w:val="00B27D77"/>
    <w:rsid w:val="00B33740"/>
    <w:rsid w:val="00B34563"/>
    <w:rsid w:val="00B360F5"/>
    <w:rsid w:val="00B36BCA"/>
    <w:rsid w:val="00B45359"/>
    <w:rsid w:val="00B64283"/>
    <w:rsid w:val="00B66299"/>
    <w:rsid w:val="00B73B17"/>
    <w:rsid w:val="00B77946"/>
    <w:rsid w:val="00B80EFF"/>
    <w:rsid w:val="00B8179D"/>
    <w:rsid w:val="00B83C6A"/>
    <w:rsid w:val="00B8526F"/>
    <w:rsid w:val="00B85BCC"/>
    <w:rsid w:val="00B87BC4"/>
    <w:rsid w:val="00B97919"/>
    <w:rsid w:val="00BA1981"/>
    <w:rsid w:val="00BA1B3E"/>
    <w:rsid w:val="00BA2C05"/>
    <w:rsid w:val="00BA7855"/>
    <w:rsid w:val="00BB6193"/>
    <w:rsid w:val="00BC1878"/>
    <w:rsid w:val="00BC5A81"/>
    <w:rsid w:val="00BC7114"/>
    <w:rsid w:val="00BE5B70"/>
    <w:rsid w:val="00BF0DD1"/>
    <w:rsid w:val="00C074EE"/>
    <w:rsid w:val="00C22A3A"/>
    <w:rsid w:val="00C2483C"/>
    <w:rsid w:val="00C35697"/>
    <w:rsid w:val="00C37034"/>
    <w:rsid w:val="00C422D9"/>
    <w:rsid w:val="00C61317"/>
    <w:rsid w:val="00C61B51"/>
    <w:rsid w:val="00C746D9"/>
    <w:rsid w:val="00C80104"/>
    <w:rsid w:val="00C80114"/>
    <w:rsid w:val="00C8306E"/>
    <w:rsid w:val="00C86350"/>
    <w:rsid w:val="00C8713C"/>
    <w:rsid w:val="00C91682"/>
    <w:rsid w:val="00C95157"/>
    <w:rsid w:val="00CA0E19"/>
    <w:rsid w:val="00CA2388"/>
    <w:rsid w:val="00CA4A11"/>
    <w:rsid w:val="00CB063C"/>
    <w:rsid w:val="00CB2AF5"/>
    <w:rsid w:val="00CC17D3"/>
    <w:rsid w:val="00CC2423"/>
    <w:rsid w:val="00CC3682"/>
    <w:rsid w:val="00CD548D"/>
    <w:rsid w:val="00CD564A"/>
    <w:rsid w:val="00CF21B9"/>
    <w:rsid w:val="00CF3D7B"/>
    <w:rsid w:val="00D04E7D"/>
    <w:rsid w:val="00D14278"/>
    <w:rsid w:val="00D26B65"/>
    <w:rsid w:val="00D43E75"/>
    <w:rsid w:val="00D4435C"/>
    <w:rsid w:val="00D44E72"/>
    <w:rsid w:val="00D55607"/>
    <w:rsid w:val="00D55FCB"/>
    <w:rsid w:val="00D5606E"/>
    <w:rsid w:val="00D578D6"/>
    <w:rsid w:val="00D57962"/>
    <w:rsid w:val="00D60A83"/>
    <w:rsid w:val="00D654BB"/>
    <w:rsid w:val="00D659C8"/>
    <w:rsid w:val="00D65F80"/>
    <w:rsid w:val="00D67A16"/>
    <w:rsid w:val="00D911B4"/>
    <w:rsid w:val="00DA04CF"/>
    <w:rsid w:val="00DB0BC5"/>
    <w:rsid w:val="00DC033A"/>
    <w:rsid w:val="00DC2AAE"/>
    <w:rsid w:val="00DC6287"/>
    <w:rsid w:val="00DD0392"/>
    <w:rsid w:val="00DE3D16"/>
    <w:rsid w:val="00DE47D6"/>
    <w:rsid w:val="00DF2E86"/>
    <w:rsid w:val="00DF48FB"/>
    <w:rsid w:val="00DF5D76"/>
    <w:rsid w:val="00E03BC2"/>
    <w:rsid w:val="00E1127A"/>
    <w:rsid w:val="00E13D51"/>
    <w:rsid w:val="00E14A19"/>
    <w:rsid w:val="00E15935"/>
    <w:rsid w:val="00E26C64"/>
    <w:rsid w:val="00E32134"/>
    <w:rsid w:val="00E334F2"/>
    <w:rsid w:val="00E3469A"/>
    <w:rsid w:val="00E52236"/>
    <w:rsid w:val="00E53561"/>
    <w:rsid w:val="00E53C48"/>
    <w:rsid w:val="00E53D58"/>
    <w:rsid w:val="00E57B10"/>
    <w:rsid w:val="00E76BB0"/>
    <w:rsid w:val="00E8271E"/>
    <w:rsid w:val="00E97BED"/>
    <w:rsid w:val="00EB0A4D"/>
    <w:rsid w:val="00EB1010"/>
    <w:rsid w:val="00EC2C98"/>
    <w:rsid w:val="00EC3AE2"/>
    <w:rsid w:val="00ED73A9"/>
    <w:rsid w:val="00EE1A6B"/>
    <w:rsid w:val="00EE2D5B"/>
    <w:rsid w:val="00EE7C97"/>
    <w:rsid w:val="00EF76C4"/>
    <w:rsid w:val="00F0208F"/>
    <w:rsid w:val="00F044B3"/>
    <w:rsid w:val="00F07FF8"/>
    <w:rsid w:val="00F17588"/>
    <w:rsid w:val="00F24691"/>
    <w:rsid w:val="00F31789"/>
    <w:rsid w:val="00F35AEC"/>
    <w:rsid w:val="00F372E2"/>
    <w:rsid w:val="00F37C81"/>
    <w:rsid w:val="00F42623"/>
    <w:rsid w:val="00F4347F"/>
    <w:rsid w:val="00F45B23"/>
    <w:rsid w:val="00F52EA2"/>
    <w:rsid w:val="00F53CC4"/>
    <w:rsid w:val="00F5471A"/>
    <w:rsid w:val="00F565B8"/>
    <w:rsid w:val="00F71FB6"/>
    <w:rsid w:val="00F75DFC"/>
    <w:rsid w:val="00F824AC"/>
    <w:rsid w:val="00F869FB"/>
    <w:rsid w:val="00F952C8"/>
    <w:rsid w:val="00FA4B67"/>
    <w:rsid w:val="00FA6607"/>
    <w:rsid w:val="00FB2F31"/>
    <w:rsid w:val="00FC10EE"/>
    <w:rsid w:val="00FC2FF8"/>
    <w:rsid w:val="00FE3885"/>
    <w:rsid w:val="00FE6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6E6E54"/>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691B43"/>
    <w:rPr>
      <w:sz w:val="18"/>
      <w:szCs w:val="18"/>
    </w:rPr>
  </w:style>
  <w:style w:type="paragraph" w:styleId="af1">
    <w:name w:val="annotation text"/>
    <w:basedOn w:val="a"/>
    <w:link w:val="af2"/>
    <w:rsid w:val="00691B43"/>
    <w:pPr>
      <w:jc w:val="left"/>
    </w:pPr>
  </w:style>
  <w:style w:type="character" w:customStyle="1" w:styleId="af2">
    <w:name w:val="コメント文字列 (文字)"/>
    <w:basedOn w:val="a0"/>
    <w:link w:val="af1"/>
    <w:rsid w:val="00691B43"/>
    <w:rPr>
      <w:kern w:val="2"/>
      <w:sz w:val="21"/>
      <w:szCs w:val="24"/>
    </w:rPr>
  </w:style>
  <w:style w:type="paragraph" w:styleId="af3">
    <w:name w:val="annotation subject"/>
    <w:basedOn w:val="af1"/>
    <w:next w:val="af1"/>
    <w:link w:val="af4"/>
    <w:rsid w:val="00691B43"/>
    <w:rPr>
      <w:b/>
      <w:bCs/>
    </w:rPr>
  </w:style>
  <w:style w:type="character" w:customStyle="1" w:styleId="af4">
    <w:name w:val="コメント内容 (文字)"/>
    <w:basedOn w:val="af2"/>
    <w:link w:val="af3"/>
    <w:rsid w:val="00691B43"/>
    <w:rPr>
      <w:b/>
      <w:bCs/>
      <w:kern w:val="2"/>
      <w:sz w:val="21"/>
      <w:szCs w:val="24"/>
    </w:rPr>
  </w:style>
  <w:style w:type="paragraph" w:styleId="af5">
    <w:name w:val="Revision"/>
    <w:hidden/>
    <w:uiPriority w:val="99"/>
    <w:semiHidden/>
    <w:rsid w:val="004D48B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ascii="ＭＳ 明朝" w:hAnsi="ＭＳ 明朝"/>
      <w:sz w:val="24"/>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ascii="ＭＳ 明朝" w:hAnsi="ＭＳ 明朝"/>
      <w:sz w:val="24"/>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uiPriority w:val="59"/>
    <w:rsid w:val="006E6E54"/>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691B43"/>
    <w:rPr>
      <w:sz w:val="18"/>
      <w:szCs w:val="18"/>
    </w:rPr>
  </w:style>
  <w:style w:type="paragraph" w:styleId="af1">
    <w:name w:val="annotation text"/>
    <w:basedOn w:val="a"/>
    <w:link w:val="af2"/>
    <w:rsid w:val="00691B43"/>
    <w:pPr>
      <w:jc w:val="left"/>
    </w:pPr>
  </w:style>
  <w:style w:type="character" w:customStyle="1" w:styleId="af2">
    <w:name w:val="コメント文字列 (文字)"/>
    <w:basedOn w:val="a0"/>
    <w:link w:val="af1"/>
    <w:rsid w:val="00691B43"/>
    <w:rPr>
      <w:kern w:val="2"/>
      <w:sz w:val="21"/>
      <w:szCs w:val="24"/>
    </w:rPr>
  </w:style>
  <w:style w:type="paragraph" w:styleId="af3">
    <w:name w:val="annotation subject"/>
    <w:basedOn w:val="af1"/>
    <w:next w:val="af1"/>
    <w:link w:val="af4"/>
    <w:rsid w:val="00691B43"/>
    <w:rPr>
      <w:b/>
      <w:bCs/>
    </w:rPr>
  </w:style>
  <w:style w:type="character" w:customStyle="1" w:styleId="af4">
    <w:name w:val="コメント内容 (文字)"/>
    <w:basedOn w:val="af2"/>
    <w:link w:val="af3"/>
    <w:rsid w:val="00691B43"/>
    <w:rPr>
      <w:b/>
      <w:bCs/>
      <w:kern w:val="2"/>
      <w:sz w:val="21"/>
      <w:szCs w:val="24"/>
    </w:rPr>
  </w:style>
  <w:style w:type="paragraph" w:styleId="af5">
    <w:name w:val="Revision"/>
    <w:hidden/>
    <w:uiPriority w:val="99"/>
    <w:semiHidden/>
    <w:rsid w:val="004D4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1967">
      <w:bodyDiv w:val="1"/>
      <w:marLeft w:val="0"/>
      <w:marRight w:val="0"/>
      <w:marTop w:val="0"/>
      <w:marBottom w:val="0"/>
      <w:divBdr>
        <w:top w:val="none" w:sz="0" w:space="0" w:color="auto"/>
        <w:left w:val="none" w:sz="0" w:space="0" w:color="auto"/>
        <w:bottom w:val="none" w:sz="0" w:space="0" w:color="auto"/>
        <w:right w:val="none" w:sz="0" w:space="0" w:color="auto"/>
      </w:divBdr>
    </w:div>
    <w:div w:id="126388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F71C497-075F-4111-A134-6C2E523FD4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26CE7-AB78-478B-AA41-1E1C0473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470</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creator>大阪府職員端末機１７年度１２月調達</dc:creator>
  <cp:lastModifiedBy>大阪府</cp:lastModifiedBy>
  <cp:revision>7</cp:revision>
  <cp:lastPrinted>2017-03-06T05:40:00Z</cp:lastPrinted>
  <dcterms:created xsi:type="dcterms:W3CDTF">2017-03-06T05:40:00Z</dcterms:created>
  <dcterms:modified xsi:type="dcterms:W3CDTF">2017-04-10T01:45:00Z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