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5C" w:rsidRDefault="00C16EF8" w:rsidP="0003335C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-38100</wp:posOffset>
                </wp:positionV>
                <wp:extent cx="1133475" cy="4572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6EF8" w:rsidRPr="00C16EF8" w:rsidRDefault="00C16EF8" w:rsidP="00C16EF8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16EF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資料</w:t>
                            </w:r>
                            <w:r w:rsidRPr="00C16EF8">
                              <w:rPr>
                                <w:color w:val="000000" w:themeColor="text1"/>
                                <w:sz w:val="22"/>
                              </w:rPr>
                              <w:t>１－３</w:t>
                            </w:r>
                            <w:r w:rsidRPr="00C16EF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416.25pt;margin-top:-3pt;width:89.2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" fillcolor="white [3212]" strokecolor="black [3213]" strokeweight="1pt">
                <v:textbox>
                  <w:txbxContent>
                    <w:p w:rsidR="00C16EF8" w:rsidRPr="00C16EF8" w:rsidRDefault="00C16EF8" w:rsidP="00C16EF8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 w:rsidRPr="00C16EF8">
                        <w:rPr>
                          <w:rFonts w:hint="eastAsia"/>
                          <w:color w:val="000000" w:themeColor="text1"/>
                          <w:sz w:val="22"/>
                        </w:rPr>
                        <w:t>資料</w:t>
                      </w:r>
                      <w:r w:rsidRPr="00C16EF8">
                        <w:rPr>
                          <w:color w:val="000000" w:themeColor="text1"/>
                          <w:sz w:val="22"/>
                        </w:rPr>
                        <w:t>１－３</w:t>
                      </w:r>
                      <w:r w:rsidRPr="00C16EF8">
                        <w:rPr>
                          <w:rFonts w:hint="eastAsia"/>
                          <w:color w:val="000000" w:themeColor="text1"/>
                          <w:sz w:val="22"/>
                        </w:rPr>
                        <w:t>➀</w:t>
                      </w:r>
                    </w:p>
                  </w:txbxContent>
                </v:textbox>
              </v:rect>
            </w:pict>
          </mc:Fallback>
        </mc:AlternateContent>
      </w:r>
      <w:r w:rsidRPr="001B31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427990</wp:posOffset>
                </wp:positionV>
                <wp:extent cx="937895" cy="367665"/>
                <wp:effectExtent l="0" t="0" r="14605" b="1333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3676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335C" w:rsidRPr="0003335C" w:rsidRDefault="0003335C" w:rsidP="0003335C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3335C">
                              <w:rPr>
                                <w:rFonts w:hint="eastAsia"/>
                                <w:b/>
                                <w:sz w:val="24"/>
                              </w:rPr>
                              <w:t>事業系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7" style="position:absolute;left:0;text-align:left;margin-left:7.95pt;margin-top:33.7pt;width:73.85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03335C" w:rsidRPr="0003335C" w:rsidRDefault="0003335C" w:rsidP="0003335C">
                      <w:pPr>
                        <w:spacing w:line="280" w:lineRule="exact"/>
                        <w:jc w:val="center"/>
                        <w:rPr>
                          <w:b/>
                          <w:sz w:val="24"/>
                        </w:rPr>
                      </w:pPr>
                      <w:r w:rsidRPr="0003335C">
                        <w:rPr>
                          <w:rFonts w:hint="eastAsia"/>
                          <w:b/>
                          <w:sz w:val="24"/>
                        </w:rPr>
                        <w:t>事業系</w:t>
                      </w:r>
                    </w:p>
                  </w:txbxContent>
                </v:textbox>
              </v:roundrect>
            </w:pict>
          </mc:Fallback>
        </mc:AlternateContent>
      </w:r>
      <w:r w:rsidR="0003335C" w:rsidRPr="001B3113">
        <w:rPr>
          <w:rFonts w:hint="eastAsia"/>
          <w:b/>
          <w:sz w:val="28"/>
        </w:rPr>
        <w:t>目標設定の考え方について（案）</w:t>
      </w:r>
    </w:p>
    <w:p w:rsidR="001B3113" w:rsidRPr="00C16EF8" w:rsidRDefault="00C16EF8" w:rsidP="00C16EF8">
      <w:pPr>
        <w:jc w:val="center"/>
        <w:rPr>
          <w:b/>
          <w:sz w:val="22"/>
        </w:rPr>
      </w:pPr>
      <w:r w:rsidRPr="001B311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101600</wp:posOffset>
                </wp:positionV>
                <wp:extent cx="4073236" cy="356260"/>
                <wp:effectExtent l="0" t="0" r="0" b="57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3236" cy="3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CF" w:rsidRDefault="000F17CF">
                            <w:r>
                              <w:rPr>
                                <w:rFonts w:hint="eastAsia"/>
                              </w:rPr>
                              <w:t>※食品</w:t>
                            </w:r>
                            <w:r>
                              <w:t>製造業、食品</w:t>
                            </w:r>
                            <w:r>
                              <w:rPr>
                                <w:rFonts w:hint="eastAsia"/>
                              </w:rPr>
                              <w:t>卸売業</w:t>
                            </w:r>
                            <w:r>
                              <w:t>、食品小売業、外食産業の４業種で</w:t>
                            </w:r>
                            <w:r>
                              <w:rPr>
                                <w:rFonts w:hint="eastAsia"/>
                              </w:rPr>
                              <w:t>集計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83.1pt;margin-top:8pt;width:320.75pt;height:28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" filled="f" stroked="f" strokeweight=".5pt">
                <v:textbox>
                  <w:txbxContent>
                    <w:p w:rsidR="000F17CF" w:rsidRDefault="000F17CF">
                      <w:r>
                        <w:rPr>
                          <w:rFonts w:hint="eastAsia"/>
                        </w:rPr>
                        <w:t>※食品</w:t>
                      </w:r>
                      <w:r>
                        <w:t>製造業、食品</w:t>
                      </w:r>
                      <w:r>
                        <w:rPr>
                          <w:rFonts w:hint="eastAsia"/>
                        </w:rPr>
                        <w:t>卸売業</w:t>
                      </w:r>
                      <w:r>
                        <w:t>、食品小売業、外食産業の４業種で</w:t>
                      </w:r>
                      <w:r>
                        <w:rPr>
                          <w:rFonts w:hint="eastAsia"/>
                        </w:rPr>
                        <w:t>集計</w:t>
                      </w:r>
                    </w:p>
                  </w:txbxContent>
                </v:textbox>
              </v:shape>
            </w:pict>
          </mc:Fallback>
        </mc:AlternateContent>
      </w:r>
    </w:p>
    <w:p w:rsidR="001B3113" w:rsidRPr="00E86B97" w:rsidRDefault="001B3113" w:rsidP="001B3113">
      <w:pPr>
        <w:spacing w:line="360" w:lineRule="exact"/>
        <w:rPr>
          <w:b/>
          <w:sz w:val="24"/>
          <w:szCs w:val="24"/>
        </w:rPr>
      </w:pPr>
      <w:r w:rsidRPr="00E86B97">
        <w:rPr>
          <w:rFonts w:hint="eastAsia"/>
          <w:b/>
          <w:sz w:val="24"/>
          <w:szCs w:val="24"/>
        </w:rPr>
        <w:t>【基準データ】</w:t>
      </w:r>
    </w:p>
    <w:p w:rsidR="001B3113" w:rsidRPr="00CE4F6B" w:rsidRDefault="001B3113" w:rsidP="001B3113">
      <w:pPr>
        <w:spacing w:line="360" w:lineRule="exact"/>
      </w:pPr>
      <w:r w:rsidRPr="00CE4F6B">
        <w:rPr>
          <w:rFonts w:hint="eastAsia"/>
        </w:rPr>
        <w:t>◎</w:t>
      </w:r>
      <w:r w:rsidRPr="00CE4F6B">
        <w:t>2017</w:t>
      </w:r>
      <w:r w:rsidRPr="00CE4F6B">
        <w:rPr>
          <w:rFonts w:hint="eastAsia"/>
        </w:rPr>
        <w:t>年度</w:t>
      </w:r>
    </w:p>
    <w:p w:rsidR="00ED5489" w:rsidRDefault="001B3113" w:rsidP="001B3113">
      <w:pPr>
        <w:spacing w:line="360" w:lineRule="exact"/>
      </w:pPr>
      <w:r w:rsidRPr="00CE4F6B">
        <w:rPr>
          <w:rFonts w:hint="eastAsia"/>
        </w:rPr>
        <w:t xml:space="preserve">　➀　2017、2018年度の大阪市「事業系一般廃棄物</w:t>
      </w:r>
      <w:r w:rsidR="00ED5489">
        <w:rPr>
          <w:rFonts w:hint="eastAsia"/>
        </w:rPr>
        <w:t>排出</w:t>
      </w:r>
      <w:r w:rsidRPr="00CE4F6B">
        <w:rPr>
          <w:rFonts w:hint="eastAsia"/>
        </w:rPr>
        <w:t>実態調査報告書」</w:t>
      </w:r>
      <w:r w:rsidR="00AC5D38">
        <w:rPr>
          <w:rFonts w:hint="eastAsia"/>
        </w:rPr>
        <w:t>等</w:t>
      </w:r>
      <w:r w:rsidRPr="00CE4F6B">
        <w:rPr>
          <w:rFonts w:hint="eastAsia"/>
        </w:rPr>
        <w:t>を基に、「１事業所あたりの食品廃棄物等</w:t>
      </w:r>
    </w:p>
    <w:p w:rsidR="001B3113" w:rsidRPr="00CE4F6B" w:rsidRDefault="001B3113" w:rsidP="00ED5489">
      <w:pPr>
        <w:spacing w:line="360" w:lineRule="exact"/>
        <w:ind w:firstLineChars="200" w:firstLine="420"/>
      </w:pPr>
      <w:r w:rsidRPr="00CE4F6B">
        <w:rPr>
          <w:rFonts w:hint="eastAsia"/>
        </w:rPr>
        <w:t>及び</w:t>
      </w:r>
      <w:bookmarkStart w:id="0" w:name="_GoBack"/>
      <w:bookmarkEnd w:id="0"/>
      <w:r w:rsidRPr="00CE4F6B">
        <w:rPr>
          <w:rFonts w:hint="eastAsia"/>
        </w:rPr>
        <w:t>食品ロスの発生量」の原単位を算出</w:t>
      </w:r>
    </w:p>
    <w:p w:rsidR="001B3113" w:rsidRDefault="001B3113" w:rsidP="009848DD">
      <w:pPr>
        <w:spacing w:line="360" w:lineRule="exact"/>
        <w:ind w:left="420" w:hangingChars="200" w:hanging="420"/>
      </w:pPr>
      <w:r w:rsidRPr="00CE4F6B">
        <w:rPr>
          <w:rFonts w:hint="eastAsia"/>
        </w:rPr>
        <w:t xml:space="preserve">　②　➀の原単位を各市町村の事業所数で拡大推計し、2017年度の事業系ごみ量を考慮して補正を行い、最終的に４業種に合算して2017年度の事業系食品ロス量を算出</w:t>
      </w:r>
    </w:p>
    <w:p w:rsidR="009848DD" w:rsidRPr="009848DD" w:rsidRDefault="009848DD" w:rsidP="00E86B97">
      <w:pPr>
        <w:spacing w:afterLines="50" w:after="180" w:line="360" w:lineRule="exact"/>
        <w:ind w:left="360" w:hangingChars="200" w:hanging="360"/>
        <w:rPr>
          <w:sz w:val="18"/>
        </w:rPr>
      </w:pPr>
      <w:r w:rsidRPr="009848DD">
        <w:rPr>
          <w:rFonts w:hint="eastAsia"/>
          <w:sz w:val="18"/>
        </w:rPr>
        <w:t xml:space="preserve">　　　　※</w:t>
      </w:r>
      <w:r w:rsidRPr="009848DD">
        <w:rPr>
          <w:sz w:val="18"/>
        </w:rPr>
        <w:t>201</w:t>
      </w:r>
      <w:r w:rsidRPr="009848DD">
        <w:rPr>
          <w:rFonts w:hint="eastAsia"/>
          <w:sz w:val="18"/>
        </w:rPr>
        <w:t>8年度も同様の算出方法</w:t>
      </w:r>
    </w:p>
    <w:p w:rsidR="001B3113" w:rsidRPr="00CE4F6B" w:rsidRDefault="001B3113" w:rsidP="001B3113">
      <w:pPr>
        <w:spacing w:line="360" w:lineRule="exact"/>
      </w:pPr>
      <w:r w:rsidRPr="00CE4F6B">
        <w:rPr>
          <w:rFonts w:hint="eastAsia"/>
        </w:rPr>
        <w:t>◎2008～2016年度</w:t>
      </w:r>
    </w:p>
    <w:p w:rsidR="00E86B97" w:rsidRDefault="001B3113" w:rsidP="001B3113">
      <w:pPr>
        <w:spacing w:line="360" w:lineRule="exact"/>
      </w:pPr>
      <w:r w:rsidRPr="00CE4F6B">
        <w:rPr>
          <w:rFonts w:hint="eastAsia"/>
        </w:rPr>
        <w:t xml:space="preserve">　➀　全国の食品廃棄物等の発生量などから原単位の増減率を算出し、上記で求めた2017年度の府域全体の原単位にか</w:t>
      </w:r>
    </w:p>
    <w:p w:rsidR="001B3113" w:rsidRDefault="001B3113" w:rsidP="00E86B97">
      <w:pPr>
        <w:spacing w:line="360" w:lineRule="exact"/>
        <w:ind w:firstLineChars="200" w:firstLine="420"/>
      </w:pPr>
      <w:r w:rsidRPr="00CE4F6B">
        <w:rPr>
          <w:rFonts w:hint="eastAsia"/>
        </w:rPr>
        <w:t>けることで、2008～2016年度の食品ロス量を算出</w:t>
      </w:r>
    </w:p>
    <w:p w:rsidR="00E86B97" w:rsidRDefault="00E86B97" w:rsidP="00E86B97">
      <w:pPr>
        <w:spacing w:line="360" w:lineRule="exact"/>
      </w:pPr>
    </w:p>
    <w:p w:rsidR="00E86B97" w:rsidRPr="004D129B" w:rsidRDefault="00E86B97" w:rsidP="00E86B97">
      <w:pPr>
        <w:spacing w:line="360" w:lineRule="exact"/>
        <w:rPr>
          <w:b/>
          <w:sz w:val="24"/>
        </w:rPr>
      </w:pPr>
      <w:r w:rsidRPr="004D129B">
        <w:rPr>
          <w:rFonts w:hint="eastAsia"/>
          <w:b/>
          <w:sz w:val="24"/>
        </w:rPr>
        <w:t>【推計</w:t>
      </w:r>
      <w:r w:rsidRPr="004D129B">
        <w:rPr>
          <w:b/>
          <w:sz w:val="24"/>
        </w:rPr>
        <w:t>方法</w:t>
      </w:r>
      <w:r w:rsidRPr="004D129B">
        <w:rPr>
          <w:rFonts w:hint="eastAsia"/>
          <w:b/>
          <w:sz w:val="24"/>
        </w:rPr>
        <w:t>】</w:t>
      </w:r>
    </w:p>
    <w:p w:rsidR="00E86B97" w:rsidRDefault="00E86B97" w:rsidP="00E86B97">
      <w:pPr>
        <w:spacing w:line="360" w:lineRule="exact"/>
      </w:pPr>
      <w:r>
        <w:rPr>
          <w:rFonts w:hint="eastAsia"/>
        </w:rPr>
        <w:t>◎2000年度</w:t>
      </w:r>
    </w:p>
    <w:p w:rsidR="00E86B97" w:rsidRDefault="00E86B97" w:rsidP="00E86B97">
      <w:pPr>
        <w:spacing w:afterLines="50" w:after="180" w:line="360" w:lineRule="exact"/>
      </w:pPr>
      <w:r>
        <w:rPr>
          <w:rFonts w:hint="eastAsia"/>
        </w:rPr>
        <w:t xml:space="preserve">　2008～2018年度のデータ</w:t>
      </w:r>
      <w:r>
        <w:t>を基に、</w:t>
      </w:r>
      <w:r w:rsidRPr="00CB7BDC">
        <w:rPr>
          <w:rFonts w:hint="eastAsia"/>
        </w:rPr>
        <w:t>国の算出方法と同様に、</w:t>
      </w:r>
      <w:r>
        <w:rPr>
          <w:rFonts w:hint="eastAsia"/>
        </w:rPr>
        <w:t>近似式（指数関数）で推計</w:t>
      </w:r>
    </w:p>
    <w:p w:rsidR="00E86B97" w:rsidRDefault="00E86B97" w:rsidP="00E86B97">
      <w:pPr>
        <w:spacing w:line="360" w:lineRule="exact"/>
      </w:pPr>
      <w:r>
        <w:rPr>
          <w:rFonts w:hint="eastAsia"/>
        </w:rPr>
        <w:t>◎2019年度以降</w:t>
      </w:r>
    </w:p>
    <w:p w:rsidR="00E86B97" w:rsidRDefault="00E86B97" w:rsidP="00E86B97">
      <w:pPr>
        <w:spacing w:line="360" w:lineRule="exact"/>
      </w:pPr>
      <w:r>
        <w:rPr>
          <w:rFonts w:hint="eastAsia"/>
        </w:rPr>
        <w:t xml:space="preserve">　</w:t>
      </w:r>
      <w:r w:rsidRPr="00CB7BDC">
        <w:t>2008～2009</w:t>
      </w:r>
      <w:r>
        <w:t>年度は、</w:t>
      </w:r>
      <w:r>
        <w:rPr>
          <w:rFonts w:hint="eastAsia"/>
        </w:rPr>
        <w:t>食品</w:t>
      </w:r>
      <w:r>
        <w:t>ロスの減少量が大き</w:t>
      </w:r>
      <w:r>
        <w:rPr>
          <w:rFonts w:hint="eastAsia"/>
        </w:rPr>
        <w:t>いため</w:t>
      </w:r>
      <w:r w:rsidRPr="00CB7BDC">
        <w:t>、2010</w:t>
      </w:r>
      <w:r>
        <w:t>年度以降</w:t>
      </w:r>
      <w:r>
        <w:rPr>
          <w:rFonts w:hint="eastAsia"/>
        </w:rPr>
        <w:t>の</w:t>
      </w:r>
      <w:r>
        <w:t>データを基に</w:t>
      </w:r>
      <w:r>
        <w:rPr>
          <w:rFonts w:hint="eastAsia"/>
        </w:rPr>
        <w:t>近似式（指数</w:t>
      </w:r>
      <w:r>
        <w:t>関数</w:t>
      </w:r>
      <w:r>
        <w:rPr>
          <w:rFonts w:hint="eastAsia"/>
        </w:rPr>
        <w:t>）で</w:t>
      </w:r>
      <w:r w:rsidRPr="00CB7BDC">
        <w:t>推計</w:t>
      </w:r>
    </w:p>
    <w:p w:rsidR="00E86B97" w:rsidRPr="00E86B97" w:rsidRDefault="003C5B45" w:rsidP="00E86B97">
      <w:pPr>
        <w:spacing w:line="360" w:lineRule="exact"/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76200</wp:posOffset>
            </wp:positionV>
            <wp:extent cx="4733925" cy="2905125"/>
            <wp:effectExtent l="0" t="0" r="9525" b="9525"/>
            <wp:wrapNone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113" w:rsidRDefault="001B3113" w:rsidP="001B3113">
      <w:pPr>
        <w:spacing w:line="360" w:lineRule="exact"/>
      </w:pPr>
    </w:p>
    <w:p w:rsidR="001B3113" w:rsidRDefault="00AD3169" w:rsidP="001B311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209550</wp:posOffset>
                </wp:positionV>
                <wp:extent cx="733425" cy="3333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3169" w:rsidRPr="00AD3169" w:rsidRDefault="00AD3169">
                            <w:pPr>
                              <w:rPr>
                                <w:sz w:val="16"/>
                              </w:rPr>
                            </w:pPr>
                            <w:r w:rsidRPr="00AD3169">
                              <w:rPr>
                                <w:rFonts w:hint="eastAsia"/>
                                <w:sz w:val="16"/>
                              </w:rPr>
                              <w:t>過去</w:t>
                            </w:r>
                            <w:r w:rsidRPr="00AD3169">
                              <w:rPr>
                                <w:sz w:val="16"/>
                              </w:rPr>
                              <w:t>推計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133.5pt;margin-top:16.5pt;width:57.75pt;height:26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" filled="f" stroked="f" strokeweight=".5pt">
                <v:textbox>
                  <w:txbxContent>
                    <w:p w:rsidR="00AD3169" w:rsidRPr="00AD3169" w:rsidRDefault="00AD3169">
                      <w:pPr>
                        <w:rPr>
                          <w:sz w:val="16"/>
                        </w:rPr>
                      </w:pPr>
                      <w:r w:rsidRPr="00AD3169">
                        <w:rPr>
                          <w:rFonts w:hint="eastAsia"/>
                          <w:sz w:val="16"/>
                        </w:rPr>
                        <w:t>過去</w:t>
                      </w:r>
                      <w:r w:rsidRPr="00AD3169">
                        <w:rPr>
                          <w:sz w:val="16"/>
                        </w:rPr>
                        <w:t>推計</w:t>
                      </w:r>
                    </w:p>
                  </w:txbxContent>
                </v:textbox>
              </v:shape>
            </w:pict>
          </mc:Fallback>
        </mc:AlternateContent>
      </w:r>
    </w:p>
    <w:p w:rsidR="001B3113" w:rsidRDefault="00AD3169" w:rsidP="001B311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47625</wp:posOffset>
                </wp:positionV>
                <wp:extent cx="1028700" cy="17621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7B003" id="正方形/長方形 4" o:spid="_x0000_s1026" style="position:absolute;left:0;text-align:left;margin-left:96pt;margin-top:3.75pt;width:81pt;height:13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" filled="f" strokecolor="red" strokeweight="1.5pt">
                <v:stroke dashstyle="dash"/>
              </v:rect>
            </w:pict>
          </mc:Fallback>
        </mc:AlternateContent>
      </w:r>
    </w:p>
    <w:p w:rsidR="001B3113" w:rsidRPr="00CE4F6B" w:rsidRDefault="00AD3169" w:rsidP="001B311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9DE6C5" wp14:editId="70AACD09">
                <wp:simplePos x="0" y="0"/>
                <wp:positionH relativeFrom="column">
                  <wp:posOffset>3724275</wp:posOffset>
                </wp:positionH>
                <wp:positionV relativeFrom="paragraph">
                  <wp:posOffset>200026</wp:posOffset>
                </wp:positionV>
                <wp:extent cx="1543050" cy="13906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906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64603" id="正方形/長方形 7" o:spid="_x0000_s1026" style="position:absolute;left:0;text-align:left;margin-left:293.25pt;margin-top:15.75pt;width:121.5pt;height:10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" filled="f" strokecolor="red" strokeweight="1.5pt">
                <v:stroke dashstyle="dash"/>
              </v:rect>
            </w:pict>
          </mc:Fallback>
        </mc:AlternateContent>
      </w:r>
    </w:p>
    <w:p w:rsidR="001B3113" w:rsidRDefault="001B3113" w:rsidP="001B3113">
      <w:pPr>
        <w:spacing w:line="360" w:lineRule="exact"/>
      </w:pPr>
    </w:p>
    <w:p w:rsidR="001B3113" w:rsidRPr="00C2730E" w:rsidRDefault="001B3113" w:rsidP="001B3113"/>
    <w:p w:rsidR="001B3113" w:rsidRPr="00C2730E" w:rsidRDefault="001B3113" w:rsidP="001B3113"/>
    <w:p w:rsidR="001B3113" w:rsidRPr="00C2730E" w:rsidRDefault="001B3113" w:rsidP="001B3113"/>
    <w:p w:rsidR="001B3113" w:rsidRPr="00C2730E" w:rsidRDefault="001B3113" w:rsidP="001B3113"/>
    <w:p w:rsidR="001B3113" w:rsidRPr="00C2730E" w:rsidRDefault="001B3113" w:rsidP="001B3113"/>
    <w:p w:rsidR="001B3113" w:rsidRDefault="001B3113" w:rsidP="001B3113"/>
    <w:p w:rsidR="009848DD" w:rsidRDefault="009848DD" w:rsidP="001B3113"/>
    <w:tbl>
      <w:tblPr>
        <w:tblStyle w:val="a7"/>
        <w:tblpPr w:leftFromText="142" w:rightFromText="142" w:vertAnchor="text" w:horzAnchor="page" w:tblpX="10111" w:tblpY="466"/>
        <w:tblW w:w="0" w:type="auto"/>
        <w:tblLook w:val="04A0" w:firstRow="1" w:lastRow="0" w:firstColumn="1" w:lastColumn="0" w:noHBand="0" w:noVBand="1"/>
      </w:tblPr>
      <w:tblGrid>
        <w:gridCol w:w="1408"/>
      </w:tblGrid>
      <w:tr w:rsidR="005D56A5" w:rsidRPr="0017035E" w:rsidTr="005D56A5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E86B97" w:rsidRPr="005D56A5" w:rsidRDefault="00E86B97" w:rsidP="00E86B97">
            <w:pPr>
              <w:widowControl/>
              <w:jc w:val="center"/>
              <w:rPr>
                <w:rFonts w:cs="Arial"/>
                <w:kern w:val="0"/>
                <w:sz w:val="16"/>
                <w:szCs w:val="16"/>
              </w:rPr>
            </w:pPr>
            <w:r w:rsidRPr="005D56A5">
              <w:rPr>
                <w:rFonts w:cs="Arial" w:hint="eastAsia"/>
                <w:b/>
                <w:bCs/>
                <w:color w:val="FFFFFF" w:themeColor="light1"/>
                <w:kern w:val="24"/>
                <w:sz w:val="16"/>
                <w:szCs w:val="16"/>
              </w:rPr>
              <w:t>2000年の半減</w:t>
            </w:r>
          </w:p>
        </w:tc>
      </w:tr>
      <w:tr w:rsidR="00E86B97" w:rsidRPr="00CE4F6B" w:rsidTr="005D56A5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0C313A" w:rsidP="00E86B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86B97">
              <w:rPr>
                <w:rFonts w:hint="eastAsia"/>
                <w:sz w:val="18"/>
                <w:szCs w:val="18"/>
              </w:rPr>
              <w:t>2.6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86B97" w:rsidRPr="00CE4F6B" w:rsidTr="005D56A5"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0C313A" w:rsidP="00E86B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C04C6">
              <w:rPr>
                <w:rFonts w:hint="eastAsia"/>
                <w:sz w:val="18"/>
                <w:szCs w:val="18"/>
              </w:rPr>
              <w:t>0.2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86B97" w:rsidRPr="00CE4F6B" w:rsidTr="005D56A5"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0C313A" w:rsidP="00E86B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86B97">
              <w:rPr>
                <w:rFonts w:hint="eastAsia"/>
                <w:sz w:val="18"/>
                <w:szCs w:val="18"/>
              </w:rPr>
              <w:t>4.4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86B97" w:rsidRPr="00CE4F6B" w:rsidTr="005D56A5"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0C313A" w:rsidP="00E86B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C04C6">
              <w:rPr>
                <w:rFonts w:hint="eastAsia"/>
                <w:sz w:val="18"/>
                <w:szCs w:val="18"/>
              </w:rPr>
              <w:t>8.2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86B97" w:rsidRPr="00CE4F6B" w:rsidTr="005D56A5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0C313A" w:rsidP="00E86B9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C04C6">
              <w:rPr>
                <w:rFonts w:hint="eastAsia"/>
                <w:sz w:val="18"/>
                <w:szCs w:val="18"/>
              </w:rPr>
              <w:t>15.4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1B3113" w:rsidRPr="00E86B97" w:rsidRDefault="00B800AB" w:rsidP="00E86B97">
      <w:pPr>
        <w:rPr>
          <w:szCs w:val="21"/>
        </w:rPr>
      </w:pPr>
      <w:r w:rsidRPr="00E86B97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C3C650" wp14:editId="0F9BCE7F">
                <wp:simplePos x="0" y="0"/>
                <wp:positionH relativeFrom="column">
                  <wp:posOffset>6151880</wp:posOffset>
                </wp:positionH>
                <wp:positionV relativeFrom="paragraph">
                  <wp:posOffset>9525</wp:posOffset>
                </wp:positionV>
                <wp:extent cx="783590" cy="329609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329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3113" w:rsidRPr="00B800AB" w:rsidRDefault="001B3113" w:rsidP="001B3113">
                            <w:pPr>
                              <w:rPr>
                                <w:sz w:val="18"/>
                              </w:rPr>
                            </w:pPr>
                            <w:r w:rsidRPr="00B800AB">
                              <w:rPr>
                                <w:rFonts w:hint="eastAsia"/>
                                <w:sz w:val="18"/>
                              </w:rPr>
                              <w:t>（万</w:t>
                            </w:r>
                            <w:r w:rsidR="00A23761">
                              <w:rPr>
                                <w:sz w:val="18"/>
                              </w:rPr>
                              <w:t>t/</w:t>
                            </w:r>
                            <w:r w:rsidR="00A23761"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 w:rsidRPr="00B800AB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3C6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0" type="#_x0000_t202" style="position:absolute;left:0;text-align:left;margin-left:484.4pt;margin-top:.75pt;width:61.7pt;height:2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" filled="f" stroked="f" strokeweight=".5pt">
                <v:textbox>
                  <w:txbxContent>
                    <w:p w:rsidR="001B3113" w:rsidRPr="00B800AB" w:rsidRDefault="001B3113" w:rsidP="001B3113">
                      <w:pPr>
                        <w:rPr>
                          <w:sz w:val="18"/>
                        </w:rPr>
                      </w:pPr>
                      <w:r w:rsidRPr="00B800AB">
                        <w:rPr>
                          <w:rFonts w:hint="eastAsia"/>
                          <w:sz w:val="18"/>
                        </w:rPr>
                        <w:t>（万</w:t>
                      </w:r>
                      <w:r w:rsidR="00A23761">
                        <w:rPr>
                          <w:sz w:val="18"/>
                        </w:rPr>
                        <w:t>t/</w:t>
                      </w:r>
                      <w:r w:rsidR="00A23761">
                        <w:rPr>
                          <w:rFonts w:hint="eastAsia"/>
                          <w:sz w:val="18"/>
                        </w:rPr>
                        <w:t>年</w:t>
                      </w:r>
                      <w:r w:rsidRPr="00B800AB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86B97">
        <w:rPr>
          <w:rFonts w:hint="eastAsia"/>
          <w:szCs w:val="21"/>
        </w:rPr>
        <w:t>■</w:t>
      </w:r>
      <w:r w:rsidR="00E86B97" w:rsidRPr="00E86B97">
        <w:rPr>
          <w:rFonts w:hint="eastAsia"/>
          <w:szCs w:val="21"/>
        </w:rPr>
        <w:t>大阪府事業系食品ロス</w:t>
      </w:r>
      <w:r w:rsidR="009848DD">
        <w:rPr>
          <w:rFonts w:hint="eastAsia"/>
          <w:szCs w:val="21"/>
        </w:rPr>
        <w:t>量</w:t>
      </w:r>
    </w:p>
    <w:tbl>
      <w:tblPr>
        <w:tblStyle w:val="a7"/>
        <w:tblpPr w:leftFromText="142" w:rightFromText="142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1134"/>
        <w:gridCol w:w="983"/>
        <w:gridCol w:w="567"/>
        <w:gridCol w:w="992"/>
        <w:gridCol w:w="992"/>
        <w:gridCol w:w="992"/>
        <w:gridCol w:w="567"/>
        <w:gridCol w:w="993"/>
        <w:gridCol w:w="708"/>
        <w:gridCol w:w="993"/>
      </w:tblGrid>
      <w:tr w:rsidR="005D56A5" w:rsidRPr="00CE4F6B" w:rsidTr="0064004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E86B97" w:rsidRPr="0017035E" w:rsidRDefault="00E86B97" w:rsidP="00640040">
            <w:pPr>
              <w:widowControl/>
              <w:jc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b/>
                <w:bCs/>
                <w:color w:val="FFFFFF" w:themeColor="light1"/>
                <w:kern w:val="24"/>
                <w:sz w:val="18"/>
                <w:szCs w:val="24"/>
              </w:rPr>
              <w:t>業種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E86B97" w:rsidRPr="00C16EF8" w:rsidRDefault="00E86B97" w:rsidP="00640040">
            <w:pPr>
              <w:widowControl/>
              <w:jc w:val="center"/>
              <w:rPr>
                <w:rFonts w:cs="Arial"/>
                <w:kern w:val="0"/>
                <w:sz w:val="14"/>
                <w:szCs w:val="14"/>
              </w:rPr>
            </w:pPr>
            <w:r w:rsidRPr="00C16EF8">
              <w:rPr>
                <w:rFonts w:cs="Arial" w:hint="eastAsia"/>
                <w:b/>
                <w:bCs/>
                <w:color w:val="FFFFFF" w:themeColor="light1"/>
                <w:kern w:val="24"/>
                <w:sz w:val="14"/>
                <w:szCs w:val="14"/>
              </w:rPr>
              <w:t>20</w:t>
            </w:r>
            <w:r w:rsidRPr="00C16EF8">
              <w:rPr>
                <w:rFonts w:cs="Arial"/>
                <w:b/>
                <w:bCs/>
                <w:color w:val="FFFFFF" w:themeColor="light1"/>
                <w:kern w:val="24"/>
                <w:sz w:val="14"/>
                <w:szCs w:val="14"/>
              </w:rPr>
              <w:t>00</w:t>
            </w:r>
            <w:r w:rsidRPr="00C16EF8">
              <w:rPr>
                <w:rFonts w:cs="Arial" w:hint="eastAsia"/>
                <w:b/>
                <w:bCs/>
                <w:color w:val="FFFFFF" w:themeColor="light1"/>
                <w:kern w:val="24"/>
                <w:sz w:val="14"/>
                <w:szCs w:val="14"/>
              </w:rPr>
              <w:t>年</w:t>
            </w:r>
            <w:r w:rsidR="005D56A5" w:rsidRPr="00C16EF8">
              <w:rPr>
                <w:rFonts w:cs="Arial" w:hint="eastAsia"/>
                <w:b/>
                <w:bCs/>
                <w:color w:val="FFFFFF" w:themeColor="light1"/>
                <w:kern w:val="24"/>
                <w:sz w:val="14"/>
                <w:szCs w:val="14"/>
              </w:rPr>
              <w:t>度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E86B97" w:rsidRPr="00C16EF8" w:rsidRDefault="00E86B97" w:rsidP="00640040">
            <w:pPr>
              <w:widowControl/>
              <w:jc w:val="center"/>
              <w:rPr>
                <w:rFonts w:cs="Arial"/>
                <w:kern w:val="0"/>
                <w:sz w:val="14"/>
                <w:szCs w:val="14"/>
              </w:rPr>
            </w:pPr>
            <w:r w:rsidRPr="00C16EF8">
              <w:rPr>
                <w:rFonts w:cs="Arial" w:hint="eastAsia"/>
                <w:b/>
                <w:bCs/>
                <w:color w:val="FFFFFF" w:themeColor="light1"/>
                <w:kern w:val="24"/>
                <w:sz w:val="14"/>
                <w:szCs w:val="14"/>
              </w:rPr>
              <w:t>・・・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E86B97" w:rsidRPr="00C16EF8" w:rsidRDefault="00E86B97" w:rsidP="00640040">
            <w:pPr>
              <w:widowControl/>
              <w:jc w:val="center"/>
              <w:rPr>
                <w:rFonts w:cs="Arial"/>
                <w:kern w:val="0"/>
                <w:sz w:val="14"/>
                <w:szCs w:val="14"/>
              </w:rPr>
            </w:pPr>
            <w:r w:rsidRPr="00C16EF8">
              <w:rPr>
                <w:rFonts w:cs="Arial" w:hint="eastAsia"/>
                <w:b/>
                <w:bCs/>
                <w:color w:val="FFFFFF" w:themeColor="light1"/>
                <w:kern w:val="24"/>
                <w:sz w:val="14"/>
                <w:szCs w:val="14"/>
              </w:rPr>
              <w:t>2017年</w:t>
            </w:r>
            <w:r w:rsidR="005D56A5" w:rsidRPr="00C16EF8">
              <w:rPr>
                <w:rFonts w:cs="Arial" w:hint="eastAsia"/>
                <w:b/>
                <w:bCs/>
                <w:color w:val="FFFFFF" w:themeColor="light1"/>
                <w:kern w:val="24"/>
                <w:sz w:val="14"/>
                <w:szCs w:val="14"/>
              </w:rPr>
              <w:t>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5D56A5" w:rsidRPr="00C16EF8" w:rsidRDefault="00E86B97" w:rsidP="00640040">
            <w:pPr>
              <w:widowControl/>
              <w:jc w:val="center"/>
              <w:rPr>
                <w:rFonts w:cs="Arial"/>
                <w:b/>
                <w:bCs/>
                <w:color w:val="FFFFFF" w:themeColor="light1"/>
                <w:kern w:val="24"/>
                <w:sz w:val="14"/>
                <w:szCs w:val="14"/>
              </w:rPr>
            </w:pPr>
            <w:r w:rsidRPr="00C16EF8">
              <w:rPr>
                <w:rFonts w:cs="Arial" w:hint="eastAsia"/>
                <w:b/>
                <w:bCs/>
                <w:color w:val="FFFFFF" w:themeColor="light1"/>
                <w:kern w:val="24"/>
                <w:sz w:val="14"/>
                <w:szCs w:val="14"/>
              </w:rPr>
              <w:t>2018年</w:t>
            </w:r>
            <w:r w:rsidR="005D56A5" w:rsidRPr="00C16EF8">
              <w:rPr>
                <w:rFonts w:cs="Arial" w:hint="eastAsia"/>
                <w:b/>
                <w:bCs/>
                <w:color w:val="FFFFFF" w:themeColor="light1"/>
                <w:kern w:val="24"/>
                <w:sz w:val="14"/>
                <w:szCs w:val="14"/>
              </w:rPr>
              <w:t>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E86B97" w:rsidRPr="00C16EF8" w:rsidRDefault="00E86B97" w:rsidP="00640040">
            <w:pPr>
              <w:widowControl/>
              <w:jc w:val="center"/>
              <w:rPr>
                <w:rFonts w:cs="Arial"/>
                <w:kern w:val="0"/>
                <w:sz w:val="14"/>
                <w:szCs w:val="14"/>
              </w:rPr>
            </w:pPr>
            <w:r w:rsidRPr="00C16EF8">
              <w:rPr>
                <w:rFonts w:cs="Arial" w:hint="eastAsia"/>
                <w:b/>
                <w:bCs/>
                <w:color w:val="FFFFFF" w:themeColor="light1"/>
                <w:kern w:val="24"/>
                <w:sz w:val="14"/>
                <w:szCs w:val="14"/>
              </w:rPr>
              <w:t>2019年</w:t>
            </w:r>
            <w:r w:rsidR="005D56A5" w:rsidRPr="00C16EF8">
              <w:rPr>
                <w:rFonts w:cs="Arial" w:hint="eastAsia"/>
                <w:b/>
                <w:bCs/>
                <w:color w:val="FFFFFF" w:themeColor="light1"/>
                <w:kern w:val="24"/>
                <w:sz w:val="14"/>
                <w:szCs w:val="14"/>
              </w:rPr>
              <w:t>度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E86B97" w:rsidRPr="00C16EF8" w:rsidRDefault="00E86B97" w:rsidP="00640040">
            <w:pPr>
              <w:widowControl/>
              <w:jc w:val="center"/>
              <w:rPr>
                <w:rFonts w:cs="Arial"/>
                <w:kern w:val="0"/>
                <w:sz w:val="14"/>
                <w:szCs w:val="14"/>
              </w:rPr>
            </w:pPr>
            <w:r w:rsidRPr="00C16EF8">
              <w:rPr>
                <w:rFonts w:cs="Arial" w:hint="eastAsia"/>
                <w:b/>
                <w:bCs/>
                <w:color w:val="FFFFFF" w:themeColor="light1"/>
                <w:kern w:val="24"/>
                <w:sz w:val="14"/>
                <w:szCs w:val="14"/>
              </w:rPr>
              <w:t>・・・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</w:tcPr>
          <w:p w:rsidR="00E86B97" w:rsidRPr="00C16EF8" w:rsidRDefault="00E86B97" w:rsidP="00640040">
            <w:pPr>
              <w:widowControl/>
              <w:jc w:val="center"/>
              <w:rPr>
                <w:rFonts w:cs="Arial"/>
                <w:b/>
                <w:bCs/>
                <w:color w:val="FFFFFF" w:themeColor="light1"/>
                <w:kern w:val="24"/>
                <w:sz w:val="14"/>
                <w:szCs w:val="14"/>
              </w:rPr>
            </w:pPr>
            <w:r w:rsidRPr="00C16EF8">
              <w:rPr>
                <w:rFonts w:cs="Arial" w:hint="eastAsia"/>
                <w:b/>
                <w:bCs/>
                <w:color w:val="FFFFFF" w:themeColor="light1"/>
                <w:kern w:val="24"/>
                <w:sz w:val="14"/>
                <w:szCs w:val="14"/>
              </w:rPr>
              <w:t>2025年</w:t>
            </w:r>
            <w:r w:rsidR="00035A87" w:rsidRPr="00C16EF8">
              <w:rPr>
                <w:rFonts w:cs="Arial" w:hint="eastAsia"/>
                <w:b/>
                <w:bCs/>
                <w:color w:val="FFFFFF" w:themeColor="light1"/>
                <w:kern w:val="24"/>
                <w:sz w:val="14"/>
                <w:szCs w:val="14"/>
              </w:rPr>
              <w:t>度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E86B97" w:rsidRPr="00C16EF8" w:rsidRDefault="00E86B97" w:rsidP="00640040">
            <w:pPr>
              <w:widowControl/>
              <w:jc w:val="center"/>
              <w:rPr>
                <w:rFonts w:cs="Arial"/>
                <w:kern w:val="0"/>
                <w:sz w:val="14"/>
                <w:szCs w:val="14"/>
              </w:rPr>
            </w:pPr>
            <w:r w:rsidRPr="00C16EF8">
              <w:rPr>
                <w:rFonts w:cs="Arial" w:hint="eastAsia"/>
                <w:b/>
                <w:bCs/>
                <w:color w:val="FFFFFF" w:themeColor="light1"/>
                <w:kern w:val="24"/>
                <w:sz w:val="14"/>
                <w:szCs w:val="14"/>
              </w:rPr>
              <w:t>・・・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E86B97" w:rsidRPr="00C16EF8" w:rsidRDefault="00E86B97" w:rsidP="00640040">
            <w:pPr>
              <w:widowControl/>
              <w:jc w:val="center"/>
              <w:rPr>
                <w:rFonts w:cs="Arial"/>
                <w:kern w:val="0"/>
                <w:sz w:val="14"/>
                <w:szCs w:val="14"/>
              </w:rPr>
            </w:pPr>
            <w:r w:rsidRPr="00C16EF8">
              <w:rPr>
                <w:rFonts w:cs="Arial" w:hint="eastAsia"/>
                <w:b/>
                <w:bCs/>
                <w:color w:val="FFFFFF" w:themeColor="light1"/>
                <w:kern w:val="24"/>
                <w:sz w:val="14"/>
                <w:szCs w:val="14"/>
              </w:rPr>
              <w:t>20</w:t>
            </w:r>
            <w:r w:rsidRPr="00C16EF8">
              <w:rPr>
                <w:rFonts w:cs="Arial"/>
                <w:b/>
                <w:bCs/>
                <w:color w:val="FFFFFF" w:themeColor="light1"/>
                <w:kern w:val="24"/>
                <w:sz w:val="14"/>
                <w:szCs w:val="14"/>
              </w:rPr>
              <w:t>30</w:t>
            </w:r>
            <w:r w:rsidRPr="00C16EF8">
              <w:rPr>
                <w:rFonts w:cs="Arial" w:hint="eastAsia"/>
                <w:b/>
                <w:bCs/>
                <w:color w:val="FFFFFF" w:themeColor="light1"/>
                <w:kern w:val="24"/>
                <w:sz w:val="14"/>
                <w:szCs w:val="14"/>
              </w:rPr>
              <w:t>年</w:t>
            </w:r>
          </w:p>
        </w:tc>
      </w:tr>
      <w:tr w:rsidR="005D56A5" w:rsidRPr="00CE4F6B" w:rsidTr="00640040"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E86B97" w:rsidRPr="0017035E" w:rsidRDefault="00E86B97" w:rsidP="00640040">
            <w:pPr>
              <w:widowControl/>
              <w:jc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 w:themeColor="dark1"/>
                <w:kern w:val="24"/>
                <w:sz w:val="18"/>
                <w:szCs w:val="24"/>
              </w:rPr>
              <w:t>食品製造業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0C313A" w:rsidP="006400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86B97">
              <w:rPr>
                <w:rFonts w:hint="eastAsia"/>
                <w:sz w:val="18"/>
                <w:szCs w:val="18"/>
              </w:rPr>
              <w:t>5</w:t>
            </w:r>
            <w:r w:rsidR="00E86B97" w:rsidRPr="00CE4F6B">
              <w:rPr>
                <w:rFonts w:hint="eastAsia"/>
                <w:sz w:val="18"/>
                <w:szCs w:val="18"/>
              </w:rPr>
              <w:t>.</w:t>
            </w:r>
            <w:r w:rsidR="00E86B97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6B97" w:rsidRPr="0017035E" w:rsidRDefault="00E86B97" w:rsidP="00640040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18"/>
              </w:rPr>
            </w:pPr>
            <w:r w:rsidRPr="00CE4F6B">
              <w:rPr>
                <w:rFonts w:cs="Arial" w:hint="eastAsia"/>
                <w:kern w:val="0"/>
                <w:sz w:val="18"/>
                <w:szCs w:val="18"/>
              </w:rPr>
              <w:t>・・・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E86B97" w:rsidP="00640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E86B97" w:rsidP="006400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E86B97" w:rsidP="00640040">
            <w:pPr>
              <w:jc w:val="center"/>
              <w:rPr>
                <w:sz w:val="18"/>
                <w:szCs w:val="18"/>
              </w:rPr>
            </w:pPr>
            <w:r w:rsidRPr="00CE4F6B">
              <w:rPr>
                <w:rFonts w:hint="eastAsia"/>
                <w:sz w:val="18"/>
                <w:szCs w:val="18"/>
              </w:rPr>
              <w:t>2</w:t>
            </w:r>
            <w:r w:rsidRPr="00CE4F6B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6B97" w:rsidRPr="0017035E" w:rsidRDefault="00E86B97" w:rsidP="00640040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18"/>
              </w:rPr>
            </w:pPr>
            <w:r w:rsidRPr="00CE4F6B">
              <w:rPr>
                <w:rFonts w:cs="Arial" w:hint="eastAsia"/>
                <w:kern w:val="0"/>
                <w:sz w:val="18"/>
                <w:szCs w:val="18"/>
              </w:rPr>
              <w:t>・・・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6B97" w:rsidRPr="00CE4F6B" w:rsidRDefault="000C313A" w:rsidP="00640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86B97">
              <w:rPr>
                <w:rFonts w:hint="eastAsia"/>
                <w:sz w:val="18"/>
                <w:szCs w:val="18"/>
              </w:rPr>
              <w:t>2.4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B97" w:rsidRPr="0017035E" w:rsidRDefault="00E86B97" w:rsidP="00640040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18"/>
              </w:rPr>
            </w:pPr>
            <w:r w:rsidRPr="00CE4F6B">
              <w:rPr>
                <w:rFonts w:cs="Arial" w:hint="eastAsia"/>
                <w:kern w:val="0"/>
                <w:sz w:val="18"/>
                <w:szCs w:val="18"/>
              </w:rPr>
              <w:t>・・・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0C313A" w:rsidP="00640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86B97">
              <w:rPr>
                <w:rFonts w:hint="eastAsia"/>
                <w:sz w:val="18"/>
                <w:szCs w:val="18"/>
              </w:rPr>
              <w:t>2.0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D56A5" w:rsidRPr="00CE4F6B" w:rsidTr="0064004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6B97" w:rsidRPr="0017035E" w:rsidRDefault="00E86B97" w:rsidP="00640040">
            <w:pPr>
              <w:widowControl/>
              <w:jc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 w:themeColor="dark1"/>
                <w:kern w:val="24"/>
                <w:sz w:val="18"/>
                <w:szCs w:val="24"/>
              </w:rPr>
              <w:t>食品卸売業</w:t>
            </w:r>
          </w:p>
        </w:tc>
        <w:tc>
          <w:tcPr>
            <w:tcW w:w="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0C313A" w:rsidP="00640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86B97" w:rsidRPr="00CE4F6B">
              <w:rPr>
                <w:sz w:val="18"/>
                <w:szCs w:val="18"/>
              </w:rPr>
              <w:t>0.</w:t>
            </w:r>
            <w:r w:rsidR="00E86B97" w:rsidRPr="00CE4F6B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6B97" w:rsidRPr="0017035E" w:rsidRDefault="00E86B97" w:rsidP="00640040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E86B97" w:rsidP="00640040">
            <w:pPr>
              <w:jc w:val="center"/>
              <w:rPr>
                <w:sz w:val="18"/>
                <w:szCs w:val="18"/>
              </w:rPr>
            </w:pPr>
            <w:r w:rsidRPr="00CE4F6B">
              <w:rPr>
                <w:sz w:val="18"/>
                <w:szCs w:val="18"/>
              </w:rPr>
              <w:t>0.</w:t>
            </w:r>
            <w:r w:rsidRPr="00CE4F6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E86B97" w:rsidP="00640040">
            <w:pPr>
              <w:jc w:val="center"/>
              <w:rPr>
                <w:sz w:val="18"/>
                <w:szCs w:val="18"/>
              </w:rPr>
            </w:pPr>
            <w:r w:rsidRPr="00CE4F6B"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E86B97" w:rsidP="00640040">
            <w:pPr>
              <w:jc w:val="center"/>
              <w:rPr>
                <w:sz w:val="18"/>
                <w:szCs w:val="18"/>
              </w:rPr>
            </w:pPr>
            <w:r w:rsidRPr="00CE4F6B">
              <w:rPr>
                <w:sz w:val="18"/>
                <w:szCs w:val="18"/>
              </w:rPr>
              <w:t>0.</w:t>
            </w:r>
            <w:r w:rsidRPr="00CE4F6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6B97" w:rsidRPr="0017035E" w:rsidRDefault="00E86B97" w:rsidP="00640040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6B97" w:rsidRPr="00CE4F6B" w:rsidRDefault="000C313A" w:rsidP="00640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86B97">
              <w:rPr>
                <w:rFonts w:hint="eastAsia"/>
                <w:sz w:val="18"/>
                <w:szCs w:val="18"/>
              </w:rPr>
              <w:t>0.4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B97" w:rsidRPr="0017035E" w:rsidRDefault="00E86B97" w:rsidP="00640040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0C313A" w:rsidP="00640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86B97"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D56A5" w:rsidRPr="00CE4F6B" w:rsidTr="0064004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6B97" w:rsidRPr="0017035E" w:rsidRDefault="00E86B97" w:rsidP="00640040">
            <w:pPr>
              <w:widowControl/>
              <w:jc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 w:themeColor="dark1"/>
                <w:kern w:val="24"/>
                <w:sz w:val="18"/>
                <w:szCs w:val="24"/>
              </w:rPr>
              <w:t>食品小売業</w:t>
            </w:r>
          </w:p>
        </w:tc>
        <w:tc>
          <w:tcPr>
            <w:tcW w:w="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0C313A" w:rsidP="00640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86B97" w:rsidRPr="00CE4F6B">
              <w:rPr>
                <w:rFonts w:hint="eastAsia"/>
                <w:sz w:val="18"/>
                <w:szCs w:val="18"/>
              </w:rPr>
              <w:t>8</w:t>
            </w:r>
            <w:r w:rsidR="00E86B97" w:rsidRPr="00CE4F6B">
              <w:rPr>
                <w:sz w:val="18"/>
                <w:szCs w:val="18"/>
              </w:rPr>
              <w:t>.</w:t>
            </w:r>
            <w:r w:rsidR="00EC04C6"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6B97" w:rsidRPr="0017035E" w:rsidRDefault="00E86B97" w:rsidP="00640040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EC04C6" w:rsidP="00640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E86B97" w:rsidP="00640040">
            <w:pPr>
              <w:jc w:val="center"/>
              <w:rPr>
                <w:sz w:val="18"/>
                <w:szCs w:val="18"/>
              </w:rPr>
            </w:pPr>
            <w:r w:rsidRPr="00CE4F6B">
              <w:rPr>
                <w:rFonts w:hint="eastAsia"/>
                <w:sz w:val="18"/>
                <w:szCs w:val="18"/>
              </w:rPr>
              <w:t>8</w:t>
            </w:r>
            <w:r w:rsidRPr="00CE4F6B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E86B97" w:rsidP="00640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8.2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6B97" w:rsidRPr="0017035E" w:rsidRDefault="00E86B97" w:rsidP="00640040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86B97" w:rsidRPr="00CE4F6B" w:rsidRDefault="000C313A" w:rsidP="00640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86B97">
              <w:rPr>
                <w:rFonts w:hint="eastAsia"/>
                <w:sz w:val="18"/>
                <w:szCs w:val="18"/>
              </w:rPr>
              <w:t>8.2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B97" w:rsidRPr="0017035E" w:rsidRDefault="00E86B97" w:rsidP="00640040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0C313A" w:rsidP="00640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86B97" w:rsidRPr="00CE4F6B">
              <w:rPr>
                <w:rFonts w:hint="eastAsia"/>
                <w:sz w:val="18"/>
                <w:szCs w:val="18"/>
              </w:rPr>
              <w:t>8</w:t>
            </w:r>
            <w:r w:rsidR="00E86B97" w:rsidRPr="00CE4F6B">
              <w:rPr>
                <w:sz w:val="18"/>
                <w:szCs w:val="18"/>
              </w:rPr>
              <w:t>.</w:t>
            </w:r>
            <w:r w:rsidR="00E86B97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D56A5" w:rsidRPr="00CE4F6B" w:rsidTr="00640040"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E86B97" w:rsidRPr="0017035E" w:rsidRDefault="00E86B97" w:rsidP="00640040">
            <w:pPr>
              <w:widowControl/>
              <w:jc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 w:themeColor="dark1"/>
                <w:kern w:val="24"/>
                <w:sz w:val="18"/>
                <w:szCs w:val="24"/>
              </w:rPr>
              <w:t>外食産業</w:t>
            </w:r>
          </w:p>
        </w:tc>
        <w:tc>
          <w:tcPr>
            <w:tcW w:w="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0C313A" w:rsidP="00640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C04C6">
              <w:rPr>
                <w:rFonts w:hint="eastAsia"/>
                <w:sz w:val="18"/>
                <w:szCs w:val="18"/>
              </w:rPr>
              <w:t>16.5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6B97" w:rsidRPr="0017035E" w:rsidRDefault="00E86B97" w:rsidP="00640040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EC04C6" w:rsidP="00640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.8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E86B97" w:rsidP="00640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CE4F6B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E86B97" w:rsidP="00640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6B97" w:rsidRPr="0017035E" w:rsidRDefault="00E86B97" w:rsidP="00640040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7" w:rsidRPr="00CE4F6B" w:rsidRDefault="000C313A" w:rsidP="00640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86B97">
              <w:rPr>
                <w:rFonts w:hint="eastAsia"/>
                <w:sz w:val="18"/>
                <w:szCs w:val="18"/>
              </w:rPr>
              <w:t>8.7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B97" w:rsidRPr="0017035E" w:rsidRDefault="00E86B97" w:rsidP="00640040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0C313A" w:rsidP="00640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86B97">
              <w:rPr>
                <w:rFonts w:hint="eastAsia"/>
                <w:sz w:val="18"/>
                <w:szCs w:val="18"/>
              </w:rPr>
              <w:t>8.5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D56A5" w:rsidRPr="00CE4F6B" w:rsidTr="00640040">
        <w:tc>
          <w:tcPr>
            <w:tcW w:w="1134" w:type="dxa"/>
            <w:vAlign w:val="center"/>
          </w:tcPr>
          <w:p w:rsidR="00E86B97" w:rsidRPr="0017035E" w:rsidRDefault="00E86B97" w:rsidP="00640040">
            <w:pPr>
              <w:widowControl/>
              <w:jc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 w:themeColor="dark1"/>
                <w:kern w:val="24"/>
                <w:sz w:val="18"/>
                <w:szCs w:val="24"/>
              </w:rPr>
              <w:t>合計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0C313A" w:rsidP="00640040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C04C6">
              <w:rPr>
                <w:rFonts w:hint="eastAsia"/>
                <w:sz w:val="18"/>
                <w:szCs w:val="18"/>
              </w:rPr>
              <w:t>30</w:t>
            </w:r>
            <w:r w:rsidR="00E86B97" w:rsidRPr="00CE4F6B">
              <w:rPr>
                <w:sz w:val="18"/>
                <w:szCs w:val="18"/>
              </w:rPr>
              <w:t>.</w:t>
            </w:r>
            <w:r w:rsidR="00EC04C6"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97" w:rsidRPr="0017035E" w:rsidRDefault="00E86B97" w:rsidP="00640040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E86B97" w:rsidP="00640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Pr="00CE4F6B">
              <w:rPr>
                <w:sz w:val="18"/>
                <w:szCs w:val="18"/>
              </w:rPr>
              <w:t>.</w:t>
            </w:r>
            <w:r w:rsidR="00EC04C6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E86B97" w:rsidP="00640040">
            <w:pPr>
              <w:widowControl/>
              <w:jc w:val="center"/>
              <w:rPr>
                <w:sz w:val="18"/>
                <w:szCs w:val="18"/>
              </w:rPr>
            </w:pPr>
            <w:r w:rsidRPr="00CE4F6B">
              <w:rPr>
                <w:rFonts w:hint="eastAsia"/>
                <w:sz w:val="18"/>
                <w:szCs w:val="18"/>
              </w:rPr>
              <w:t>20</w:t>
            </w:r>
            <w:r w:rsidRPr="00CE4F6B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E86B97" w:rsidP="00640040">
            <w:pPr>
              <w:jc w:val="center"/>
              <w:rPr>
                <w:sz w:val="18"/>
                <w:szCs w:val="18"/>
              </w:rPr>
            </w:pPr>
            <w:r w:rsidRPr="00CE4F6B">
              <w:rPr>
                <w:rFonts w:hint="eastAsia"/>
                <w:sz w:val="18"/>
                <w:szCs w:val="18"/>
              </w:rPr>
              <w:t>20</w:t>
            </w:r>
            <w:r w:rsidRPr="00CE4F6B"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B97" w:rsidRPr="0017035E" w:rsidRDefault="00E86B97" w:rsidP="00640040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97" w:rsidRPr="00CE4F6B" w:rsidRDefault="000C313A" w:rsidP="00640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86B97">
              <w:rPr>
                <w:rFonts w:hint="eastAsia"/>
                <w:sz w:val="18"/>
                <w:szCs w:val="18"/>
              </w:rPr>
              <w:t>19.7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97" w:rsidRPr="0017035E" w:rsidRDefault="00E86B97" w:rsidP="00640040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97" w:rsidRPr="00CE4F6B" w:rsidRDefault="000C313A" w:rsidP="006400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86B97">
              <w:rPr>
                <w:rFonts w:hint="eastAsia"/>
                <w:sz w:val="18"/>
                <w:szCs w:val="18"/>
              </w:rPr>
              <w:t>19</w:t>
            </w:r>
            <w:r w:rsidR="00E86B97" w:rsidRPr="00CE4F6B">
              <w:rPr>
                <w:sz w:val="18"/>
                <w:szCs w:val="18"/>
              </w:rPr>
              <w:t>.</w:t>
            </w:r>
            <w:r w:rsidR="00E86B97" w:rsidRPr="00CE4F6B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1B3113" w:rsidRPr="00640040" w:rsidRDefault="00640040" w:rsidP="00640040">
      <w:pPr>
        <w:rPr>
          <w:sz w:val="18"/>
        </w:rPr>
      </w:pPr>
      <w:r w:rsidRPr="00640040">
        <w:rPr>
          <w:rFonts w:hint="eastAsia"/>
          <w:sz w:val="18"/>
        </w:rPr>
        <w:t>※数値について、最新データ等を考慮し</w:t>
      </w:r>
      <w:r>
        <w:rPr>
          <w:rFonts w:hint="eastAsia"/>
          <w:sz w:val="18"/>
        </w:rPr>
        <w:t>、</w:t>
      </w:r>
      <w:r w:rsidRPr="00640040">
        <w:rPr>
          <w:rFonts w:hint="eastAsia"/>
          <w:sz w:val="18"/>
        </w:rPr>
        <w:t>今後精査</w:t>
      </w:r>
      <w:r>
        <w:rPr>
          <w:rFonts w:hint="eastAsia"/>
          <w:sz w:val="18"/>
        </w:rPr>
        <w:t>する予定</w:t>
      </w:r>
      <w:r w:rsidRPr="00640040">
        <w:rPr>
          <w:rFonts w:hint="eastAsia"/>
          <w:sz w:val="18"/>
        </w:rPr>
        <w:t>。</w:t>
      </w:r>
    </w:p>
    <w:p w:rsidR="00815A6D" w:rsidRDefault="0003335C" w:rsidP="00815A6D">
      <w:pPr>
        <w:rPr>
          <w:b/>
          <w:sz w:val="22"/>
        </w:rPr>
      </w:pPr>
      <w:r w:rsidRPr="00CE4F6B">
        <w:rPr>
          <w:rFonts w:hint="eastAsia"/>
          <w:b/>
          <w:sz w:val="22"/>
        </w:rPr>
        <w:lastRenderedPageBreak/>
        <w:t>【参考】</w:t>
      </w:r>
      <w:r w:rsidR="005D56A5">
        <w:rPr>
          <w:rFonts w:hint="eastAsia"/>
          <w:b/>
          <w:sz w:val="22"/>
        </w:rPr>
        <w:t xml:space="preserve">　</w:t>
      </w:r>
      <w:r w:rsidRPr="00CE4F6B">
        <w:rPr>
          <w:rFonts w:hint="eastAsia"/>
          <w:b/>
          <w:sz w:val="22"/>
        </w:rPr>
        <w:t>国の推計方法について</w:t>
      </w:r>
    </w:p>
    <w:p w:rsidR="00815A6D" w:rsidRPr="00815A6D" w:rsidRDefault="00815A6D" w:rsidP="00815A6D">
      <w:pPr>
        <w:rPr>
          <w:b/>
          <w:szCs w:val="21"/>
        </w:rPr>
      </w:pPr>
      <w:r w:rsidRPr="00815A6D">
        <w:rPr>
          <w:rFonts w:hint="eastAsia"/>
          <w:b/>
          <w:szCs w:val="21"/>
        </w:rPr>
        <w:t>【現状値】</w:t>
      </w:r>
    </w:p>
    <w:p w:rsidR="00C16EF8" w:rsidRDefault="000F17CF" w:rsidP="00C16EF8">
      <w:pPr>
        <w:ind w:firstLineChars="200" w:firstLine="420"/>
        <w:rPr>
          <w:szCs w:val="21"/>
        </w:rPr>
      </w:pPr>
      <w:r w:rsidRPr="00815A6D">
        <w:rPr>
          <w:rFonts w:hint="eastAsia"/>
          <w:szCs w:val="21"/>
        </w:rPr>
        <w:t>食品廃棄物等の発生量が100t</w:t>
      </w:r>
      <w:r w:rsidRPr="00815A6D">
        <w:rPr>
          <w:szCs w:val="21"/>
        </w:rPr>
        <w:t>/</w:t>
      </w:r>
      <w:r w:rsidRPr="00815A6D">
        <w:rPr>
          <w:rFonts w:hint="eastAsia"/>
          <w:szCs w:val="21"/>
        </w:rPr>
        <w:t>年を基準に以下のとおり算出方法が異なる。以下、①②</w:t>
      </w:r>
      <w:r w:rsidR="00C16EF8">
        <w:rPr>
          <w:rFonts w:hint="eastAsia"/>
          <w:szCs w:val="21"/>
        </w:rPr>
        <w:t>の食品廃棄物等の発生量</w:t>
      </w:r>
      <w:r w:rsidRPr="00815A6D">
        <w:rPr>
          <w:rFonts w:hint="eastAsia"/>
          <w:szCs w:val="21"/>
        </w:rPr>
        <w:t>を</w:t>
      </w:r>
    </w:p>
    <w:p w:rsidR="004F4510" w:rsidRPr="00C16EF8" w:rsidRDefault="000F17CF" w:rsidP="00C16EF8">
      <w:pPr>
        <w:ind w:firstLineChars="100" w:firstLine="210"/>
        <w:rPr>
          <w:b/>
          <w:szCs w:val="21"/>
        </w:rPr>
      </w:pPr>
      <w:r w:rsidRPr="00815A6D">
        <w:rPr>
          <w:rFonts w:hint="eastAsia"/>
          <w:szCs w:val="21"/>
        </w:rPr>
        <w:t>合算し</w:t>
      </w:r>
      <w:r w:rsidR="00C16EF8">
        <w:rPr>
          <w:rFonts w:hint="eastAsia"/>
          <w:szCs w:val="21"/>
        </w:rPr>
        <w:t>、</w:t>
      </w:r>
      <w:r w:rsidRPr="00815A6D">
        <w:rPr>
          <w:rFonts w:hint="eastAsia"/>
          <w:szCs w:val="21"/>
        </w:rPr>
        <w:t>食品ロス率</w:t>
      </w:r>
      <w:r w:rsidR="008B0C56" w:rsidRPr="00815A6D">
        <w:rPr>
          <w:rFonts w:hint="eastAsia"/>
          <w:szCs w:val="21"/>
        </w:rPr>
        <w:t>※</w:t>
      </w:r>
      <w:r w:rsidR="004F4510" w:rsidRPr="00815A6D">
        <w:rPr>
          <w:rFonts w:hint="eastAsia"/>
          <w:szCs w:val="21"/>
        </w:rPr>
        <w:t>１</w:t>
      </w:r>
      <w:r w:rsidRPr="00815A6D">
        <w:rPr>
          <w:rFonts w:hint="eastAsia"/>
          <w:szCs w:val="21"/>
        </w:rPr>
        <w:t>をかけてい</w:t>
      </w:r>
      <w:r w:rsidR="004F4510" w:rsidRPr="00815A6D">
        <w:rPr>
          <w:rFonts w:hint="eastAsia"/>
          <w:szCs w:val="21"/>
        </w:rPr>
        <w:t>る。</w:t>
      </w:r>
    </w:p>
    <w:p w:rsidR="004F4510" w:rsidRPr="00815A6D" w:rsidRDefault="00815A6D" w:rsidP="004F4510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 w:rsidR="004F4510" w:rsidRPr="00815A6D">
        <w:rPr>
          <w:rFonts w:hint="eastAsia"/>
          <w:szCs w:val="21"/>
        </w:rPr>
        <w:t>※１　平成</w:t>
      </w:r>
      <w:r w:rsidR="004F4510" w:rsidRPr="00815A6D">
        <w:rPr>
          <w:szCs w:val="21"/>
        </w:rPr>
        <w:t>29年度「食品関連事業者における食品廃棄物等の可食部・不可食部の量の把握等調査」等</w:t>
      </w:r>
      <w:r>
        <w:rPr>
          <w:rFonts w:hint="eastAsia"/>
          <w:szCs w:val="21"/>
        </w:rPr>
        <w:t>）</w:t>
      </w:r>
    </w:p>
    <w:p w:rsidR="00815A6D" w:rsidRDefault="005D56A5" w:rsidP="00815A6D">
      <w:pPr>
        <w:pStyle w:val="a8"/>
        <w:spacing w:line="280" w:lineRule="exact"/>
        <w:ind w:leftChars="0" w:left="360"/>
        <w:jc w:val="left"/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686DB2" wp14:editId="15452DE4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6715125" cy="1028700"/>
                <wp:effectExtent l="0" t="0" r="28575" b="1905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0287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5D56A5" w:rsidRPr="00815A6D" w:rsidRDefault="005D56A5" w:rsidP="005D56A5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815A6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①　100t</w:t>
                            </w:r>
                            <w:r w:rsidRPr="00815A6D">
                              <w:rPr>
                                <w:color w:val="000000" w:themeColor="text1"/>
                                <w:szCs w:val="21"/>
                              </w:rPr>
                              <w:t>/</w:t>
                            </w:r>
                            <w:r w:rsidRPr="00815A6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年以上</w:t>
                            </w:r>
                          </w:p>
                          <w:p w:rsidR="005D56A5" w:rsidRPr="00815A6D" w:rsidRDefault="005D56A5" w:rsidP="00815A6D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815A6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食品リサイクル法で報告義務があり、2008年以降から集計</w:t>
                            </w:r>
                          </w:p>
                          <w:p w:rsidR="005D56A5" w:rsidRPr="00815A6D" w:rsidRDefault="005D56A5" w:rsidP="00815A6D">
                            <w:pPr>
                              <w:pStyle w:val="a8"/>
                              <w:spacing w:line="280" w:lineRule="exact"/>
                              <w:ind w:leftChars="0" w:left="360" w:firstLineChars="200" w:firstLine="42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5D56A5" w:rsidRPr="00815A6D" w:rsidRDefault="005D56A5" w:rsidP="005D56A5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②　</w:t>
                            </w:r>
                            <w:r w:rsidRPr="00815A6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100t/年未満</w:t>
                            </w:r>
                          </w:p>
                          <w:p w:rsidR="005D56A5" w:rsidRPr="009C7AB3" w:rsidRDefault="005D56A5" w:rsidP="005D56A5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815A6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➀以外の事業者から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抽出した統計調査により</w:t>
                            </w:r>
                            <w:r w:rsidR="00C16EF8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、業種ごとで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１事業所あたりの発生量を算出し</w:t>
                            </w:r>
                            <w:r w:rsidRPr="00815A6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全国の事業所数で拡大推計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86DB2" id="テキスト ボックス 2" o:spid="_x0000_s1031" type="#_x0000_t202" style="position:absolute;left:0;text-align:left;margin-left:9pt;margin-top:14pt;width:528.75pt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" filled="f" strokeweight="1.5pt">
                <v:stroke dashstyle="1 1"/>
                <v:textbox inset="5.85pt,.7pt,5.85pt,.7pt">
                  <w:txbxContent>
                    <w:p w:rsidR="005D56A5" w:rsidRPr="00815A6D" w:rsidRDefault="005D56A5" w:rsidP="005D56A5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815A6D">
                        <w:rPr>
                          <w:rFonts w:hint="eastAsia"/>
                          <w:color w:val="000000" w:themeColor="text1"/>
                          <w:szCs w:val="21"/>
                        </w:rPr>
                        <w:t>①　100t</w:t>
                      </w:r>
                      <w:r w:rsidRPr="00815A6D">
                        <w:rPr>
                          <w:color w:val="000000" w:themeColor="text1"/>
                          <w:szCs w:val="21"/>
                        </w:rPr>
                        <w:t>/</w:t>
                      </w:r>
                      <w:r w:rsidRPr="00815A6D">
                        <w:rPr>
                          <w:rFonts w:hint="eastAsia"/>
                          <w:color w:val="000000" w:themeColor="text1"/>
                          <w:szCs w:val="21"/>
                        </w:rPr>
                        <w:t>年以上</w:t>
                      </w:r>
                    </w:p>
                    <w:p w:rsidR="005D56A5" w:rsidRPr="00815A6D" w:rsidRDefault="005D56A5" w:rsidP="00815A6D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815A6D">
                        <w:rPr>
                          <w:rFonts w:hint="eastAsia"/>
                          <w:color w:val="000000" w:themeColor="text1"/>
                          <w:szCs w:val="21"/>
                        </w:rPr>
                        <w:t>食品リサイクル法で報告義務があり、2008年以降から集計</w:t>
                      </w:r>
                    </w:p>
                    <w:p w:rsidR="005D56A5" w:rsidRPr="00815A6D" w:rsidRDefault="005D56A5" w:rsidP="00815A6D">
                      <w:pPr>
                        <w:pStyle w:val="a8"/>
                        <w:spacing w:line="280" w:lineRule="exact"/>
                        <w:ind w:leftChars="0" w:left="360" w:firstLineChars="200" w:firstLine="42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5D56A5" w:rsidRPr="00815A6D" w:rsidRDefault="005D56A5" w:rsidP="005D56A5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②　</w:t>
                      </w:r>
                      <w:r w:rsidRPr="00815A6D">
                        <w:rPr>
                          <w:rFonts w:hint="eastAsia"/>
                          <w:color w:val="000000" w:themeColor="text1"/>
                          <w:szCs w:val="21"/>
                        </w:rPr>
                        <w:t>100t/年未満</w:t>
                      </w:r>
                    </w:p>
                    <w:p w:rsidR="005D56A5" w:rsidRPr="009C7AB3" w:rsidRDefault="005D56A5" w:rsidP="005D56A5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815A6D">
                        <w:rPr>
                          <w:rFonts w:hint="eastAsia"/>
                          <w:color w:val="000000" w:themeColor="text1"/>
                          <w:szCs w:val="21"/>
                        </w:rPr>
                        <w:t>➀以外の事業者から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抽出した統計調査により</w:t>
                      </w:r>
                      <w:r w:rsidR="00C16EF8">
                        <w:rPr>
                          <w:rFonts w:hint="eastAsia"/>
                          <w:color w:val="000000" w:themeColor="text1"/>
                          <w:szCs w:val="21"/>
                        </w:rPr>
                        <w:t>、業種ごとで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１事業所あたりの発生量を算出し</w:t>
                      </w:r>
                      <w:r w:rsidRPr="00815A6D">
                        <w:rPr>
                          <w:rFonts w:hint="eastAsia"/>
                          <w:color w:val="000000" w:themeColor="text1"/>
                          <w:szCs w:val="21"/>
                        </w:rPr>
                        <w:t>全国の事業所数で拡大推計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4510" w:rsidRPr="00815A6D" w:rsidRDefault="004F4510" w:rsidP="008B0C56">
      <w:pPr>
        <w:spacing w:afterLines="50" w:after="180"/>
      </w:pPr>
    </w:p>
    <w:p w:rsidR="00815A6D" w:rsidRPr="00815A6D" w:rsidRDefault="00815A6D" w:rsidP="00815A6D">
      <w:pPr>
        <w:rPr>
          <w:b/>
        </w:rPr>
      </w:pPr>
      <w:r w:rsidRPr="00815A6D">
        <w:rPr>
          <w:rFonts w:hint="eastAsia"/>
          <w:b/>
        </w:rPr>
        <w:t>【</w:t>
      </w:r>
      <w:r w:rsidRPr="00815A6D">
        <w:rPr>
          <w:b/>
        </w:rPr>
        <w:t>2000年推計】</w:t>
      </w:r>
    </w:p>
    <w:p w:rsidR="000F17CF" w:rsidRPr="00CE4F6B" w:rsidRDefault="00815A6D" w:rsidP="005D56A5">
      <w:pPr>
        <w:ind w:left="210" w:hangingChars="100" w:hanging="210"/>
      </w:pPr>
      <w:r>
        <w:rPr>
          <w:rFonts w:hint="eastAsia"/>
        </w:rPr>
        <w:t xml:space="preserve">　</w:t>
      </w:r>
      <w:r w:rsidR="00C16EF8">
        <w:rPr>
          <w:rFonts w:hint="eastAsia"/>
        </w:rPr>
        <w:t xml:space="preserve">　</w:t>
      </w:r>
      <w:r>
        <w:rPr>
          <w:rFonts w:hint="eastAsia"/>
        </w:rPr>
        <w:t>上記</w:t>
      </w:r>
      <w:r>
        <w:t>➀②の合算による2008～2015年度のデータから、４業種とも近似式（指数関数）で2000年の食品廃棄物量を算出し、食品ロス率※１をかけることで算出</w:t>
      </w:r>
    </w:p>
    <w:p w:rsidR="008B0C56" w:rsidRPr="00CE4F6B" w:rsidRDefault="008B0C56" w:rsidP="000F17CF"/>
    <w:p w:rsidR="008B0C56" w:rsidRPr="00CE4F6B" w:rsidRDefault="00C16EF8" w:rsidP="000F17CF">
      <w:r w:rsidRPr="00CE4F6B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580390</wp:posOffset>
            </wp:positionH>
            <wp:positionV relativeFrom="paragraph">
              <wp:posOffset>161925</wp:posOffset>
            </wp:positionV>
            <wp:extent cx="5324475" cy="3095625"/>
            <wp:effectExtent l="0" t="0" r="9525" b="9525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C56" w:rsidRPr="00CE4F6B" w:rsidRDefault="008B0C56" w:rsidP="000F17CF"/>
    <w:p w:rsidR="008B0C56" w:rsidRPr="00CE4F6B" w:rsidRDefault="008B0C56" w:rsidP="000F17CF"/>
    <w:p w:rsidR="008B0C56" w:rsidRPr="00CE4F6B" w:rsidRDefault="005D56A5" w:rsidP="000F17CF">
      <w:pPr>
        <w:rPr>
          <w:sz w:val="20"/>
        </w:rPr>
      </w:pPr>
      <w:r w:rsidRPr="00CE4F6B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6E2DEF" wp14:editId="78E4D92D">
                <wp:simplePos x="0" y="0"/>
                <wp:positionH relativeFrom="page">
                  <wp:posOffset>2844800</wp:posOffset>
                </wp:positionH>
                <wp:positionV relativeFrom="paragraph">
                  <wp:posOffset>135890</wp:posOffset>
                </wp:positionV>
                <wp:extent cx="938151" cy="28904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151" cy="289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36E6" w:rsidRPr="00E57FF1" w:rsidRDefault="008536E6" w:rsidP="008536E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※推計時</w:t>
                            </w:r>
                            <w:r>
                              <w:rPr>
                                <w:sz w:val="16"/>
                              </w:rPr>
                              <w:t>に使用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E2DEF" id="テキスト ボックス 13" o:spid="_x0000_s1032" type="#_x0000_t202" style="position:absolute;left:0;text-align:left;margin-left:224pt;margin-top:10.7pt;width:73.85pt;height: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" filled="f" stroked="f" strokeweight=".5pt">
                <v:textbox>
                  <w:txbxContent>
                    <w:p w:rsidR="008536E6" w:rsidRPr="00E57FF1" w:rsidRDefault="008536E6" w:rsidP="008536E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※推計時</w:t>
                      </w:r>
                      <w:r>
                        <w:rPr>
                          <w:sz w:val="16"/>
                        </w:rPr>
                        <w:t>に使用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B0C56" w:rsidRPr="00CE4F6B" w:rsidRDefault="005D56A5" w:rsidP="000F17CF">
      <w:pPr>
        <w:rPr>
          <w:sz w:val="18"/>
        </w:rPr>
      </w:pPr>
      <w:r w:rsidRPr="00CE4F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190500</wp:posOffset>
                </wp:positionV>
                <wp:extent cx="1133475" cy="481330"/>
                <wp:effectExtent l="0" t="0" r="28575" b="139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813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74079" id="正方形/長方形 11" o:spid="_x0000_s1026" style="position:absolute;left:0;text-align:left;margin-left:181.45pt;margin-top:15pt;width:89.25pt;height:3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" filled="f" strokecolor="red" strokeweight="1.5pt">
                <v:stroke dashstyle="dash"/>
              </v:rect>
            </w:pict>
          </mc:Fallback>
        </mc:AlternateContent>
      </w:r>
    </w:p>
    <w:p w:rsidR="0003335C" w:rsidRPr="00CE4F6B" w:rsidRDefault="0003335C" w:rsidP="0003335C">
      <w:pPr>
        <w:rPr>
          <w:sz w:val="18"/>
        </w:rPr>
      </w:pPr>
    </w:p>
    <w:p w:rsidR="0003335C" w:rsidRPr="00CE4F6B" w:rsidRDefault="0003335C" w:rsidP="0003335C">
      <w:pPr>
        <w:rPr>
          <w:sz w:val="18"/>
        </w:rPr>
      </w:pPr>
    </w:p>
    <w:p w:rsidR="0003335C" w:rsidRPr="00CE4F6B" w:rsidRDefault="00C16EF8" w:rsidP="0003335C">
      <w:pPr>
        <w:rPr>
          <w:sz w:val="20"/>
        </w:rPr>
      </w:pPr>
      <w:r w:rsidRPr="00C16EF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4C21C4" wp14:editId="4CB84062">
                <wp:simplePos x="0" y="0"/>
                <wp:positionH relativeFrom="column">
                  <wp:posOffset>5133975</wp:posOffset>
                </wp:positionH>
                <wp:positionV relativeFrom="paragraph">
                  <wp:posOffset>161925</wp:posOffset>
                </wp:positionV>
                <wp:extent cx="733425" cy="390525"/>
                <wp:effectExtent l="0" t="0" r="0" b="0"/>
                <wp:wrapNone/>
                <wp:docPr id="12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6EF8" w:rsidRDefault="00C16EF8" w:rsidP="00C16EF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kern w:val="2"/>
                                <w:sz w:val="16"/>
                                <w:szCs w:val="16"/>
                              </w:rPr>
                              <w:t>目標</w:t>
                            </w:r>
                            <w:r>
                              <w:rPr>
                                <w:rFonts w:ascii="Meiryo UI" w:eastAsia="Meiryo UI" w:hAnsi="Meiryo UI" w:cs="Times New Roman"/>
                                <w:kern w:val="2"/>
                                <w:sz w:val="16"/>
                                <w:szCs w:val="16"/>
                              </w:rPr>
                              <w:t>数値（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kern w:val="2"/>
                                <w:sz w:val="16"/>
                                <w:szCs w:val="16"/>
                              </w:rPr>
                              <w:t>暫定値</w:t>
                            </w:r>
                            <w:r>
                              <w:rPr>
                                <w:rFonts w:ascii="Meiryo UI" w:eastAsia="Meiryo UI" w:hAnsi="Meiryo UI" w:cs="Times New Roman"/>
                                <w:kern w:val="2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C21C4" id="_x0000_s1033" type="#_x0000_t202" style="position:absolute;left:0;text-align:left;margin-left:404.25pt;margin-top:12.75pt;width:57.75pt;height:30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" filled="f" stroked="f" strokeweight=".5pt">
                <v:textbox>
                  <w:txbxContent>
                    <w:p w:rsidR="00C16EF8" w:rsidRDefault="00C16EF8" w:rsidP="00C16EF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kern w:val="2"/>
                          <w:sz w:val="16"/>
                          <w:szCs w:val="16"/>
                        </w:rPr>
                        <w:t>目標</w:t>
                      </w:r>
                      <w:r>
                        <w:rPr>
                          <w:rFonts w:ascii="Meiryo UI" w:eastAsia="Meiryo UI" w:hAnsi="Meiryo UI" w:cs="Times New Roman"/>
                          <w:kern w:val="2"/>
                          <w:sz w:val="16"/>
                          <w:szCs w:val="16"/>
                        </w:rPr>
                        <w:t>数値（</w:t>
                      </w:r>
                      <w:r>
                        <w:rPr>
                          <w:rFonts w:ascii="Meiryo UI" w:eastAsia="Meiryo UI" w:hAnsi="Meiryo UI" w:cs="Times New Roman" w:hint="eastAsia"/>
                          <w:kern w:val="2"/>
                          <w:sz w:val="16"/>
                          <w:szCs w:val="16"/>
                        </w:rPr>
                        <w:t>暫定値</w:t>
                      </w:r>
                      <w:r>
                        <w:rPr>
                          <w:rFonts w:ascii="Meiryo UI" w:eastAsia="Meiryo UI" w:hAnsi="Meiryo UI" w:cs="Times New Roman"/>
                          <w:kern w:val="2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536E6" w:rsidRPr="00CE4F6B" w:rsidRDefault="008536E6" w:rsidP="0003335C">
      <w:pPr>
        <w:rPr>
          <w:sz w:val="20"/>
        </w:rPr>
      </w:pPr>
    </w:p>
    <w:p w:rsidR="001B3113" w:rsidRDefault="001B3113" w:rsidP="008536E6">
      <w:pPr>
        <w:spacing w:beforeLines="50" w:before="180" w:line="360" w:lineRule="exact"/>
        <w:rPr>
          <w:sz w:val="20"/>
        </w:rPr>
      </w:pPr>
    </w:p>
    <w:p w:rsidR="00D643AE" w:rsidRPr="00CE4F6B" w:rsidRDefault="00D643AE" w:rsidP="008536E6">
      <w:pPr>
        <w:spacing w:beforeLines="50" w:before="180" w:line="360" w:lineRule="exact"/>
        <w:rPr>
          <w:sz w:val="20"/>
        </w:rPr>
      </w:pPr>
    </w:p>
    <w:p w:rsidR="0017035E" w:rsidRDefault="005D56A5" w:rsidP="00D643AE">
      <w:pPr>
        <w:spacing w:line="360" w:lineRule="exact"/>
        <w:rPr>
          <w:b/>
          <w:sz w:val="22"/>
        </w:rPr>
      </w:pPr>
      <w:r w:rsidRPr="00CE4F6B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113665</wp:posOffset>
                </wp:positionV>
                <wp:extent cx="3455720" cy="289048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720" cy="289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7FF1" w:rsidRPr="00E57FF1" w:rsidRDefault="00E57FF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※塗りつぶしのない部分</w:t>
                            </w:r>
                            <w:r w:rsidRPr="00E57FF1">
                              <w:rPr>
                                <w:rFonts w:hint="eastAsia"/>
                                <w:sz w:val="16"/>
                              </w:rPr>
                              <w:t>は、</w:t>
                            </w:r>
                            <w:r w:rsidRPr="00E57FF1">
                              <w:rPr>
                                <w:sz w:val="16"/>
                              </w:rPr>
                              <w:t>2000年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度</w:t>
                            </w:r>
                            <w:r w:rsidRPr="00E57FF1"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推計</w:t>
                            </w:r>
                            <w:r>
                              <w:rPr>
                                <w:sz w:val="16"/>
                              </w:rPr>
                              <w:t>時に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算出</w:t>
                            </w:r>
                            <w:r>
                              <w:rPr>
                                <w:sz w:val="16"/>
                              </w:rPr>
                              <w:t>した</w:t>
                            </w:r>
                            <w:r w:rsidRPr="00E57FF1">
                              <w:rPr>
                                <w:sz w:val="16"/>
                              </w:rPr>
                              <w:t>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left:0;text-align:left;margin-left:77.3pt;margin-top:8.95pt;width:272.1pt;height:2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" filled="f" stroked="f" strokeweight=".5pt">
                <v:textbox>
                  <w:txbxContent>
                    <w:p w:rsidR="00E57FF1" w:rsidRPr="00E57FF1" w:rsidRDefault="00E57FF1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※塗りつぶしのない部分</w:t>
                      </w:r>
                      <w:r w:rsidRPr="00E57FF1">
                        <w:rPr>
                          <w:rFonts w:hint="eastAsia"/>
                          <w:sz w:val="16"/>
                        </w:rPr>
                        <w:t>は、</w:t>
                      </w:r>
                      <w:r w:rsidRPr="00E57FF1">
                        <w:rPr>
                          <w:sz w:val="16"/>
                        </w:rPr>
                        <w:t>2000年</w:t>
                      </w:r>
                      <w:r>
                        <w:rPr>
                          <w:rFonts w:hint="eastAsia"/>
                          <w:sz w:val="16"/>
                        </w:rPr>
                        <w:t>度</w:t>
                      </w:r>
                      <w:r w:rsidRPr="00E57FF1"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推計</w:t>
                      </w:r>
                      <w:r>
                        <w:rPr>
                          <w:sz w:val="16"/>
                        </w:rPr>
                        <w:t>時に</w:t>
                      </w:r>
                      <w:r>
                        <w:rPr>
                          <w:rFonts w:hint="eastAsia"/>
                          <w:sz w:val="16"/>
                        </w:rPr>
                        <w:t>算出</w:t>
                      </w:r>
                      <w:r>
                        <w:rPr>
                          <w:sz w:val="16"/>
                        </w:rPr>
                        <w:t>した</w:t>
                      </w:r>
                      <w:r w:rsidRPr="00E57FF1">
                        <w:rPr>
                          <w:sz w:val="16"/>
                        </w:rPr>
                        <w:t>もの</w:t>
                      </w:r>
                    </w:p>
                  </w:txbxContent>
                </v:textbox>
              </v:shape>
            </w:pict>
          </mc:Fallback>
        </mc:AlternateContent>
      </w:r>
    </w:p>
    <w:p w:rsidR="00815A6D" w:rsidRDefault="00815A6D" w:rsidP="00D643AE">
      <w:pPr>
        <w:spacing w:line="360" w:lineRule="exact"/>
        <w:rPr>
          <w:b/>
          <w:sz w:val="22"/>
        </w:rPr>
      </w:pPr>
    </w:p>
    <w:p w:rsidR="00815A6D" w:rsidRDefault="00815A6D" w:rsidP="00D643AE">
      <w:pPr>
        <w:spacing w:line="360" w:lineRule="exact"/>
        <w:rPr>
          <w:b/>
          <w:sz w:val="22"/>
        </w:rPr>
      </w:pPr>
    </w:p>
    <w:p w:rsidR="00815A6D" w:rsidRDefault="00815A6D" w:rsidP="00D643AE">
      <w:pPr>
        <w:spacing w:line="360" w:lineRule="exact"/>
        <w:rPr>
          <w:b/>
          <w:sz w:val="22"/>
        </w:rPr>
      </w:pPr>
    </w:p>
    <w:p w:rsidR="00815A6D" w:rsidRDefault="00815A6D" w:rsidP="00D643AE">
      <w:pPr>
        <w:spacing w:line="360" w:lineRule="exact"/>
        <w:rPr>
          <w:b/>
          <w:sz w:val="22"/>
        </w:rPr>
      </w:pPr>
      <w:r w:rsidRPr="00CE4F6B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158750</wp:posOffset>
                </wp:positionV>
                <wp:extent cx="888365" cy="320040"/>
                <wp:effectExtent l="0" t="0" r="0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36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75A6" w:rsidRPr="00A175A6" w:rsidRDefault="00A175A6">
                            <w:pPr>
                              <w:rPr>
                                <w:sz w:val="20"/>
                              </w:rPr>
                            </w:pPr>
                            <w:r w:rsidRPr="00A175A6">
                              <w:rPr>
                                <w:rFonts w:hint="eastAsia"/>
                                <w:sz w:val="20"/>
                              </w:rPr>
                              <w:t>（万</w:t>
                            </w:r>
                            <w:r w:rsidR="00A23761">
                              <w:rPr>
                                <w:sz w:val="20"/>
                              </w:rPr>
                              <w:t>t/</w:t>
                            </w:r>
                            <w:r w:rsidR="00A23761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A175A6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5" type="#_x0000_t202" style="position:absolute;left:0;text-align:left;margin-left:427.5pt;margin-top:12.5pt;width:69.95pt;height: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" filled="f" stroked="f" strokeweight=".5pt">
                <v:textbox>
                  <w:txbxContent>
                    <w:p w:rsidR="00A175A6" w:rsidRPr="00A175A6" w:rsidRDefault="00A175A6">
                      <w:pPr>
                        <w:rPr>
                          <w:sz w:val="20"/>
                        </w:rPr>
                      </w:pPr>
                      <w:r w:rsidRPr="00A175A6">
                        <w:rPr>
                          <w:rFonts w:hint="eastAsia"/>
                          <w:sz w:val="20"/>
                        </w:rPr>
                        <w:t>（万</w:t>
                      </w:r>
                      <w:r w:rsidR="00A23761">
                        <w:rPr>
                          <w:sz w:val="20"/>
                        </w:rPr>
                        <w:t>t/</w:t>
                      </w:r>
                      <w:r w:rsidR="00A23761">
                        <w:rPr>
                          <w:rFonts w:hint="eastAsia"/>
                          <w:sz w:val="20"/>
                        </w:rPr>
                        <w:t>年</w:t>
                      </w:r>
                      <w:r w:rsidRPr="00A175A6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E4F6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631B7A" wp14:editId="2F21C46E">
                <wp:simplePos x="0" y="0"/>
                <wp:positionH relativeFrom="column">
                  <wp:posOffset>34925</wp:posOffset>
                </wp:positionH>
                <wp:positionV relativeFrom="paragraph">
                  <wp:posOffset>75565</wp:posOffset>
                </wp:positionV>
                <wp:extent cx="7229526" cy="338554"/>
                <wp:effectExtent l="0" t="0" r="0" b="0"/>
                <wp:wrapNone/>
                <wp:docPr id="14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52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7035E" w:rsidRPr="0017035E" w:rsidRDefault="0017035E" w:rsidP="0017035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17035E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1"/>
                                <w:szCs w:val="32"/>
                              </w:rPr>
                              <w:t>【参考】全国の定期報告データ（食品廃棄物等）の推移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31B7A" id="正方形/長方形 12" o:spid="_x0000_s1036" style="position:absolute;left:0;text-align:left;margin-left:2.75pt;margin-top:5.95pt;width:569.25pt;height:2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" filled="f" stroked="f">
                <v:textbox style="mso-fit-shape-to-text:t">
                  <w:txbxContent>
                    <w:p w:rsidR="0017035E" w:rsidRPr="0017035E" w:rsidRDefault="0017035E" w:rsidP="0017035E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17035E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1"/>
                          <w:szCs w:val="32"/>
                        </w:rPr>
                        <w:t>【参考】全国の定期報告データ（食品廃棄物等）の推移</w:t>
                      </w:r>
                    </w:p>
                  </w:txbxContent>
                </v:textbox>
              </v:rect>
            </w:pict>
          </mc:Fallback>
        </mc:AlternateContent>
      </w:r>
    </w:p>
    <w:p w:rsidR="00815A6D" w:rsidRPr="00CE4F6B" w:rsidRDefault="00815A6D" w:rsidP="00D643AE">
      <w:pPr>
        <w:spacing w:line="360" w:lineRule="exact"/>
        <w:rPr>
          <w:b/>
          <w:sz w:val="22"/>
        </w:rPr>
      </w:pPr>
    </w:p>
    <w:tbl>
      <w:tblPr>
        <w:tblStyle w:val="a7"/>
        <w:tblW w:w="0" w:type="auto"/>
        <w:tblInd w:w="708" w:type="dxa"/>
        <w:tblLook w:val="04A0" w:firstRow="1" w:lastRow="0" w:firstColumn="1" w:lastColumn="0" w:noHBand="0" w:noVBand="1"/>
      </w:tblPr>
      <w:tblGrid>
        <w:gridCol w:w="1296"/>
        <w:gridCol w:w="1289"/>
        <w:gridCol w:w="1289"/>
        <w:gridCol w:w="1289"/>
        <w:gridCol w:w="1289"/>
        <w:gridCol w:w="1289"/>
        <w:gridCol w:w="1289"/>
      </w:tblGrid>
      <w:tr w:rsidR="005D56A5" w:rsidRPr="00CE4F6B" w:rsidTr="005D56A5"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5D56A5" w:rsidRPr="0017035E" w:rsidRDefault="005D56A5" w:rsidP="00835FFC">
            <w:pPr>
              <w:widowControl/>
              <w:jc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b/>
                <w:bCs/>
                <w:color w:val="FFFFFF" w:themeColor="light1"/>
                <w:kern w:val="24"/>
                <w:sz w:val="18"/>
                <w:szCs w:val="24"/>
              </w:rPr>
              <w:t>業種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5D56A5" w:rsidRPr="0017035E" w:rsidRDefault="005D56A5" w:rsidP="00835FFC">
            <w:pPr>
              <w:widowControl/>
              <w:jc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b/>
                <w:bCs/>
                <w:color w:val="FFFFFF" w:themeColor="light1"/>
                <w:kern w:val="24"/>
                <w:sz w:val="18"/>
                <w:szCs w:val="24"/>
              </w:rPr>
              <w:t>2012</w:t>
            </w:r>
            <w:r>
              <w:rPr>
                <w:rFonts w:cs="Arial" w:hint="eastAsia"/>
                <w:b/>
                <w:bCs/>
                <w:color w:val="FFFFFF" w:themeColor="light1"/>
                <w:kern w:val="24"/>
                <w:sz w:val="18"/>
                <w:szCs w:val="24"/>
              </w:rPr>
              <w:t>年度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5D56A5" w:rsidRPr="0017035E" w:rsidRDefault="005D56A5" w:rsidP="00835FFC">
            <w:pPr>
              <w:widowControl/>
              <w:jc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b/>
                <w:bCs/>
                <w:color w:val="FFFFFF" w:themeColor="light1"/>
                <w:kern w:val="24"/>
                <w:sz w:val="18"/>
                <w:szCs w:val="24"/>
              </w:rPr>
              <w:t>2013</w:t>
            </w:r>
            <w:r>
              <w:rPr>
                <w:rFonts w:cs="Arial" w:hint="eastAsia"/>
                <w:b/>
                <w:bCs/>
                <w:color w:val="FFFFFF" w:themeColor="light1"/>
                <w:kern w:val="24"/>
                <w:sz w:val="18"/>
                <w:szCs w:val="24"/>
              </w:rPr>
              <w:t>年度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5D56A5" w:rsidRPr="0017035E" w:rsidRDefault="005D56A5" w:rsidP="00835FFC">
            <w:pPr>
              <w:widowControl/>
              <w:jc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b/>
                <w:bCs/>
                <w:color w:val="FFFFFF" w:themeColor="light1"/>
                <w:kern w:val="24"/>
                <w:sz w:val="18"/>
                <w:szCs w:val="24"/>
              </w:rPr>
              <w:t>2014</w:t>
            </w:r>
            <w:r>
              <w:rPr>
                <w:rFonts w:cs="Arial" w:hint="eastAsia"/>
                <w:b/>
                <w:bCs/>
                <w:color w:val="FFFFFF" w:themeColor="light1"/>
                <w:kern w:val="24"/>
                <w:sz w:val="18"/>
                <w:szCs w:val="24"/>
              </w:rPr>
              <w:t>年度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5D56A5" w:rsidRPr="0017035E" w:rsidRDefault="005D56A5" w:rsidP="00835FFC">
            <w:pPr>
              <w:widowControl/>
              <w:jc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b/>
                <w:bCs/>
                <w:color w:val="FFFFFF" w:themeColor="light1"/>
                <w:kern w:val="24"/>
                <w:sz w:val="18"/>
                <w:szCs w:val="24"/>
              </w:rPr>
              <w:t>2015</w:t>
            </w:r>
            <w:r>
              <w:rPr>
                <w:rFonts w:cs="Arial" w:hint="eastAsia"/>
                <w:b/>
                <w:bCs/>
                <w:color w:val="FFFFFF" w:themeColor="light1"/>
                <w:kern w:val="24"/>
                <w:sz w:val="18"/>
                <w:szCs w:val="24"/>
              </w:rPr>
              <w:t>年度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5D56A5" w:rsidRPr="0017035E" w:rsidRDefault="005D56A5" w:rsidP="00835FFC">
            <w:pPr>
              <w:widowControl/>
              <w:jc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b/>
                <w:bCs/>
                <w:color w:val="FFFFFF" w:themeColor="light1"/>
                <w:kern w:val="24"/>
                <w:sz w:val="18"/>
                <w:szCs w:val="24"/>
              </w:rPr>
              <w:t>2016</w:t>
            </w:r>
            <w:r>
              <w:rPr>
                <w:rFonts w:cs="Arial" w:hint="eastAsia"/>
                <w:b/>
                <w:bCs/>
                <w:color w:val="FFFFFF" w:themeColor="light1"/>
                <w:kern w:val="24"/>
                <w:sz w:val="18"/>
                <w:szCs w:val="24"/>
              </w:rPr>
              <w:t>年度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5D56A5" w:rsidRPr="0017035E" w:rsidRDefault="005D56A5" w:rsidP="00835FFC">
            <w:pPr>
              <w:widowControl/>
              <w:jc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b/>
                <w:bCs/>
                <w:color w:val="FFFFFF" w:themeColor="light1"/>
                <w:kern w:val="24"/>
                <w:sz w:val="18"/>
                <w:szCs w:val="24"/>
              </w:rPr>
              <w:t>2017年度</w:t>
            </w:r>
          </w:p>
        </w:tc>
      </w:tr>
      <w:tr w:rsidR="005D56A5" w:rsidRPr="00CE4F6B" w:rsidTr="005D56A5">
        <w:tc>
          <w:tcPr>
            <w:tcW w:w="1296" w:type="dxa"/>
            <w:tcBorders>
              <w:bottom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 w:themeColor="dark1"/>
                <w:kern w:val="24"/>
                <w:sz w:val="18"/>
                <w:szCs w:val="24"/>
              </w:rPr>
              <w:t>食品製造業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1,301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1,311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1,324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1,364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1,335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1,346</w:t>
            </w:r>
          </w:p>
        </w:tc>
      </w:tr>
      <w:tr w:rsidR="005D56A5" w:rsidRPr="00CE4F6B" w:rsidTr="005D56A5"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 w:themeColor="dark1"/>
                <w:kern w:val="24"/>
                <w:sz w:val="18"/>
                <w:szCs w:val="24"/>
              </w:rPr>
              <w:t>食品卸売業</w:t>
            </w:r>
          </w:p>
        </w:tc>
        <w:tc>
          <w:tcPr>
            <w:tcW w:w="1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10</w:t>
            </w:r>
          </w:p>
        </w:tc>
        <w:tc>
          <w:tcPr>
            <w:tcW w:w="1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9</w:t>
            </w:r>
          </w:p>
        </w:tc>
        <w:tc>
          <w:tcPr>
            <w:tcW w:w="1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12</w:t>
            </w:r>
          </w:p>
        </w:tc>
        <w:tc>
          <w:tcPr>
            <w:tcW w:w="1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13</w:t>
            </w:r>
          </w:p>
        </w:tc>
        <w:tc>
          <w:tcPr>
            <w:tcW w:w="1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11</w:t>
            </w:r>
          </w:p>
        </w:tc>
        <w:tc>
          <w:tcPr>
            <w:tcW w:w="1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11</w:t>
            </w:r>
          </w:p>
        </w:tc>
      </w:tr>
      <w:tr w:rsidR="005D56A5" w:rsidRPr="00CE4F6B" w:rsidTr="005D56A5"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 w:themeColor="dark1"/>
                <w:kern w:val="24"/>
                <w:sz w:val="18"/>
                <w:szCs w:val="24"/>
              </w:rPr>
              <w:t>食品小売業</w:t>
            </w:r>
          </w:p>
        </w:tc>
        <w:tc>
          <w:tcPr>
            <w:tcW w:w="1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88</w:t>
            </w:r>
          </w:p>
        </w:tc>
        <w:tc>
          <w:tcPr>
            <w:tcW w:w="1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91</w:t>
            </w:r>
          </w:p>
        </w:tc>
        <w:tc>
          <w:tcPr>
            <w:tcW w:w="1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93</w:t>
            </w:r>
          </w:p>
        </w:tc>
        <w:tc>
          <w:tcPr>
            <w:tcW w:w="1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94</w:t>
            </w:r>
          </w:p>
        </w:tc>
        <w:tc>
          <w:tcPr>
            <w:tcW w:w="1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94</w:t>
            </w:r>
          </w:p>
        </w:tc>
        <w:tc>
          <w:tcPr>
            <w:tcW w:w="12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91</w:t>
            </w:r>
          </w:p>
        </w:tc>
      </w:tr>
      <w:tr w:rsidR="005D56A5" w:rsidRPr="00CE4F6B" w:rsidTr="005D56A5">
        <w:tc>
          <w:tcPr>
            <w:tcW w:w="1296" w:type="dxa"/>
            <w:tcBorders>
              <w:top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 w:themeColor="dark1"/>
                <w:kern w:val="24"/>
                <w:sz w:val="18"/>
                <w:szCs w:val="24"/>
              </w:rPr>
              <w:t>外食産業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51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53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55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57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57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57</w:t>
            </w:r>
          </w:p>
        </w:tc>
      </w:tr>
      <w:tr w:rsidR="005D56A5" w:rsidRPr="00CE4F6B" w:rsidTr="005D56A5">
        <w:tc>
          <w:tcPr>
            <w:tcW w:w="1296" w:type="dxa"/>
            <w:vAlign w:val="center"/>
          </w:tcPr>
          <w:p w:rsidR="005D56A5" w:rsidRPr="0017035E" w:rsidRDefault="005D56A5" w:rsidP="00835FFC">
            <w:pPr>
              <w:widowControl/>
              <w:jc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 w:themeColor="dark1"/>
                <w:kern w:val="24"/>
                <w:sz w:val="18"/>
                <w:szCs w:val="24"/>
              </w:rPr>
              <w:t>合計</w:t>
            </w:r>
          </w:p>
        </w:tc>
        <w:tc>
          <w:tcPr>
            <w:tcW w:w="1289" w:type="dxa"/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1,449</w:t>
            </w:r>
          </w:p>
        </w:tc>
        <w:tc>
          <w:tcPr>
            <w:tcW w:w="1289" w:type="dxa"/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1,464</w:t>
            </w:r>
          </w:p>
        </w:tc>
        <w:tc>
          <w:tcPr>
            <w:tcW w:w="1289" w:type="dxa"/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1,484</w:t>
            </w:r>
          </w:p>
        </w:tc>
        <w:tc>
          <w:tcPr>
            <w:tcW w:w="1289" w:type="dxa"/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1,527</w:t>
            </w:r>
          </w:p>
        </w:tc>
        <w:tc>
          <w:tcPr>
            <w:tcW w:w="1289" w:type="dxa"/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1,497</w:t>
            </w:r>
          </w:p>
        </w:tc>
        <w:tc>
          <w:tcPr>
            <w:tcW w:w="1289" w:type="dxa"/>
            <w:vAlign w:val="center"/>
          </w:tcPr>
          <w:p w:rsidR="005D56A5" w:rsidRPr="0017035E" w:rsidRDefault="005D56A5" w:rsidP="00835FFC">
            <w:pPr>
              <w:widowControl/>
              <w:jc w:val="center"/>
              <w:textAlignment w:val="center"/>
              <w:rPr>
                <w:rFonts w:cs="Arial"/>
                <w:kern w:val="0"/>
                <w:sz w:val="18"/>
                <w:szCs w:val="36"/>
              </w:rPr>
            </w:pPr>
            <w:r w:rsidRPr="0017035E">
              <w:rPr>
                <w:rFonts w:cs="Arial" w:hint="eastAsia"/>
                <w:color w:val="000000"/>
                <w:kern w:val="24"/>
                <w:sz w:val="18"/>
                <w:szCs w:val="24"/>
              </w:rPr>
              <w:t>1,505</w:t>
            </w:r>
          </w:p>
        </w:tc>
      </w:tr>
    </w:tbl>
    <w:p w:rsidR="0017035E" w:rsidRPr="00CE4F6B" w:rsidRDefault="00A175A6" w:rsidP="005D56A5">
      <w:pPr>
        <w:spacing w:line="360" w:lineRule="exact"/>
        <w:ind w:firstLineChars="300" w:firstLine="630"/>
      </w:pPr>
      <w:r w:rsidRPr="00CE4F6B">
        <w:rPr>
          <w:rFonts w:hint="eastAsia"/>
        </w:rPr>
        <w:t>※公表データでは、全国は2012年度以降のみ。都道府県別は2015年度以降のみ。</w:t>
      </w:r>
    </w:p>
    <w:sectPr w:rsidR="0017035E" w:rsidRPr="00CE4F6B" w:rsidSect="00FE6A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8B" w:rsidRDefault="00BB338B" w:rsidP="0003335C">
      <w:r>
        <w:separator/>
      </w:r>
    </w:p>
  </w:endnote>
  <w:endnote w:type="continuationSeparator" w:id="0">
    <w:p w:rsidR="00BB338B" w:rsidRDefault="00BB338B" w:rsidP="0003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8B" w:rsidRDefault="00BB338B" w:rsidP="0003335C">
      <w:r>
        <w:separator/>
      </w:r>
    </w:p>
  </w:footnote>
  <w:footnote w:type="continuationSeparator" w:id="0">
    <w:p w:rsidR="00BB338B" w:rsidRDefault="00BB338B" w:rsidP="0003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898"/>
    <w:multiLevelType w:val="hybridMultilevel"/>
    <w:tmpl w:val="DD1C33A0"/>
    <w:lvl w:ilvl="0" w:tplc="43F80D9E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960576A"/>
    <w:multiLevelType w:val="hybridMultilevel"/>
    <w:tmpl w:val="2C480ADA"/>
    <w:lvl w:ilvl="0" w:tplc="3EEE7A9C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F663AA1"/>
    <w:multiLevelType w:val="hybridMultilevel"/>
    <w:tmpl w:val="C116152C"/>
    <w:lvl w:ilvl="0" w:tplc="7F847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8B7111"/>
    <w:multiLevelType w:val="hybridMultilevel"/>
    <w:tmpl w:val="34BA456E"/>
    <w:lvl w:ilvl="0" w:tplc="32A42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8C19AE"/>
    <w:multiLevelType w:val="hybridMultilevel"/>
    <w:tmpl w:val="E12879F6"/>
    <w:lvl w:ilvl="0" w:tplc="2F148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72677F"/>
    <w:multiLevelType w:val="hybridMultilevel"/>
    <w:tmpl w:val="628ABB7E"/>
    <w:lvl w:ilvl="0" w:tplc="10DE757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68653DC0"/>
    <w:multiLevelType w:val="hybridMultilevel"/>
    <w:tmpl w:val="9E36F84A"/>
    <w:lvl w:ilvl="0" w:tplc="D938D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938E7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5C"/>
    <w:rsid w:val="0003335C"/>
    <w:rsid w:val="00035A87"/>
    <w:rsid w:val="00077C56"/>
    <w:rsid w:val="000C313A"/>
    <w:rsid w:val="000F17CF"/>
    <w:rsid w:val="000F6B4C"/>
    <w:rsid w:val="00122155"/>
    <w:rsid w:val="0015419E"/>
    <w:rsid w:val="0017035E"/>
    <w:rsid w:val="00182EC2"/>
    <w:rsid w:val="001B3113"/>
    <w:rsid w:val="003B668A"/>
    <w:rsid w:val="003C5B45"/>
    <w:rsid w:val="003D1B23"/>
    <w:rsid w:val="003F68EC"/>
    <w:rsid w:val="00423CC5"/>
    <w:rsid w:val="00487064"/>
    <w:rsid w:val="0049415E"/>
    <w:rsid w:val="004D129B"/>
    <w:rsid w:val="004F4510"/>
    <w:rsid w:val="00561235"/>
    <w:rsid w:val="005D56A5"/>
    <w:rsid w:val="005F6AD2"/>
    <w:rsid w:val="0060584E"/>
    <w:rsid w:val="00640040"/>
    <w:rsid w:val="006D61B7"/>
    <w:rsid w:val="00815A6D"/>
    <w:rsid w:val="00835FFC"/>
    <w:rsid w:val="008536E6"/>
    <w:rsid w:val="008B0C56"/>
    <w:rsid w:val="009848DD"/>
    <w:rsid w:val="009B5222"/>
    <w:rsid w:val="00A175A6"/>
    <w:rsid w:val="00A23761"/>
    <w:rsid w:val="00A84EC6"/>
    <w:rsid w:val="00AC5D38"/>
    <w:rsid w:val="00AD3169"/>
    <w:rsid w:val="00B02188"/>
    <w:rsid w:val="00B73B3F"/>
    <w:rsid w:val="00B800AB"/>
    <w:rsid w:val="00BB338B"/>
    <w:rsid w:val="00BE0406"/>
    <w:rsid w:val="00C16EF8"/>
    <w:rsid w:val="00C2730E"/>
    <w:rsid w:val="00CB7BDC"/>
    <w:rsid w:val="00CE4F6B"/>
    <w:rsid w:val="00D643AE"/>
    <w:rsid w:val="00E57FF1"/>
    <w:rsid w:val="00E86B97"/>
    <w:rsid w:val="00EC04C6"/>
    <w:rsid w:val="00ED5489"/>
    <w:rsid w:val="00FE6AF0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18D397"/>
  <w15:chartTrackingRefBased/>
  <w15:docId w15:val="{4A9A82FC-6D4C-4C68-BBD4-8AA47E58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35C"/>
  </w:style>
  <w:style w:type="paragraph" w:styleId="a5">
    <w:name w:val="footer"/>
    <w:basedOn w:val="a"/>
    <w:link w:val="a6"/>
    <w:uiPriority w:val="99"/>
    <w:unhideWhenUsed/>
    <w:rsid w:val="00033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35C"/>
  </w:style>
  <w:style w:type="table" w:styleId="a7">
    <w:name w:val="Table Grid"/>
    <w:basedOn w:val="a1"/>
    <w:uiPriority w:val="39"/>
    <w:rsid w:val="00033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333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3335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77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7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r>
              <a:rPr lang="ja-JP"/>
              <a:t>大阪府域の事業系食品ロス量の推移</a:t>
            </a:r>
          </a:p>
        </c:rich>
      </c:tx>
      <c:layout>
        <c:manualLayout>
          <c:xMode val="edge"/>
          <c:yMode val="edge"/>
          <c:x val="0.22808875382130425"/>
          <c:y val="3.48416665729325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029241063176962"/>
          <c:y val="0.18132492113564669"/>
          <c:w val="0.83757220488284034"/>
          <c:h val="0.63947175372794496"/>
        </c:manualLayout>
      </c:layout>
      <c:scatterChart>
        <c:scatterStyle val="lineMarker"/>
        <c:varyColors val="0"/>
        <c:ser>
          <c:idx val="0"/>
          <c:order val="0"/>
          <c:tx>
            <c:v>全体</c:v>
          </c:tx>
          <c:spPr>
            <a:ln w="28575" cap="rnd">
              <a:noFill/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noFill/>
              </a:ln>
              <a:effectLst/>
            </c:spPr>
          </c:marker>
          <c:xVal>
            <c:numRef>
              <c:f>'[事業系将来・過去推計（2010年より将来推計・指数関数）_r5_201009.xlsx]将来過去推計・指数関数_MAFF推計利用'!$F$175:$AJ$175</c:f>
              <c:numCache>
                <c:formatCode>General</c:formatCode>
                <c:ptCount val="3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  <c:pt idx="25">
                  <c:v>2025</c:v>
                </c:pt>
                <c:pt idx="26">
                  <c:v>2026</c:v>
                </c:pt>
                <c:pt idx="27">
                  <c:v>2027</c:v>
                </c:pt>
                <c:pt idx="28">
                  <c:v>2028</c:v>
                </c:pt>
                <c:pt idx="29">
                  <c:v>2029</c:v>
                </c:pt>
                <c:pt idx="30">
                  <c:v>2030</c:v>
                </c:pt>
              </c:numCache>
            </c:numRef>
          </c:xVal>
          <c:yVal>
            <c:numRef>
              <c:f>'[事業系将来・過去推計（2010年より将来推計・指数関数）_r5_201009.xlsx]将来過去推計・指数関数_MAFF推計利用'!$F$231:$AJ$231</c:f>
              <c:numCache>
                <c:formatCode>#,##0.0_);[Red]\(#,##0.0\)</c:formatCode>
                <c:ptCount val="31"/>
                <c:pt idx="0">
                  <c:v>30.797451794481162</c:v>
                </c:pt>
                <c:pt idx="1">
                  <c:v>30.141795815712808</c:v>
                </c:pt>
                <c:pt idx="2">
                  <c:v>29.50637190102838</c:v>
                </c:pt>
                <c:pt idx="3">
                  <c:v>28.890534946288586</c:v>
                </c:pt>
                <c:pt idx="4">
                  <c:v>28.293660548286745</c:v>
                </c:pt>
                <c:pt idx="5">
                  <c:v>27.715144340436986</c:v>
                </c:pt>
                <c:pt idx="6">
                  <c:v>27.154401349785203</c:v>
                </c:pt>
                <c:pt idx="7">
                  <c:v>26.610865374658328</c:v>
                </c:pt>
                <c:pt idx="8">
                  <c:v>26.086600000000001</c:v>
                </c:pt>
                <c:pt idx="9">
                  <c:v>25.167899999999999</c:v>
                </c:pt>
                <c:pt idx="10">
                  <c:v>22.067599999999999</c:v>
                </c:pt>
                <c:pt idx="11">
                  <c:v>20.5763</c:v>
                </c:pt>
                <c:pt idx="12">
                  <c:v>20.200099999999999</c:v>
                </c:pt>
                <c:pt idx="13">
                  <c:v>20.073499999999999</c:v>
                </c:pt>
                <c:pt idx="14">
                  <c:v>20.510400000000001</c:v>
                </c:pt>
                <c:pt idx="15">
                  <c:v>20.7441</c:v>
                </c:pt>
                <c:pt idx="16">
                  <c:v>20.415299999999998</c:v>
                </c:pt>
                <c:pt idx="17">
                  <c:v>20.021999999999998</c:v>
                </c:pt>
                <c:pt idx="18">
                  <c:v>20.393899999999999</c:v>
                </c:pt>
                <c:pt idx="19">
                  <c:v>20.291990476082418</c:v>
                </c:pt>
                <c:pt idx="20">
                  <c:v>20.193823471705144</c:v>
                </c:pt>
                <c:pt idx="21">
                  <c:v>20.098379221129871</c:v>
                </c:pt>
                <c:pt idx="22">
                  <c:v>20.005603936133109</c:v>
                </c:pt>
                <c:pt idx="23">
                  <c:v>19.915445781348094</c:v>
                </c:pt>
                <c:pt idx="24">
                  <c:v>19.827854834065906</c:v>
                </c:pt>
                <c:pt idx="25">
                  <c:v>19.742783045555111</c:v>
                </c:pt>
                <c:pt idx="26">
                  <c:v>19.660184203869516</c:v>
                </c:pt>
                <c:pt idx="27">
                  <c:v>19.580013898114661</c:v>
                </c:pt>
                <c:pt idx="28">
                  <c:v>19.502229484144923</c:v>
                </c:pt>
                <c:pt idx="29">
                  <c:v>19.426790051664167</c:v>
                </c:pt>
                <c:pt idx="30">
                  <c:v>19.353656392704089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F94-4942-9F32-AC30E576B0A9}"/>
            </c:ext>
          </c:extLst>
        </c:ser>
        <c:ser>
          <c:idx val="1"/>
          <c:order val="1"/>
          <c:tx>
            <c:v>食品製造業</c:v>
          </c:tx>
          <c:spPr>
            <a:ln w="28575" cap="rnd">
              <a:noFill/>
              <a:round/>
            </a:ln>
            <a:effectLst/>
          </c:spPr>
          <c:marker>
            <c:symbol val="plus"/>
            <c:size val="7"/>
            <c:spPr>
              <a:noFill/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'[事業系将来・過去推計（2010年より将来推計・指数関数）_r5_201009.xlsx]将来過去推計・指数関数_MAFF推計利用'!$F$175:$AJ$175</c:f>
              <c:numCache>
                <c:formatCode>General</c:formatCode>
                <c:ptCount val="3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  <c:pt idx="25">
                  <c:v>2025</c:v>
                </c:pt>
                <c:pt idx="26">
                  <c:v>2026</c:v>
                </c:pt>
                <c:pt idx="27">
                  <c:v>2027</c:v>
                </c:pt>
                <c:pt idx="28">
                  <c:v>2028</c:v>
                </c:pt>
                <c:pt idx="29">
                  <c:v>2029</c:v>
                </c:pt>
                <c:pt idx="30">
                  <c:v>2030</c:v>
                </c:pt>
              </c:numCache>
            </c:numRef>
          </c:xVal>
          <c:yVal>
            <c:numRef>
              <c:f>'[事業系将来・過去推計（2010年より将来推計・指数関数）_r5_201009.xlsx]将来過去推計・指数関数_MAFF推計利用'!$F$232:$AJ$232</c:f>
              <c:numCache>
                <c:formatCode>#,##0.0_);[Red]\(#,##0.0\)</c:formatCode>
                <c:ptCount val="31"/>
                <c:pt idx="0">
                  <c:v>5.2269401433393998</c:v>
                </c:pt>
                <c:pt idx="1">
                  <c:v>5.0579813952351582</c:v>
                </c:pt>
                <c:pt idx="2">
                  <c:v>4.894467389420929</c:v>
                </c:pt>
                <c:pt idx="3">
                  <c:v>4.7362226675736752</c:v>
                </c:pt>
                <c:pt idx="4">
                  <c:v>4.5830774255632454</c:v>
                </c:pt>
                <c:pt idx="5">
                  <c:v>4.4348673312444529</c:v>
                </c:pt>
                <c:pt idx="6">
                  <c:v>4.2914333481208402</c:v>
                </c:pt>
                <c:pt idx="7">
                  <c:v>4.152621564690941</c:v>
                </c:pt>
                <c:pt idx="8">
                  <c:v>4.0183</c:v>
                </c:pt>
                <c:pt idx="9">
                  <c:v>4.1455000000000002</c:v>
                </c:pt>
                <c:pt idx="10">
                  <c:v>3.7658</c:v>
                </c:pt>
                <c:pt idx="11">
                  <c:v>3.5531999999999999</c:v>
                </c:pt>
                <c:pt idx="12">
                  <c:v>3.3027000000000002</c:v>
                </c:pt>
                <c:pt idx="13">
                  <c:v>3.3241999999999998</c:v>
                </c:pt>
                <c:pt idx="14">
                  <c:v>3.3431999999999999</c:v>
                </c:pt>
                <c:pt idx="15">
                  <c:v>3.4083000000000001</c:v>
                </c:pt>
                <c:pt idx="16">
                  <c:v>3.2967</c:v>
                </c:pt>
                <c:pt idx="17">
                  <c:v>2.8763999999999998</c:v>
                </c:pt>
                <c:pt idx="18">
                  <c:v>2.8791000000000002</c:v>
                </c:pt>
                <c:pt idx="19">
                  <c:v>2.7973196226624104</c:v>
                </c:pt>
                <c:pt idx="20">
                  <c:v>2.7178016208393321</c:v>
                </c:pt>
                <c:pt idx="21">
                  <c:v>2.6404917068119431</c:v>
                </c:pt>
                <c:pt idx="22">
                  <c:v>2.5653285655119356</c:v>
                </c:pt>
                <c:pt idx="23">
                  <c:v>2.4922525844924297</c:v>
                </c:pt>
                <c:pt idx="24">
                  <c:v>2.4212058066489064</c:v>
                </c:pt>
                <c:pt idx="25">
                  <c:v>2.3521318842529886</c:v>
                </c:pt>
                <c:pt idx="26">
                  <c:v>2.2849760342626375</c:v>
                </c:pt>
                <c:pt idx="27">
                  <c:v>2.2196849948733215</c:v>
                </c:pt>
                <c:pt idx="28">
                  <c:v>2.1562069832756756</c:v>
                </c:pt>
                <c:pt idx="29">
                  <c:v>2.0944916545861743</c:v>
                </c:pt>
                <c:pt idx="30">
                  <c:v>2.0344900619182265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F94-4942-9F32-AC30E576B0A9}"/>
            </c:ext>
          </c:extLst>
        </c:ser>
        <c:ser>
          <c:idx val="2"/>
          <c:order val="2"/>
          <c:tx>
            <c:v>食品卸売業</c:v>
          </c:tx>
          <c:spPr>
            <a:ln w="28575" cap="rnd">
              <a:noFill/>
              <a:round/>
            </a:ln>
            <a:effectLst/>
          </c:spPr>
          <c:marker>
            <c:symbol val="dot"/>
            <c:size val="7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'[事業系将来・過去推計（2010年より将来推計・指数関数）_r5_201009.xlsx]将来過去推計・指数関数_MAFF推計利用'!$F$175:$AJ$175</c:f>
              <c:numCache>
                <c:formatCode>General</c:formatCode>
                <c:ptCount val="3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  <c:pt idx="25">
                  <c:v>2025</c:v>
                </c:pt>
                <c:pt idx="26">
                  <c:v>2026</c:v>
                </c:pt>
                <c:pt idx="27">
                  <c:v>2027</c:v>
                </c:pt>
                <c:pt idx="28">
                  <c:v>2028</c:v>
                </c:pt>
                <c:pt idx="29">
                  <c:v>2029</c:v>
                </c:pt>
                <c:pt idx="30">
                  <c:v>2030</c:v>
                </c:pt>
              </c:numCache>
            </c:numRef>
          </c:xVal>
          <c:yVal>
            <c:numRef>
              <c:f>'[事業系将来・過去推計（2010年より将来推計・指数関数）_r5_201009.xlsx]将来過去推計・指数関数_MAFF推計利用'!$F$233:$AJ$233</c:f>
              <c:numCache>
                <c:formatCode>#,##0.0_);[Red]\(#,##0.0\)</c:formatCode>
                <c:ptCount val="31"/>
                <c:pt idx="0">
                  <c:v>0.31315231417530959</c:v>
                </c:pt>
                <c:pt idx="1">
                  <c:v>0.31559274181883568</c:v>
                </c:pt>
                <c:pt idx="2">
                  <c:v>0.31805490300237305</c:v>
                </c:pt>
                <c:pt idx="3">
                  <c:v>0.3205389912767373</c:v>
                </c:pt>
                <c:pt idx="4">
                  <c:v>0.32304520191643593</c:v>
                </c:pt>
                <c:pt idx="5">
                  <c:v>0.32557373193501832</c:v>
                </c:pt>
                <c:pt idx="6">
                  <c:v>0.32812478010056323</c:v>
                </c:pt>
                <c:pt idx="7">
                  <c:v>0.33069854695130385</c:v>
                </c:pt>
                <c:pt idx="8">
                  <c:v>0.3332</c:v>
                </c:pt>
                <c:pt idx="9">
                  <c:v>0.32319999999999999</c:v>
                </c:pt>
                <c:pt idx="10">
                  <c:v>0.28399999999999997</c:v>
                </c:pt>
                <c:pt idx="11">
                  <c:v>0.2782</c:v>
                </c:pt>
                <c:pt idx="12">
                  <c:v>0.26960000000000001</c:v>
                </c:pt>
                <c:pt idx="13">
                  <c:v>0.25600000000000001</c:v>
                </c:pt>
                <c:pt idx="14">
                  <c:v>0.32629999999999998</c:v>
                </c:pt>
                <c:pt idx="15">
                  <c:v>0.35439999999999999</c:v>
                </c:pt>
                <c:pt idx="16">
                  <c:v>0.32079999999999997</c:v>
                </c:pt>
                <c:pt idx="17">
                  <c:v>0.32179999999999997</c:v>
                </c:pt>
                <c:pt idx="18">
                  <c:v>0.33079999999999998</c:v>
                </c:pt>
                <c:pt idx="19">
                  <c:v>0.34063546650413928</c:v>
                </c:pt>
                <c:pt idx="20">
                  <c:v>0.35075561738214056</c:v>
                </c:pt>
                <c:pt idx="21">
                  <c:v>0.36116869273046359</c:v>
                </c:pt>
                <c:pt idx="22">
                  <c:v>0.37188317115247621</c:v>
                </c:pt>
                <c:pt idx="23">
                  <c:v>0.38290777666195797</c:v>
                </c:pt>
                <c:pt idx="24">
                  <c:v>0.39425148578642549</c:v>
                </c:pt>
                <c:pt idx="25">
                  <c:v>0.40592353487606031</c:v>
                </c:pt>
                <c:pt idx="26">
                  <c:v>0.41793342762419095</c:v>
                </c:pt>
                <c:pt idx="27">
                  <c:v>0.43029094280545294</c:v>
                </c:pt>
                <c:pt idx="28">
                  <c:v>0.44300614223792845</c:v>
                </c:pt>
                <c:pt idx="29">
                  <c:v>0.45608937897574614</c:v>
                </c:pt>
                <c:pt idx="30">
                  <c:v>0.46955130573881371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6F94-4942-9F32-AC30E576B0A9}"/>
            </c:ext>
          </c:extLst>
        </c:ser>
        <c:ser>
          <c:idx val="3"/>
          <c:order val="3"/>
          <c:tx>
            <c:v>食品小売業</c:v>
          </c:tx>
          <c:spPr>
            <a:ln w="28575" cap="rnd">
              <a:noFill/>
              <a:round/>
            </a:ln>
            <a:effectLst/>
          </c:spPr>
          <c:marker>
            <c:symbol val="diamond"/>
            <c:size val="7"/>
            <c:spPr>
              <a:solidFill>
                <a:schemeClr val="accent4"/>
              </a:solidFill>
              <a:ln w="9525">
                <a:noFill/>
              </a:ln>
              <a:effectLst/>
            </c:spPr>
          </c:marker>
          <c:xVal>
            <c:numRef>
              <c:f>'[事業系将来・過去推計（2010年より将来推計・指数関数）_r5_201009.xlsx]将来過去推計・指数関数_MAFF推計利用'!$F$175:$AJ$175</c:f>
              <c:numCache>
                <c:formatCode>General</c:formatCode>
                <c:ptCount val="3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  <c:pt idx="25">
                  <c:v>2025</c:v>
                </c:pt>
                <c:pt idx="26">
                  <c:v>2026</c:v>
                </c:pt>
                <c:pt idx="27">
                  <c:v>2027</c:v>
                </c:pt>
                <c:pt idx="28">
                  <c:v>2028</c:v>
                </c:pt>
                <c:pt idx="29">
                  <c:v>2029</c:v>
                </c:pt>
                <c:pt idx="30">
                  <c:v>2030</c:v>
                </c:pt>
              </c:numCache>
            </c:numRef>
          </c:xVal>
          <c:yVal>
            <c:numRef>
              <c:f>'[事業系将来・過去推計（2010年より将来推計・指数関数）_r5_201009.xlsx]将来過去推計・指数関数_MAFF推計利用'!$F$234:$AJ$234</c:f>
              <c:numCache>
                <c:formatCode>#,##0.0_);[Red]\(#,##0.0\)</c:formatCode>
                <c:ptCount val="31"/>
                <c:pt idx="0">
                  <c:v>8.7949126982952475</c:v>
                </c:pt>
                <c:pt idx="1">
                  <c:v>8.7627952458575322</c:v>
                </c:pt>
                <c:pt idx="2">
                  <c:v>8.7307967150390819</c:v>
                </c:pt>
                <c:pt idx="3">
                  <c:v>8.6989166655076016</c:v>
                </c:pt>
                <c:pt idx="4">
                  <c:v>8.667154658561218</c:v>
                </c:pt>
                <c:pt idx="5">
                  <c:v>8.6355102571224496</c:v>
                </c:pt>
                <c:pt idx="6">
                  <c:v>8.6039830257321768</c:v>
                </c:pt>
                <c:pt idx="7">
                  <c:v>8.5725725305436651</c:v>
                </c:pt>
                <c:pt idx="8">
                  <c:v>8.5399999999999991</c:v>
                </c:pt>
                <c:pt idx="9">
                  <c:v>8.7845999999999993</c:v>
                </c:pt>
                <c:pt idx="10">
                  <c:v>7.7988</c:v>
                </c:pt>
                <c:pt idx="11">
                  <c:v>8.3782999999999994</c:v>
                </c:pt>
                <c:pt idx="12">
                  <c:v>8.0838000000000001</c:v>
                </c:pt>
                <c:pt idx="13">
                  <c:v>8.2028999999999996</c:v>
                </c:pt>
                <c:pt idx="14">
                  <c:v>8.4215</c:v>
                </c:pt>
                <c:pt idx="15">
                  <c:v>8.3727999999999998</c:v>
                </c:pt>
                <c:pt idx="16">
                  <c:v>8.2523</c:v>
                </c:pt>
                <c:pt idx="17">
                  <c:v>7.9869000000000003</c:v>
                </c:pt>
                <c:pt idx="18">
                  <c:v>8.1460000000000008</c:v>
                </c:pt>
                <c:pt idx="19">
                  <c:v>8.158804461926831</c:v>
                </c:pt>
                <c:pt idx="20">
                  <c:v>8.1715667174418449</c:v>
                </c:pt>
                <c:pt idx="21">
                  <c:v>8.1843487292490966</c:v>
                </c:pt>
                <c:pt idx="22">
                  <c:v>8.1971505279318269</c:v>
                </c:pt>
                <c:pt idx="23">
                  <c:v>8.2099721441206004</c:v>
                </c:pt>
                <c:pt idx="24">
                  <c:v>8.2228136084934267</c:v>
                </c:pt>
                <c:pt idx="25">
                  <c:v>8.2356749517757919</c:v>
                </c:pt>
                <c:pt idx="26">
                  <c:v>8.2485562047407512</c:v>
                </c:pt>
                <c:pt idx="27">
                  <c:v>8.2614573982089823</c:v>
                </c:pt>
                <c:pt idx="28">
                  <c:v>8.2743785630488915</c:v>
                </c:pt>
                <c:pt idx="29">
                  <c:v>8.2873197301766712</c:v>
                </c:pt>
                <c:pt idx="30">
                  <c:v>8.3002809305563545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6F94-4942-9F32-AC30E576B0A9}"/>
            </c:ext>
          </c:extLst>
        </c:ser>
        <c:ser>
          <c:idx val="4"/>
          <c:order val="4"/>
          <c:tx>
            <c:v>外食産業</c:v>
          </c:tx>
          <c:spPr>
            <a:ln w="28575" cap="rnd">
              <a:noFill/>
              <a:round/>
            </a:ln>
            <a:effectLst/>
          </c:spPr>
          <c:marker>
            <c:symbol val="triangle"/>
            <c:size val="7"/>
            <c:spPr>
              <a:solidFill>
                <a:schemeClr val="accent5"/>
              </a:solidFill>
              <a:ln w="9525">
                <a:noFill/>
              </a:ln>
              <a:effectLst/>
            </c:spPr>
          </c:marker>
          <c:xVal>
            <c:numRef>
              <c:f>'[事業系将来・過去推計（2010年より将来推計・指数関数）_r5_201009.xlsx]将来過去推計・指数関数_MAFF推計利用'!$F$175:$AJ$175</c:f>
              <c:numCache>
                <c:formatCode>General</c:formatCode>
                <c:ptCount val="3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  <c:pt idx="25">
                  <c:v>2025</c:v>
                </c:pt>
                <c:pt idx="26">
                  <c:v>2026</c:v>
                </c:pt>
                <c:pt idx="27">
                  <c:v>2027</c:v>
                </c:pt>
                <c:pt idx="28">
                  <c:v>2028</c:v>
                </c:pt>
                <c:pt idx="29">
                  <c:v>2029</c:v>
                </c:pt>
                <c:pt idx="30">
                  <c:v>2030</c:v>
                </c:pt>
              </c:numCache>
            </c:numRef>
          </c:xVal>
          <c:yVal>
            <c:numRef>
              <c:f>'[事業系将来・過去推計（2010年より将来推計・指数関数）_r5_201009.xlsx]将来過去推計・指数関数_MAFF推計利用'!$F$235:$AJ$235</c:f>
              <c:numCache>
                <c:formatCode>#,##0.0_);[Red]\(#,##0.0\)</c:formatCode>
                <c:ptCount val="31"/>
                <c:pt idx="0">
                  <c:v>16.462446638671199</c:v>
                </c:pt>
                <c:pt idx="1">
                  <c:v>16.005426432801279</c:v>
                </c:pt>
                <c:pt idx="2">
                  <c:v>15.563052893565997</c:v>
                </c:pt>
                <c:pt idx="3">
                  <c:v>15.134856621930577</c:v>
                </c:pt>
                <c:pt idx="4">
                  <c:v>14.720383262245846</c:v>
                </c:pt>
                <c:pt idx="5">
                  <c:v>14.319193020135065</c:v>
                </c:pt>
                <c:pt idx="6">
                  <c:v>13.930860195831622</c:v>
                </c:pt>
                <c:pt idx="7">
                  <c:v>13.554972732472415</c:v>
                </c:pt>
                <c:pt idx="8">
                  <c:v>13.1951</c:v>
                </c:pt>
                <c:pt idx="9">
                  <c:v>11.9146</c:v>
                </c:pt>
                <c:pt idx="10">
                  <c:v>10.218999999999999</c:v>
                </c:pt>
                <c:pt idx="11">
                  <c:v>8.3666</c:v>
                </c:pt>
                <c:pt idx="12">
                  <c:v>8.5440000000000005</c:v>
                </c:pt>
                <c:pt idx="13">
                  <c:v>8.2904</c:v>
                </c:pt>
                <c:pt idx="14">
                  <c:v>8.4193999999999996</c:v>
                </c:pt>
                <c:pt idx="15">
                  <c:v>8.6085999999999991</c:v>
                </c:pt>
                <c:pt idx="16">
                  <c:v>8.5455000000000005</c:v>
                </c:pt>
                <c:pt idx="17">
                  <c:v>8.8369</c:v>
                </c:pt>
                <c:pt idx="18">
                  <c:v>9.0380000000000003</c:v>
                </c:pt>
                <c:pt idx="19">
                  <c:v>8.9952309249890394</c:v>
                </c:pt>
                <c:pt idx="20">
                  <c:v>8.9536995160418282</c:v>
                </c:pt>
                <c:pt idx="21">
                  <c:v>8.9123700923383673</c:v>
                </c:pt>
                <c:pt idx="22">
                  <c:v>8.8712416715368718</c:v>
                </c:pt>
                <c:pt idx="23">
                  <c:v>8.830313276073106</c:v>
                </c:pt>
                <c:pt idx="24">
                  <c:v>8.7895839331371484</c:v>
                </c:pt>
                <c:pt idx="25">
                  <c:v>8.7490526746502706</c:v>
                </c:pt>
                <c:pt idx="26">
                  <c:v>8.7087185372419373</c:v>
                </c:pt>
                <c:pt idx="27">
                  <c:v>8.6685805622269072</c:v>
                </c:pt>
                <c:pt idx="28">
                  <c:v>8.6286377955824261</c:v>
                </c:pt>
                <c:pt idx="29">
                  <c:v>8.5888892879255785</c:v>
                </c:pt>
                <c:pt idx="30">
                  <c:v>8.5493340944906961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6F94-4942-9F32-AC30E576B0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05248112"/>
        <c:axId val="1588883024"/>
      </c:scatterChart>
      <c:valAx>
        <c:axId val="1505248112"/>
        <c:scaling>
          <c:orientation val="minMax"/>
          <c:max val="2030"/>
          <c:min val="2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588883024"/>
        <c:crosses val="autoZero"/>
        <c:crossBetween val="midCat"/>
      </c:valAx>
      <c:valAx>
        <c:axId val="1588883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_);[Red]\(#,##0.0\)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5052481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331891612140033"/>
          <c:y val="0.92778260761568843"/>
          <c:w val="0.64115916730694089"/>
          <c:h val="6.0330403249767288E-2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Meiryo UI" panose="020B0604030504040204" pitchFamily="50" charset="-128"/>
          <a:ea typeface="Meiryo UI" panose="020B0604030504040204" pitchFamily="50" charset="-128"/>
        </a:defRPr>
      </a:pPr>
      <a:endParaRPr lang="ja-JP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r>
              <a:rPr lang="ja-JP" sz="1200" b="1"/>
              <a:t>全国の</a:t>
            </a:r>
            <a:r>
              <a:rPr lang="ja-JP" altLang="en-US" sz="1200" b="1"/>
              <a:t>事業系</a:t>
            </a:r>
            <a:r>
              <a:rPr lang="ja-JP" sz="1200" b="1"/>
              <a:t>食品ロス量の推移</a:t>
            </a:r>
            <a:r>
              <a:rPr lang="ja-JP" altLang="en-US" sz="1200" b="1"/>
              <a:t>及び目標数値</a:t>
            </a:r>
            <a:r>
              <a:rPr lang="ja-JP" sz="1200" b="1"/>
              <a:t>について</a:t>
            </a:r>
          </a:p>
        </c:rich>
      </c:tx>
      <c:layout>
        <c:manualLayout>
          <c:xMode val="edge"/>
          <c:yMode val="edge"/>
          <c:x val="0.1854289859563619"/>
          <c:y val="3.18436503129416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Meiryo UI" panose="020B0604030504040204" pitchFamily="50" charset="-128"/>
              <a:ea typeface="Meiryo UI" panose="020B0604030504040204" pitchFamily="50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0989753490652254"/>
          <c:y val="0.17588017539021156"/>
          <c:w val="0.83156288015881197"/>
          <c:h val="0.59426189761470427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事業系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6"/>
            <c:spPr>
              <a:solidFill>
                <a:schemeClr val="accent1"/>
              </a:solidFill>
              <a:ln w="25400">
                <a:solidFill>
                  <a:schemeClr val="accent1"/>
                </a:solidFill>
              </a:ln>
              <a:effectLst/>
            </c:spPr>
          </c:marker>
          <c:dPt>
            <c:idx val="0"/>
            <c:marker>
              <c:symbol val="circle"/>
              <c:size val="6"/>
              <c:spPr>
                <a:noFill/>
                <a:ln w="25400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E84B-4B93-8E60-BD3CA24073ED}"/>
              </c:ext>
            </c:extLst>
          </c:dPt>
          <c:dPt>
            <c:idx val="1"/>
            <c:marker>
              <c:symbol val="circle"/>
              <c:size val="6"/>
              <c:spPr>
                <a:noFill/>
                <a:ln w="25400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E84B-4B93-8E60-BD3CA24073ED}"/>
              </c:ext>
            </c:extLst>
          </c:dPt>
          <c:dPt>
            <c:idx val="2"/>
            <c:marker>
              <c:symbol val="circle"/>
              <c:size val="6"/>
              <c:spPr>
                <a:noFill/>
                <a:ln w="25400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E84B-4B93-8E60-BD3CA24073ED}"/>
              </c:ext>
            </c:extLst>
          </c:dPt>
          <c:dPt>
            <c:idx val="3"/>
            <c:marker>
              <c:symbol val="circle"/>
              <c:size val="6"/>
              <c:spPr>
                <a:noFill/>
                <a:ln w="25400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E84B-4B93-8E60-BD3CA24073ED}"/>
              </c:ext>
            </c:extLst>
          </c:dPt>
          <c:dPt>
            <c:idx val="4"/>
            <c:marker>
              <c:symbol val="circle"/>
              <c:size val="6"/>
              <c:spPr>
                <a:noFill/>
                <a:ln w="25400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E84B-4B93-8E60-BD3CA24073ED}"/>
              </c:ext>
            </c:extLst>
          </c:dPt>
          <c:dPt>
            <c:idx val="5"/>
            <c:marker>
              <c:symbol val="circle"/>
              <c:size val="6"/>
              <c:spPr>
                <a:noFill/>
                <a:ln w="25400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E84B-4B93-8E60-BD3CA24073ED}"/>
              </c:ext>
            </c:extLst>
          </c:dPt>
          <c:dPt>
            <c:idx val="6"/>
            <c:marker>
              <c:symbol val="circle"/>
              <c:size val="6"/>
              <c:spPr>
                <a:noFill/>
                <a:ln w="25400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E84B-4B93-8E60-BD3CA24073ED}"/>
              </c:ext>
            </c:extLst>
          </c:dPt>
          <c:dPt>
            <c:idx val="7"/>
            <c:marker>
              <c:symbol val="circle"/>
              <c:size val="6"/>
              <c:spPr>
                <a:noFill/>
                <a:ln w="25400">
                  <a:solidFill>
                    <a:schemeClr val="accent1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E84B-4B93-8E60-BD3CA24073ED}"/>
              </c:ext>
            </c:extLst>
          </c:dPt>
          <c:dPt>
            <c:idx val="19"/>
            <c:marker>
              <c:symbol val="circle"/>
              <c:size val="6"/>
              <c:spPr>
                <a:noFill/>
                <a:ln w="25400">
                  <a:noFill/>
                </a:ln>
                <a:effectLst/>
              </c:spPr>
            </c:marker>
            <c:bubble3D val="0"/>
            <c:spPr>
              <a:ln w="19050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C-E84B-4B93-8E60-BD3CA24073ED}"/>
              </c:ext>
            </c:extLst>
          </c:dPt>
          <c:dLbls>
            <c:dLbl>
              <c:idx val="0"/>
              <c:layout>
                <c:manualLayout>
                  <c:x val="-1.9191751299423888E-2"/>
                  <c:y val="-5.38056127599434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84B-4B93-8E60-BD3CA24073ED}"/>
                </c:ext>
              </c:extLst>
            </c:dLbl>
            <c:dLbl>
              <c:idx val="17"/>
              <c:layout>
                <c:manualLayout>
                  <c:x val="-3.8739969668371934E-3"/>
                  <c:y val="-3.596398142539882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E84B-4B93-8E60-BD3CA24073ED}"/>
                </c:ext>
              </c:extLst>
            </c:dLbl>
            <c:dLbl>
              <c:idx val="19"/>
              <c:layout>
                <c:manualLayout>
                  <c:x val="-1.4337563797371443E-3"/>
                  <c:y val="-3.526912982031092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Meiryo UI" panose="020B0604030504040204" pitchFamily="50" charset="-128"/>
                        <a:ea typeface="Meiryo UI" panose="020B0604030504040204" pitchFamily="50" charset="-128"/>
                        <a:cs typeface="+mn-cs"/>
                      </a:defRPr>
                    </a:pPr>
                    <a:r>
                      <a:rPr lang="en-US" altLang="ja-JP"/>
                      <a:t>273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Meiryo UI" panose="020B0604030504040204" pitchFamily="50" charset="-128"/>
                      <a:ea typeface="Meiryo UI" panose="020B0604030504040204" pitchFamily="50" charset="-128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E84B-4B93-8E60-BD3CA24073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Meiryo UI" panose="020B0604030504040204" pitchFamily="50" charset="-128"/>
                    <a:ea typeface="Meiryo UI" panose="020B0604030504040204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Sheet1!$B$2:$U$2</c:f>
              <c:numCache>
                <c:formatCode>General</c:formatCod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9">
                  <c:v>2030</c:v>
                </c:pt>
              </c:numCache>
            </c:numRef>
          </c:xVal>
          <c:yVal>
            <c:numRef>
              <c:f>Sheet1!$B$4:$U$4</c:f>
              <c:numCache>
                <c:formatCode>General</c:formatCode>
                <c:ptCount val="20"/>
                <c:pt idx="0">
                  <c:v>547</c:v>
                </c:pt>
                <c:pt idx="1">
                  <c:v>527</c:v>
                </c:pt>
                <c:pt idx="2">
                  <c:v>507</c:v>
                </c:pt>
                <c:pt idx="3">
                  <c:v>489</c:v>
                </c:pt>
                <c:pt idx="4">
                  <c:v>472</c:v>
                </c:pt>
                <c:pt idx="5">
                  <c:v>455</c:v>
                </c:pt>
                <c:pt idx="6">
                  <c:v>440</c:v>
                </c:pt>
                <c:pt idx="7">
                  <c:v>425</c:v>
                </c:pt>
                <c:pt idx="8">
                  <c:v>438</c:v>
                </c:pt>
                <c:pt idx="9">
                  <c:v>418</c:v>
                </c:pt>
                <c:pt idx="10">
                  <c:v>372</c:v>
                </c:pt>
                <c:pt idx="11">
                  <c:v>344</c:v>
                </c:pt>
                <c:pt idx="12">
                  <c:v>331</c:v>
                </c:pt>
                <c:pt idx="13">
                  <c:v>330</c:v>
                </c:pt>
                <c:pt idx="14">
                  <c:v>339</c:v>
                </c:pt>
                <c:pt idx="15">
                  <c:v>357</c:v>
                </c:pt>
                <c:pt idx="16">
                  <c:v>352</c:v>
                </c:pt>
                <c:pt idx="17">
                  <c:v>328</c:v>
                </c:pt>
                <c:pt idx="19">
                  <c:v>278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D-E84B-4B93-8E60-BD3CA24073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11991536"/>
        <c:axId val="1711992368"/>
      </c:scatterChart>
      <c:valAx>
        <c:axId val="1711991536"/>
        <c:scaling>
          <c:orientation val="minMax"/>
          <c:max val="2030"/>
          <c:min val="2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711992368"/>
        <c:crosses val="autoZero"/>
        <c:crossBetween val="midCat"/>
      </c:valAx>
      <c:valAx>
        <c:axId val="1711992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+mn-cs"/>
              </a:defRPr>
            </a:pPr>
            <a:endParaRPr lang="ja-JP"/>
          </a:p>
        </c:txPr>
        <c:crossAx val="17119915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50">
          <a:latin typeface="Meiryo UI" panose="020B0604030504040204" pitchFamily="50" charset="-128"/>
          <a:ea typeface="Meiryo UI" panose="020B0604030504040204" pitchFamily="50" charset="-128"/>
        </a:defRPr>
      </a:pPr>
      <a:endParaRPr lang="ja-JP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0.00586</cdr:x>
      <cdr:y>0.08328</cdr:y>
    </cdr:from>
    <cdr:to>
      <cdr:x>0.1511</cdr:x>
      <cdr:y>0.16168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27759" y="251454"/>
          <a:ext cx="687555" cy="2367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800">
              <a:latin typeface="Meiryo UI" panose="020B0604030504040204" pitchFamily="50" charset="-128"/>
              <a:ea typeface="Meiryo UI" panose="020B0604030504040204" pitchFamily="50" charset="-128"/>
            </a:rPr>
            <a:t>（万</a:t>
          </a:r>
          <a:r>
            <a:rPr lang="en-US" altLang="ja-JP" sz="800">
              <a:latin typeface="Meiryo UI" panose="020B0604030504040204" pitchFamily="50" charset="-128"/>
              <a:ea typeface="Meiryo UI" panose="020B0604030504040204" pitchFamily="50" charset="-128"/>
            </a:rPr>
            <a:t>t/</a:t>
          </a:r>
          <a:r>
            <a:rPr lang="ja-JP" altLang="en-US" sz="800">
              <a:latin typeface="Meiryo UI" panose="020B0604030504040204" pitchFamily="50" charset="-128"/>
              <a:ea typeface="Meiryo UI" panose="020B0604030504040204" pitchFamily="50" charset="-128"/>
            </a:rPr>
            <a:t>年）</a:t>
          </a:r>
        </a:p>
      </cdr:txBody>
    </cdr:sp>
  </cdr:relSizeAnchor>
  <cdr:relSizeAnchor xmlns:cdr="http://schemas.openxmlformats.org/drawingml/2006/chartDrawing">
    <cdr:from>
      <cdr:x>0.87525</cdr:x>
      <cdr:y>0.90583</cdr:y>
    </cdr:from>
    <cdr:to>
      <cdr:x>1</cdr:x>
      <cdr:y>0.98423</cdr:y>
    </cdr:to>
    <cdr:sp macro="" textlink="">
      <cdr:nvSpPr>
        <cdr:cNvPr id="3" name="テキスト ボックス 1"/>
        <cdr:cNvSpPr txBox="1"/>
      </cdr:nvSpPr>
      <cdr:spPr>
        <a:xfrm xmlns:a="http://schemas.openxmlformats.org/drawingml/2006/main">
          <a:off x="4143376" y="2735078"/>
          <a:ext cx="590549" cy="2367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ja-JP" altLang="en-US" sz="800">
              <a:latin typeface="Meiryo UI" panose="020B0604030504040204" pitchFamily="50" charset="-128"/>
              <a:ea typeface="Meiryo UI" panose="020B0604030504040204" pitchFamily="50" charset="-128"/>
            </a:rPr>
            <a:t>（年度）</a:t>
          </a:r>
        </a:p>
      </cdr:txBody>
    </cdr:sp>
  </cdr:relSizeAnchor>
  <cdr:relSizeAnchor xmlns:cdr="http://schemas.openxmlformats.org/drawingml/2006/chartDrawing">
    <cdr:from>
      <cdr:x>0.83166</cdr:x>
      <cdr:y>0.34385</cdr:y>
    </cdr:from>
    <cdr:to>
      <cdr:x>0.98659</cdr:x>
      <cdr:y>0.45426</cdr:y>
    </cdr:to>
    <cdr:sp macro="" textlink="">
      <cdr:nvSpPr>
        <cdr:cNvPr id="4" name="テキスト ボックス 8"/>
        <cdr:cNvSpPr txBox="1"/>
      </cdr:nvSpPr>
      <cdr:spPr>
        <a:xfrm xmlns:a="http://schemas.openxmlformats.org/drawingml/2006/main">
          <a:off x="3937000" y="1038225"/>
          <a:ext cx="733425" cy="3333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just">
            <a:spcAft>
              <a:spcPts val="0"/>
            </a:spcAft>
          </a:pPr>
          <a:r>
            <a:rPr lang="ja-JP" altLang="en-US" sz="800" kern="100">
              <a:effectLst/>
              <a:latin typeface="Meiryo UI" panose="020B0604030504040204" pitchFamily="50" charset="-128"/>
              <a:ea typeface="Meiryo UI" panose="020B0604030504040204" pitchFamily="50" charset="-128"/>
              <a:cs typeface="Times New Roman" panose="02020603050405020304" pitchFamily="18" charset="0"/>
            </a:rPr>
            <a:t>将来</a:t>
          </a:r>
          <a:r>
            <a:rPr lang="ja-JP" sz="800" kern="100">
              <a:effectLst/>
              <a:latin typeface="Meiryo UI" panose="020B0604030504040204" pitchFamily="50" charset="-128"/>
              <a:ea typeface="Meiryo UI" panose="020B0604030504040204" pitchFamily="50" charset="-128"/>
              <a:cs typeface="Times New Roman" panose="02020603050405020304" pitchFamily="18" charset="0"/>
            </a:rPr>
            <a:t>推計</a:t>
          </a:r>
          <a:endParaRPr lang="ja-JP" sz="1050" kern="100">
            <a:effectLst/>
            <a:latin typeface="Meiryo UI" panose="020B0604030504040204" pitchFamily="50" charset="-128"/>
            <a:ea typeface="Meiryo UI" panose="020B0604030504040204" pitchFamily="50" charset="-128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2.42091E-7</cdr:x>
      <cdr:y>0.03076</cdr:y>
    </cdr:from>
    <cdr:to>
      <cdr:x>0.15525</cdr:x>
      <cdr:y>0.1755</cdr:y>
    </cdr:to>
    <cdr:sp macro="" textlink="">
      <cdr:nvSpPr>
        <cdr:cNvPr id="2" name="テキスト ボックス 3"/>
        <cdr:cNvSpPr txBox="1"/>
      </cdr:nvSpPr>
      <cdr:spPr>
        <a:xfrm xmlns:a="http://schemas.openxmlformats.org/drawingml/2006/main">
          <a:off x="1" y="66610"/>
          <a:ext cx="641268" cy="3134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kumimoji="1" lang="ja-JP" altLang="en-US" sz="800" dirty="0">
              <a:latin typeface="Meiryo UI" panose="020B0604030504040204" pitchFamily="50" charset="-128"/>
              <a:ea typeface="Meiryo UI" panose="020B0604030504040204" pitchFamily="50" charset="-128"/>
            </a:rPr>
            <a:t>（万</a:t>
          </a:r>
          <a:r>
            <a:rPr kumimoji="1" lang="en-US" altLang="ja-JP" sz="800" dirty="0">
              <a:latin typeface="Meiryo UI" panose="020B0604030504040204" pitchFamily="50" charset="-128"/>
              <a:ea typeface="Meiryo UI" panose="020B0604030504040204" pitchFamily="50" charset="-128"/>
            </a:rPr>
            <a:t>t/</a:t>
          </a:r>
          <a:r>
            <a:rPr kumimoji="1" lang="ja-JP" altLang="en-US" sz="800" dirty="0">
              <a:latin typeface="Meiryo UI" panose="020B0604030504040204" pitchFamily="50" charset="-128"/>
              <a:ea typeface="Meiryo UI" panose="020B0604030504040204" pitchFamily="50" charset="-128"/>
            </a:rPr>
            <a:t>年）</a:t>
          </a:r>
        </a:p>
      </cdr:txBody>
    </cdr:sp>
  </cdr:relSizeAnchor>
  <cdr:relSizeAnchor xmlns:cdr="http://schemas.openxmlformats.org/drawingml/2006/chartDrawing">
    <cdr:from>
      <cdr:x>0.85672</cdr:x>
      <cdr:y>0.86011</cdr:y>
    </cdr:from>
    <cdr:to>
      <cdr:x>1</cdr:x>
      <cdr:y>0.97528</cdr:y>
    </cdr:to>
    <cdr:sp macro="" textlink="">
      <cdr:nvSpPr>
        <cdr:cNvPr id="3" name="テキスト ボックス 3"/>
        <cdr:cNvSpPr txBox="1"/>
      </cdr:nvSpPr>
      <cdr:spPr>
        <a:xfrm xmlns:a="http://schemas.openxmlformats.org/drawingml/2006/main">
          <a:off x="3538847" y="1892477"/>
          <a:ext cx="591828" cy="2534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kumimoji="1" lang="ja-JP" altLang="en-US" sz="800" dirty="0">
              <a:latin typeface="Meiryo UI" panose="020B0604030504040204" pitchFamily="50" charset="-128"/>
              <a:ea typeface="Meiryo UI" panose="020B0604030504040204" pitchFamily="50" charset="-128"/>
            </a:rPr>
            <a:t>（年度）</a:t>
          </a:r>
        </a:p>
      </cdr:txBody>
    </cdr:sp>
  </cdr:relSizeAnchor>
  <cdr:relSizeAnchor xmlns:cdr="http://schemas.openxmlformats.org/drawingml/2006/chartDrawing">
    <cdr:from>
      <cdr:x>0.1127</cdr:x>
      <cdr:y>0.49846</cdr:y>
    </cdr:from>
    <cdr:to>
      <cdr:x>0.94275</cdr:x>
      <cdr:y>0.49846</cdr:y>
    </cdr:to>
    <cdr:cxnSp macro="">
      <cdr:nvCxnSpPr>
        <cdr:cNvPr id="5" name="直線コネクタ 4"/>
        <cdr:cNvCxnSpPr/>
      </cdr:nvCxnSpPr>
      <cdr:spPr>
        <a:xfrm xmlns:a="http://schemas.openxmlformats.org/drawingml/2006/main">
          <a:off x="600075" y="1543050"/>
          <a:ext cx="44196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accent2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0.08587</cdr:x>
      <cdr:y>0.09538</cdr:y>
    </cdr:from>
    <cdr:to>
      <cdr:x>0.1932</cdr:x>
      <cdr:y>0.17538</cdr:y>
    </cdr:to>
    <cdr:sp macro="" textlink="">
      <cdr:nvSpPr>
        <cdr:cNvPr id="9" name="テキスト ボックス 8"/>
        <cdr:cNvSpPr txBox="1"/>
      </cdr:nvSpPr>
      <cdr:spPr>
        <a:xfrm xmlns:a="http://schemas.openxmlformats.org/drawingml/2006/main">
          <a:off x="457200" y="295276"/>
          <a:ext cx="571500" cy="247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  <a:spcAft>
              <a:spcPts val="0"/>
            </a:spcAft>
          </a:pPr>
          <a:r>
            <a:rPr lang="ja-JP" altLang="en-US" sz="800">
              <a:effectLst/>
              <a:latin typeface="ＭＳ Ｐゴシック" panose="020B0600070205080204" pitchFamily="50" charset="-128"/>
              <a:ea typeface="Meiryo UI" panose="020B0604030504040204" pitchFamily="50" charset="-128"/>
              <a:cs typeface="Times New Roman" panose="02020603050405020304" pitchFamily="18" charset="0"/>
            </a:rPr>
            <a:t>基準値</a:t>
          </a:r>
          <a:endParaRPr lang="ja-JP" sz="1200">
            <a:effectLst/>
            <a:latin typeface="ＭＳ Ｐゴシック" panose="020B0600070205080204" pitchFamily="50" charset="-128"/>
            <a:ea typeface="ＭＳ Ｐゴシック" panose="020B0600070205080204" pitchFamily="50" charset="-128"/>
            <a:cs typeface="ＭＳ Ｐゴシック" panose="020B0600070205080204" pitchFamily="50" charset="-128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D2A7C-C336-49A1-AEA7-30E2EAB3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邦彦</dc:creator>
  <cp:keywords/>
  <dc:description/>
  <cp:lastModifiedBy>近藤　邦彦</cp:lastModifiedBy>
  <cp:revision>15</cp:revision>
  <cp:lastPrinted>2020-10-09T10:05:00Z</cp:lastPrinted>
  <dcterms:created xsi:type="dcterms:W3CDTF">2020-10-09T09:37:00Z</dcterms:created>
  <dcterms:modified xsi:type="dcterms:W3CDTF">2020-12-01T01:21:00Z</dcterms:modified>
</cp:coreProperties>
</file>