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2" w:rsidRPr="00151F22" w:rsidRDefault="00C440F9" w:rsidP="006D450F">
      <w:pPr>
        <w:jc w:val="center"/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3607483</wp:posOffset>
                </wp:positionH>
                <wp:positionV relativeFrom="paragraph">
                  <wp:posOffset>-376914</wp:posOffset>
                </wp:positionV>
                <wp:extent cx="2781300" cy="428625"/>
                <wp:effectExtent l="0" t="0" r="0" b="9525"/>
                <wp:wrapNone/>
                <wp:docPr id="1027" name="正方形/長方形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CD" w:rsidRPr="00D97EE9" w:rsidRDefault="00D767C8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CB4F5E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7906CD"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年度第1回</w:t>
                            </w:r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CB4F5E"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B4F5E"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411630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B4F5E"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906CD" w:rsidRPr="00D97EE9" w:rsidRDefault="007906CD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/>
                              </w:rPr>
                            </w:pP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大阪府建設事業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評価審議</w:t>
                            </w: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（都市整備部会）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27" o:spid="_x0000_s1026" style="position:absolute;left:0;text-align:left;margin-left:284.05pt;margin-top:-29.7pt;width:21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" filled="f" stroked="f">
                <v:textbox>
                  <w:txbxContent>
                    <w:p w:rsidR="007906CD" w:rsidRPr="00D97EE9" w:rsidRDefault="00D767C8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CB4F5E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7906CD"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年度第1回</w:t>
                      </w:r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CB4F5E"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CB4F5E"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411630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CB4F5E"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21</w:t>
                      </w:r>
                      <w:bookmarkStart w:id="1" w:name="_GoBack"/>
                      <w:bookmarkEnd w:id="1"/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7906CD" w:rsidRPr="00D97EE9" w:rsidRDefault="007906CD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/>
                        </w:rPr>
                      </w:pP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大阪府建設事業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評価審議</w:t>
                      </w: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会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（都市整備部会）</w:t>
                      </w:r>
                    </w:p>
                  </w:txbxContent>
                </v:textbox>
              </v:rect>
            </w:pict>
          </mc:Fallback>
        </mc:AlternateContent>
      </w:r>
      <w:r w:rsidR="007906CD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5041062</wp:posOffset>
                </wp:positionH>
                <wp:positionV relativeFrom="paragraph">
                  <wp:posOffset>-829933</wp:posOffset>
                </wp:positionV>
                <wp:extent cx="833755" cy="3524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CD" w:rsidRPr="003323F7" w:rsidRDefault="007906CD" w:rsidP="007906C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6.95pt;margin-top:-65.35pt;width:65.6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">
                <v:textbox>
                  <w:txbxContent>
                    <w:p w:rsidR="007906CD" w:rsidRPr="003323F7" w:rsidRDefault="007906CD" w:rsidP="007906C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151F22" w:rsidRPr="00151F22">
        <w:rPr>
          <w:rFonts w:asciiTheme="minorEastAsia" w:hAnsiTheme="minorEastAsia" w:cs="Times New Roman" w:hint="eastAsia"/>
          <w:sz w:val="28"/>
        </w:rPr>
        <w:t>対応方針・評価結果の定義</w:t>
      </w: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○事前評価</w:t>
      </w:r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44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事業を実施する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事業実施保留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事業を実施しない（実施判断を保留する）</w:t>
            </w:r>
          </w:p>
        </w:tc>
      </w:tr>
    </w:tbl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○再(々)評価</w:t>
      </w:r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38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16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事業を継続する</w:t>
            </w:r>
          </w:p>
        </w:tc>
      </w:tr>
      <w:tr w:rsidR="00151F22" w:rsidRPr="00CD2594" w:rsidTr="00F00D56">
        <w:trPr>
          <w:trHeight w:val="292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事業を休止し、一定期間後に再開等の判断を行う</w:t>
            </w:r>
          </w:p>
        </w:tc>
      </w:tr>
      <w:tr w:rsidR="00151F22" w:rsidRPr="00CD2594" w:rsidTr="00F00D56">
        <w:trPr>
          <w:trHeight w:val="323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事業を中止する</w:t>
            </w:r>
          </w:p>
        </w:tc>
      </w:tr>
      <w:tr w:rsidR="00151F22" w:rsidRPr="00CD2594" w:rsidTr="00F00D56">
        <w:trPr>
          <w:trHeight w:val="299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事業休止の状態を継続する</w:t>
            </w:r>
          </w:p>
        </w:tc>
      </w:tr>
      <w:tr w:rsidR="00151F22" w:rsidRPr="00CD2594" w:rsidTr="00F00D56">
        <w:trPr>
          <w:trHeight w:val="34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休止していた事業を再開する</w:t>
            </w:r>
          </w:p>
        </w:tc>
      </w:tr>
      <w:tr w:rsidR="00151F22" w:rsidRPr="00CD2594" w:rsidTr="00F00D56">
        <w:trPr>
          <w:trHeight w:val="265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事業の一部を休止し、一定期間後に再開等の判断を行う</w:t>
            </w:r>
          </w:p>
        </w:tc>
      </w:tr>
      <w:tr w:rsidR="00151F22" w:rsidRPr="00CD2594" w:rsidTr="00F00D56">
        <w:trPr>
          <w:trHeight w:val="32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休止していた事業の一部を再開する</w:t>
            </w:r>
          </w:p>
        </w:tc>
      </w:tr>
      <w:tr w:rsidR="00151F22" w:rsidRPr="00CD2594" w:rsidTr="00F00D56">
        <w:trPr>
          <w:trHeight w:val="9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事業の一部を中止する</w:t>
            </w:r>
          </w:p>
        </w:tc>
      </w:tr>
    </w:tbl>
    <w:p w:rsidR="00151F22" w:rsidRPr="00CD2594" w:rsidRDefault="00151F22" w:rsidP="00151F22">
      <w:pPr>
        <w:rPr>
          <w:rFonts w:asciiTheme="minorEastAsia" w:hAnsiTheme="minorEastAsia"/>
          <w:sz w:val="22"/>
        </w:rPr>
      </w:pPr>
    </w:p>
    <w:p w:rsidR="00C51DFD" w:rsidRPr="00151F22" w:rsidRDefault="00C51DFD"/>
    <w:sectPr w:rsidR="00C51DFD" w:rsidRPr="00151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CD" w:rsidRDefault="007906CD" w:rsidP="007906CD">
      <w:r>
        <w:separator/>
      </w:r>
    </w:p>
  </w:endnote>
  <w:endnote w:type="continuationSeparator" w:id="0">
    <w:p w:rsidR="007906CD" w:rsidRDefault="007906CD" w:rsidP="007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CD" w:rsidRDefault="007906CD" w:rsidP="007906CD">
      <w:r>
        <w:separator/>
      </w:r>
    </w:p>
  </w:footnote>
  <w:footnote w:type="continuationSeparator" w:id="0">
    <w:p w:rsidR="007906CD" w:rsidRDefault="007906CD" w:rsidP="0079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2"/>
    <w:rsid w:val="00151F22"/>
    <w:rsid w:val="00411630"/>
    <w:rsid w:val="005C1E6F"/>
    <w:rsid w:val="006D450F"/>
    <w:rsid w:val="007906CD"/>
    <w:rsid w:val="00846848"/>
    <w:rsid w:val="00870015"/>
    <w:rsid w:val="00C440F9"/>
    <w:rsid w:val="00C51DFD"/>
    <w:rsid w:val="00CB4F5E"/>
    <w:rsid w:val="00D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8F959"/>
  <w15:chartTrackingRefBased/>
  <w15:docId w15:val="{A4DBB7F2-6D92-4F58-ADA3-A2F773C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6CD"/>
  </w:style>
  <w:style w:type="paragraph" w:styleId="a5">
    <w:name w:val="footer"/>
    <w:basedOn w:val="a"/>
    <w:link w:val="a6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6CD"/>
  </w:style>
  <w:style w:type="paragraph" w:styleId="Web">
    <w:name w:val="Normal (Web)"/>
    <w:basedOn w:val="a"/>
    <w:uiPriority w:val="99"/>
    <w:unhideWhenUsed/>
    <w:rsid w:val="00790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越智　太一</cp:lastModifiedBy>
  <cp:revision>10</cp:revision>
  <cp:lastPrinted>2019-05-13T11:51:00Z</cp:lastPrinted>
  <dcterms:created xsi:type="dcterms:W3CDTF">2019-04-17T07:04:00Z</dcterms:created>
  <dcterms:modified xsi:type="dcterms:W3CDTF">2023-08-03T01:31:00Z</dcterms:modified>
</cp:coreProperties>
</file>