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4C" w:rsidRPr="00772DA8" w:rsidRDefault="00540465" w:rsidP="00971652">
      <w:pPr>
        <w:jc w:val="center"/>
        <w:rPr>
          <w:b/>
          <w:sz w:val="24"/>
          <w:szCs w:val="24"/>
        </w:rPr>
      </w:pPr>
      <w:bookmarkStart w:id="0" w:name="_GoBack"/>
      <w:bookmarkEnd w:id="0"/>
      <w:r>
        <w:rPr>
          <w:rFonts w:hint="eastAsia"/>
          <w:b/>
          <w:sz w:val="24"/>
          <w:szCs w:val="24"/>
        </w:rPr>
        <w:t>平成２</w:t>
      </w:r>
      <w:r w:rsidR="00BF5CBD">
        <w:rPr>
          <w:rFonts w:hint="eastAsia"/>
          <w:b/>
          <w:sz w:val="24"/>
          <w:szCs w:val="24"/>
        </w:rPr>
        <w:t>８</w:t>
      </w:r>
      <w:r w:rsidR="00E5514B" w:rsidRPr="00772DA8">
        <w:rPr>
          <w:rFonts w:hint="eastAsia"/>
          <w:b/>
          <w:sz w:val="24"/>
          <w:szCs w:val="24"/>
        </w:rPr>
        <w:t>年度モニタリング評価実施による改善のための対応方針</w:t>
      </w:r>
    </w:p>
    <w:p w:rsidR="00971652" w:rsidRDefault="00B94728" w:rsidP="00FE5B50">
      <w:pPr>
        <w:ind w:right="840"/>
      </w:pPr>
      <w:r>
        <w:rPr>
          <w:rFonts w:hint="eastAsia"/>
        </w:rPr>
        <w:t>設名：花の文化園</w:t>
      </w:r>
      <w:r w:rsidR="00971652">
        <w:rPr>
          <w:rFonts w:hint="eastAsia"/>
        </w:rPr>
        <w:t xml:space="preserve">　　</w:t>
      </w:r>
    </w:p>
    <w:tbl>
      <w:tblPr>
        <w:tblStyle w:val="a3"/>
        <w:tblW w:w="0" w:type="auto"/>
        <w:tblLook w:val="04A0" w:firstRow="1" w:lastRow="0" w:firstColumn="1" w:lastColumn="0" w:noHBand="0" w:noVBand="1"/>
      </w:tblPr>
      <w:tblGrid>
        <w:gridCol w:w="2070"/>
        <w:gridCol w:w="2273"/>
        <w:gridCol w:w="3136"/>
        <w:gridCol w:w="3826"/>
        <w:gridCol w:w="3482"/>
      </w:tblGrid>
      <w:tr w:rsidR="00FE5B50" w:rsidTr="00300207">
        <w:trPr>
          <w:trHeight w:val="454"/>
        </w:trPr>
        <w:tc>
          <w:tcPr>
            <w:tcW w:w="2070" w:type="dxa"/>
          </w:tcPr>
          <w:p w:rsidR="00971652" w:rsidRDefault="00971652" w:rsidP="00971652">
            <w:pPr>
              <w:jc w:val="center"/>
            </w:pPr>
            <w:r>
              <w:rPr>
                <w:rFonts w:hint="eastAsia"/>
              </w:rPr>
              <w:t>評価項目</w:t>
            </w:r>
          </w:p>
        </w:tc>
        <w:tc>
          <w:tcPr>
            <w:tcW w:w="2273" w:type="dxa"/>
          </w:tcPr>
          <w:p w:rsidR="00971652" w:rsidRDefault="00971652" w:rsidP="00971652">
            <w:pPr>
              <w:jc w:val="center"/>
            </w:pPr>
            <w:r>
              <w:rPr>
                <w:rFonts w:hint="eastAsia"/>
              </w:rPr>
              <w:t>評価基準</w:t>
            </w:r>
          </w:p>
        </w:tc>
        <w:tc>
          <w:tcPr>
            <w:tcW w:w="3136" w:type="dxa"/>
          </w:tcPr>
          <w:p w:rsidR="00971652" w:rsidRDefault="00971652" w:rsidP="00971652">
            <w:pPr>
              <w:jc w:val="center"/>
            </w:pPr>
            <w:r>
              <w:rPr>
                <w:rFonts w:hint="eastAsia"/>
              </w:rPr>
              <w:t>評価委員の指摘・提言等</w:t>
            </w:r>
          </w:p>
        </w:tc>
        <w:tc>
          <w:tcPr>
            <w:tcW w:w="3826" w:type="dxa"/>
          </w:tcPr>
          <w:p w:rsidR="00971652" w:rsidRDefault="00971652" w:rsidP="00971652">
            <w:pPr>
              <w:jc w:val="center"/>
            </w:pPr>
            <w:r>
              <w:rPr>
                <w:rFonts w:hint="eastAsia"/>
              </w:rPr>
              <w:t>改善のための対応方針</w:t>
            </w:r>
          </w:p>
        </w:tc>
        <w:tc>
          <w:tcPr>
            <w:tcW w:w="3482" w:type="dxa"/>
          </w:tcPr>
          <w:p w:rsidR="00971652" w:rsidRDefault="00971652" w:rsidP="00971652">
            <w:pPr>
              <w:jc w:val="center"/>
            </w:pPr>
            <w:r>
              <w:rPr>
                <w:rFonts w:hint="eastAsia"/>
              </w:rPr>
              <w:t>次年度以降の事業計画等への反映内容</w:t>
            </w:r>
          </w:p>
        </w:tc>
      </w:tr>
      <w:tr w:rsidR="00FE5B50" w:rsidTr="00FE5B50">
        <w:trPr>
          <w:trHeight w:val="6683"/>
        </w:trPr>
        <w:tc>
          <w:tcPr>
            <w:tcW w:w="2070" w:type="dxa"/>
          </w:tcPr>
          <w:p w:rsidR="00E5514B" w:rsidRDefault="00CD33CF">
            <w:r w:rsidRPr="00CD33CF">
              <w:rPr>
                <w:rFonts w:hint="eastAsia"/>
              </w:rPr>
              <w:t>Ⅰ提案の履行状況に関する項目</w:t>
            </w:r>
          </w:p>
          <w:p w:rsidR="00CD33CF" w:rsidRDefault="00CD33CF">
            <w:r>
              <w:rPr>
                <w:rFonts w:hint="eastAsia"/>
              </w:rPr>
              <w:t>（</w:t>
            </w:r>
            <w:r>
              <w:rPr>
                <w:rFonts w:hint="eastAsia"/>
              </w:rPr>
              <w:t>11</w:t>
            </w:r>
            <w:r>
              <w:rPr>
                <w:rFonts w:hint="eastAsia"/>
              </w:rPr>
              <w:t>）</w:t>
            </w:r>
            <w:r w:rsidRPr="00CD33CF">
              <w:rPr>
                <w:rFonts w:hint="eastAsia"/>
              </w:rPr>
              <w:t>府施策との整合等</w:t>
            </w:r>
          </w:p>
        </w:tc>
        <w:tc>
          <w:tcPr>
            <w:tcW w:w="2273" w:type="dxa"/>
          </w:tcPr>
          <w:p w:rsidR="00E5514B" w:rsidRDefault="00CD33CF">
            <w:pPr>
              <w:rPr>
                <w:rFonts w:asciiTheme="minorEastAsia" w:hAnsiTheme="minorEastAsia"/>
                <w:szCs w:val="21"/>
              </w:rPr>
            </w:pPr>
            <w:r w:rsidRPr="00A1680D">
              <w:rPr>
                <w:rFonts w:asciiTheme="minorEastAsia" w:hAnsiTheme="minorEastAsia" w:hint="eastAsia"/>
                <w:szCs w:val="21"/>
              </w:rPr>
              <w:t>①府が主催、共催、後援する行事・イベントへの協力</w:t>
            </w:r>
          </w:p>
          <w:p w:rsidR="00CD33CF" w:rsidRDefault="00CD33CF">
            <w:pPr>
              <w:rPr>
                <w:rFonts w:asciiTheme="minorEastAsia" w:hAnsiTheme="minorEastAsia"/>
                <w:szCs w:val="21"/>
              </w:rPr>
            </w:pPr>
            <w:r w:rsidRPr="00A1680D">
              <w:rPr>
                <w:rFonts w:asciiTheme="minorEastAsia" w:hAnsiTheme="minorEastAsia" w:hint="eastAsia"/>
                <w:szCs w:val="21"/>
              </w:rPr>
              <w:t>②府内花き生産振興支援</w:t>
            </w:r>
          </w:p>
          <w:p w:rsidR="00CD33CF" w:rsidRDefault="00CD33CF">
            <w:pPr>
              <w:rPr>
                <w:rFonts w:asciiTheme="minorEastAsia" w:hAnsiTheme="minorEastAsia"/>
                <w:szCs w:val="21"/>
              </w:rPr>
            </w:pPr>
            <w:r w:rsidRPr="00A1680D">
              <w:rPr>
                <w:rFonts w:asciiTheme="minorEastAsia" w:hAnsiTheme="minorEastAsia" w:hint="eastAsia"/>
                <w:szCs w:val="21"/>
              </w:rPr>
              <w:t>③教育、福祉への協力</w:t>
            </w:r>
          </w:p>
          <w:p w:rsidR="00CD33CF" w:rsidRDefault="00CD33CF">
            <w:pPr>
              <w:rPr>
                <w:rFonts w:asciiTheme="minorEastAsia" w:hAnsiTheme="minorEastAsia"/>
                <w:szCs w:val="21"/>
              </w:rPr>
            </w:pPr>
            <w:r w:rsidRPr="00A1680D">
              <w:rPr>
                <w:rFonts w:asciiTheme="minorEastAsia" w:hAnsiTheme="minorEastAsia" w:hint="eastAsia"/>
                <w:szCs w:val="21"/>
              </w:rPr>
              <w:t>④就職困難者等の雇用</w:t>
            </w:r>
          </w:p>
          <w:p w:rsidR="00CD33CF" w:rsidRDefault="00CD33CF">
            <w:pPr>
              <w:rPr>
                <w:rFonts w:asciiTheme="minorEastAsia" w:hAnsiTheme="minorEastAsia"/>
                <w:szCs w:val="21"/>
              </w:rPr>
            </w:pPr>
            <w:r w:rsidRPr="00A1680D">
              <w:rPr>
                <w:rFonts w:asciiTheme="minorEastAsia" w:hAnsiTheme="minorEastAsia" w:hint="eastAsia"/>
                <w:szCs w:val="21"/>
              </w:rPr>
              <w:t>⑤利用者満足度調査</w:t>
            </w:r>
          </w:p>
          <w:p w:rsidR="00CD33CF" w:rsidRDefault="00CD33CF">
            <w:r w:rsidRPr="00A1680D">
              <w:rPr>
                <w:rFonts w:asciiTheme="minorEastAsia" w:hAnsiTheme="minorEastAsia" w:hint="eastAsia"/>
                <w:szCs w:val="21"/>
              </w:rPr>
              <w:t>⑥利用者数</w:t>
            </w:r>
          </w:p>
        </w:tc>
        <w:tc>
          <w:tcPr>
            <w:tcW w:w="3136" w:type="dxa"/>
          </w:tcPr>
          <w:p w:rsidR="00CD33CF" w:rsidRPr="00A1680D" w:rsidRDefault="00CD33CF" w:rsidP="00CD33CF">
            <w:pPr>
              <w:rPr>
                <w:rFonts w:asciiTheme="minorEastAsia" w:hAnsiTheme="minorEastAsia"/>
              </w:rPr>
            </w:pPr>
            <w:r>
              <w:rPr>
                <w:rFonts w:asciiTheme="minorEastAsia" w:hAnsiTheme="minorEastAsia" w:hint="eastAsia"/>
              </w:rPr>
              <w:t>・</w:t>
            </w:r>
            <w:r w:rsidRPr="00A1680D">
              <w:rPr>
                <w:rFonts w:asciiTheme="minorEastAsia" w:hAnsiTheme="minorEastAsia" w:hint="eastAsia"/>
              </w:rPr>
              <w:t>来園者数については、昨年</w:t>
            </w:r>
            <w:r w:rsidR="00325701">
              <w:rPr>
                <w:rFonts w:asciiTheme="minorEastAsia" w:hAnsiTheme="minorEastAsia" w:hint="eastAsia"/>
              </w:rPr>
              <w:t>度</w:t>
            </w:r>
            <w:r w:rsidRPr="00A1680D">
              <w:rPr>
                <w:rFonts w:asciiTheme="minorEastAsia" w:hAnsiTheme="minorEastAsia" w:hint="eastAsia"/>
              </w:rPr>
              <w:t>に比べ減少していることは課題であり、改善が必要と考える。</w:t>
            </w:r>
          </w:p>
          <w:p w:rsidR="00E5514B" w:rsidRPr="007041D5" w:rsidRDefault="00CD33CF" w:rsidP="00CD33CF">
            <w:r w:rsidRPr="00A1680D">
              <w:rPr>
                <w:rFonts w:asciiTheme="minorEastAsia" w:hAnsiTheme="minorEastAsia" w:hint="eastAsia"/>
              </w:rPr>
              <w:t>・来園者の満足度向上や集客を図るため、デザインやゾーニングの変更、改修工事の実施等を積極的に取り組んでいることは評価できるが、今後は、PR活動を一層強化するとともに、多様なイベントを実施する等、来園者数の増加に向けた改善に取り組んでいただきたい。</w:t>
            </w:r>
          </w:p>
        </w:tc>
        <w:tc>
          <w:tcPr>
            <w:tcW w:w="3826" w:type="dxa"/>
          </w:tcPr>
          <w:p w:rsidR="00325701" w:rsidRDefault="00300207" w:rsidP="00325701">
            <w:r>
              <w:rPr>
                <w:rFonts w:hint="eastAsia"/>
              </w:rPr>
              <w:t>・</w:t>
            </w:r>
            <w:r w:rsidR="00325701">
              <w:rPr>
                <w:rFonts w:hint="eastAsia"/>
              </w:rPr>
              <w:t>デザインやゾーニング等の意図や見頃の花の情報、暮らしへの花の取り入れ方等、来園者に伝わるように工夫するとともに、ホームページ等でもそれらを情報発信していくよう指定管理者と調整していく。</w:t>
            </w:r>
          </w:p>
          <w:p w:rsidR="00971652" w:rsidRDefault="00300207">
            <w:r>
              <w:rPr>
                <w:rFonts w:hint="eastAsia"/>
              </w:rPr>
              <w:t>・</w:t>
            </w:r>
            <w:r w:rsidR="00FE5B50">
              <w:rPr>
                <w:rFonts w:hint="eastAsia"/>
              </w:rPr>
              <w:t>次年度よりイベントや</w:t>
            </w:r>
            <w:r w:rsidR="00FE5B50">
              <w:rPr>
                <w:rFonts w:hint="eastAsia"/>
              </w:rPr>
              <w:t>PR</w:t>
            </w:r>
            <w:r w:rsidR="00FE5B50">
              <w:rPr>
                <w:rFonts w:hint="eastAsia"/>
              </w:rPr>
              <w:t>活動に係る予算を充実させ、より魅力あるイベントの企画とそれらの積極的な</w:t>
            </w:r>
            <w:r w:rsidR="00FE5B50">
              <w:rPr>
                <w:rFonts w:hint="eastAsia"/>
              </w:rPr>
              <w:t>PR</w:t>
            </w:r>
            <w:r w:rsidR="00FE5B50">
              <w:rPr>
                <w:rFonts w:hint="eastAsia"/>
              </w:rPr>
              <w:t>により効果的な集客対策を実施するよう指定管理者と調整していく。</w:t>
            </w:r>
          </w:p>
          <w:p w:rsidR="00284B61" w:rsidRDefault="00300207">
            <w:r>
              <w:rPr>
                <w:rFonts w:hint="eastAsia"/>
              </w:rPr>
              <w:t>・</w:t>
            </w:r>
            <w:r w:rsidR="00284B61">
              <w:rPr>
                <w:rFonts w:hint="eastAsia"/>
              </w:rPr>
              <w:t>インターネットでの広報のみならず、外部媒体への情報提供を積極的に実施</w:t>
            </w:r>
            <w:r w:rsidR="00FE5B50">
              <w:rPr>
                <w:rFonts w:hint="eastAsia"/>
              </w:rPr>
              <w:t>するよう指定管理者と調整するとともに、府としても積極的に広報していく</w:t>
            </w:r>
            <w:r w:rsidR="00284B61">
              <w:rPr>
                <w:rFonts w:hint="eastAsia"/>
              </w:rPr>
              <w:t>。</w:t>
            </w:r>
          </w:p>
          <w:p w:rsidR="007B5D68" w:rsidRPr="00FE5B50" w:rsidRDefault="00300207" w:rsidP="00FE5B50">
            <w:r>
              <w:rPr>
                <w:rFonts w:hint="eastAsia"/>
              </w:rPr>
              <w:t>・</w:t>
            </w:r>
            <w:r w:rsidR="00FE5B50">
              <w:rPr>
                <w:rFonts w:hint="eastAsia"/>
              </w:rPr>
              <w:t>くろまろの郷周辺施設と連携した</w:t>
            </w:r>
            <w:r>
              <w:rPr>
                <w:rFonts w:hint="eastAsia"/>
              </w:rPr>
              <w:t>魅力ある</w:t>
            </w:r>
            <w:r w:rsidR="00FE5B50">
              <w:rPr>
                <w:rFonts w:hint="eastAsia"/>
              </w:rPr>
              <w:t>イベントの企画や</w:t>
            </w:r>
            <w:r>
              <w:rPr>
                <w:rFonts w:hint="eastAsia"/>
              </w:rPr>
              <w:t>効果的な</w:t>
            </w:r>
            <w:r w:rsidR="00FE5B50">
              <w:rPr>
                <w:rFonts w:hint="eastAsia"/>
              </w:rPr>
              <w:t>PR</w:t>
            </w:r>
            <w:r w:rsidR="00FE5B50">
              <w:rPr>
                <w:rFonts w:hint="eastAsia"/>
              </w:rPr>
              <w:t>活動を充実させるよう指定管理者と調整していく。</w:t>
            </w:r>
          </w:p>
        </w:tc>
        <w:tc>
          <w:tcPr>
            <w:tcW w:w="3482" w:type="dxa"/>
          </w:tcPr>
          <w:p w:rsidR="000879F5" w:rsidRPr="000879F5" w:rsidRDefault="000879F5" w:rsidP="00FE5B50">
            <w:r>
              <w:rPr>
                <w:rFonts w:hint="eastAsia"/>
              </w:rPr>
              <w:t>・デザインやゾーニング等の意図や見頃の花の情報、暮らしへの花の取り入れ方等に関する情報発信の強化、魅力的なイベントの企画とその積極的な</w:t>
            </w:r>
            <w:r>
              <w:rPr>
                <w:rFonts w:hint="eastAsia"/>
              </w:rPr>
              <w:t>PR</w:t>
            </w:r>
            <w:r>
              <w:rPr>
                <w:rFonts w:hint="eastAsia"/>
              </w:rPr>
              <w:t>による集客対策の実施等について、次年度以降の事業計画等へ反映させる。</w:t>
            </w:r>
          </w:p>
          <w:p w:rsidR="00971652" w:rsidRPr="00284B61" w:rsidRDefault="00FE5B50" w:rsidP="00FE5B50">
            <w:r>
              <w:rPr>
                <w:rFonts w:hint="eastAsia"/>
              </w:rPr>
              <w:t>・これまでの</w:t>
            </w:r>
            <w:r w:rsidR="00B1225B">
              <w:rPr>
                <w:rFonts w:hint="eastAsia"/>
              </w:rPr>
              <w:t>年間</w:t>
            </w:r>
            <w:r w:rsidR="007B5D68">
              <w:rPr>
                <w:rFonts w:hint="eastAsia"/>
              </w:rPr>
              <w:t>イベント及び</w:t>
            </w:r>
            <w:r>
              <w:rPr>
                <w:rFonts w:hint="eastAsia"/>
              </w:rPr>
              <w:t>PR</w:t>
            </w:r>
            <w:r>
              <w:rPr>
                <w:rFonts w:hint="eastAsia"/>
              </w:rPr>
              <w:t>手法、</w:t>
            </w:r>
            <w:r w:rsidR="00B1225B">
              <w:rPr>
                <w:rFonts w:hint="eastAsia"/>
              </w:rPr>
              <w:t>広報スケジュール</w:t>
            </w:r>
            <w:r>
              <w:rPr>
                <w:rFonts w:hint="eastAsia"/>
              </w:rPr>
              <w:t>を見直し</w:t>
            </w:r>
            <w:r w:rsidR="003A3620">
              <w:rPr>
                <w:rFonts w:hint="eastAsia"/>
              </w:rPr>
              <w:t>、次年度以降の事業計画等へ反映させる。</w:t>
            </w:r>
          </w:p>
        </w:tc>
      </w:tr>
    </w:tbl>
    <w:p w:rsidR="00E5514B" w:rsidRDefault="00E5514B" w:rsidP="00300207"/>
    <w:sectPr w:rsidR="00E5514B" w:rsidSect="0088568A">
      <w:headerReference w:type="even" r:id="rId7"/>
      <w:headerReference w:type="default" r:id="rId8"/>
      <w:footerReference w:type="even" r:id="rId9"/>
      <w:footerReference w:type="default" r:id="rId10"/>
      <w:headerReference w:type="first" r:id="rId11"/>
      <w:footerReference w:type="first" r:id="rId12"/>
      <w:pgSz w:w="16839" w:h="11907" w:orient="landscape"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88F" w:rsidRDefault="0014788F" w:rsidP="005639F0">
      <w:r>
        <w:separator/>
      </w:r>
    </w:p>
  </w:endnote>
  <w:endnote w:type="continuationSeparator" w:id="0">
    <w:p w:rsidR="0014788F" w:rsidRDefault="0014788F"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6D9" w:rsidRDefault="00BA36D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6D9" w:rsidRDefault="00BA36D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6D9" w:rsidRDefault="00BA36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88F" w:rsidRDefault="0014788F" w:rsidP="005639F0">
      <w:r>
        <w:separator/>
      </w:r>
    </w:p>
  </w:footnote>
  <w:footnote w:type="continuationSeparator" w:id="0">
    <w:p w:rsidR="0014788F" w:rsidRDefault="0014788F" w:rsidP="00563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6D9" w:rsidRDefault="00BA36D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6D9" w:rsidRDefault="00BA36D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6D9" w:rsidRDefault="00BA36D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727A9"/>
    <w:rsid w:val="000879F5"/>
    <w:rsid w:val="0014788F"/>
    <w:rsid w:val="002104F8"/>
    <w:rsid w:val="00283D8F"/>
    <w:rsid w:val="00284B61"/>
    <w:rsid w:val="00300207"/>
    <w:rsid w:val="00325701"/>
    <w:rsid w:val="003A3620"/>
    <w:rsid w:val="00540465"/>
    <w:rsid w:val="005639F0"/>
    <w:rsid w:val="007041D5"/>
    <w:rsid w:val="00733188"/>
    <w:rsid w:val="00772DA8"/>
    <w:rsid w:val="00777DCE"/>
    <w:rsid w:val="007B5D68"/>
    <w:rsid w:val="00873BB4"/>
    <w:rsid w:val="0088568A"/>
    <w:rsid w:val="00971652"/>
    <w:rsid w:val="00AE5939"/>
    <w:rsid w:val="00B00496"/>
    <w:rsid w:val="00B1225B"/>
    <w:rsid w:val="00B94728"/>
    <w:rsid w:val="00BA36D9"/>
    <w:rsid w:val="00BF296C"/>
    <w:rsid w:val="00BF5CBD"/>
    <w:rsid w:val="00C127A8"/>
    <w:rsid w:val="00C31DE7"/>
    <w:rsid w:val="00CD33CF"/>
    <w:rsid w:val="00D35C10"/>
    <w:rsid w:val="00E5514B"/>
    <w:rsid w:val="00FD1C4C"/>
    <w:rsid w:val="00FE5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2017-03-29T05:49:00Z</dcterms:created>
  <dcterms:modified xsi:type="dcterms:W3CDTF">2017-03-29T05:49:00Z</dcterms:modified>
</cp:coreProperties>
</file>