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2A" w:rsidRDefault="00381FE7" w:rsidP="00381FE7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14256">
        <w:rPr>
          <w:rFonts w:hint="eastAsia"/>
          <w:sz w:val="28"/>
        </w:rPr>
        <w:t>４</w:t>
      </w:r>
      <w:r>
        <w:rPr>
          <w:rFonts w:hint="eastAsia"/>
          <w:sz w:val="28"/>
        </w:rPr>
        <w:t>年度モニタリング評価実施による改善のための対応方針</w:t>
      </w:r>
    </w:p>
    <w:p w:rsidR="00381FE7" w:rsidRDefault="00381FE7" w:rsidP="00381FE7">
      <w:pPr>
        <w:spacing w:line="360" w:lineRule="exact"/>
        <w:jc w:val="center"/>
        <w:rPr>
          <w:sz w:val="28"/>
        </w:rPr>
      </w:pPr>
    </w:p>
    <w:p w:rsidR="00381FE7" w:rsidRDefault="00381FE7" w:rsidP="00381FE7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施設名：花の文化園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544"/>
        <w:gridCol w:w="2977"/>
        <w:gridCol w:w="3474"/>
      </w:tblGrid>
      <w:tr w:rsidR="00381FE7" w:rsidTr="00381FE7">
        <w:tc>
          <w:tcPr>
            <w:tcW w:w="2405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評価項目</w:t>
            </w:r>
          </w:p>
        </w:tc>
        <w:tc>
          <w:tcPr>
            <w:tcW w:w="2268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評価基準</w:t>
            </w:r>
          </w:p>
        </w:tc>
        <w:tc>
          <w:tcPr>
            <w:tcW w:w="3544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評価委員会の指摘・提言等</w:t>
            </w:r>
          </w:p>
        </w:tc>
        <w:tc>
          <w:tcPr>
            <w:tcW w:w="2977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改善のための対応方針</w:t>
            </w:r>
          </w:p>
        </w:tc>
        <w:tc>
          <w:tcPr>
            <w:tcW w:w="3474" w:type="dxa"/>
            <w:vAlign w:val="center"/>
          </w:tcPr>
          <w:p w:rsidR="00381FE7" w:rsidRDefault="00381FE7" w:rsidP="00381FE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次年度以降の事業計画等への反映内容</w:t>
            </w:r>
          </w:p>
        </w:tc>
      </w:tr>
      <w:tr w:rsidR="00D1248C" w:rsidTr="00D1248C">
        <w:trPr>
          <w:trHeight w:val="450"/>
        </w:trPr>
        <w:tc>
          <w:tcPr>
            <w:tcW w:w="2405" w:type="dxa"/>
          </w:tcPr>
          <w:p w:rsidR="00D1248C" w:rsidRDefault="00D1248C" w:rsidP="00D1248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Ⅰ－２　平等な利用を図るための具体的手法、効果</w:t>
            </w:r>
          </w:p>
        </w:tc>
        <w:tc>
          <w:tcPr>
            <w:tcW w:w="2268" w:type="dxa"/>
          </w:tcPr>
          <w:p w:rsidR="00D1248C" w:rsidRDefault="00D1248C" w:rsidP="00D1248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（１）公平なサービス提供、対応</w:t>
            </w:r>
          </w:p>
        </w:tc>
        <w:tc>
          <w:tcPr>
            <w:tcW w:w="3544" w:type="dxa"/>
          </w:tcPr>
          <w:p w:rsidR="00597A6C" w:rsidRDefault="00597A6C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木製ベンチを</w:t>
            </w:r>
            <w:r w:rsidR="0099116C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し、エリア</w:t>
            </w:r>
            <w:r w:rsidR="0099116C">
              <w:rPr>
                <w:rFonts w:hint="eastAsia"/>
                <w:sz w:val="24"/>
                <w:szCs w:val="24"/>
              </w:rPr>
              <w:t>ごと</w:t>
            </w:r>
            <w:r>
              <w:rPr>
                <w:rFonts w:hint="eastAsia"/>
                <w:sz w:val="24"/>
                <w:szCs w:val="24"/>
              </w:rPr>
              <w:t>に休憩</w:t>
            </w:r>
            <w:r w:rsidR="0099116C">
              <w:rPr>
                <w:rFonts w:hint="eastAsia"/>
                <w:sz w:val="24"/>
                <w:szCs w:val="24"/>
              </w:rPr>
              <w:t>できる場</w:t>
            </w:r>
            <w:r>
              <w:rPr>
                <w:rFonts w:hint="eastAsia"/>
                <w:sz w:val="24"/>
                <w:szCs w:val="24"/>
              </w:rPr>
              <w:t>所を</w:t>
            </w:r>
            <w:r w:rsidR="00FE7801">
              <w:rPr>
                <w:rFonts w:hint="eastAsia"/>
                <w:sz w:val="24"/>
                <w:szCs w:val="24"/>
              </w:rPr>
              <w:t>増設したことは、評価できる。</w:t>
            </w:r>
          </w:p>
          <w:p w:rsidR="00D1248C" w:rsidRDefault="0099116C" w:rsidP="0099116C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夏の暑さ対策として、</w:t>
            </w:r>
            <w:r w:rsidR="00D1248C">
              <w:rPr>
                <w:rFonts w:hint="eastAsia"/>
                <w:sz w:val="24"/>
                <w:szCs w:val="24"/>
              </w:rPr>
              <w:t>日陰</w:t>
            </w:r>
            <w:r>
              <w:rPr>
                <w:rFonts w:hint="eastAsia"/>
                <w:sz w:val="24"/>
                <w:szCs w:val="24"/>
              </w:rPr>
              <w:t>となる場所をさらに</w:t>
            </w:r>
            <w:r w:rsidR="00D1248C">
              <w:rPr>
                <w:rFonts w:hint="eastAsia"/>
                <w:sz w:val="24"/>
                <w:szCs w:val="24"/>
              </w:rPr>
              <w:t>増やすことで、利用者数の少ない夏</w:t>
            </w:r>
            <w:r>
              <w:rPr>
                <w:rFonts w:hint="eastAsia"/>
                <w:sz w:val="24"/>
                <w:szCs w:val="24"/>
              </w:rPr>
              <w:t>季</w:t>
            </w:r>
            <w:r w:rsidR="00D1248C">
              <w:rPr>
                <w:rFonts w:hint="eastAsia"/>
                <w:sz w:val="24"/>
                <w:szCs w:val="24"/>
              </w:rPr>
              <w:t>の集客に努められたい。</w:t>
            </w:r>
          </w:p>
          <w:p w:rsidR="000257D9" w:rsidRDefault="000257D9" w:rsidP="0099116C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248C" w:rsidRDefault="0099116C" w:rsidP="009911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園内で休憩できるスペースの確保や、</w:t>
            </w:r>
            <w:r w:rsidR="00D1248C">
              <w:rPr>
                <w:rFonts w:hint="eastAsia"/>
                <w:sz w:val="24"/>
                <w:szCs w:val="24"/>
              </w:rPr>
              <w:t>夏</w:t>
            </w:r>
            <w:r>
              <w:rPr>
                <w:rFonts w:hint="eastAsia"/>
                <w:sz w:val="24"/>
                <w:szCs w:val="24"/>
              </w:rPr>
              <w:t>季に</w:t>
            </w:r>
            <w:r w:rsidR="00D1248C">
              <w:rPr>
                <w:rFonts w:hint="eastAsia"/>
                <w:sz w:val="24"/>
                <w:szCs w:val="24"/>
              </w:rPr>
              <w:t>も来園したくなる</w:t>
            </w:r>
            <w:r>
              <w:rPr>
                <w:rFonts w:hint="eastAsia"/>
                <w:sz w:val="24"/>
                <w:szCs w:val="24"/>
              </w:rPr>
              <w:t>ような</w:t>
            </w:r>
            <w:r w:rsidR="00D1248C">
              <w:rPr>
                <w:rFonts w:hint="eastAsia"/>
                <w:sz w:val="24"/>
                <w:szCs w:val="24"/>
              </w:rPr>
              <w:t>イベントの企画</w:t>
            </w:r>
            <w:r>
              <w:rPr>
                <w:rFonts w:hint="eastAsia"/>
                <w:sz w:val="24"/>
                <w:szCs w:val="24"/>
              </w:rPr>
              <w:t>などにより、夏季の集客につながるよう、指定管理者と検討していく。</w:t>
            </w:r>
          </w:p>
        </w:tc>
        <w:tc>
          <w:tcPr>
            <w:tcW w:w="3474" w:type="dxa"/>
          </w:tcPr>
          <w:p w:rsidR="00D1248C" w:rsidRDefault="009911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休憩スペース</w:t>
            </w:r>
            <w:r w:rsidR="004E5038">
              <w:rPr>
                <w:rFonts w:hint="eastAsia"/>
                <w:sz w:val="24"/>
                <w:szCs w:val="24"/>
              </w:rPr>
              <w:t>の確保</w:t>
            </w:r>
            <w:r>
              <w:rPr>
                <w:rFonts w:hint="eastAsia"/>
                <w:sz w:val="24"/>
                <w:szCs w:val="24"/>
              </w:rPr>
              <w:t>やイベント企画等、夏の集客につながる</w:t>
            </w:r>
            <w:r w:rsidR="004E5038">
              <w:rPr>
                <w:rFonts w:hint="eastAsia"/>
                <w:sz w:val="24"/>
                <w:szCs w:val="24"/>
              </w:rPr>
              <w:t>具体的な</w:t>
            </w:r>
            <w:r>
              <w:rPr>
                <w:rFonts w:hint="eastAsia"/>
                <w:sz w:val="24"/>
                <w:szCs w:val="24"/>
              </w:rPr>
              <w:t>取組み</w:t>
            </w:r>
            <w:r w:rsidR="004E5038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D1248C">
              <w:rPr>
                <w:rFonts w:hint="eastAsia"/>
                <w:sz w:val="24"/>
                <w:szCs w:val="24"/>
              </w:rPr>
              <w:t>次年度以降の事業計画に反映させる。</w:t>
            </w:r>
          </w:p>
        </w:tc>
      </w:tr>
      <w:tr w:rsidR="00D1248C" w:rsidTr="00381FE7">
        <w:trPr>
          <w:trHeight w:val="1695"/>
        </w:trPr>
        <w:tc>
          <w:tcPr>
            <w:tcW w:w="2405" w:type="dxa"/>
          </w:tcPr>
          <w:p w:rsidR="00D1248C" w:rsidRDefault="00D1248C" w:rsidP="00D1248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Ⅰ―３　利用者の増加を図るための具体的手法、効果</w:t>
            </w:r>
          </w:p>
        </w:tc>
        <w:tc>
          <w:tcPr>
            <w:tcW w:w="2268" w:type="dxa"/>
          </w:tcPr>
          <w:p w:rsidR="00D1248C" w:rsidRDefault="00D1248C" w:rsidP="00D1248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（１）利用者増加のための工夫</w:t>
            </w:r>
          </w:p>
        </w:tc>
        <w:tc>
          <w:tcPr>
            <w:tcW w:w="3544" w:type="dxa"/>
          </w:tcPr>
          <w:p w:rsidR="001916A5" w:rsidRDefault="004E5038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コロナ禍の中、</w:t>
            </w:r>
            <w:r w:rsidR="00D1248C">
              <w:rPr>
                <w:rFonts w:hint="eastAsia"/>
                <w:sz w:val="24"/>
                <w:szCs w:val="24"/>
              </w:rPr>
              <w:t>利用者数</w:t>
            </w:r>
            <w:r w:rsidR="00E53043">
              <w:rPr>
                <w:rFonts w:hint="eastAsia"/>
                <w:sz w:val="24"/>
                <w:szCs w:val="24"/>
              </w:rPr>
              <w:t>の増加を図るため</w:t>
            </w:r>
            <w:r w:rsidR="0099116C">
              <w:rPr>
                <w:rFonts w:hint="eastAsia"/>
                <w:sz w:val="24"/>
                <w:szCs w:val="24"/>
              </w:rPr>
              <w:t>、</w:t>
            </w:r>
            <w:r w:rsidR="00E53043">
              <w:rPr>
                <w:rFonts w:hint="eastAsia"/>
                <w:sz w:val="24"/>
                <w:szCs w:val="24"/>
              </w:rPr>
              <w:t>様々な取組み</w:t>
            </w:r>
            <w:r w:rsidR="0099116C">
              <w:rPr>
                <w:rFonts w:hint="eastAsia"/>
                <w:sz w:val="24"/>
                <w:szCs w:val="24"/>
              </w:rPr>
              <w:t>を実施したこと</w:t>
            </w:r>
            <w:r w:rsidR="001916A5">
              <w:rPr>
                <w:rFonts w:hint="eastAsia"/>
                <w:sz w:val="24"/>
                <w:szCs w:val="24"/>
              </w:rPr>
              <w:t>は</w:t>
            </w:r>
            <w:r w:rsidR="0099116C">
              <w:rPr>
                <w:rFonts w:hint="eastAsia"/>
                <w:sz w:val="24"/>
                <w:szCs w:val="24"/>
              </w:rPr>
              <w:t>大いに</w:t>
            </w:r>
            <w:r w:rsidR="001916A5">
              <w:rPr>
                <w:rFonts w:hint="eastAsia"/>
                <w:sz w:val="24"/>
                <w:szCs w:val="24"/>
              </w:rPr>
              <w:t>評価できる。</w:t>
            </w:r>
          </w:p>
          <w:p w:rsidR="00D1248C" w:rsidRDefault="00602D04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="004E5038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も、</w:t>
            </w:r>
            <w:r w:rsidR="00D1248C">
              <w:rPr>
                <w:rFonts w:hint="eastAsia"/>
                <w:sz w:val="24"/>
                <w:szCs w:val="24"/>
              </w:rPr>
              <w:t>施設の</w:t>
            </w:r>
            <w:r w:rsidR="0099116C">
              <w:rPr>
                <w:rFonts w:hint="eastAsia"/>
                <w:sz w:val="24"/>
                <w:szCs w:val="24"/>
              </w:rPr>
              <w:t>設置目的や</w:t>
            </w:r>
            <w:r w:rsidR="00D1248C">
              <w:rPr>
                <w:rFonts w:hint="eastAsia"/>
                <w:sz w:val="24"/>
                <w:szCs w:val="24"/>
              </w:rPr>
              <w:t>社会的役割</w:t>
            </w:r>
            <w:r w:rsidR="0099116C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に沿った運営を</w:t>
            </w:r>
            <w:r w:rsidR="004E5038">
              <w:rPr>
                <w:rFonts w:hint="eastAsia"/>
                <w:sz w:val="24"/>
                <w:szCs w:val="24"/>
              </w:rPr>
              <w:t>行い、利用者数の増加を</w:t>
            </w:r>
            <w:r>
              <w:rPr>
                <w:rFonts w:hint="eastAsia"/>
                <w:sz w:val="24"/>
                <w:szCs w:val="24"/>
              </w:rPr>
              <w:t>図られたい</w:t>
            </w:r>
            <w:r w:rsidR="00D1248C">
              <w:rPr>
                <w:rFonts w:hint="eastAsia"/>
                <w:sz w:val="24"/>
                <w:szCs w:val="24"/>
              </w:rPr>
              <w:t>。</w:t>
            </w:r>
          </w:p>
          <w:p w:rsidR="000257D9" w:rsidRDefault="000257D9" w:rsidP="003E311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248C" w:rsidRPr="00540189" w:rsidRDefault="009748B5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="007B642B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も、</w:t>
            </w:r>
            <w:r w:rsidR="004E5038">
              <w:rPr>
                <w:rFonts w:hint="eastAsia"/>
                <w:sz w:val="24"/>
                <w:szCs w:val="24"/>
              </w:rPr>
              <w:t>施設の設置目的や社会的役割等に沿った運営を行い</w:t>
            </w:r>
            <w:r w:rsidR="007B642B">
              <w:rPr>
                <w:rFonts w:hint="eastAsia"/>
                <w:sz w:val="24"/>
                <w:szCs w:val="24"/>
              </w:rPr>
              <w:t>つつ</w:t>
            </w:r>
            <w:r w:rsidR="004E5038">
              <w:rPr>
                <w:rFonts w:hint="eastAsia"/>
                <w:sz w:val="24"/>
                <w:szCs w:val="24"/>
              </w:rPr>
              <w:t>、</w:t>
            </w:r>
            <w:r w:rsidR="00473E3B">
              <w:rPr>
                <w:rFonts w:hint="eastAsia"/>
                <w:sz w:val="24"/>
                <w:szCs w:val="24"/>
              </w:rPr>
              <w:t>施設利用者数の</w:t>
            </w:r>
            <w:r w:rsidR="00C4423E">
              <w:rPr>
                <w:rFonts w:hint="eastAsia"/>
                <w:sz w:val="24"/>
                <w:szCs w:val="24"/>
              </w:rPr>
              <w:t>増加を図</w:t>
            </w:r>
            <w:r w:rsidR="00473E3B">
              <w:rPr>
                <w:rFonts w:hint="eastAsia"/>
                <w:sz w:val="24"/>
                <w:szCs w:val="24"/>
              </w:rPr>
              <w:t>ら</w:t>
            </w:r>
            <w:r w:rsidR="007B642B">
              <w:rPr>
                <w:rFonts w:hint="eastAsia"/>
                <w:sz w:val="24"/>
                <w:szCs w:val="24"/>
              </w:rPr>
              <w:t>れ</w:t>
            </w:r>
            <w:r>
              <w:rPr>
                <w:rFonts w:hint="eastAsia"/>
                <w:sz w:val="24"/>
                <w:szCs w:val="24"/>
              </w:rPr>
              <w:t>るよう</w:t>
            </w:r>
            <w:r w:rsidR="003D34DE">
              <w:rPr>
                <w:rFonts w:hint="eastAsia"/>
                <w:sz w:val="24"/>
                <w:szCs w:val="24"/>
              </w:rPr>
              <w:t>、</w:t>
            </w:r>
            <w:r w:rsidR="007B642B">
              <w:rPr>
                <w:rFonts w:hint="eastAsia"/>
                <w:sz w:val="24"/>
                <w:szCs w:val="24"/>
              </w:rPr>
              <w:t>様々な取組みの実施について、</w:t>
            </w:r>
            <w:r>
              <w:rPr>
                <w:rFonts w:hint="eastAsia"/>
                <w:sz w:val="24"/>
                <w:szCs w:val="24"/>
              </w:rPr>
              <w:t>指定管理者と</w:t>
            </w:r>
            <w:r w:rsidR="00D46519">
              <w:rPr>
                <w:rFonts w:hint="eastAsia"/>
                <w:sz w:val="24"/>
                <w:szCs w:val="24"/>
              </w:rPr>
              <w:t>検討して</w:t>
            </w:r>
            <w:r>
              <w:rPr>
                <w:rFonts w:hint="eastAsia"/>
                <w:sz w:val="24"/>
                <w:szCs w:val="24"/>
              </w:rPr>
              <w:t>いく。</w:t>
            </w:r>
          </w:p>
        </w:tc>
        <w:tc>
          <w:tcPr>
            <w:tcW w:w="3474" w:type="dxa"/>
          </w:tcPr>
          <w:p w:rsidR="00D1248C" w:rsidRDefault="007C0837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="00D46519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も、</w:t>
            </w:r>
            <w:r w:rsidR="007B642B">
              <w:rPr>
                <w:rFonts w:hint="eastAsia"/>
                <w:sz w:val="24"/>
                <w:szCs w:val="24"/>
              </w:rPr>
              <w:t>施設の設置目的や社会的役割等に沿った運営を行いつつ、</w:t>
            </w:r>
            <w:r w:rsidR="00473E3B">
              <w:rPr>
                <w:rFonts w:hint="eastAsia"/>
                <w:sz w:val="24"/>
                <w:szCs w:val="24"/>
              </w:rPr>
              <w:t>施設利用者数の</w:t>
            </w:r>
            <w:r>
              <w:rPr>
                <w:rFonts w:hint="eastAsia"/>
                <w:sz w:val="24"/>
                <w:szCs w:val="24"/>
              </w:rPr>
              <w:t>増加を図</w:t>
            </w:r>
            <w:r w:rsidR="007B642B">
              <w:rPr>
                <w:rFonts w:hint="eastAsia"/>
                <w:sz w:val="24"/>
                <w:szCs w:val="24"/>
              </w:rPr>
              <w:t>る</w:t>
            </w:r>
            <w:r w:rsidR="00473E3B">
              <w:rPr>
                <w:rFonts w:hint="eastAsia"/>
                <w:sz w:val="24"/>
                <w:szCs w:val="24"/>
              </w:rPr>
              <w:t>ため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D34DE">
              <w:rPr>
                <w:rFonts w:hint="eastAsia"/>
                <w:sz w:val="24"/>
                <w:szCs w:val="24"/>
              </w:rPr>
              <w:t>具体的な取組みについて指定管理者とともに検討し、次年度以降の事業計画に反映</w:t>
            </w:r>
            <w:r>
              <w:rPr>
                <w:rFonts w:hint="eastAsia"/>
                <w:sz w:val="24"/>
                <w:szCs w:val="24"/>
              </w:rPr>
              <w:t>させる。</w:t>
            </w:r>
          </w:p>
        </w:tc>
      </w:tr>
      <w:tr w:rsidR="00D1248C" w:rsidTr="00381FE7">
        <w:trPr>
          <w:trHeight w:val="1695"/>
        </w:trPr>
        <w:tc>
          <w:tcPr>
            <w:tcW w:w="2405" w:type="dxa"/>
          </w:tcPr>
          <w:p w:rsidR="00D1248C" w:rsidRDefault="00D1248C" w:rsidP="00D1248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Ⅲ―１　収支計画の内容、的確性及び実現の程度</w:t>
            </w:r>
          </w:p>
        </w:tc>
        <w:tc>
          <w:tcPr>
            <w:tcW w:w="2268" w:type="dxa"/>
          </w:tcPr>
          <w:p w:rsidR="00D1248C" w:rsidRDefault="00D1248C" w:rsidP="00D1248C">
            <w:pPr>
              <w:spacing w:line="36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（１）事業収支の計画性に対する妥当性</w:t>
            </w:r>
          </w:p>
        </w:tc>
        <w:tc>
          <w:tcPr>
            <w:tcW w:w="3544" w:type="dxa"/>
          </w:tcPr>
          <w:p w:rsidR="00D1248C" w:rsidRDefault="00636C08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コロナ禍等</w:t>
            </w:r>
            <w:bookmarkStart w:id="0" w:name="_GoBack"/>
            <w:bookmarkEnd w:id="0"/>
            <w:r w:rsidR="003D34DE">
              <w:rPr>
                <w:rFonts w:hint="eastAsia"/>
                <w:sz w:val="24"/>
                <w:szCs w:val="24"/>
              </w:rPr>
              <w:t>不測の事態による</w:t>
            </w:r>
            <w:r w:rsidR="00D044DB">
              <w:rPr>
                <w:rFonts w:hint="eastAsia"/>
                <w:sz w:val="24"/>
                <w:szCs w:val="24"/>
              </w:rPr>
              <w:t>来園者数減少に伴う減収が</w:t>
            </w:r>
            <w:r w:rsidR="003D34DE">
              <w:rPr>
                <w:rFonts w:hint="eastAsia"/>
                <w:sz w:val="24"/>
                <w:szCs w:val="24"/>
              </w:rPr>
              <w:t>施設運営にどのような影響を与えたかを検証し、</w:t>
            </w:r>
            <w:r w:rsidR="007B642B">
              <w:rPr>
                <w:rFonts w:hint="eastAsia"/>
                <w:sz w:val="24"/>
                <w:szCs w:val="24"/>
              </w:rPr>
              <w:t>指定管理者が収支改善について、具体的に検討できるような仕組みづくりを検討されたい。</w:t>
            </w:r>
          </w:p>
          <w:p w:rsidR="000257D9" w:rsidRDefault="000257D9" w:rsidP="003E311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248C" w:rsidRDefault="009A742E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指定管理</w:t>
            </w:r>
            <w:r w:rsidR="003D34DE">
              <w:rPr>
                <w:rFonts w:hint="eastAsia"/>
                <w:sz w:val="24"/>
                <w:szCs w:val="24"/>
              </w:rPr>
              <w:t>者に提出を求めている上半期の収支報告の内容を踏まえ、</w:t>
            </w:r>
            <w:r w:rsidR="003D4243">
              <w:rPr>
                <w:rFonts w:hint="eastAsia"/>
                <w:sz w:val="24"/>
                <w:szCs w:val="24"/>
              </w:rPr>
              <w:t>必要に応じて、収支改善計画を提出させるなど</w:t>
            </w:r>
            <w:r w:rsidR="007B642B">
              <w:rPr>
                <w:rFonts w:hint="eastAsia"/>
                <w:sz w:val="24"/>
                <w:szCs w:val="24"/>
              </w:rPr>
              <w:t>により、府とともに、改善を検討できるようにする。</w:t>
            </w:r>
          </w:p>
        </w:tc>
        <w:tc>
          <w:tcPr>
            <w:tcW w:w="3474" w:type="dxa"/>
          </w:tcPr>
          <w:p w:rsidR="00D1248C" w:rsidRDefault="003D4243" w:rsidP="003E31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収支計画の実現に向け、指定管理者自らに努力を促すとともに、不測の事態により収支が悪化した場合は、指定管理者とともに改善計画を作成する等の対応を行う。</w:t>
            </w:r>
          </w:p>
        </w:tc>
      </w:tr>
    </w:tbl>
    <w:p w:rsidR="00381FE7" w:rsidRPr="00381FE7" w:rsidRDefault="00381FE7" w:rsidP="00381FE7">
      <w:pPr>
        <w:spacing w:line="360" w:lineRule="exact"/>
        <w:jc w:val="right"/>
        <w:rPr>
          <w:sz w:val="24"/>
          <w:szCs w:val="24"/>
        </w:rPr>
      </w:pPr>
    </w:p>
    <w:sectPr w:rsidR="00381FE7" w:rsidRPr="00381FE7" w:rsidSect="00381FE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E4" w:rsidRDefault="00C510E4" w:rsidP="00890FB9">
      <w:r>
        <w:separator/>
      </w:r>
    </w:p>
  </w:endnote>
  <w:endnote w:type="continuationSeparator" w:id="0">
    <w:p w:rsidR="00C510E4" w:rsidRDefault="00C510E4" w:rsidP="008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E4" w:rsidRDefault="00C510E4" w:rsidP="00890FB9">
      <w:r>
        <w:separator/>
      </w:r>
    </w:p>
  </w:footnote>
  <w:footnote w:type="continuationSeparator" w:id="0">
    <w:p w:rsidR="00C510E4" w:rsidRDefault="00C510E4" w:rsidP="0089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E7"/>
    <w:rsid w:val="00001A9D"/>
    <w:rsid w:val="00014256"/>
    <w:rsid w:val="000257D9"/>
    <w:rsid w:val="000D56E1"/>
    <w:rsid w:val="0014300A"/>
    <w:rsid w:val="001916A5"/>
    <w:rsid w:val="00250E54"/>
    <w:rsid w:val="002D4DC2"/>
    <w:rsid w:val="0032392A"/>
    <w:rsid w:val="003344F2"/>
    <w:rsid w:val="003502BD"/>
    <w:rsid w:val="00364BCB"/>
    <w:rsid w:val="00381FE7"/>
    <w:rsid w:val="003C2508"/>
    <w:rsid w:val="003D34DE"/>
    <w:rsid w:val="003D4243"/>
    <w:rsid w:val="003E311F"/>
    <w:rsid w:val="003E52FD"/>
    <w:rsid w:val="00413F01"/>
    <w:rsid w:val="00414008"/>
    <w:rsid w:val="00473E3B"/>
    <w:rsid w:val="004B5873"/>
    <w:rsid w:val="004E5038"/>
    <w:rsid w:val="00540189"/>
    <w:rsid w:val="0054106F"/>
    <w:rsid w:val="00560AC6"/>
    <w:rsid w:val="00562518"/>
    <w:rsid w:val="0057759E"/>
    <w:rsid w:val="00597A6C"/>
    <w:rsid w:val="005C7854"/>
    <w:rsid w:val="00602D04"/>
    <w:rsid w:val="00636C08"/>
    <w:rsid w:val="00684B00"/>
    <w:rsid w:val="006C48B1"/>
    <w:rsid w:val="00706C01"/>
    <w:rsid w:val="0075658E"/>
    <w:rsid w:val="007B642B"/>
    <w:rsid w:val="007C0837"/>
    <w:rsid w:val="00862873"/>
    <w:rsid w:val="0087674F"/>
    <w:rsid w:val="00890FB9"/>
    <w:rsid w:val="008E257E"/>
    <w:rsid w:val="009035AF"/>
    <w:rsid w:val="00974368"/>
    <w:rsid w:val="009748B5"/>
    <w:rsid w:val="009774EA"/>
    <w:rsid w:val="0099116C"/>
    <w:rsid w:val="00991FB9"/>
    <w:rsid w:val="009A742E"/>
    <w:rsid w:val="009B4C7E"/>
    <w:rsid w:val="009E1214"/>
    <w:rsid w:val="009E3923"/>
    <w:rsid w:val="009F31D8"/>
    <w:rsid w:val="00A00EDB"/>
    <w:rsid w:val="00A27EDD"/>
    <w:rsid w:val="00A62667"/>
    <w:rsid w:val="00A76C48"/>
    <w:rsid w:val="00A90107"/>
    <w:rsid w:val="00B04F07"/>
    <w:rsid w:val="00B80E1C"/>
    <w:rsid w:val="00B87B30"/>
    <w:rsid w:val="00B94DA9"/>
    <w:rsid w:val="00C35D8D"/>
    <w:rsid w:val="00C4423E"/>
    <w:rsid w:val="00C510E4"/>
    <w:rsid w:val="00D044DB"/>
    <w:rsid w:val="00D1248C"/>
    <w:rsid w:val="00D4052F"/>
    <w:rsid w:val="00D46519"/>
    <w:rsid w:val="00D60830"/>
    <w:rsid w:val="00DB3CBB"/>
    <w:rsid w:val="00E14015"/>
    <w:rsid w:val="00E53043"/>
    <w:rsid w:val="00E6287D"/>
    <w:rsid w:val="00E85342"/>
    <w:rsid w:val="00F359B0"/>
    <w:rsid w:val="00F42CAF"/>
    <w:rsid w:val="00F866F3"/>
    <w:rsid w:val="00F95C0D"/>
    <w:rsid w:val="00FE7801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B43F3"/>
  <w15:chartTrackingRefBased/>
  <w15:docId w15:val="{68D07DE5-ADC6-4355-8640-5498E248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FB9"/>
  </w:style>
  <w:style w:type="paragraph" w:styleId="a6">
    <w:name w:val="footer"/>
    <w:basedOn w:val="a"/>
    <w:link w:val="a7"/>
    <w:uiPriority w:val="99"/>
    <w:unhideWhenUsed/>
    <w:rsid w:val="00890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FB9"/>
  </w:style>
  <w:style w:type="paragraph" w:styleId="a8">
    <w:name w:val="Balloon Text"/>
    <w:basedOn w:val="a"/>
    <w:link w:val="a9"/>
    <w:uiPriority w:val="99"/>
    <w:semiHidden/>
    <w:unhideWhenUsed/>
    <w:rsid w:val="009F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B8E1-3D8F-4F41-84CB-405D88DD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裕貴</dc:creator>
  <cp:keywords/>
  <dc:description/>
  <cp:lastModifiedBy>奥野　裕貴</cp:lastModifiedBy>
  <cp:revision>7</cp:revision>
  <cp:lastPrinted>2023-03-23T05:12:00Z</cp:lastPrinted>
  <dcterms:created xsi:type="dcterms:W3CDTF">2023-03-23T05:11:00Z</dcterms:created>
  <dcterms:modified xsi:type="dcterms:W3CDTF">2023-03-23T05:54:00Z</dcterms:modified>
</cp:coreProperties>
</file>