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C7DA4" w14:textId="77777777" w:rsidR="00A165DF" w:rsidRDefault="00A165DF" w:rsidP="00A165DF">
      <w:r>
        <w:rPr>
          <w:rFonts w:hint="eastAsia"/>
        </w:rPr>
        <w:t>仕事や働き方で判断していませんか？</w:t>
      </w:r>
    </w:p>
    <w:p w14:paraId="47BCD97E" w14:textId="77777777" w:rsidR="00A165DF" w:rsidRDefault="00A165DF" w:rsidP="00A165DF">
      <w:r>
        <w:rPr>
          <w:rFonts w:hint="eastAsia"/>
        </w:rPr>
        <w:t>職業や雇用をめぐる人権問題のこと</w:t>
      </w:r>
    </w:p>
    <w:p w14:paraId="32F08A3F" w14:textId="77777777" w:rsidR="00A165DF" w:rsidRDefault="00A165DF" w:rsidP="00A165DF"/>
    <w:p w14:paraId="50F453B3" w14:textId="77777777" w:rsidR="00A165DF" w:rsidRDefault="00A165DF" w:rsidP="00A165DF">
      <w:r>
        <w:rPr>
          <w:rFonts w:hint="eastAsia"/>
        </w:rPr>
        <w:t>仕事に対する固定的なイメージ</w:t>
      </w:r>
    </w:p>
    <w:p w14:paraId="483BD870" w14:textId="77777777" w:rsidR="00A165DF" w:rsidRDefault="00A165DF" w:rsidP="00A165DF">
      <w:r>
        <w:rPr>
          <w:rFonts w:hint="eastAsia"/>
        </w:rPr>
        <w:t xml:space="preserve">　わたしたちの生活は多様な仕事や働き方に支えられています。</w:t>
      </w:r>
    </w:p>
    <w:p w14:paraId="3AEB156F" w14:textId="77777777" w:rsidR="00A165DF" w:rsidRDefault="00A165DF" w:rsidP="00A165DF">
      <w:r>
        <w:rPr>
          <w:rFonts w:hint="eastAsia"/>
        </w:rPr>
        <w:t xml:space="preserve">　しかし、「力仕事に従事しているから」「非正規社員だから」など、仕事の中身やその人のことを知らないにもかかわらず、マイナスのイメージを持って一方的に判断をしてしまうことがあります。</w:t>
      </w:r>
    </w:p>
    <w:p w14:paraId="67A20782" w14:textId="77777777" w:rsidR="00A165DF" w:rsidRDefault="00A165DF" w:rsidP="00A165DF">
      <w:r>
        <w:rPr>
          <w:rFonts w:hint="eastAsia"/>
        </w:rPr>
        <w:t xml:space="preserve">　わたしたちは、一人ひとりの仕事や働き方の違いを理解・尊重し、そこに優劣がないことを認識することが必要です。</w:t>
      </w:r>
    </w:p>
    <w:p w14:paraId="4E06EB4E" w14:textId="77777777" w:rsidR="00A165DF" w:rsidRDefault="00A165DF" w:rsidP="00A165DF"/>
    <w:p w14:paraId="7A7DEA72" w14:textId="77777777" w:rsidR="00A165DF" w:rsidRDefault="00A165DF" w:rsidP="00A165DF">
      <w:r>
        <w:rPr>
          <w:rFonts w:hint="eastAsia"/>
        </w:rPr>
        <w:t>雇用分野における均等な機会・待遇の確保</w:t>
      </w:r>
    </w:p>
    <w:p w14:paraId="4B9812D2" w14:textId="77777777" w:rsidR="00A165DF" w:rsidRDefault="00A165DF" w:rsidP="00A165DF">
      <w:r>
        <w:rPr>
          <w:rFonts w:hint="eastAsia"/>
        </w:rPr>
        <w:t xml:space="preserve">　雇用をめぐっては、本人の適性と能力に基づかない不合理な採用選考など、就職における差別の問題もあります。</w:t>
      </w:r>
    </w:p>
    <w:p w14:paraId="2416E26D" w14:textId="77777777" w:rsidR="00A165DF" w:rsidRDefault="00A165DF" w:rsidP="00A165DF">
      <w:r>
        <w:rPr>
          <w:rFonts w:hint="eastAsia"/>
        </w:rPr>
        <w:t xml:space="preserve">　国連の専門機関である</w:t>
      </w:r>
      <w:r>
        <w:t>ILO（国際労働機関）は、昭和33（1958）年に、雇用や</w:t>
      </w:r>
    </w:p>
    <w:p w14:paraId="1CF924CD" w14:textId="77777777" w:rsidR="00A165DF" w:rsidRDefault="00A165DF" w:rsidP="00A165DF">
      <w:r>
        <w:rPr>
          <w:rFonts w:hint="eastAsia"/>
        </w:rPr>
        <w:t>職業上の差別待遇を受けない権利の保障を定めた「</w:t>
      </w:r>
      <w:r>
        <w:t>ILO第111号条約」（雇用及び職業についての差別待遇に関する条約）をつくり、各国に雇用や職業上の機会均等の促進を求めています（日本はまだ批准していません）。</w:t>
      </w:r>
    </w:p>
    <w:p w14:paraId="1D057E9A" w14:textId="77777777" w:rsidR="00A165DF" w:rsidRDefault="00A165DF" w:rsidP="00A165DF">
      <w:r>
        <w:rPr>
          <w:rFonts w:hint="eastAsia"/>
        </w:rPr>
        <w:t xml:space="preserve">　「雇用の分野における男女の均等な機会及び待遇の確保等に関する法律」（男女雇用機会均等法）では、「男女の両方を対象とした性差別」、「間接差別（※）」が禁止されています。また、相談窓口をあらかじめ設置すること等、職場におけるセクシュアルハラスメント（後述）対策の措置（事業主が雇用管理上講ずべき措置）を事業主に義務付けています。</w:t>
      </w:r>
    </w:p>
    <w:p w14:paraId="76D6A146" w14:textId="77777777" w:rsidR="00A165DF" w:rsidRDefault="00A165DF" w:rsidP="00A165DF">
      <w:r>
        <w:rPr>
          <w:rFonts w:hint="eastAsia"/>
        </w:rPr>
        <w:t xml:space="preserve">　また、「短時間労働者及び有期雇用労働者の雇用管理の改善等に関する法律」（パートタイム・有期雇用労働法）では、通常の労働者と同視すべきパートタイム・有期雇用労働者等の待遇を差別的に取り扱うことの禁止等を定めています。</w:t>
      </w:r>
    </w:p>
    <w:p w14:paraId="22F5F7A3" w14:textId="77777777" w:rsidR="00A165DF" w:rsidRDefault="00A165DF" w:rsidP="00A165DF">
      <w:r>
        <w:rPr>
          <w:rFonts w:hint="eastAsia"/>
        </w:rPr>
        <w:t>（※）性別以外の事由を要件に、一方の性の構成員に他の性の構成員と比較して相当程度の不利益を与えるものを、合理的な理由なく講じること。</w:t>
      </w:r>
    </w:p>
    <w:p w14:paraId="5129EFC5" w14:textId="77777777" w:rsidR="00A165DF" w:rsidRDefault="00A165DF" w:rsidP="00A165DF"/>
    <w:p w14:paraId="50E04450" w14:textId="77777777" w:rsidR="00A165DF" w:rsidRDefault="00A165DF" w:rsidP="00A165DF">
      <w:r>
        <w:rPr>
          <w:rFonts w:hint="eastAsia"/>
        </w:rPr>
        <w:t>大阪府では</w:t>
      </w:r>
    </w:p>
    <w:p w14:paraId="46A9928B" w14:textId="77777777" w:rsidR="00A165DF" w:rsidRDefault="00A165DF" w:rsidP="00A165DF">
      <w:r>
        <w:rPr>
          <w:rFonts w:hint="eastAsia"/>
        </w:rPr>
        <w:t xml:space="preserve">　国に対し「</w:t>
      </w:r>
      <w:r>
        <w:t>ILO第111号条約」の批准を求めています。</w:t>
      </w:r>
    </w:p>
    <w:p w14:paraId="7267C465" w14:textId="77777777" w:rsidR="00A165DF" w:rsidRDefault="00A165DF" w:rsidP="00A165DF">
      <w:r>
        <w:rPr>
          <w:rFonts w:hint="eastAsia"/>
        </w:rPr>
        <w:t xml:space="preserve">　また、平成</w:t>
      </w:r>
      <w:r>
        <w:t>11（1999）年に大阪市と連携し、調査業界、経済界、労働界など幅広い関係者からなる「公正採用・調査システム検討会議」を設置し、平成13（2001）年に「公正採用・調査システムの確立に向けての提言」を取りまとめました。この提言は、採用選考は応募者の能力・適性に基づいて行うことやセンシティブ情報（※１）は原則として収集してはならないこと、採用調査は本人同意の下で適法・適正な方法で行うことなどを企業や調査業者に求めています。</w:t>
      </w:r>
    </w:p>
    <w:p w14:paraId="11E65819" w14:textId="77777777" w:rsidR="00A165DF" w:rsidRDefault="00A165DF" w:rsidP="00A165DF">
      <w:r>
        <w:rPr>
          <w:rFonts w:hint="eastAsia"/>
        </w:rPr>
        <w:lastRenderedPageBreak/>
        <w:t xml:space="preserve">　さらに、企業において公正な採用選考制度の確立と人権意識を高めるため、国（大阪労働局）と連携して「公正採用選考人権啓発推進員」の設置を求め、併せて新たに推進員に選任された人を対象とした新任・基礎研修を実施しています（※２）。</w:t>
      </w:r>
    </w:p>
    <w:p w14:paraId="4CCE5EDE" w14:textId="77777777" w:rsidR="00A165DF" w:rsidRDefault="00A165DF" w:rsidP="00A165DF">
      <w:r>
        <w:t xml:space="preserve"> この他、労働相談センターでの労働相談において労働問題に関するトラブルの未然防止と解決支援を行うとともに、リーフレットや啓発冊子の作成・配布、セミナーの開催等により労働関係法令の周知普及を進めています。</w:t>
      </w:r>
    </w:p>
    <w:p w14:paraId="241A55CC" w14:textId="77777777" w:rsidR="00A165DF" w:rsidRDefault="00A165DF" w:rsidP="00A165DF">
      <w:r>
        <w:rPr>
          <w:rFonts w:hint="eastAsia"/>
        </w:rPr>
        <w:t>（※１）国籍、出生地、家族に関すること等、本人に責任のない事項や、思想及び信条、労働組合への加入状況等、本来、自由であるべき事項などをいいます。</w:t>
      </w:r>
    </w:p>
    <w:p w14:paraId="215A4336" w14:textId="77777777" w:rsidR="00A165DF" w:rsidRDefault="00A165DF" w:rsidP="00A165DF">
      <w:r>
        <w:rPr>
          <w:rFonts w:hint="eastAsia"/>
        </w:rPr>
        <w:t>（※２）詳しくは大阪府ホームページ</w:t>
      </w:r>
    </w:p>
    <w:p w14:paraId="1ED128C4" w14:textId="77777777" w:rsidR="00A165DF" w:rsidRDefault="00A165DF" w:rsidP="00A165DF">
      <w:r>
        <w:rPr>
          <w:rFonts w:hint="eastAsia"/>
        </w:rPr>
        <w:t xml:space="preserve">　　　</w:t>
      </w:r>
      <w:r>
        <w:t>http://www.pref.osaka.lg.jp/rosei/</w:t>
      </w:r>
    </w:p>
    <w:p w14:paraId="591598E1" w14:textId="77777777" w:rsidR="00A165DF" w:rsidRDefault="00A165DF" w:rsidP="00A165DF">
      <w:r>
        <w:rPr>
          <w:rFonts w:hint="eastAsia"/>
        </w:rPr>
        <w:t xml:space="preserve">　　　</w:t>
      </w:r>
      <w:proofErr w:type="spellStart"/>
      <w:r>
        <w:t>koseisaiyo</w:t>
      </w:r>
      <w:proofErr w:type="spellEnd"/>
      <w:r>
        <w:t>/400-suisin-kensyu.html を</w:t>
      </w:r>
    </w:p>
    <w:p w14:paraId="2C96D9FD" w14:textId="77777777" w:rsidR="00A165DF" w:rsidRDefault="00A165DF" w:rsidP="00A165DF">
      <w:r>
        <w:rPr>
          <w:rFonts w:hint="eastAsia"/>
        </w:rPr>
        <w:t xml:space="preserve">　　　ご覧ください。</w:t>
      </w:r>
    </w:p>
    <w:p w14:paraId="3235881E" w14:textId="77777777" w:rsidR="00A165DF" w:rsidRDefault="00A165DF" w:rsidP="00A165DF"/>
    <w:p w14:paraId="4AB3AC22" w14:textId="77777777" w:rsidR="00A165DF" w:rsidRDefault="00A165DF" w:rsidP="00A165DF"/>
    <w:p w14:paraId="69DF67E5" w14:textId="77777777" w:rsidR="00A165DF" w:rsidRDefault="00A165DF" w:rsidP="00A165DF">
      <w:r>
        <w:rPr>
          <w:rFonts w:hint="eastAsia"/>
        </w:rPr>
        <w:t>企業の取組</w:t>
      </w:r>
    </w:p>
    <w:p w14:paraId="3AA1AA56" w14:textId="77777777" w:rsidR="00A165DF" w:rsidRDefault="00A165DF" w:rsidP="00A165DF">
      <w:r>
        <w:rPr>
          <w:rFonts w:hint="eastAsia"/>
        </w:rPr>
        <w:t xml:space="preserve">　政治・経済・文化などが国境を越えて</w:t>
      </w:r>
    </w:p>
    <w:p w14:paraId="67107F87" w14:textId="77777777" w:rsidR="00A165DF" w:rsidRDefault="00A165DF" w:rsidP="00A165DF">
      <w:r>
        <w:rPr>
          <w:rFonts w:hint="eastAsia"/>
        </w:rPr>
        <w:t>地球規模で拡大するグローバル化が進む中、企業の社会的責任（</w:t>
      </w:r>
      <w:r>
        <w:t>CSR：Corporate Social Responsibility）についての考え方が確立しています。これは、企業が社会を構成する一員として、従来からの経済的・法的責任だけでなく、消費者・従業員・</w:t>
      </w:r>
    </w:p>
    <w:p w14:paraId="7EF95985" w14:textId="77777777" w:rsidR="00A165DF" w:rsidRDefault="00A165DF" w:rsidP="00A165DF">
      <w:r>
        <w:rPr>
          <w:rFonts w:hint="eastAsia"/>
        </w:rPr>
        <w:t>地域住民を含む、広く利害関係者すべてに対して責任を負わなければならないという考え方です。社会的責任に関する国際規格（</w:t>
      </w:r>
      <w:r>
        <w:t>ISO26000）では７つの中核主題の中に「人権」「労働慣行」を挙げており、それに取り組む企業も増えてきています。</w:t>
      </w:r>
    </w:p>
    <w:p w14:paraId="365E3370" w14:textId="77777777" w:rsidR="001426D1" w:rsidRPr="001426D1" w:rsidRDefault="001426D1" w:rsidP="001426D1">
      <w:pPr>
        <w:rPr>
          <w:rFonts w:eastAsiaTheme="minorHAnsi"/>
          <w:b/>
          <w:bCs/>
          <w:color w:val="FF0000"/>
        </w:rPr>
      </w:pPr>
      <w:r w:rsidRPr="001426D1">
        <w:rPr>
          <w:rFonts w:eastAsiaTheme="minorHAnsi" w:hint="eastAsia"/>
          <w:b/>
          <w:bCs/>
        </w:rPr>
        <w:t xml:space="preserve">■労働相談の内容　　　</w:t>
      </w:r>
    </w:p>
    <w:tbl>
      <w:tblPr>
        <w:tblStyle w:val="a7"/>
        <w:tblW w:w="848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41"/>
        <w:gridCol w:w="1107"/>
        <w:gridCol w:w="1463"/>
        <w:gridCol w:w="1425"/>
        <w:gridCol w:w="1235"/>
        <w:gridCol w:w="1284"/>
        <w:gridCol w:w="1434"/>
      </w:tblGrid>
      <w:tr w:rsidR="001426D1" w:rsidRPr="001426D1" w14:paraId="4735757A" w14:textId="77777777" w:rsidTr="002024D0">
        <w:trPr>
          <w:trHeight w:val="358"/>
        </w:trPr>
        <w:tc>
          <w:tcPr>
            <w:tcW w:w="541" w:type="dxa"/>
            <w:tcBorders>
              <w:top w:val="single" w:sz="12" w:space="0" w:color="auto"/>
              <w:left w:val="single" w:sz="12" w:space="0" w:color="auto"/>
              <w:bottom w:val="single" w:sz="6" w:space="0" w:color="auto"/>
              <w:right w:val="single" w:sz="6" w:space="0" w:color="auto"/>
            </w:tcBorders>
          </w:tcPr>
          <w:p w14:paraId="56E812E6" w14:textId="77777777" w:rsidR="001426D1" w:rsidRPr="001426D1" w:rsidRDefault="001426D1" w:rsidP="001426D1">
            <w:pPr>
              <w:jc w:val="center"/>
              <w:rPr>
                <w:rFonts w:eastAsiaTheme="minorHAnsi"/>
                <w:bCs/>
                <w:color w:val="000000" w:themeColor="text1"/>
                <w:sz w:val="18"/>
                <w:szCs w:val="18"/>
              </w:rPr>
            </w:pPr>
          </w:p>
        </w:tc>
        <w:tc>
          <w:tcPr>
            <w:tcW w:w="2570" w:type="dxa"/>
            <w:gridSpan w:val="2"/>
            <w:tcBorders>
              <w:top w:val="single" w:sz="12" w:space="0" w:color="auto"/>
              <w:left w:val="single" w:sz="6" w:space="0" w:color="auto"/>
              <w:bottom w:val="single" w:sz="6" w:space="0" w:color="auto"/>
              <w:right w:val="single" w:sz="6" w:space="0" w:color="auto"/>
            </w:tcBorders>
            <w:hideMark/>
          </w:tcPr>
          <w:p w14:paraId="2029D8C6"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30年度 11,163件</w:t>
            </w:r>
          </w:p>
        </w:tc>
        <w:tc>
          <w:tcPr>
            <w:tcW w:w="2660" w:type="dxa"/>
            <w:gridSpan w:val="2"/>
            <w:tcBorders>
              <w:top w:val="single" w:sz="12" w:space="0" w:color="auto"/>
              <w:left w:val="single" w:sz="6" w:space="0" w:color="auto"/>
              <w:bottom w:val="single" w:sz="6" w:space="0" w:color="auto"/>
              <w:right w:val="single" w:sz="4" w:space="0" w:color="auto"/>
            </w:tcBorders>
            <w:hideMark/>
          </w:tcPr>
          <w:p w14:paraId="006DE7E5"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令和元年度　10,121件</w:t>
            </w:r>
          </w:p>
        </w:tc>
        <w:tc>
          <w:tcPr>
            <w:tcW w:w="2718" w:type="dxa"/>
            <w:gridSpan w:val="2"/>
            <w:tcBorders>
              <w:top w:val="single" w:sz="12" w:space="0" w:color="auto"/>
              <w:left w:val="single" w:sz="4" w:space="0" w:color="auto"/>
              <w:bottom w:val="single" w:sz="6" w:space="0" w:color="auto"/>
              <w:right w:val="single" w:sz="12" w:space="0" w:color="auto"/>
            </w:tcBorders>
          </w:tcPr>
          <w:p w14:paraId="1365E601"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令和2年度　9,275件</w:t>
            </w:r>
          </w:p>
        </w:tc>
      </w:tr>
      <w:tr w:rsidR="001426D1" w:rsidRPr="001426D1" w14:paraId="3F64A977" w14:textId="77777777" w:rsidTr="002024D0">
        <w:trPr>
          <w:trHeight w:val="289"/>
        </w:trPr>
        <w:tc>
          <w:tcPr>
            <w:tcW w:w="541" w:type="dxa"/>
            <w:tcBorders>
              <w:top w:val="single" w:sz="6" w:space="0" w:color="auto"/>
              <w:left w:val="single" w:sz="12" w:space="0" w:color="auto"/>
              <w:bottom w:val="single" w:sz="6" w:space="0" w:color="auto"/>
              <w:right w:val="single" w:sz="6" w:space="0" w:color="auto"/>
            </w:tcBorders>
            <w:vAlign w:val="center"/>
            <w:hideMark/>
          </w:tcPr>
          <w:p w14:paraId="68E8A8BD"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１</w:t>
            </w:r>
          </w:p>
        </w:tc>
        <w:tc>
          <w:tcPr>
            <w:tcW w:w="1107" w:type="dxa"/>
            <w:tcBorders>
              <w:top w:val="single" w:sz="6" w:space="0" w:color="auto"/>
              <w:left w:val="single" w:sz="6" w:space="0" w:color="auto"/>
              <w:bottom w:val="single" w:sz="6" w:space="0" w:color="auto"/>
              <w:right w:val="single" w:sz="6" w:space="0" w:color="auto"/>
            </w:tcBorders>
            <w:vAlign w:val="center"/>
            <w:hideMark/>
          </w:tcPr>
          <w:p w14:paraId="409E53E5"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労働契約（※１）</w:t>
            </w:r>
          </w:p>
        </w:tc>
        <w:tc>
          <w:tcPr>
            <w:tcW w:w="1463" w:type="dxa"/>
            <w:tcBorders>
              <w:top w:val="single" w:sz="6" w:space="0" w:color="auto"/>
              <w:left w:val="single" w:sz="6" w:space="0" w:color="auto"/>
              <w:bottom w:val="single" w:sz="6" w:space="0" w:color="auto"/>
              <w:right w:val="single" w:sz="6" w:space="0" w:color="auto"/>
            </w:tcBorders>
            <w:vAlign w:val="center"/>
            <w:hideMark/>
          </w:tcPr>
          <w:p w14:paraId="15054DFD"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1,112(10.0％)</w:t>
            </w:r>
          </w:p>
        </w:tc>
        <w:tc>
          <w:tcPr>
            <w:tcW w:w="1425" w:type="dxa"/>
            <w:tcBorders>
              <w:top w:val="single" w:sz="6" w:space="0" w:color="auto"/>
              <w:left w:val="single" w:sz="6" w:space="0" w:color="auto"/>
              <w:bottom w:val="single" w:sz="6" w:space="0" w:color="auto"/>
              <w:right w:val="single" w:sz="6" w:space="0" w:color="auto"/>
            </w:tcBorders>
            <w:hideMark/>
          </w:tcPr>
          <w:p w14:paraId="078D9591"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労働契約（※１）</w:t>
            </w:r>
          </w:p>
        </w:tc>
        <w:tc>
          <w:tcPr>
            <w:tcW w:w="1235" w:type="dxa"/>
            <w:tcBorders>
              <w:top w:val="single" w:sz="6" w:space="0" w:color="auto"/>
              <w:left w:val="single" w:sz="6" w:space="0" w:color="auto"/>
              <w:bottom w:val="single" w:sz="6" w:space="0" w:color="auto"/>
              <w:right w:val="single" w:sz="4" w:space="0" w:color="auto"/>
            </w:tcBorders>
            <w:hideMark/>
          </w:tcPr>
          <w:p w14:paraId="5DAF870F"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1,038(10.3%)</w:t>
            </w:r>
          </w:p>
        </w:tc>
        <w:tc>
          <w:tcPr>
            <w:tcW w:w="1284" w:type="dxa"/>
            <w:tcBorders>
              <w:top w:val="single" w:sz="6" w:space="0" w:color="auto"/>
              <w:left w:val="single" w:sz="4" w:space="0" w:color="auto"/>
              <w:bottom w:val="single" w:sz="6" w:space="0" w:color="auto"/>
              <w:right w:val="single" w:sz="6" w:space="0" w:color="auto"/>
            </w:tcBorders>
          </w:tcPr>
          <w:p w14:paraId="31DD2ACF"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職場の人間関係</w:t>
            </w:r>
          </w:p>
        </w:tc>
        <w:tc>
          <w:tcPr>
            <w:tcW w:w="1434" w:type="dxa"/>
            <w:tcBorders>
              <w:top w:val="single" w:sz="6" w:space="0" w:color="auto"/>
              <w:left w:val="single" w:sz="6" w:space="0" w:color="auto"/>
              <w:bottom w:val="single" w:sz="6" w:space="0" w:color="auto"/>
              <w:right w:val="single" w:sz="12" w:space="0" w:color="auto"/>
            </w:tcBorders>
          </w:tcPr>
          <w:p w14:paraId="0CC0114F"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967(10.4%)</w:t>
            </w:r>
          </w:p>
        </w:tc>
      </w:tr>
      <w:tr w:rsidR="001426D1" w:rsidRPr="001426D1" w14:paraId="7E2CAAB8" w14:textId="77777777" w:rsidTr="002024D0">
        <w:trPr>
          <w:trHeight w:val="316"/>
        </w:trPr>
        <w:tc>
          <w:tcPr>
            <w:tcW w:w="541" w:type="dxa"/>
            <w:tcBorders>
              <w:top w:val="single" w:sz="6" w:space="0" w:color="auto"/>
              <w:left w:val="single" w:sz="12" w:space="0" w:color="auto"/>
              <w:bottom w:val="single" w:sz="6" w:space="0" w:color="auto"/>
              <w:right w:val="single" w:sz="6" w:space="0" w:color="auto"/>
            </w:tcBorders>
            <w:vAlign w:val="center"/>
            <w:hideMark/>
          </w:tcPr>
          <w:p w14:paraId="13C602B0"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２</w:t>
            </w:r>
          </w:p>
        </w:tc>
        <w:tc>
          <w:tcPr>
            <w:tcW w:w="1107" w:type="dxa"/>
            <w:tcBorders>
              <w:top w:val="single" w:sz="6" w:space="0" w:color="auto"/>
              <w:left w:val="single" w:sz="6" w:space="0" w:color="auto"/>
              <w:bottom w:val="single" w:sz="6" w:space="0" w:color="auto"/>
              <w:right w:val="single" w:sz="6" w:space="0" w:color="auto"/>
            </w:tcBorders>
            <w:vAlign w:val="center"/>
            <w:hideMark/>
          </w:tcPr>
          <w:p w14:paraId="2E61E637"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職場のいじめ</w:t>
            </w:r>
          </w:p>
        </w:tc>
        <w:tc>
          <w:tcPr>
            <w:tcW w:w="1463" w:type="dxa"/>
            <w:tcBorders>
              <w:top w:val="single" w:sz="6" w:space="0" w:color="auto"/>
              <w:left w:val="single" w:sz="6" w:space="0" w:color="auto"/>
              <w:bottom w:val="single" w:sz="6" w:space="0" w:color="auto"/>
              <w:right w:val="single" w:sz="6" w:space="0" w:color="auto"/>
            </w:tcBorders>
            <w:vAlign w:val="center"/>
            <w:hideMark/>
          </w:tcPr>
          <w:p w14:paraId="7CC9A25F"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1,067(9.6％)</w:t>
            </w:r>
          </w:p>
        </w:tc>
        <w:tc>
          <w:tcPr>
            <w:tcW w:w="1425" w:type="dxa"/>
            <w:tcBorders>
              <w:top w:val="single" w:sz="6" w:space="0" w:color="auto"/>
              <w:left w:val="single" w:sz="6" w:space="0" w:color="auto"/>
              <w:bottom w:val="single" w:sz="6" w:space="0" w:color="auto"/>
              <w:right w:val="single" w:sz="6" w:space="0" w:color="auto"/>
            </w:tcBorders>
            <w:hideMark/>
          </w:tcPr>
          <w:p w14:paraId="5E6700E9"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解雇・退職勧奨</w:t>
            </w:r>
          </w:p>
        </w:tc>
        <w:tc>
          <w:tcPr>
            <w:tcW w:w="1235" w:type="dxa"/>
            <w:tcBorders>
              <w:top w:val="single" w:sz="6" w:space="0" w:color="auto"/>
              <w:left w:val="single" w:sz="6" w:space="0" w:color="auto"/>
              <w:bottom w:val="single" w:sz="6" w:space="0" w:color="auto"/>
              <w:right w:val="single" w:sz="4" w:space="0" w:color="auto"/>
            </w:tcBorders>
            <w:hideMark/>
          </w:tcPr>
          <w:p w14:paraId="309AC1CA"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847(8.4%)</w:t>
            </w:r>
          </w:p>
        </w:tc>
        <w:tc>
          <w:tcPr>
            <w:tcW w:w="1284" w:type="dxa"/>
            <w:tcBorders>
              <w:top w:val="single" w:sz="6" w:space="0" w:color="auto"/>
              <w:left w:val="single" w:sz="4" w:space="0" w:color="auto"/>
              <w:bottom w:val="single" w:sz="6" w:space="0" w:color="auto"/>
              <w:right w:val="single" w:sz="6" w:space="0" w:color="auto"/>
            </w:tcBorders>
          </w:tcPr>
          <w:p w14:paraId="3C091F60"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職場のいじめ</w:t>
            </w:r>
          </w:p>
        </w:tc>
        <w:tc>
          <w:tcPr>
            <w:tcW w:w="1434" w:type="dxa"/>
            <w:tcBorders>
              <w:top w:val="single" w:sz="6" w:space="0" w:color="auto"/>
              <w:left w:val="single" w:sz="6" w:space="0" w:color="auto"/>
              <w:bottom w:val="single" w:sz="6" w:space="0" w:color="auto"/>
              <w:right w:val="single" w:sz="12" w:space="0" w:color="auto"/>
            </w:tcBorders>
          </w:tcPr>
          <w:p w14:paraId="45057A2B" w14:textId="77777777" w:rsidR="001426D1" w:rsidRPr="001426D1" w:rsidRDefault="001426D1" w:rsidP="001426D1">
            <w:pPr>
              <w:jc w:val="center"/>
              <w:rPr>
                <w:rFonts w:eastAsiaTheme="minorHAnsi"/>
                <w:bCs/>
                <w:color w:val="000000" w:themeColor="text1"/>
                <w:sz w:val="18"/>
                <w:szCs w:val="18"/>
              </w:rPr>
            </w:pPr>
            <w:r w:rsidRPr="001426D1">
              <w:rPr>
                <w:rFonts w:eastAsiaTheme="minorHAnsi"/>
                <w:bCs/>
                <w:color w:val="000000" w:themeColor="text1"/>
                <w:sz w:val="18"/>
                <w:szCs w:val="18"/>
              </w:rPr>
              <w:t>721</w:t>
            </w:r>
            <w:r w:rsidRPr="001426D1">
              <w:rPr>
                <w:rFonts w:eastAsiaTheme="minorHAnsi" w:hint="eastAsia"/>
                <w:bCs/>
                <w:color w:val="000000" w:themeColor="text1"/>
                <w:sz w:val="18"/>
                <w:szCs w:val="18"/>
              </w:rPr>
              <w:t>(</w:t>
            </w:r>
            <w:r w:rsidRPr="001426D1">
              <w:rPr>
                <w:rFonts w:eastAsiaTheme="minorHAnsi"/>
                <w:bCs/>
                <w:color w:val="000000" w:themeColor="text1"/>
                <w:sz w:val="18"/>
                <w:szCs w:val="18"/>
              </w:rPr>
              <w:t>7</w:t>
            </w:r>
            <w:r w:rsidRPr="001426D1">
              <w:rPr>
                <w:rFonts w:eastAsiaTheme="minorHAnsi" w:hint="eastAsia"/>
                <w:bCs/>
                <w:color w:val="000000" w:themeColor="text1"/>
                <w:sz w:val="18"/>
                <w:szCs w:val="18"/>
              </w:rPr>
              <w:t>.</w:t>
            </w:r>
            <w:r w:rsidRPr="001426D1">
              <w:rPr>
                <w:rFonts w:eastAsiaTheme="minorHAnsi"/>
                <w:bCs/>
                <w:color w:val="000000" w:themeColor="text1"/>
                <w:sz w:val="18"/>
                <w:szCs w:val="18"/>
              </w:rPr>
              <w:t>8</w:t>
            </w:r>
            <w:r w:rsidRPr="001426D1">
              <w:rPr>
                <w:rFonts w:eastAsiaTheme="minorHAnsi" w:hint="eastAsia"/>
                <w:bCs/>
                <w:color w:val="000000" w:themeColor="text1"/>
                <w:sz w:val="18"/>
                <w:szCs w:val="18"/>
              </w:rPr>
              <w:t>%)</w:t>
            </w:r>
          </w:p>
        </w:tc>
      </w:tr>
      <w:tr w:rsidR="001426D1" w:rsidRPr="001426D1" w14:paraId="484DDDE0" w14:textId="77777777" w:rsidTr="002024D0">
        <w:trPr>
          <w:trHeight w:val="148"/>
        </w:trPr>
        <w:tc>
          <w:tcPr>
            <w:tcW w:w="541" w:type="dxa"/>
            <w:tcBorders>
              <w:top w:val="single" w:sz="6" w:space="0" w:color="auto"/>
              <w:left w:val="single" w:sz="12" w:space="0" w:color="auto"/>
              <w:bottom w:val="single" w:sz="6" w:space="0" w:color="auto"/>
              <w:right w:val="single" w:sz="6" w:space="0" w:color="auto"/>
            </w:tcBorders>
            <w:vAlign w:val="center"/>
            <w:hideMark/>
          </w:tcPr>
          <w:p w14:paraId="129E52A7"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３</w:t>
            </w:r>
          </w:p>
        </w:tc>
        <w:tc>
          <w:tcPr>
            <w:tcW w:w="1107" w:type="dxa"/>
            <w:tcBorders>
              <w:top w:val="single" w:sz="6" w:space="0" w:color="auto"/>
              <w:left w:val="single" w:sz="6" w:space="0" w:color="auto"/>
              <w:bottom w:val="single" w:sz="6" w:space="0" w:color="auto"/>
              <w:right w:val="single" w:sz="6" w:space="0" w:color="auto"/>
            </w:tcBorders>
            <w:vAlign w:val="center"/>
            <w:hideMark/>
          </w:tcPr>
          <w:p w14:paraId="5ED5833E"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退職</w:t>
            </w:r>
          </w:p>
        </w:tc>
        <w:tc>
          <w:tcPr>
            <w:tcW w:w="1463" w:type="dxa"/>
            <w:tcBorders>
              <w:top w:val="single" w:sz="6" w:space="0" w:color="auto"/>
              <w:left w:val="single" w:sz="6" w:space="0" w:color="auto"/>
              <w:bottom w:val="single" w:sz="6" w:space="0" w:color="auto"/>
              <w:right w:val="single" w:sz="6" w:space="0" w:color="auto"/>
            </w:tcBorders>
            <w:vAlign w:val="center"/>
            <w:hideMark/>
          </w:tcPr>
          <w:p w14:paraId="4018D2AA"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982(8.8％)</w:t>
            </w:r>
          </w:p>
        </w:tc>
        <w:tc>
          <w:tcPr>
            <w:tcW w:w="1425" w:type="dxa"/>
            <w:tcBorders>
              <w:top w:val="single" w:sz="6" w:space="0" w:color="auto"/>
              <w:left w:val="single" w:sz="6" w:space="0" w:color="auto"/>
              <w:bottom w:val="single" w:sz="6" w:space="0" w:color="auto"/>
              <w:right w:val="single" w:sz="6" w:space="0" w:color="auto"/>
            </w:tcBorders>
            <w:hideMark/>
          </w:tcPr>
          <w:p w14:paraId="1356A83D"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職場のいじめ</w:t>
            </w:r>
          </w:p>
        </w:tc>
        <w:tc>
          <w:tcPr>
            <w:tcW w:w="1235" w:type="dxa"/>
            <w:tcBorders>
              <w:top w:val="single" w:sz="6" w:space="0" w:color="auto"/>
              <w:left w:val="single" w:sz="6" w:space="0" w:color="auto"/>
              <w:bottom w:val="single" w:sz="6" w:space="0" w:color="auto"/>
              <w:right w:val="single" w:sz="4" w:space="0" w:color="auto"/>
            </w:tcBorders>
            <w:hideMark/>
          </w:tcPr>
          <w:p w14:paraId="7E80F5E3"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739(7.3%)</w:t>
            </w:r>
          </w:p>
        </w:tc>
        <w:tc>
          <w:tcPr>
            <w:tcW w:w="1284" w:type="dxa"/>
            <w:tcBorders>
              <w:top w:val="single" w:sz="6" w:space="0" w:color="auto"/>
              <w:left w:val="single" w:sz="4" w:space="0" w:color="auto"/>
              <w:bottom w:val="single" w:sz="6" w:space="0" w:color="auto"/>
              <w:right w:val="single" w:sz="6" w:space="0" w:color="auto"/>
            </w:tcBorders>
          </w:tcPr>
          <w:p w14:paraId="3465FB7A"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解雇・退職勧奨</w:t>
            </w:r>
          </w:p>
        </w:tc>
        <w:tc>
          <w:tcPr>
            <w:tcW w:w="1434" w:type="dxa"/>
            <w:tcBorders>
              <w:top w:val="single" w:sz="6" w:space="0" w:color="auto"/>
              <w:left w:val="single" w:sz="6" w:space="0" w:color="auto"/>
              <w:bottom w:val="single" w:sz="6" w:space="0" w:color="auto"/>
              <w:right w:val="single" w:sz="12" w:space="0" w:color="auto"/>
            </w:tcBorders>
          </w:tcPr>
          <w:p w14:paraId="476D5475" w14:textId="77777777" w:rsidR="001426D1" w:rsidRPr="001426D1" w:rsidRDefault="001426D1" w:rsidP="001426D1">
            <w:pPr>
              <w:jc w:val="center"/>
              <w:rPr>
                <w:rFonts w:eastAsiaTheme="minorHAnsi"/>
                <w:bCs/>
                <w:color w:val="000000" w:themeColor="text1"/>
                <w:sz w:val="18"/>
                <w:szCs w:val="18"/>
              </w:rPr>
            </w:pPr>
            <w:r w:rsidRPr="001426D1">
              <w:rPr>
                <w:rFonts w:eastAsiaTheme="minorHAnsi"/>
                <w:bCs/>
                <w:color w:val="000000" w:themeColor="text1"/>
                <w:sz w:val="18"/>
                <w:szCs w:val="18"/>
              </w:rPr>
              <w:t>661</w:t>
            </w:r>
            <w:r w:rsidRPr="001426D1">
              <w:rPr>
                <w:rFonts w:eastAsiaTheme="minorHAnsi" w:hint="eastAsia"/>
                <w:bCs/>
                <w:color w:val="000000" w:themeColor="text1"/>
                <w:sz w:val="18"/>
                <w:szCs w:val="18"/>
              </w:rPr>
              <w:t>(</w:t>
            </w:r>
            <w:r w:rsidRPr="001426D1">
              <w:rPr>
                <w:rFonts w:eastAsiaTheme="minorHAnsi"/>
                <w:bCs/>
                <w:color w:val="000000" w:themeColor="text1"/>
                <w:sz w:val="18"/>
                <w:szCs w:val="18"/>
              </w:rPr>
              <w:t>7</w:t>
            </w:r>
            <w:r w:rsidRPr="001426D1">
              <w:rPr>
                <w:rFonts w:eastAsiaTheme="minorHAnsi" w:hint="eastAsia"/>
                <w:bCs/>
                <w:color w:val="000000" w:themeColor="text1"/>
                <w:sz w:val="18"/>
                <w:szCs w:val="18"/>
              </w:rPr>
              <w:t>.</w:t>
            </w:r>
            <w:r w:rsidRPr="001426D1">
              <w:rPr>
                <w:rFonts w:eastAsiaTheme="minorHAnsi"/>
                <w:bCs/>
                <w:color w:val="000000" w:themeColor="text1"/>
                <w:sz w:val="18"/>
                <w:szCs w:val="18"/>
              </w:rPr>
              <w:t>1</w:t>
            </w:r>
            <w:r w:rsidRPr="001426D1">
              <w:rPr>
                <w:rFonts w:eastAsiaTheme="minorHAnsi" w:hint="eastAsia"/>
                <w:bCs/>
                <w:color w:val="000000" w:themeColor="text1"/>
                <w:sz w:val="18"/>
                <w:szCs w:val="18"/>
              </w:rPr>
              <w:t>%)</w:t>
            </w:r>
          </w:p>
        </w:tc>
      </w:tr>
      <w:tr w:rsidR="001426D1" w:rsidRPr="001426D1" w14:paraId="1CF972B1" w14:textId="77777777" w:rsidTr="002024D0">
        <w:trPr>
          <w:trHeight w:val="225"/>
        </w:trPr>
        <w:tc>
          <w:tcPr>
            <w:tcW w:w="541" w:type="dxa"/>
            <w:tcBorders>
              <w:top w:val="single" w:sz="6" w:space="0" w:color="auto"/>
              <w:left w:val="single" w:sz="12" w:space="0" w:color="auto"/>
              <w:bottom w:val="single" w:sz="6" w:space="0" w:color="auto"/>
              <w:right w:val="single" w:sz="6" w:space="0" w:color="auto"/>
            </w:tcBorders>
            <w:vAlign w:val="center"/>
            <w:hideMark/>
          </w:tcPr>
          <w:p w14:paraId="6E45BE40"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４</w:t>
            </w:r>
          </w:p>
        </w:tc>
        <w:tc>
          <w:tcPr>
            <w:tcW w:w="1107" w:type="dxa"/>
            <w:tcBorders>
              <w:top w:val="single" w:sz="6" w:space="0" w:color="auto"/>
              <w:left w:val="single" w:sz="6" w:space="0" w:color="auto"/>
              <w:bottom w:val="single" w:sz="6" w:space="0" w:color="auto"/>
              <w:right w:val="single" w:sz="6" w:space="0" w:color="auto"/>
            </w:tcBorders>
            <w:vAlign w:val="center"/>
            <w:hideMark/>
          </w:tcPr>
          <w:p w14:paraId="04A0A254"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職場の人間関係</w:t>
            </w:r>
          </w:p>
        </w:tc>
        <w:tc>
          <w:tcPr>
            <w:tcW w:w="1463" w:type="dxa"/>
            <w:tcBorders>
              <w:top w:val="single" w:sz="6" w:space="0" w:color="auto"/>
              <w:left w:val="single" w:sz="6" w:space="0" w:color="auto"/>
              <w:bottom w:val="single" w:sz="6" w:space="0" w:color="auto"/>
              <w:right w:val="single" w:sz="6" w:space="0" w:color="auto"/>
            </w:tcBorders>
            <w:vAlign w:val="center"/>
            <w:hideMark/>
          </w:tcPr>
          <w:p w14:paraId="21801469"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848(7.6％)</w:t>
            </w:r>
          </w:p>
        </w:tc>
        <w:tc>
          <w:tcPr>
            <w:tcW w:w="1425" w:type="dxa"/>
            <w:tcBorders>
              <w:top w:val="single" w:sz="6" w:space="0" w:color="auto"/>
              <w:left w:val="single" w:sz="6" w:space="0" w:color="auto"/>
              <w:bottom w:val="single" w:sz="6" w:space="0" w:color="auto"/>
              <w:right w:val="single" w:sz="6" w:space="0" w:color="auto"/>
            </w:tcBorders>
            <w:hideMark/>
          </w:tcPr>
          <w:p w14:paraId="499BB3D8"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退職</w:t>
            </w:r>
          </w:p>
        </w:tc>
        <w:tc>
          <w:tcPr>
            <w:tcW w:w="1235" w:type="dxa"/>
            <w:tcBorders>
              <w:top w:val="single" w:sz="6" w:space="0" w:color="auto"/>
              <w:left w:val="single" w:sz="6" w:space="0" w:color="auto"/>
              <w:bottom w:val="single" w:sz="6" w:space="0" w:color="auto"/>
              <w:right w:val="single" w:sz="4" w:space="0" w:color="auto"/>
            </w:tcBorders>
            <w:hideMark/>
          </w:tcPr>
          <w:p w14:paraId="754F4C0B"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702(6.9%)</w:t>
            </w:r>
          </w:p>
        </w:tc>
        <w:tc>
          <w:tcPr>
            <w:tcW w:w="1284" w:type="dxa"/>
            <w:tcBorders>
              <w:top w:val="single" w:sz="6" w:space="0" w:color="auto"/>
              <w:left w:val="single" w:sz="4" w:space="0" w:color="auto"/>
              <w:bottom w:val="single" w:sz="6" w:space="0" w:color="auto"/>
              <w:right w:val="single" w:sz="6" w:space="0" w:color="auto"/>
            </w:tcBorders>
          </w:tcPr>
          <w:p w14:paraId="7E253562"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休業(手当・助成金)</w:t>
            </w:r>
          </w:p>
        </w:tc>
        <w:tc>
          <w:tcPr>
            <w:tcW w:w="1434" w:type="dxa"/>
            <w:tcBorders>
              <w:top w:val="single" w:sz="6" w:space="0" w:color="auto"/>
              <w:left w:val="single" w:sz="6" w:space="0" w:color="auto"/>
              <w:bottom w:val="single" w:sz="6" w:space="0" w:color="auto"/>
              <w:right w:val="single" w:sz="12" w:space="0" w:color="auto"/>
            </w:tcBorders>
          </w:tcPr>
          <w:p w14:paraId="747DE650"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647(</w:t>
            </w:r>
            <w:r w:rsidRPr="001426D1">
              <w:rPr>
                <w:rFonts w:eastAsiaTheme="minorHAnsi"/>
                <w:bCs/>
                <w:color w:val="000000" w:themeColor="text1"/>
                <w:sz w:val="18"/>
                <w:szCs w:val="18"/>
              </w:rPr>
              <w:t>7</w:t>
            </w:r>
            <w:r w:rsidRPr="001426D1">
              <w:rPr>
                <w:rFonts w:eastAsiaTheme="minorHAnsi" w:hint="eastAsia"/>
                <w:bCs/>
                <w:color w:val="000000" w:themeColor="text1"/>
                <w:sz w:val="18"/>
                <w:szCs w:val="18"/>
              </w:rPr>
              <w:t>.</w:t>
            </w:r>
            <w:r w:rsidRPr="001426D1">
              <w:rPr>
                <w:rFonts w:eastAsiaTheme="minorHAnsi"/>
                <w:bCs/>
                <w:color w:val="000000" w:themeColor="text1"/>
                <w:sz w:val="18"/>
                <w:szCs w:val="18"/>
              </w:rPr>
              <w:t>0</w:t>
            </w:r>
            <w:r w:rsidRPr="001426D1">
              <w:rPr>
                <w:rFonts w:eastAsiaTheme="minorHAnsi" w:hint="eastAsia"/>
                <w:bCs/>
                <w:color w:val="000000" w:themeColor="text1"/>
                <w:sz w:val="18"/>
                <w:szCs w:val="18"/>
              </w:rPr>
              <w:t>%)</w:t>
            </w:r>
          </w:p>
        </w:tc>
      </w:tr>
      <w:tr w:rsidR="001426D1" w:rsidRPr="001426D1" w14:paraId="6F29F96C" w14:textId="77777777" w:rsidTr="002024D0">
        <w:trPr>
          <w:trHeight w:val="602"/>
        </w:trPr>
        <w:tc>
          <w:tcPr>
            <w:tcW w:w="541" w:type="dxa"/>
            <w:tcBorders>
              <w:top w:val="single" w:sz="6" w:space="0" w:color="auto"/>
              <w:left w:val="single" w:sz="12" w:space="0" w:color="auto"/>
              <w:bottom w:val="single" w:sz="6" w:space="0" w:color="auto"/>
              <w:right w:val="single" w:sz="6" w:space="0" w:color="auto"/>
            </w:tcBorders>
            <w:vAlign w:val="center"/>
            <w:hideMark/>
          </w:tcPr>
          <w:p w14:paraId="28B1ABDF"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５</w:t>
            </w:r>
          </w:p>
        </w:tc>
        <w:tc>
          <w:tcPr>
            <w:tcW w:w="1107" w:type="dxa"/>
            <w:tcBorders>
              <w:top w:val="single" w:sz="6" w:space="0" w:color="auto"/>
              <w:left w:val="single" w:sz="6" w:space="0" w:color="auto"/>
              <w:bottom w:val="single" w:sz="6" w:space="0" w:color="auto"/>
              <w:right w:val="single" w:sz="6" w:space="0" w:color="auto"/>
            </w:tcBorders>
            <w:vAlign w:val="center"/>
            <w:hideMark/>
          </w:tcPr>
          <w:p w14:paraId="431B4CFF"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解雇・退職勧奨</w:t>
            </w:r>
          </w:p>
        </w:tc>
        <w:tc>
          <w:tcPr>
            <w:tcW w:w="1463" w:type="dxa"/>
            <w:tcBorders>
              <w:top w:val="single" w:sz="6" w:space="0" w:color="auto"/>
              <w:left w:val="single" w:sz="6" w:space="0" w:color="auto"/>
              <w:bottom w:val="single" w:sz="6" w:space="0" w:color="auto"/>
              <w:right w:val="single" w:sz="6" w:space="0" w:color="auto"/>
            </w:tcBorders>
            <w:vAlign w:val="center"/>
            <w:hideMark/>
          </w:tcPr>
          <w:p w14:paraId="0965BB51"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847(7.6％)</w:t>
            </w:r>
          </w:p>
        </w:tc>
        <w:tc>
          <w:tcPr>
            <w:tcW w:w="1425" w:type="dxa"/>
            <w:tcBorders>
              <w:top w:val="single" w:sz="6" w:space="0" w:color="auto"/>
              <w:left w:val="single" w:sz="6" w:space="0" w:color="auto"/>
              <w:bottom w:val="single" w:sz="6" w:space="0" w:color="auto"/>
              <w:right w:val="single" w:sz="6" w:space="0" w:color="auto"/>
            </w:tcBorders>
            <w:hideMark/>
          </w:tcPr>
          <w:p w14:paraId="1ECFBC63"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職場の人間関係</w:t>
            </w:r>
          </w:p>
        </w:tc>
        <w:tc>
          <w:tcPr>
            <w:tcW w:w="1235" w:type="dxa"/>
            <w:tcBorders>
              <w:top w:val="single" w:sz="6" w:space="0" w:color="auto"/>
              <w:left w:val="single" w:sz="6" w:space="0" w:color="auto"/>
              <w:bottom w:val="single" w:sz="6" w:space="0" w:color="auto"/>
              <w:right w:val="single" w:sz="4" w:space="0" w:color="auto"/>
            </w:tcBorders>
            <w:hideMark/>
          </w:tcPr>
          <w:p w14:paraId="227AF104"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600(5.9%)</w:t>
            </w:r>
          </w:p>
        </w:tc>
        <w:tc>
          <w:tcPr>
            <w:tcW w:w="1284" w:type="dxa"/>
            <w:tcBorders>
              <w:top w:val="single" w:sz="6" w:space="0" w:color="auto"/>
              <w:left w:val="single" w:sz="4" w:space="0" w:color="auto"/>
              <w:bottom w:val="single" w:sz="6" w:space="0" w:color="auto"/>
              <w:right w:val="single" w:sz="6" w:space="0" w:color="auto"/>
            </w:tcBorders>
          </w:tcPr>
          <w:p w14:paraId="617CF221"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その他(税金等)</w:t>
            </w:r>
          </w:p>
        </w:tc>
        <w:tc>
          <w:tcPr>
            <w:tcW w:w="1434" w:type="dxa"/>
            <w:tcBorders>
              <w:top w:val="single" w:sz="6" w:space="0" w:color="auto"/>
              <w:left w:val="single" w:sz="6" w:space="0" w:color="auto"/>
              <w:bottom w:val="single" w:sz="6" w:space="0" w:color="auto"/>
              <w:right w:val="single" w:sz="12" w:space="0" w:color="auto"/>
            </w:tcBorders>
          </w:tcPr>
          <w:p w14:paraId="1161C75D"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642(6.</w:t>
            </w:r>
            <w:r w:rsidRPr="001426D1">
              <w:rPr>
                <w:rFonts w:eastAsiaTheme="minorHAnsi"/>
                <w:bCs/>
                <w:color w:val="000000" w:themeColor="text1"/>
                <w:sz w:val="18"/>
                <w:szCs w:val="18"/>
              </w:rPr>
              <w:t>9</w:t>
            </w:r>
            <w:r w:rsidRPr="001426D1">
              <w:rPr>
                <w:rFonts w:eastAsiaTheme="minorHAnsi" w:hint="eastAsia"/>
                <w:bCs/>
                <w:color w:val="000000" w:themeColor="text1"/>
                <w:sz w:val="18"/>
                <w:szCs w:val="18"/>
              </w:rPr>
              <w:t>%)</w:t>
            </w:r>
          </w:p>
        </w:tc>
      </w:tr>
      <w:tr w:rsidR="001426D1" w:rsidRPr="001426D1" w14:paraId="5F33E2E4" w14:textId="77777777" w:rsidTr="002024D0">
        <w:trPr>
          <w:trHeight w:val="442"/>
        </w:trPr>
        <w:tc>
          <w:tcPr>
            <w:tcW w:w="541" w:type="dxa"/>
            <w:tcBorders>
              <w:top w:val="single" w:sz="6" w:space="0" w:color="auto"/>
              <w:left w:val="single" w:sz="12" w:space="0" w:color="auto"/>
              <w:bottom w:val="single" w:sz="6" w:space="0" w:color="auto"/>
              <w:right w:val="single" w:sz="6" w:space="0" w:color="auto"/>
            </w:tcBorders>
            <w:vAlign w:val="center"/>
            <w:hideMark/>
          </w:tcPr>
          <w:p w14:paraId="38529EBE"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６</w:t>
            </w:r>
          </w:p>
        </w:tc>
        <w:tc>
          <w:tcPr>
            <w:tcW w:w="1107" w:type="dxa"/>
            <w:tcBorders>
              <w:top w:val="single" w:sz="6" w:space="0" w:color="auto"/>
              <w:left w:val="single" w:sz="6" w:space="0" w:color="auto"/>
              <w:bottom w:val="single" w:sz="6" w:space="0" w:color="auto"/>
              <w:right w:val="single" w:sz="6" w:space="0" w:color="auto"/>
            </w:tcBorders>
            <w:vAlign w:val="center"/>
            <w:hideMark/>
          </w:tcPr>
          <w:p w14:paraId="54A0B843"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労働条件</w:t>
            </w:r>
          </w:p>
          <w:p w14:paraId="34C9C8FE"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―その他</w:t>
            </w:r>
            <w:r w:rsidRPr="001426D1">
              <w:rPr>
                <w:rFonts w:eastAsiaTheme="minorHAnsi" w:hint="eastAsia"/>
                <w:bCs/>
                <w:color w:val="000000" w:themeColor="text1"/>
                <w:sz w:val="18"/>
                <w:szCs w:val="18"/>
              </w:rPr>
              <w:lastRenderedPageBreak/>
              <w:t>（※2）</w:t>
            </w:r>
          </w:p>
        </w:tc>
        <w:tc>
          <w:tcPr>
            <w:tcW w:w="1463" w:type="dxa"/>
            <w:tcBorders>
              <w:top w:val="single" w:sz="6" w:space="0" w:color="auto"/>
              <w:left w:val="single" w:sz="6" w:space="0" w:color="auto"/>
              <w:bottom w:val="single" w:sz="6" w:space="0" w:color="auto"/>
              <w:right w:val="single" w:sz="6" w:space="0" w:color="auto"/>
            </w:tcBorders>
            <w:vAlign w:val="center"/>
            <w:hideMark/>
          </w:tcPr>
          <w:p w14:paraId="3C308C45"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lastRenderedPageBreak/>
              <w:t>641(5.7％)</w:t>
            </w:r>
          </w:p>
        </w:tc>
        <w:tc>
          <w:tcPr>
            <w:tcW w:w="1425" w:type="dxa"/>
            <w:tcBorders>
              <w:top w:val="single" w:sz="6" w:space="0" w:color="auto"/>
              <w:left w:val="single" w:sz="6" w:space="0" w:color="auto"/>
              <w:bottom w:val="single" w:sz="6" w:space="0" w:color="auto"/>
              <w:right w:val="single" w:sz="6" w:space="0" w:color="auto"/>
            </w:tcBorders>
            <w:hideMark/>
          </w:tcPr>
          <w:p w14:paraId="2D81FE4C"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雇用保険</w:t>
            </w:r>
          </w:p>
        </w:tc>
        <w:tc>
          <w:tcPr>
            <w:tcW w:w="1235" w:type="dxa"/>
            <w:tcBorders>
              <w:top w:val="single" w:sz="6" w:space="0" w:color="auto"/>
              <w:left w:val="single" w:sz="6" w:space="0" w:color="auto"/>
              <w:bottom w:val="single" w:sz="6" w:space="0" w:color="auto"/>
              <w:right w:val="single" w:sz="4" w:space="0" w:color="auto"/>
            </w:tcBorders>
            <w:hideMark/>
          </w:tcPr>
          <w:p w14:paraId="6F056B2B"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550(5.4%)</w:t>
            </w:r>
          </w:p>
        </w:tc>
        <w:tc>
          <w:tcPr>
            <w:tcW w:w="1284" w:type="dxa"/>
            <w:tcBorders>
              <w:top w:val="single" w:sz="6" w:space="0" w:color="auto"/>
              <w:left w:val="single" w:sz="4" w:space="0" w:color="auto"/>
              <w:bottom w:val="single" w:sz="6" w:space="0" w:color="auto"/>
              <w:right w:val="single" w:sz="6" w:space="0" w:color="auto"/>
            </w:tcBorders>
          </w:tcPr>
          <w:p w14:paraId="3DED4E5A"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労働契約</w:t>
            </w:r>
          </w:p>
        </w:tc>
        <w:tc>
          <w:tcPr>
            <w:tcW w:w="1434" w:type="dxa"/>
            <w:tcBorders>
              <w:top w:val="single" w:sz="6" w:space="0" w:color="auto"/>
              <w:left w:val="single" w:sz="6" w:space="0" w:color="auto"/>
              <w:bottom w:val="single" w:sz="6" w:space="0" w:color="auto"/>
              <w:right w:val="single" w:sz="12" w:space="0" w:color="auto"/>
            </w:tcBorders>
          </w:tcPr>
          <w:p w14:paraId="53E3A4BE"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625(6.7％)</w:t>
            </w:r>
          </w:p>
        </w:tc>
      </w:tr>
      <w:tr w:rsidR="001426D1" w:rsidRPr="001426D1" w14:paraId="1312DA21" w14:textId="77777777" w:rsidTr="002024D0">
        <w:trPr>
          <w:trHeight w:val="410"/>
        </w:trPr>
        <w:tc>
          <w:tcPr>
            <w:tcW w:w="541" w:type="dxa"/>
            <w:tcBorders>
              <w:top w:val="single" w:sz="6" w:space="0" w:color="auto"/>
              <w:left w:val="single" w:sz="12" w:space="0" w:color="auto"/>
              <w:bottom w:val="single" w:sz="6" w:space="0" w:color="auto"/>
              <w:right w:val="single" w:sz="6" w:space="0" w:color="auto"/>
            </w:tcBorders>
            <w:vAlign w:val="center"/>
            <w:hideMark/>
          </w:tcPr>
          <w:p w14:paraId="649424CF"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７</w:t>
            </w:r>
          </w:p>
        </w:tc>
        <w:tc>
          <w:tcPr>
            <w:tcW w:w="1107" w:type="dxa"/>
            <w:tcBorders>
              <w:top w:val="single" w:sz="6" w:space="0" w:color="auto"/>
              <w:left w:val="single" w:sz="6" w:space="0" w:color="auto"/>
              <w:bottom w:val="single" w:sz="6" w:space="0" w:color="auto"/>
              <w:right w:val="single" w:sz="6" w:space="0" w:color="auto"/>
            </w:tcBorders>
            <w:vAlign w:val="center"/>
            <w:hideMark/>
          </w:tcPr>
          <w:p w14:paraId="22550D31"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有給休暇</w:t>
            </w:r>
          </w:p>
        </w:tc>
        <w:tc>
          <w:tcPr>
            <w:tcW w:w="1463" w:type="dxa"/>
            <w:tcBorders>
              <w:top w:val="single" w:sz="6" w:space="0" w:color="auto"/>
              <w:left w:val="single" w:sz="6" w:space="0" w:color="auto"/>
              <w:bottom w:val="single" w:sz="6" w:space="0" w:color="auto"/>
              <w:right w:val="single" w:sz="6" w:space="0" w:color="auto"/>
            </w:tcBorders>
            <w:vAlign w:val="center"/>
            <w:hideMark/>
          </w:tcPr>
          <w:p w14:paraId="33E7CB2C"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494(4.4％)</w:t>
            </w:r>
          </w:p>
        </w:tc>
        <w:tc>
          <w:tcPr>
            <w:tcW w:w="1425" w:type="dxa"/>
            <w:tcBorders>
              <w:top w:val="single" w:sz="6" w:space="0" w:color="auto"/>
              <w:left w:val="single" w:sz="6" w:space="0" w:color="auto"/>
              <w:bottom w:val="single" w:sz="6" w:space="0" w:color="auto"/>
              <w:right w:val="single" w:sz="6" w:space="0" w:color="auto"/>
            </w:tcBorders>
            <w:hideMark/>
          </w:tcPr>
          <w:p w14:paraId="5E6A1D91"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社会保険</w:t>
            </w:r>
          </w:p>
        </w:tc>
        <w:tc>
          <w:tcPr>
            <w:tcW w:w="1235" w:type="dxa"/>
            <w:tcBorders>
              <w:top w:val="single" w:sz="6" w:space="0" w:color="auto"/>
              <w:left w:val="single" w:sz="6" w:space="0" w:color="auto"/>
              <w:bottom w:val="single" w:sz="6" w:space="0" w:color="auto"/>
              <w:right w:val="single" w:sz="4" w:space="0" w:color="auto"/>
            </w:tcBorders>
            <w:hideMark/>
          </w:tcPr>
          <w:p w14:paraId="27FD2190"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525(5.2%)</w:t>
            </w:r>
          </w:p>
        </w:tc>
        <w:tc>
          <w:tcPr>
            <w:tcW w:w="1284" w:type="dxa"/>
            <w:tcBorders>
              <w:top w:val="single" w:sz="6" w:space="0" w:color="auto"/>
              <w:left w:val="single" w:sz="4" w:space="0" w:color="auto"/>
              <w:bottom w:val="single" w:sz="6" w:space="0" w:color="auto"/>
              <w:right w:val="single" w:sz="6" w:space="0" w:color="auto"/>
            </w:tcBorders>
          </w:tcPr>
          <w:p w14:paraId="34FD5BA4"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退職</w:t>
            </w:r>
          </w:p>
        </w:tc>
        <w:tc>
          <w:tcPr>
            <w:tcW w:w="1434" w:type="dxa"/>
            <w:tcBorders>
              <w:top w:val="single" w:sz="6" w:space="0" w:color="auto"/>
              <w:left w:val="single" w:sz="6" w:space="0" w:color="auto"/>
              <w:bottom w:val="single" w:sz="6" w:space="0" w:color="auto"/>
              <w:right w:val="single" w:sz="12" w:space="0" w:color="auto"/>
            </w:tcBorders>
          </w:tcPr>
          <w:p w14:paraId="76B1839B"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591(6.</w:t>
            </w:r>
            <w:r w:rsidRPr="001426D1">
              <w:rPr>
                <w:rFonts w:eastAsiaTheme="minorHAnsi"/>
                <w:bCs/>
                <w:color w:val="000000" w:themeColor="text1"/>
                <w:sz w:val="18"/>
                <w:szCs w:val="18"/>
              </w:rPr>
              <w:t>4</w:t>
            </w:r>
            <w:r w:rsidRPr="001426D1">
              <w:rPr>
                <w:rFonts w:eastAsiaTheme="minorHAnsi" w:hint="eastAsia"/>
                <w:bCs/>
                <w:color w:val="000000" w:themeColor="text1"/>
                <w:sz w:val="18"/>
                <w:szCs w:val="18"/>
              </w:rPr>
              <w:t>%)</w:t>
            </w:r>
          </w:p>
        </w:tc>
      </w:tr>
      <w:tr w:rsidR="001426D1" w:rsidRPr="001426D1" w14:paraId="77530E72" w14:textId="77777777" w:rsidTr="002024D0">
        <w:trPr>
          <w:trHeight w:val="558"/>
        </w:trPr>
        <w:tc>
          <w:tcPr>
            <w:tcW w:w="541" w:type="dxa"/>
            <w:tcBorders>
              <w:top w:val="single" w:sz="6" w:space="0" w:color="auto"/>
              <w:left w:val="single" w:sz="12" w:space="0" w:color="auto"/>
              <w:bottom w:val="single" w:sz="6" w:space="0" w:color="auto"/>
              <w:right w:val="single" w:sz="6" w:space="0" w:color="auto"/>
            </w:tcBorders>
            <w:vAlign w:val="center"/>
            <w:hideMark/>
          </w:tcPr>
          <w:p w14:paraId="5546F18A"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８</w:t>
            </w:r>
          </w:p>
        </w:tc>
        <w:tc>
          <w:tcPr>
            <w:tcW w:w="1107" w:type="dxa"/>
            <w:tcBorders>
              <w:top w:val="single" w:sz="6" w:space="0" w:color="auto"/>
              <w:left w:val="single" w:sz="6" w:space="0" w:color="auto"/>
              <w:bottom w:val="single" w:sz="6" w:space="0" w:color="auto"/>
              <w:right w:val="single" w:sz="6" w:space="0" w:color="auto"/>
            </w:tcBorders>
            <w:vAlign w:val="center"/>
            <w:hideMark/>
          </w:tcPr>
          <w:p w14:paraId="1DAD14E6"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賃金未払</w:t>
            </w:r>
          </w:p>
        </w:tc>
        <w:tc>
          <w:tcPr>
            <w:tcW w:w="1463" w:type="dxa"/>
            <w:tcBorders>
              <w:top w:val="single" w:sz="6" w:space="0" w:color="auto"/>
              <w:left w:val="single" w:sz="6" w:space="0" w:color="auto"/>
              <w:bottom w:val="single" w:sz="6" w:space="0" w:color="auto"/>
              <w:right w:val="single" w:sz="6" w:space="0" w:color="auto"/>
            </w:tcBorders>
            <w:vAlign w:val="center"/>
            <w:hideMark/>
          </w:tcPr>
          <w:p w14:paraId="14078643"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468(4.2％)</w:t>
            </w:r>
          </w:p>
        </w:tc>
        <w:tc>
          <w:tcPr>
            <w:tcW w:w="1425" w:type="dxa"/>
            <w:tcBorders>
              <w:top w:val="single" w:sz="6" w:space="0" w:color="auto"/>
              <w:left w:val="single" w:sz="6" w:space="0" w:color="auto"/>
              <w:bottom w:val="single" w:sz="6" w:space="0" w:color="auto"/>
              <w:right w:val="single" w:sz="6" w:space="0" w:color="auto"/>
            </w:tcBorders>
            <w:hideMark/>
          </w:tcPr>
          <w:p w14:paraId="7FB66F7C"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賃金未払</w:t>
            </w:r>
          </w:p>
        </w:tc>
        <w:tc>
          <w:tcPr>
            <w:tcW w:w="1235" w:type="dxa"/>
            <w:tcBorders>
              <w:top w:val="single" w:sz="6" w:space="0" w:color="auto"/>
              <w:left w:val="single" w:sz="6" w:space="0" w:color="auto"/>
              <w:bottom w:val="single" w:sz="6" w:space="0" w:color="auto"/>
              <w:right w:val="single" w:sz="4" w:space="0" w:color="auto"/>
            </w:tcBorders>
            <w:hideMark/>
          </w:tcPr>
          <w:p w14:paraId="14DFDC43"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522(5.2%)</w:t>
            </w:r>
          </w:p>
        </w:tc>
        <w:tc>
          <w:tcPr>
            <w:tcW w:w="1284" w:type="dxa"/>
            <w:tcBorders>
              <w:top w:val="single" w:sz="6" w:space="0" w:color="auto"/>
              <w:left w:val="single" w:sz="4" w:space="0" w:color="auto"/>
              <w:bottom w:val="single" w:sz="6" w:space="0" w:color="auto"/>
              <w:right w:val="single" w:sz="6" w:space="0" w:color="auto"/>
            </w:tcBorders>
          </w:tcPr>
          <w:p w14:paraId="6B11C5B0"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労働条件―その他</w:t>
            </w:r>
            <w:r w:rsidRPr="001426D1">
              <w:rPr>
                <w:rFonts w:eastAsiaTheme="minorHAnsi" w:hint="eastAsia"/>
                <w:bCs/>
                <w:color w:val="000000" w:themeColor="text1"/>
                <w:sz w:val="14"/>
                <w:szCs w:val="18"/>
              </w:rPr>
              <w:t>(※２)</w:t>
            </w:r>
          </w:p>
        </w:tc>
        <w:tc>
          <w:tcPr>
            <w:tcW w:w="1434" w:type="dxa"/>
            <w:tcBorders>
              <w:top w:val="single" w:sz="6" w:space="0" w:color="auto"/>
              <w:left w:val="single" w:sz="6" w:space="0" w:color="auto"/>
              <w:bottom w:val="single" w:sz="6" w:space="0" w:color="auto"/>
              <w:right w:val="single" w:sz="12" w:space="0" w:color="auto"/>
            </w:tcBorders>
          </w:tcPr>
          <w:p w14:paraId="23D9D87E"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514(5.5％)</w:t>
            </w:r>
          </w:p>
        </w:tc>
      </w:tr>
      <w:tr w:rsidR="001426D1" w:rsidRPr="001426D1" w14:paraId="572BAE1E" w14:textId="77777777" w:rsidTr="002024D0">
        <w:trPr>
          <w:trHeight w:val="358"/>
        </w:trPr>
        <w:tc>
          <w:tcPr>
            <w:tcW w:w="541" w:type="dxa"/>
            <w:tcBorders>
              <w:top w:val="single" w:sz="6" w:space="0" w:color="auto"/>
              <w:left w:val="single" w:sz="12" w:space="0" w:color="auto"/>
              <w:bottom w:val="single" w:sz="6" w:space="0" w:color="auto"/>
              <w:right w:val="single" w:sz="6" w:space="0" w:color="auto"/>
            </w:tcBorders>
            <w:vAlign w:val="center"/>
            <w:hideMark/>
          </w:tcPr>
          <w:p w14:paraId="485E1FDA"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９</w:t>
            </w:r>
          </w:p>
        </w:tc>
        <w:tc>
          <w:tcPr>
            <w:tcW w:w="1107" w:type="dxa"/>
            <w:tcBorders>
              <w:top w:val="single" w:sz="6" w:space="0" w:color="auto"/>
              <w:left w:val="single" w:sz="6" w:space="0" w:color="auto"/>
              <w:bottom w:val="single" w:sz="6" w:space="0" w:color="auto"/>
              <w:right w:val="single" w:sz="6" w:space="0" w:color="auto"/>
            </w:tcBorders>
            <w:vAlign w:val="center"/>
            <w:hideMark/>
          </w:tcPr>
          <w:p w14:paraId="5DF8D286"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社会保険</w:t>
            </w:r>
          </w:p>
        </w:tc>
        <w:tc>
          <w:tcPr>
            <w:tcW w:w="1463" w:type="dxa"/>
            <w:tcBorders>
              <w:top w:val="single" w:sz="6" w:space="0" w:color="auto"/>
              <w:left w:val="single" w:sz="6" w:space="0" w:color="auto"/>
              <w:bottom w:val="single" w:sz="6" w:space="0" w:color="auto"/>
              <w:right w:val="single" w:sz="6" w:space="0" w:color="auto"/>
            </w:tcBorders>
            <w:vAlign w:val="center"/>
            <w:hideMark/>
          </w:tcPr>
          <w:p w14:paraId="2DB140D6"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421(3.8％)</w:t>
            </w:r>
          </w:p>
        </w:tc>
        <w:tc>
          <w:tcPr>
            <w:tcW w:w="1425" w:type="dxa"/>
            <w:tcBorders>
              <w:top w:val="single" w:sz="6" w:space="0" w:color="auto"/>
              <w:left w:val="single" w:sz="6" w:space="0" w:color="auto"/>
              <w:bottom w:val="single" w:sz="6" w:space="0" w:color="auto"/>
              <w:right w:val="single" w:sz="6" w:space="0" w:color="auto"/>
            </w:tcBorders>
            <w:hideMark/>
          </w:tcPr>
          <w:p w14:paraId="041129A3"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労働条件</w:t>
            </w:r>
          </w:p>
          <w:p w14:paraId="2177082A"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―その他（※2）</w:t>
            </w:r>
          </w:p>
        </w:tc>
        <w:tc>
          <w:tcPr>
            <w:tcW w:w="1235" w:type="dxa"/>
            <w:tcBorders>
              <w:top w:val="single" w:sz="6" w:space="0" w:color="auto"/>
              <w:left w:val="single" w:sz="6" w:space="0" w:color="auto"/>
              <w:bottom w:val="single" w:sz="6" w:space="0" w:color="auto"/>
              <w:right w:val="single" w:sz="4" w:space="0" w:color="auto"/>
            </w:tcBorders>
            <w:hideMark/>
          </w:tcPr>
          <w:p w14:paraId="6E8104B4"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521(5.1%)</w:t>
            </w:r>
          </w:p>
        </w:tc>
        <w:tc>
          <w:tcPr>
            <w:tcW w:w="1284" w:type="dxa"/>
            <w:tcBorders>
              <w:top w:val="single" w:sz="6" w:space="0" w:color="auto"/>
              <w:left w:val="single" w:sz="4" w:space="0" w:color="auto"/>
              <w:bottom w:val="single" w:sz="6" w:space="0" w:color="auto"/>
              <w:right w:val="single" w:sz="6" w:space="0" w:color="auto"/>
            </w:tcBorders>
          </w:tcPr>
          <w:p w14:paraId="669E583D"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有給休暇</w:t>
            </w:r>
          </w:p>
        </w:tc>
        <w:tc>
          <w:tcPr>
            <w:tcW w:w="1434" w:type="dxa"/>
            <w:tcBorders>
              <w:top w:val="single" w:sz="6" w:space="0" w:color="auto"/>
              <w:left w:val="single" w:sz="6" w:space="0" w:color="auto"/>
              <w:bottom w:val="single" w:sz="6" w:space="0" w:color="auto"/>
              <w:right w:val="single" w:sz="12" w:space="0" w:color="auto"/>
            </w:tcBorders>
          </w:tcPr>
          <w:p w14:paraId="63ABF6E5" w14:textId="77777777" w:rsidR="001426D1" w:rsidRPr="001426D1" w:rsidRDefault="001426D1" w:rsidP="001426D1">
            <w:pPr>
              <w:jc w:val="center"/>
              <w:rPr>
                <w:rFonts w:eastAsiaTheme="minorHAnsi"/>
                <w:bCs/>
                <w:color w:val="000000" w:themeColor="text1"/>
                <w:sz w:val="18"/>
                <w:szCs w:val="18"/>
              </w:rPr>
            </w:pPr>
            <w:r w:rsidRPr="001426D1">
              <w:rPr>
                <w:rFonts w:eastAsiaTheme="minorHAnsi"/>
                <w:bCs/>
                <w:color w:val="000000" w:themeColor="text1"/>
                <w:sz w:val="18"/>
                <w:szCs w:val="18"/>
              </w:rPr>
              <w:t>377(</w:t>
            </w:r>
            <w:r w:rsidRPr="001426D1">
              <w:rPr>
                <w:rFonts w:eastAsiaTheme="minorHAnsi" w:hint="eastAsia"/>
                <w:bCs/>
                <w:color w:val="000000" w:themeColor="text1"/>
                <w:sz w:val="18"/>
                <w:szCs w:val="18"/>
              </w:rPr>
              <w:t>4.1％</w:t>
            </w:r>
            <w:r w:rsidRPr="001426D1">
              <w:rPr>
                <w:rFonts w:eastAsiaTheme="minorHAnsi"/>
                <w:bCs/>
                <w:color w:val="000000" w:themeColor="text1"/>
                <w:sz w:val="18"/>
                <w:szCs w:val="18"/>
              </w:rPr>
              <w:t>)</w:t>
            </w:r>
          </w:p>
        </w:tc>
      </w:tr>
      <w:tr w:rsidR="001426D1" w:rsidRPr="001426D1" w14:paraId="33730862" w14:textId="77777777" w:rsidTr="002024D0">
        <w:trPr>
          <w:trHeight w:val="358"/>
        </w:trPr>
        <w:tc>
          <w:tcPr>
            <w:tcW w:w="541" w:type="dxa"/>
            <w:tcBorders>
              <w:top w:val="single" w:sz="6" w:space="0" w:color="auto"/>
              <w:left w:val="single" w:sz="12" w:space="0" w:color="auto"/>
              <w:bottom w:val="single" w:sz="12" w:space="0" w:color="auto"/>
              <w:right w:val="single" w:sz="6" w:space="0" w:color="auto"/>
            </w:tcBorders>
            <w:vAlign w:val="center"/>
            <w:hideMark/>
          </w:tcPr>
          <w:p w14:paraId="41C3A990" w14:textId="77777777" w:rsidR="001426D1" w:rsidRPr="001426D1" w:rsidRDefault="001426D1" w:rsidP="001426D1">
            <w:pPr>
              <w:jc w:val="center"/>
              <w:rPr>
                <w:rFonts w:eastAsiaTheme="minorHAnsi"/>
                <w:bCs/>
                <w:color w:val="000000" w:themeColor="text1"/>
                <w:sz w:val="16"/>
                <w:szCs w:val="16"/>
              </w:rPr>
            </w:pPr>
            <w:r w:rsidRPr="001426D1">
              <w:rPr>
                <w:rFonts w:eastAsiaTheme="minorHAnsi" w:hint="eastAsia"/>
                <w:bCs/>
                <w:color w:val="000000" w:themeColor="text1"/>
                <w:sz w:val="16"/>
                <w:szCs w:val="16"/>
              </w:rPr>
              <w:t>１０</w:t>
            </w:r>
          </w:p>
        </w:tc>
        <w:tc>
          <w:tcPr>
            <w:tcW w:w="1107" w:type="dxa"/>
            <w:tcBorders>
              <w:top w:val="single" w:sz="6" w:space="0" w:color="auto"/>
              <w:left w:val="single" w:sz="6" w:space="0" w:color="auto"/>
              <w:bottom w:val="single" w:sz="12" w:space="0" w:color="auto"/>
              <w:right w:val="single" w:sz="6" w:space="0" w:color="auto"/>
            </w:tcBorders>
            <w:vAlign w:val="center"/>
            <w:hideMark/>
          </w:tcPr>
          <w:p w14:paraId="0A4CCC09"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雇用保険</w:t>
            </w:r>
          </w:p>
        </w:tc>
        <w:tc>
          <w:tcPr>
            <w:tcW w:w="1463" w:type="dxa"/>
            <w:tcBorders>
              <w:top w:val="single" w:sz="6" w:space="0" w:color="auto"/>
              <w:left w:val="single" w:sz="6" w:space="0" w:color="auto"/>
              <w:bottom w:val="single" w:sz="12" w:space="0" w:color="auto"/>
              <w:right w:val="single" w:sz="6" w:space="0" w:color="auto"/>
            </w:tcBorders>
            <w:vAlign w:val="center"/>
            <w:hideMark/>
          </w:tcPr>
          <w:p w14:paraId="3F3C3D20"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395(3.5％)</w:t>
            </w:r>
          </w:p>
        </w:tc>
        <w:tc>
          <w:tcPr>
            <w:tcW w:w="1425" w:type="dxa"/>
            <w:tcBorders>
              <w:top w:val="single" w:sz="6" w:space="0" w:color="auto"/>
              <w:left w:val="single" w:sz="6" w:space="0" w:color="auto"/>
              <w:bottom w:val="single" w:sz="12" w:space="0" w:color="auto"/>
              <w:right w:val="single" w:sz="6" w:space="0" w:color="auto"/>
            </w:tcBorders>
            <w:hideMark/>
          </w:tcPr>
          <w:p w14:paraId="0501D5E3"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有給休暇</w:t>
            </w:r>
          </w:p>
        </w:tc>
        <w:tc>
          <w:tcPr>
            <w:tcW w:w="1235" w:type="dxa"/>
            <w:tcBorders>
              <w:top w:val="single" w:sz="6" w:space="0" w:color="auto"/>
              <w:left w:val="single" w:sz="6" w:space="0" w:color="auto"/>
              <w:bottom w:val="single" w:sz="12" w:space="0" w:color="auto"/>
              <w:right w:val="single" w:sz="4" w:space="0" w:color="auto"/>
            </w:tcBorders>
            <w:hideMark/>
          </w:tcPr>
          <w:p w14:paraId="3277101A"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465(4.6%)</w:t>
            </w:r>
          </w:p>
        </w:tc>
        <w:tc>
          <w:tcPr>
            <w:tcW w:w="1284" w:type="dxa"/>
            <w:tcBorders>
              <w:top w:val="single" w:sz="6" w:space="0" w:color="auto"/>
              <w:left w:val="single" w:sz="4" w:space="0" w:color="auto"/>
              <w:bottom w:val="single" w:sz="12" w:space="0" w:color="auto"/>
              <w:right w:val="single" w:sz="6" w:space="0" w:color="auto"/>
            </w:tcBorders>
          </w:tcPr>
          <w:p w14:paraId="1CB1767C"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その他の賃金</w:t>
            </w:r>
          </w:p>
        </w:tc>
        <w:tc>
          <w:tcPr>
            <w:tcW w:w="1434" w:type="dxa"/>
            <w:tcBorders>
              <w:top w:val="single" w:sz="6" w:space="0" w:color="auto"/>
              <w:left w:val="single" w:sz="6" w:space="0" w:color="auto"/>
              <w:bottom w:val="single" w:sz="12" w:space="0" w:color="auto"/>
              <w:right w:val="single" w:sz="12" w:space="0" w:color="auto"/>
            </w:tcBorders>
          </w:tcPr>
          <w:p w14:paraId="5F1B3FFF" w14:textId="77777777" w:rsidR="001426D1" w:rsidRPr="001426D1" w:rsidRDefault="001426D1" w:rsidP="001426D1">
            <w:pPr>
              <w:jc w:val="center"/>
              <w:rPr>
                <w:rFonts w:eastAsiaTheme="minorHAnsi"/>
                <w:bCs/>
                <w:color w:val="000000" w:themeColor="text1"/>
                <w:sz w:val="18"/>
                <w:szCs w:val="18"/>
              </w:rPr>
            </w:pPr>
            <w:r w:rsidRPr="001426D1">
              <w:rPr>
                <w:rFonts w:eastAsiaTheme="minorHAnsi" w:hint="eastAsia"/>
                <w:bCs/>
                <w:color w:val="000000" w:themeColor="text1"/>
                <w:sz w:val="18"/>
                <w:szCs w:val="18"/>
              </w:rPr>
              <w:t>342(3.7％)</w:t>
            </w:r>
          </w:p>
        </w:tc>
      </w:tr>
    </w:tbl>
    <w:p w14:paraId="02945D2D" w14:textId="77777777" w:rsidR="00A165DF" w:rsidRDefault="00A165DF" w:rsidP="00A165DF">
      <w:r>
        <w:rPr>
          <w:rFonts w:hint="eastAsia"/>
        </w:rPr>
        <w:t>（出典：「令和２年度労働相談報告・事例集」より）</w:t>
      </w:r>
    </w:p>
    <w:p w14:paraId="10C74325" w14:textId="77777777" w:rsidR="00A165DF" w:rsidRDefault="00A165DF" w:rsidP="00A165DF">
      <w:r>
        <w:rPr>
          <w:rFonts w:hint="eastAsia"/>
        </w:rPr>
        <w:t>（※１）労働条件の明示、労働契約内容の相違・変更（賃金カット除く）、試用期間、雇止め等　（※２）制裁処分、懲戒処分、昇格・昇進、業務上の損害賠償等</w:t>
      </w:r>
    </w:p>
    <w:p w14:paraId="476793F9" w14:textId="77777777" w:rsidR="00A165DF" w:rsidRDefault="00A165DF" w:rsidP="00A165DF">
      <w:r>
        <w:rPr>
          <w:rFonts w:hint="eastAsia"/>
        </w:rPr>
        <w:t>令和２（</w:t>
      </w:r>
      <w:r>
        <w:t>2020）年度に大阪府労働環境課（労働相談センター）が受け付けた労働相談は、9,275件となりました。　「セクシュアル・ハラスメント（68件）」が前年度より52件減少、「職場のいじめ（721件）」が同18件減少、「職場の人間関係（967件）」が同367件増加し、これらを合わせた「職場のハラスメント・人間関係」に関する相談は1,756件となり、同297件増加しました。</w:t>
      </w:r>
    </w:p>
    <w:p w14:paraId="6BA48468" w14:textId="77777777" w:rsidR="00A165DF" w:rsidRDefault="00A165DF" w:rsidP="00A165DF"/>
    <w:p w14:paraId="21787887" w14:textId="77777777" w:rsidR="00A165DF" w:rsidRDefault="00A165DF" w:rsidP="00A165DF"/>
    <w:p w14:paraId="25B49881" w14:textId="77777777" w:rsidR="00A165DF" w:rsidRDefault="00A165DF" w:rsidP="00A165DF">
      <w:r>
        <w:rPr>
          <w:rFonts w:hint="eastAsia"/>
        </w:rPr>
        <w:t>■採用面接における質問で</w:t>
      </w:r>
    </w:p>
    <w:p w14:paraId="1C4B4EF4" w14:textId="77777777" w:rsidR="00A165DF" w:rsidRDefault="00A165DF" w:rsidP="00A165DF">
      <w:r>
        <w:rPr>
          <w:rFonts w:hint="eastAsia"/>
        </w:rPr>
        <w:t xml:space="preserve">　人権上問題があると思うこと</w:t>
      </w:r>
    </w:p>
    <w:p w14:paraId="1020A210" w14:textId="48196019" w:rsidR="00A165DF" w:rsidRDefault="00A165DF" w:rsidP="00A165DF">
      <w:r>
        <w:rPr>
          <w:rFonts w:hint="eastAsia"/>
        </w:rPr>
        <w:t xml:space="preserve">　「人権問題に関する　府民意識調査（令和２年度）」より</w:t>
      </w:r>
    </w:p>
    <w:p w14:paraId="10887F5E" w14:textId="77777777" w:rsidR="001426D1" w:rsidRDefault="001426D1" w:rsidP="00A165DF"/>
    <w:p w14:paraId="666E182A" w14:textId="6AA2ABFD" w:rsidR="001426D1" w:rsidRDefault="001426D1" w:rsidP="00A165DF">
      <w:r>
        <w:rPr>
          <w:rFonts w:hint="eastAsia"/>
        </w:rPr>
        <w:t>★画像★</w:t>
      </w:r>
    </w:p>
    <w:p w14:paraId="7DAD08BC" w14:textId="77777777" w:rsidR="001426D1" w:rsidRDefault="001426D1" w:rsidP="00A165DF"/>
    <w:p w14:paraId="5422F0A9" w14:textId="1C543B27" w:rsidR="00A165DF" w:rsidRDefault="00A165DF" w:rsidP="00A165DF">
      <w:r>
        <w:rPr>
          <w:rFonts w:hint="eastAsia"/>
        </w:rPr>
        <w:t>※いずれの質問も「就職差別につながるおそれのある不適切な質問」とされています。（厚生労働省</w:t>
      </w:r>
      <w:r>
        <w:t>HP「公正な採用選考の基本」より）</w:t>
      </w:r>
    </w:p>
    <w:p w14:paraId="1E7D043E" w14:textId="2446A47D" w:rsidR="00A165DF" w:rsidRDefault="00A165DF"/>
    <w:p w14:paraId="3AD805E6" w14:textId="77777777" w:rsidR="005D1749" w:rsidRDefault="005D1749" w:rsidP="005D1749">
      <w:r>
        <w:rPr>
          <w:rFonts w:hint="eastAsia"/>
        </w:rPr>
        <w:t>ニートの状態にある若者の実態と支援策</w:t>
      </w:r>
    </w:p>
    <w:p w14:paraId="0C671908" w14:textId="77777777" w:rsidR="005D1749" w:rsidRDefault="005D1749" w:rsidP="005D1749">
      <w:r>
        <w:rPr>
          <w:rFonts w:hint="eastAsia"/>
        </w:rPr>
        <w:t xml:space="preserve">　ニート（</w:t>
      </w:r>
      <w:r>
        <w:t>Not in Education, Employment or Training）とは、就学、就労、職業訓練のいずれも行っていないことを意味する用語で、日本では、15～34歳までの非労働力人口のうち、通学しておらず、家事を行っていない「若年無業者」を指しています。</w:t>
      </w:r>
    </w:p>
    <w:p w14:paraId="6A37FE87" w14:textId="77777777" w:rsidR="005D1749" w:rsidRDefault="005D1749" w:rsidP="005D1749">
      <w:r>
        <w:rPr>
          <w:rFonts w:hint="eastAsia"/>
        </w:rPr>
        <w:t xml:space="preserve">　厚生労働省では、全国の若者支援の実績やノウハウのある</w:t>
      </w:r>
      <w:r>
        <w:t>NPO法人や株式会社に委託し、「地域若者サポートステーション」（愛称：サポステ）を実施</w:t>
      </w:r>
    </w:p>
    <w:p w14:paraId="012C6AD9" w14:textId="77777777" w:rsidR="005D1749" w:rsidRDefault="005D1749" w:rsidP="005D1749">
      <w:r>
        <w:rPr>
          <w:rFonts w:hint="eastAsia"/>
        </w:rPr>
        <w:t>しています。サポステでは、働くことに悩みを抱える</w:t>
      </w:r>
      <w:r>
        <w:t>15歳～49歳までの若者などに対し、</w:t>
      </w:r>
      <w:r>
        <w:lastRenderedPageBreak/>
        <w:t>キャリアコンサルタントなどによる専門的な相談、コミュニケーション訓練などによるステップアップ、協力企業への職場体験などにより、就労に向けた支援を行っています。</w:t>
      </w:r>
    </w:p>
    <w:p w14:paraId="200BA63B" w14:textId="77777777" w:rsidR="005D1749" w:rsidRDefault="005D1749" w:rsidP="005D1749">
      <w:r>
        <w:rPr>
          <w:rFonts w:hint="eastAsia"/>
        </w:rPr>
        <w:t xml:space="preserve">　大阪府では、平成</w:t>
      </w:r>
      <w:r>
        <w:t>25（2013）年９月より、年齢や性別、障がいの有無にかかわらず、全ての求職者に対応し、就職活動に関するきめ細かな情報の提供や個別支援を行う「OSAKAしごとフィールド」を設置し、一人ひとりの就活ステージに合わせたサポートにより、一日も早い就職に向けた支援を実施</w:t>
      </w:r>
    </w:p>
    <w:p w14:paraId="79F4DD07" w14:textId="77777777" w:rsidR="005D1749" w:rsidRDefault="005D1749" w:rsidP="005D1749">
      <w:r>
        <w:rPr>
          <w:rFonts w:hint="eastAsia"/>
        </w:rPr>
        <w:t>しています。</w:t>
      </w:r>
    </w:p>
    <w:p w14:paraId="41D058B5" w14:textId="77777777" w:rsidR="005D1749" w:rsidRDefault="005D1749" w:rsidP="005D1749"/>
    <w:p w14:paraId="70E7DD0F" w14:textId="77777777" w:rsidR="005D1749" w:rsidRDefault="005D1749" w:rsidP="005D1749">
      <w:r>
        <w:rPr>
          <w:rFonts w:hint="eastAsia"/>
        </w:rPr>
        <w:t>職場におけるハラスメント</w:t>
      </w:r>
    </w:p>
    <w:p w14:paraId="0A188954" w14:textId="77777777" w:rsidR="005D1749" w:rsidRDefault="005D1749" w:rsidP="005D1749">
      <w:r>
        <w:rPr>
          <w:rFonts w:hint="eastAsia"/>
        </w:rPr>
        <w:t xml:space="preserve">　ハラスメントとは、他者に対する発言・行動等が本人の意図とは関係なく、他者を不快にさせたり、尊厳を傷つけたり、不利益を与えたり、脅威を与えることを言います。特に職場で起こりやすいハラスメントとして、セクシュアルハラスメントとパワーハラスメントがあります。</w:t>
      </w:r>
    </w:p>
    <w:p w14:paraId="6A591F2C" w14:textId="77777777" w:rsidR="005D1749" w:rsidRDefault="005D1749" w:rsidP="005D1749">
      <w:r>
        <w:rPr>
          <w:rFonts w:hint="eastAsia"/>
        </w:rPr>
        <w:t>また、妊娠・出産・育児休業等を理由とする不利益取扱い（いわゆるマタニティハラスメント）等も、重大な問題です。</w:t>
      </w:r>
    </w:p>
    <w:p w14:paraId="780DDC02" w14:textId="77777777" w:rsidR="005D1749" w:rsidRDefault="005D1749" w:rsidP="005D1749"/>
    <w:p w14:paraId="46BE30B0" w14:textId="77777777" w:rsidR="005D1749" w:rsidRDefault="005D1749" w:rsidP="005D1749">
      <w:r>
        <w:rPr>
          <w:rFonts w:hint="eastAsia"/>
        </w:rPr>
        <w:t>■セクシュアルハラスメント</w:t>
      </w:r>
    </w:p>
    <w:p w14:paraId="095EA270" w14:textId="77777777" w:rsidR="005D1749" w:rsidRDefault="005D1749" w:rsidP="005D1749">
      <w:r>
        <w:rPr>
          <w:rFonts w:hint="eastAsia"/>
        </w:rPr>
        <w:t xml:space="preserve">　性的な嫌がらせのことを言い、男女雇用機会均等法及び厚生労働省の指針では「職場において行われる性的な言動に対するその雇用する労働者の対応により当該労働者がその労働条件につき不利益を受け、又は当該性的な言動により当該労働者の就業環境が害されること」と定義され、同性に対するものや、性的指向・性自認に関するものも含まれます。（※</w:t>
      </w:r>
      <w:r>
        <w:t>33ページ「性的指向や性自認に関するハラスメント」参照）</w:t>
      </w:r>
    </w:p>
    <w:p w14:paraId="0E8A55A4" w14:textId="77777777" w:rsidR="005D1749" w:rsidRDefault="005D1749" w:rsidP="005D1749"/>
    <w:p w14:paraId="6C043BD5" w14:textId="77777777" w:rsidR="005D1749" w:rsidRDefault="005D1749" w:rsidP="005D1749">
      <w:r>
        <w:rPr>
          <w:rFonts w:hint="eastAsia"/>
        </w:rPr>
        <w:t>形態</w:t>
      </w:r>
    </w:p>
    <w:p w14:paraId="7978509D" w14:textId="77777777" w:rsidR="005D1749" w:rsidRDefault="005D1749" w:rsidP="005D1749"/>
    <w:p w14:paraId="17B98927" w14:textId="77777777" w:rsidR="005D1749" w:rsidRDefault="005D1749" w:rsidP="005D1749">
      <w:r>
        <w:rPr>
          <w:rFonts w:hint="eastAsia"/>
        </w:rPr>
        <w:t>●対価型セクシュアルハラスメント</w:t>
      </w:r>
    </w:p>
    <w:p w14:paraId="43CF6938" w14:textId="77777777" w:rsidR="005D1749" w:rsidRDefault="005D1749" w:rsidP="005D1749">
      <w:r>
        <w:rPr>
          <w:rFonts w:hint="eastAsia"/>
        </w:rPr>
        <w:t xml:space="preserve">　職場において行われる労働者の意に反する性的な言動に対する労働者の反応により、当該労働者が解雇、降格、減給等の不利益を受けること</w:t>
      </w:r>
    </w:p>
    <w:p w14:paraId="07047133" w14:textId="77777777" w:rsidR="005D1749" w:rsidRDefault="005D1749" w:rsidP="005D1749">
      <w:r>
        <w:rPr>
          <w:rFonts w:hint="eastAsia"/>
        </w:rPr>
        <w:t>《典型例》</w:t>
      </w:r>
    </w:p>
    <w:p w14:paraId="50775B90" w14:textId="77777777" w:rsidR="005D1749" w:rsidRDefault="005D1749" w:rsidP="005D1749">
      <w:r>
        <w:rPr>
          <w:rFonts w:hint="eastAsia"/>
        </w:rPr>
        <w:t>・性的な関係を要求したが拒否されたため、当該労働者を解雇すること</w:t>
      </w:r>
    </w:p>
    <w:p w14:paraId="0E007955" w14:textId="77777777" w:rsidR="005D1749" w:rsidRDefault="005D1749" w:rsidP="005D1749">
      <w:r>
        <w:rPr>
          <w:rFonts w:hint="eastAsia"/>
        </w:rPr>
        <w:t>・出張中に上司が体に触れたが抵抗されたため、不利益な配置転換を行うこと</w:t>
      </w:r>
    </w:p>
    <w:p w14:paraId="433B7970" w14:textId="77777777" w:rsidR="005D1749" w:rsidRDefault="005D1749" w:rsidP="005D1749">
      <w:r>
        <w:rPr>
          <w:rFonts w:hint="eastAsia"/>
        </w:rPr>
        <w:t>・営業所内において事業主が日頃から労働者に係る性的な事柄について公然と発言していたが抗議されたため、当該労働者を降格させること　など</w:t>
      </w:r>
    </w:p>
    <w:p w14:paraId="5BAE8312" w14:textId="77777777" w:rsidR="005D1749" w:rsidRDefault="005D1749" w:rsidP="005D1749"/>
    <w:p w14:paraId="50E72B05" w14:textId="77777777" w:rsidR="005D1749" w:rsidRDefault="005D1749" w:rsidP="005D1749"/>
    <w:p w14:paraId="4F6A44B8" w14:textId="77777777" w:rsidR="005D1749" w:rsidRDefault="005D1749" w:rsidP="005D1749">
      <w:r>
        <w:rPr>
          <w:rFonts w:hint="eastAsia"/>
        </w:rPr>
        <w:t>●環境型セクシュアルハラスメント</w:t>
      </w:r>
    </w:p>
    <w:p w14:paraId="3ADB21E2" w14:textId="77777777" w:rsidR="005D1749" w:rsidRDefault="005D1749" w:rsidP="005D1749">
      <w:r>
        <w:rPr>
          <w:rFonts w:hint="eastAsia"/>
        </w:rPr>
        <w:lastRenderedPageBreak/>
        <w:t xml:space="preserve">　職場において行われる労働者の意に反する性的な言動により、労働者の就業環境が不快なものとなったため、能力の発揮に重大な悪影響が生じる等当該労働者が就業する上で看過できない程度の支障が生じること</w:t>
      </w:r>
    </w:p>
    <w:p w14:paraId="03AFA92E" w14:textId="77777777" w:rsidR="005D1749" w:rsidRDefault="005D1749" w:rsidP="005D1749">
      <w:r>
        <w:rPr>
          <w:rFonts w:hint="eastAsia"/>
        </w:rPr>
        <w:t>《典型例》</w:t>
      </w:r>
    </w:p>
    <w:p w14:paraId="04FA0788" w14:textId="77777777" w:rsidR="005D1749" w:rsidRDefault="005D1749" w:rsidP="005D1749">
      <w:r>
        <w:rPr>
          <w:rFonts w:hint="eastAsia"/>
        </w:rPr>
        <w:t>・事務所内において上司が体に度々触れたため、当該労働者が苦痛に感じてその就業意欲が低下していること</w:t>
      </w:r>
    </w:p>
    <w:p w14:paraId="06FF9A44" w14:textId="77777777" w:rsidR="005D1749" w:rsidRDefault="005D1749" w:rsidP="005D1749">
      <w:r>
        <w:rPr>
          <w:rFonts w:hint="eastAsia"/>
        </w:rPr>
        <w:t>・同僚が取引先において労働者に係る性的な内容の情報を意図的かつ継続的に流布したため、当該労働者が苦痛に感じて仕事が手につかないこと</w:t>
      </w:r>
    </w:p>
    <w:p w14:paraId="16CDDC7A" w14:textId="77777777" w:rsidR="005D1749" w:rsidRDefault="005D1749" w:rsidP="005D1749">
      <w:r>
        <w:rPr>
          <w:rFonts w:hint="eastAsia"/>
        </w:rPr>
        <w:t>・労働者が抗議をしているにもかかわらず、事務所内にヌードポスターを掲示しているため、当該労働者が苦痛に感じて業務に専念できないことなど</w:t>
      </w:r>
    </w:p>
    <w:p w14:paraId="728FE984" w14:textId="77777777" w:rsidR="005D1749" w:rsidRDefault="005D1749" w:rsidP="005D1749"/>
    <w:p w14:paraId="15FE6BCF" w14:textId="77777777" w:rsidR="005D1749" w:rsidRDefault="005D1749" w:rsidP="005D1749">
      <w:r>
        <w:rPr>
          <w:rFonts w:hint="eastAsia"/>
        </w:rPr>
        <w:t>■パワーハラスメント</w:t>
      </w:r>
    </w:p>
    <w:p w14:paraId="5C7AAB9B" w14:textId="77777777" w:rsidR="005D1749" w:rsidRDefault="005D1749" w:rsidP="005D1749">
      <w:r>
        <w:rPr>
          <w:rFonts w:hint="eastAsia"/>
        </w:rPr>
        <w:t xml:space="preserve">　労働施策総合推進法及び厚生労働省の指針では、「職場における優越的な関係を背景として、業務上必要かつ相当な範囲を超えた言動により、就業環境を害すること（身体的若しくは精神的な苦痛を与えること）」と定義されています。また、パワハラにより心理的負荷を生じ、うつ病等の精神障がいを発症した場合も、業務上の疾病に該当し得るとされました。</w:t>
      </w:r>
    </w:p>
    <w:p w14:paraId="6916371E" w14:textId="77777777" w:rsidR="005D1749" w:rsidRDefault="005D1749" w:rsidP="005D1749"/>
    <w:p w14:paraId="144D63A0" w14:textId="77777777" w:rsidR="005D1749" w:rsidRDefault="005D1749" w:rsidP="005D1749"/>
    <w:p w14:paraId="5AB08616" w14:textId="72775787" w:rsidR="005D1749" w:rsidRDefault="005D1749" w:rsidP="005D1749">
      <w:r>
        <w:rPr>
          <w:rFonts w:hint="eastAsia"/>
        </w:rPr>
        <w:t>形態</w:t>
      </w:r>
    </w:p>
    <w:p w14:paraId="4114F15A" w14:textId="77777777" w:rsidR="005D1749" w:rsidRDefault="005D1749" w:rsidP="005D1749">
      <w:r>
        <w:rPr>
          <w:rFonts w:hint="eastAsia"/>
        </w:rPr>
        <w:t>●身体的な攻撃</w:t>
      </w:r>
      <w:r>
        <w:tab/>
        <w:t>●精神的な攻撃</w:t>
      </w:r>
      <w:r>
        <w:tab/>
        <w:t>●人間関係からの切り離し</w:t>
      </w:r>
    </w:p>
    <w:p w14:paraId="5B7BF118" w14:textId="77777777" w:rsidR="005D1749" w:rsidRDefault="005D1749" w:rsidP="005D1749">
      <w:r>
        <w:rPr>
          <w:rFonts w:hint="eastAsia"/>
        </w:rPr>
        <w:t xml:space="preserve">　（例）暴行・傷害　　（例）脅迫・名誉毀損・侮辱・ひどい暴言　（例）隔離・仲間外し・無視</w:t>
      </w:r>
    </w:p>
    <w:p w14:paraId="3CDD1909" w14:textId="77777777" w:rsidR="005D1749" w:rsidRDefault="005D1749" w:rsidP="005D1749">
      <w:r>
        <w:rPr>
          <w:rFonts w:hint="eastAsia"/>
        </w:rPr>
        <w:t>●過大な要求</w:t>
      </w:r>
    </w:p>
    <w:p w14:paraId="091636A7" w14:textId="77777777" w:rsidR="005D1749" w:rsidRDefault="005D1749" w:rsidP="005D1749">
      <w:r>
        <w:rPr>
          <w:rFonts w:hint="eastAsia"/>
        </w:rPr>
        <w:t xml:space="preserve">　（例）業務上明らかに不要なことや遂行不可能なことの要求</w:t>
      </w:r>
    </w:p>
    <w:p w14:paraId="343B69FA" w14:textId="77777777" w:rsidR="005D1749" w:rsidRDefault="005D1749" w:rsidP="005D1749">
      <w:r>
        <w:rPr>
          <w:rFonts w:hint="eastAsia"/>
        </w:rPr>
        <w:t>●過小な要求</w:t>
      </w:r>
    </w:p>
    <w:p w14:paraId="665D7655" w14:textId="77777777" w:rsidR="005D1749" w:rsidRDefault="005D1749" w:rsidP="005D1749">
      <w:r>
        <w:rPr>
          <w:rFonts w:hint="eastAsia"/>
        </w:rPr>
        <w:t xml:space="preserve">　（例）業務上の合理性なく、能力や経験とかけ離れた程度の低い仕事を命じる、仕事を与えない</w:t>
      </w:r>
    </w:p>
    <w:p w14:paraId="2A9184E7" w14:textId="77777777" w:rsidR="005D1749" w:rsidRDefault="005D1749" w:rsidP="005D1749">
      <w:r>
        <w:rPr>
          <w:rFonts w:hint="eastAsia"/>
        </w:rPr>
        <w:t>●個の侵害</w:t>
      </w:r>
    </w:p>
    <w:p w14:paraId="2BA46C95" w14:textId="77777777" w:rsidR="005D1749" w:rsidRDefault="005D1749" w:rsidP="005D1749">
      <w:r>
        <w:rPr>
          <w:rFonts w:hint="eastAsia"/>
        </w:rPr>
        <w:t xml:space="preserve">　（例）私的なことに過度に立ち入る</w:t>
      </w:r>
    </w:p>
    <w:p w14:paraId="5DE661B9" w14:textId="77777777" w:rsidR="005D1749" w:rsidRDefault="005D1749" w:rsidP="005D1749"/>
    <w:p w14:paraId="31C0589F" w14:textId="44F0ADA4" w:rsidR="005D1749" w:rsidRDefault="005D1749" w:rsidP="005D1749">
      <w:r>
        <w:rPr>
          <w:rFonts w:hint="eastAsia"/>
        </w:rPr>
        <w:t>■いわゆるマタニティハラスメント</w:t>
      </w:r>
    </w:p>
    <w:p w14:paraId="3B149724" w14:textId="77777777" w:rsidR="005D1749" w:rsidRDefault="005D1749" w:rsidP="005D1749">
      <w:r>
        <w:rPr>
          <w:rFonts w:hint="eastAsia"/>
        </w:rPr>
        <w:t xml:space="preserve">　職場において行われる上司・同僚からの言動（妊娠・出産したこと、育児休業等の利用に関する言動）により、妊娠・出産した女性労働者や育児休業等を申出・取得した男女労働者等の就業環境が害されることです。</w:t>
      </w:r>
    </w:p>
    <w:p w14:paraId="1FF70F94" w14:textId="77777777" w:rsidR="005D1749" w:rsidRDefault="005D1749" w:rsidP="005D1749"/>
    <w:p w14:paraId="585A5079" w14:textId="60423542" w:rsidR="005D1749" w:rsidRDefault="005D1749" w:rsidP="005D1749">
      <w:r>
        <w:rPr>
          <w:rFonts w:hint="eastAsia"/>
        </w:rPr>
        <w:t>形態</w:t>
      </w:r>
    </w:p>
    <w:p w14:paraId="1BCE1936" w14:textId="77777777" w:rsidR="005D1749" w:rsidRDefault="005D1749" w:rsidP="005D1749">
      <w:r>
        <w:rPr>
          <w:rFonts w:hint="eastAsia"/>
        </w:rPr>
        <w:lastRenderedPageBreak/>
        <w:t>●制度等の利用への嫌がらせ型</w:t>
      </w:r>
    </w:p>
    <w:p w14:paraId="4CA9EBA2" w14:textId="77777777" w:rsidR="005D1749" w:rsidRDefault="005D1749" w:rsidP="005D1749">
      <w:r>
        <w:rPr>
          <w:rFonts w:hint="eastAsia"/>
        </w:rPr>
        <w:t xml:space="preserve">　・解雇その他不利益な取扱いを示唆するもの</w:t>
      </w:r>
    </w:p>
    <w:p w14:paraId="2DC1767A" w14:textId="77777777" w:rsidR="005D1749" w:rsidRDefault="005D1749" w:rsidP="005D1749">
      <w:r>
        <w:rPr>
          <w:rFonts w:hint="eastAsia"/>
        </w:rPr>
        <w:t xml:space="preserve">　　（例）産前休業の取得を相談したところ、退職を勧められた</w:t>
      </w:r>
    </w:p>
    <w:p w14:paraId="71EAEAE1" w14:textId="77777777" w:rsidR="005D1749" w:rsidRDefault="005D1749" w:rsidP="005D1749">
      <w:r>
        <w:rPr>
          <w:rFonts w:hint="eastAsia"/>
        </w:rPr>
        <w:t xml:space="preserve">　・制度等の利用の請求又は制度等の利用を阻害するもの</w:t>
      </w:r>
    </w:p>
    <w:p w14:paraId="5C419B4B" w14:textId="77777777" w:rsidR="005D1749" w:rsidRDefault="005D1749" w:rsidP="005D1749">
      <w:r>
        <w:rPr>
          <w:rFonts w:hint="eastAsia"/>
        </w:rPr>
        <w:t xml:space="preserve">　　（例）育児休業の取得を相談したところ、男性であることを理由に拒否された。</w:t>
      </w:r>
    </w:p>
    <w:p w14:paraId="5BEF7944" w14:textId="77777777" w:rsidR="005D1749" w:rsidRDefault="005D1749" w:rsidP="005D1749">
      <w:r>
        <w:rPr>
          <w:rFonts w:hint="eastAsia"/>
        </w:rPr>
        <w:t xml:space="preserve">　・制度等を利用したことにより嫌がらせ等をするもの</w:t>
      </w:r>
    </w:p>
    <w:p w14:paraId="0D0C0A8F" w14:textId="77777777" w:rsidR="005D1749" w:rsidRDefault="005D1749" w:rsidP="005D1749">
      <w:r>
        <w:rPr>
          <w:rFonts w:hint="eastAsia"/>
        </w:rPr>
        <w:t xml:space="preserve">　　（例）所定外労働の制限を請求していることを理由に、仕事をさせてもらえない。</w:t>
      </w:r>
    </w:p>
    <w:p w14:paraId="21FDD629" w14:textId="77777777" w:rsidR="005D1749" w:rsidRDefault="005D1749" w:rsidP="005D1749">
      <w:r>
        <w:rPr>
          <w:rFonts w:hint="eastAsia"/>
        </w:rPr>
        <w:t>●状態（妊娠した、出産した、つわり等による労働能率の低下等）への嫌がらせ型</w:t>
      </w:r>
    </w:p>
    <w:p w14:paraId="220D9DF1" w14:textId="77777777" w:rsidR="005D1749" w:rsidRDefault="005D1749" w:rsidP="005D1749">
      <w:r>
        <w:rPr>
          <w:rFonts w:hint="eastAsia"/>
        </w:rPr>
        <w:t xml:space="preserve">　・解雇その他不利益な取扱いを示唆するもの</w:t>
      </w:r>
    </w:p>
    <w:p w14:paraId="7F70DF1E" w14:textId="77777777" w:rsidR="005D1749" w:rsidRDefault="005D1749" w:rsidP="005D1749">
      <w:r>
        <w:rPr>
          <w:rFonts w:hint="eastAsia"/>
        </w:rPr>
        <w:t xml:space="preserve">　・妊娠等したことにより嫌がらせ等をするもの</w:t>
      </w:r>
    </w:p>
    <w:p w14:paraId="282C876C" w14:textId="77777777" w:rsidR="005D1749" w:rsidRDefault="005D1749" w:rsidP="005D1749">
      <w:r>
        <w:rPr>
          <w:rFonts w:hint="eastAsia"/>
        </w:rPr>
        <w:t xml:space="preserve">　　（例）妊娠を報告したところ、早めの退職を勧められたり、仕事を任せてもらえなくなった。</w:t>
      </w:r>
    </w:p>
    <w:p w14:paraId="4F540816" w14:textId="77777777" w:rsidR="005D1749" w:rsidRDefault="005D1749" w:rsidP="005D1749"/>
    <w:p w14:paraId="371C03F6" w14:textId="0B085583" w:rsidR="005D1749" w:rsidRPr="005D1749" w:rsidRDefault="005D1749"/>
    <w:p w14:paraId="78AE0C43" w14:textId="77777777" w:rsidR="001426D1" w:rsidRPr="00A165DF" w:rsidRDefault="001426D1"/>
    <w:sectPr w:rsidR="001426D1" w:rsidRPr="00A165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E3960" w14:textId="77777777" w:rsidR="00147874" w:rsidRDefault="00147874" w:rsidP="001426D1">
      <w:r>
        <w:separator/>
      </w:r>
    </w:p>
  </w:endnote>
  <w:endnote w:type="continuationSeparator" w:id="0">
    <w:p w14:paraId="2160DBE5" w14:textId="77777777" w:rsidR="00147874" w:rsidRDefault="00147874" w:rsidP="0014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4B9FD" w14:textId="77777777" w:rsidR="00147874" w:rsidRDefault="00147874" w:rsidP="001426D1">
      <w:r>
        <w:separator/>
      </w:r>
    </w:p>
  </w:footnote>
  <w:footnote w:type="continuationSeparator" w:id="0">
    <w:p w14:paraId="26F36E21" w14:textId="77777777" w:rsidR="00147874" w:rsidRDefault="00147874" w:rsidP="00142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5DF"/>
    <w:rsid w:val="001426D1"/>
    <w:rsid w:val="00147874"/>
    <w:rsid w:val="004032B7"/>
    <w:rsid w:val="00484387"/>
    <w:rsid w:val="005D1749"/>
    <w:rsid w:val="00A165DF"/>
    <w:rsid w:val="00AD2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2D521"/>
  <w15:chartTrackingRefBased/>
  <w15:docId w15:val="{FA1B5806-BDF6-4980-AF5C-AEC3E947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5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6D1"/>
    <w:pPr>
      <w:tabs>
        <w:tab w:val="center" w:pos="4252"/>
        <w:tab w:val="right" w:pos="8504"/>
      </w:tabs>
      <w:snapToGrid w:val="0"/>
    </w:pPr>
  </w:style>
  <w:style w:type="character" w:customStyle="1" w:styleId="a4">
    <w:name w:val="ヘッダー (文字)"/>
    <w:basedOn w:val="a0"/>
    <w:link w:val="a3"/>
    <w:uiPriority w:val="99"/>
    <w:rsid w:val="001426D1"/>
  </w:style>
  <w:style w:type="paragraph" w:styleId="a5">
    <w:name w:val="footer"/>
    <w:basedOn w:val="a"/>
    <w:link w:val="a6"/>
    <w:uiPriority w:val="99"/>
    <w:unhideWhenUsed/>
    <w:rsid w:val="001426D1"/>
    <w:pPr>
      <w:tabs>
        <w:tab w:val="center" w:pos="4252"/>
        <w:tab w:val="right" w:pos="8504"/>
      </w:tabs>
      <w:snapToGrid w:val="0"/>
    </w:pPr>
  </w:style>
  <w:style w:type="character" w:customStyle="1" w:styleId="a6">
    <w:name w:val="フッター (文字)"/>
    <w:basedOn w:val="a0"/>
    <w:link w:val="a5"/>
    <w:uiPriority w:val="99"/>
    <w:rsid w:val="001426D1"/>
  </w:style>
  <w:style w:type="table" w:styleId="a7">
    <w:name w:val="Table Grid"/>
    <w:basedOn w:val="a1"/>
    <w:uiPriority w:val="39"/>
    <w:rsid w:val="00142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小倉和</cp:lastModifiedBy>
  <cp:revision>4</cp:revision>
  <dcterms:created xsi:type="dcterms:W3CDTF">2022-01-26T08:40:00Z</dcterms:created>
  <dcterms:modified xsi:type="dcterms:W3CDTF">2022-01-26T13:50:00Z</dcterms:modified>
</cp:coreProperties>
</file>