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06" w:rsidRPr="00C451B4" w:rsidRDefault="008A4677" w:rsidP="00FC75F1">
      <w:pPr>
        <w:jc w:val="center"/>
        <w:rPr>
          <w:b/>
          <w:sz w:val="32"/>
          <w:szCs w:val="32"/>
          <w:u w:val="single"/>
        </w:rPr>
      </w:pPr>
      <w:r w:rsidRPr="00C451B4">
        <w:rPr>
          <w:rFonts w:hint="eastAsia"/>
          <w:b/>
          <w:sz w:val="32"/>
          <w:szCs w:val="32"/>
          <w:u w:val="single"/>
        </w:rPr>
        <w:t>大阪府農業振興地域整備基本方針変更</w:t>
      </w:r>
      <w:r w:rsidR="00FC75F1" w:rsidRPr="00C451B4">
        <w:rPr>
          <w:rFonts w:hint="eastAsia"/>
          <w:b/>
          <w:sz w:val="32"/>
          <w:szCs w:val="32"/>
          <w:u w:val="single"/>
        </w:rPr>
        <w:t>の概要</w:t>
      </w:r>
    </w:p>
    <w:p w:rsidR="00FC75F1" w:rsidRDefault="00FC75F1"/>
    <w:p w:rsidR="00690206" w:rsidRPr="008A4677" w:rsidRDefault="00690206"/>
    <w:p w:rsidR="00FC75F1" w:rsidRPr="00C451B4" w:rsidRDefault="003005AD">
      <w:pPr>
        <w:rPr>
          <w:b/>
        </w:rPr>
      </w:pPr>
      <w:r>
        <w:rPr>
          <w:rFonts w:hint="eastAsia"/>
          <w:b/>
        </w:rPr>
        <w:t>１</w:t>
      </w:r>
      <w:r w:rsidR="00C451B4">
        <w:rPr>
          <w:rFonts w:hint="eastAsia"/>
          <w:b/>
        </w:rPr>
        <w:t>．農業振興地域整備基本方針について</w:t>
      </w:r>
    </w:p>
    <w:p w:rsidR="00FC75F1" w:rsidRDefault="00FC75F1" w:rsidP="00FC7150">
      <w:pPr>
        <w:ind w:leftChars="100" w:left="240" w:firstLineChars="100" w:firstLine="240"/>
      </w:pPr>
      <w:r>
        <w:rPr>
          <w:rFonts w:hint="eastAsia"/>
        </w:rPr>
        <w:t>都道府県知事が定める「農業振興地域整備基本方針」は、「農業振興地域の整備に関する法律</w:t>
      </w:r>
      <w:r w:rsidR="000C42EE">
        <w:rPr>
          <w:rFonts w:hint="eastAsia"/>
        </w:rPr>
        <w:t>（農振法）</w:t>
      </w:r>
      <w:r>
        <w:rPr>
          <w:rFonts w:hint="eastAsia"/>
        </w:rPr>
        <w:t>」に規定された、国が定める</w:t>
      </w:r>
      <w:r w:rsidR="00E10611">
        <w:rPr>
          <w:rFonts w:hint="eastAsia"/>
        </w:rPr>
        <w:t>「農用地等の確保等に関する基本指針」に基づき、農振法第</w:t>
      </w:r>
      <w:r w:rsidR="0038526D">
        <w:rPr>
          <w:rFonts w:hint="eastAsia"/>
        </w:rPr>
        <w:t>４</w:t>
      </w:r>
      <w:r w:rsidR="00E10611">
        <w:rPr>
          <w:rFonts w:hint="eastAsia"/>
        </w:rPr>
        <w:t>条の規定により農業振興地域の指定及び「市町村農業振興地域整備計画」の策定に際し、その基準ないし基準と</w:t>
      </w:r>
      <w:r w:rsidR="00671BED">
        <w:rPr>
          <w:rFonts w:hint="eastAsia"/>
        </w:rPr>
        <w:t>なるべき事項について、おおむね１０年を見通して定めるものです。今回は</w:t>
      </w:r>
      <w:r w:rsidR="000C42EE">
        <w:rPr>
          <w:rFonts w:hint="eastAsia"/>
        </w:rPr>
        <w:t>「農用地等の確保等に関する</w:t>
      </w:r>
      <w:r w:rsidR="00671BED">
        <w:rPr>
          <w:rFonts w:hint="eastAsia"/>
        </w:rPr>
        <w:t>基本指針</w:t>
      </w:r>
      <w:r w:rsidR="000C42EE">
        <w:rPr>
          <w:rFonts w:hint="eastAsia"/>
        </w:rPr>
        <w:t>」</w:t>
      </w:r>
      <w:r w:rsidR="00671BED">
        <w:rPr>
          <w:rFonts w:hint="eastAsia"/>
        </w:rPr>
        <w:t>が変更されたことから</w:t>
      </w:r>
      <w:r w:rsidR="000C42EE">
        <w:rPr>
          <w:rFonts w:hint="eastAsia"/>
        </w:rPr>
        <w:t>「</w:t>
      </w:r>
      <w:r w:rsidR="00671BED">
        <w:rPr>
          <w:rFonts w:hint="eastAsia"/>
        </w:rPr>
        <w:t>大阪府農業振興地域整備基本方針</w:t>
      </w:r>
      <w:r w:rsidR="000C42EE">
        <w:rPr>
          <w:rFonts w:hint="eastAsia"/>
        </w:rPr>
        <w:t>」</w:t>
      </w:r>
      <w:r w:rsidR="00671BED">
        <w:rPr>
          <w:rFonts w:hint="eastAsia"/>
        </w:rPr>
        <w:t>を</w:t>
      </w:r>
      <w:r w:rsidR="00C451B4">
        <w:rPr>
          <w:rFonts w:hint="eastAsia"/>
        </w:rPr>
        <w:t>農振法第５条の規定により変更するもの</w:t>
      </w:r>
      <w:r w:rsidR="00C274DD">
        <w:rPr>
          <w:rFonts w:hint="eastAsia"/>
        </w:rPr>
        <w:t>です。</w:t>
      </w:r>
    </w:p>
    <w:p w:rsidR="00C274DD" w:rsidRDefault="00C274DD" w:rsidP="00D02213">
      <w:pPr>
        <w:ind w:firstLineChars="100" w:firstLine="240"/>
      </w:pPr>
    </w:p>
    <w:p w:rsidR="00690206" w:rsidRDefault="00690206" w:rsidP="00D02213">
      <w:pPr>
        <w:ind w:firstLineChars="100" w:firstLine="240"/>
      </w:pPr>
    </w:p>
    <w:p w:rsidR="00690206" w:rsidRDefault="00690206" w:rsidP="00D02213">
      <w:pPr>
        <w:ind w:firstLineChars="100" w:firstLine="240"/>
      </w:pPr>
    </w:p>
    <w:p w:rsidR="00690206" w:rsidRPr="000C42EE" w:rsidRDefault="00690206" w:rsidP="00D02213">
      <w:pPr>
        <w:ind w:firstLineChars="100" w:firstLine="240"/>
      </w:pPr>
    </w:p>
    <w:p w:rsidR="00C274DD" w:rsidRPr="00671BED" w:rsidRDefault="003005AD" w:rsidP="00C274DD">
      <w:pPr>
        <w:rPr>
          <w:b/>
        </w:rPr>
      </w:pPr>
      <w:r>
        <w:rPr>
          <w:rFonts w:hint="eastAsia"/>
          <w:b/>
        </w:rPr>
        <w:t>２</w:t>
      </w:r>
      <w:r w:rsidR="000C42EE">
        <w:rPr>
          <w:rFonts w:hint="eastAsia"/>
          <w:b/>
        </w:rPr>
        <w:t>．</w:t>
      </w:r>
      <w:r w:rsidR="005F4B0D">
        <w:rPr>
          <w:rFonts w:hint="eastAsia"/>
          <w:b/>
        </w:rPr>
        <w:t>国が定めた「</w:t>
      </w:r>
      <w:r w:rsidR="000C42EE">
        <w:rPr>
          <w:rFonts w:hint="eastAsia"/>
          <w:b/>
        </w:rPr>
        <w:t>農用地等の確保等に関する</w:t>
      </w:r>
      <w:r w:rsidR="00C274DD" w:rsidRPr="00671BED">
        <w:rPr>
          <w:rFonts w:hint="eastAsia"/>
          <w:b/>
        </w:rPr>
        <w:t>基本指針</w:t>
      </w:r>
      <w:r w:rsidR="005F4B0D">
        <w:rPr>
          <w:rFonts w:hint="eastAsia"/>
          <w:b/>
        </w:rPr>
        <w:t>」</w:t>
      </w:r>
      <w:r w:rsidR="00C274DD" w:rsidRPr="00671BED">
        <w:rPr>
          <w:rFonts w:hint="eastAsia"/>
          <w:b/>
        </w:rPr>
        <w:t>の</w:t>
      </w:r>
      <w:r w:rsidR="008A4677" w:rsidRPr="00671BED">
        <w:rPr>
          <w:rFonts w:hint="eastAsia"/>
          <w:b/>
        </w:rPr>
        <w:t>主な</w:t>
      </w:r>
      <w:r w:rsidR="005A3241">
        <w:rPr>
          <w:rFonts w:hint="eastAsia"/>
          <w:b/>
        </w:rPr>
        <w:t>内容</w:t>
      </w:r>
    </w:p>
    <w:p w:rsidR="00C274DD" w:rsidRDefault="00FC7150" w:rsidP="00D02213">
      <w:pPr>
        <w:ind w:firstLineChars="100" w:firstLine="240"/>
      </w:pPr>
      <w:r>
        <w:rPr>
          <w:rFonts w:hint="eastAsia"/>
        </w:rPr>
        <w:t>◆</w:t>
      </w:r>
      <w:r w:rsidR="00C274DD">
        <w:rPr>
          <w:rFonts w:hint="eastAsia"/>
        </w:rPr>
        <w:t>確保すべき農用地面積</w:t>
      </w:r>
    </w:p>
    <w:p w:rsidR="00C274DD" w:rsidRDefault="0010404F" w:rsidP="00D02213">
      <w:pPr>
        <w:ind w:firstLineChars="200" w:firstLine="480"/>
      </w:pPr>
      <w:r>
        <w:rPr>
          <w:rFonts w:hint="eastAsia"/>
        </w:rPr>
        <w:t>・令和元年：４００．２</w:t>
      </w:r>
      <w:r w:rsidR="00C274DD">
        <w:rPr>
          <w:rFonts w:hint="eastAsia"/>
        </w:rPr>
        <w:t>万ha</w:t>
      </w:r>
      <w:r>
        <w:rPr>
          <w:rFonts w:hint="eastAsia"/>
        </w:rPr>
        <w:t>⇒令和１２年：３９７</w:t>
      </w:r>
      <w:r w:rsidR="00C274DD">
        <w:rPr>
          <w:rFonts w:hint="eastAsia"/>
        </w:rPr>
        <w:t>万ha</w:t>
      </w:r>
    </w:p>
    <w:p w:rsidR="00C274DD" w:rsidRDefault="0010404F" w:rsidP="00D02213">
      <w:pPr>
        <w:ind w:firstLineChars="300" w:firstLine="720"/>
      </w:pPr>
      <w:r>
        <w:rPr>
          <w:rFonts w:hint="eastAsia"/>
        </w:rPr>
        <w:t>※３</w:t>
      </w:r>
      <w:r w:rsidR="00C274DD">
        <w:rPr>
          <w:rFonts w:hint="eastAsia"/>
        </w:rPr>
        <w:t>万haの減</w:t>
      </w:r>
    </w:p>
    <w:p w:rsidR="00C274DD" w:rsidRDefault="00FC7150" w:rsidP="00D02213">
      <w:pPr>
        <w:ind w:firstLineChars="100" w:firstLine="240"/>
      </w:pPr>
      <w:r>
        <w:rPr>
          <w:rFonts w:hint="eastAsia"/>
        </w:rPr>
        <w:t>◆</w:t>
      </w:r>
      <w:r w:rsidR="0010404F">
        <w:rPr>
          <w:rFonts w:hint="eastAsia"/>
        </w:rPr>
        <w:t>都道府県基本方針の目標面積の設定基準を策定</w:t>
      </w:r>
    </w:p>
    <w:p w:rsidR="00C274DD" w:rsidRDefault="00FC7150" w:rsidP="00D02213">
      <w:pPr>
        <w:ind w:firstLineChars="100" w:firstLine="240"/>
      </w:pPr>
      <w:r>
        <w:rPr>
          <w:rFonts w:hint="eastAsia"/>
        </w:rPr>
        <w:t>◆</w:t>
      </w:r>
      <w:r w:rsidR="0010404F">
        <w:rPr>
          <w:rFonts w:hint="eastAsia"/>
        </w:rPr>
        <w:t>多面的機能支払制度等による共同活動への支援</w:t>
      </w:r>
    </w:p>
    <w:p w:rsidR="0010404F" w:rsidRDefault="0010404F" w:rsidP="0010404F">
      <w:r>
        <w:rPr>
          <w:rFonts w:hint="eastAsia"/>
        </w:rPr>
        <w:t xml:space="preserve">　◆営農の省力化等に資する技術の活用を可能にする農業生産基盤の整備</w:t>
      </w:r>
    </w:p>
    <w:p w:rsidR="00C274DD" w:rsidRDefault="0010404F" w:rsidP="0010404F">
      <w:r>
        <w:rPr>
          <w:rFonts w:hint="eastAsia"/>
        </w:rPr>
        <w:t xml:space="preserve">　◆農用地等の面積や土地利用に関する現況の適切な把握</w:t>
      </w:r>
    </w:p>
    <w:p w:rsidR="0010404F" w:rsidRDefault="0010404F" w:rsidP="0010404F"/>
    <w:p w:rsidR="0086095C" w:rsidRDefault="0086095C" w:rsidP="0010404F"/>
    <w:p w:rsidR="0086095C" w:rsidRDefault="0086095C" w:rsidP="0010404F"/>
    <w:p w:rsidR="0086095C" w:rsidRDefault="0086095C" w:rsidP="0010404F"/>
    <w:p w:rsidR="0086095C" w:rsidRDefault="0086095C" w:rsidP="0010404F"/>
    <w:p w:rsidR="0086095C" w:rsidRDefault="0086095C" w:rsidP="0010404F"/>
    <w:p w:rsidR="0086095C" w:rsidRDefault="0086095C" w:rsidP="0010404F"/>
    <w:p w:rsidR="0086095C" w:rsidRDefault="0086095C" w:rsidP="0010404F"/>
    <w:p w:rsidR="0086095C" w:rsidRDefault="0086095C" w:rsidP="0010404F"/>
    <w:p w:rsidR="0086095C" w:rsidRDefault="0086095C" w:rsidP="0010404F"/>
    <w:p w:rsidR="0086095C" w:rsidRDefault="0086095C" w:rsidP="0010404F"/>
    <w:p w:rsidR="0086095C" w:rsidRDefault="0086095C" w:rsidP="0010404F"/>
    <w:p w:rsidR="0086095C" w:rsidRDefault="0086095C" w:rsidP="0010404F"/>
    <w:p w:rsidR="0086095C" w:rsidRPr="00FC7150" w:rsidRDefault="0086095C" w:rsidP="0010404F"/>
    <w:p w:rsidR="00C274DD" w:rsidRPr="00671BED" w:rsidRDefault="003005AD" w:rsidP="00C274DD">
      <w:pPr>
        <w:rPr>
          <w:b/>
        </w:rPr>
      </w:pPr>
      <w:r>
        <w:rPr>
          <w:rFonts w:hint="eastAsia"/>
          <w:b/>
        </w:rPr>
        <w:lastRenderedPageBreak/>
        <w:t>３</w:t>
      </w:r>
      <w:r w:rsidR="000C42EE">
        <w:rPr>
          <w:rFonts w:hint="eastAsia"/>
          <w:b/>
        </w:rPr>
        <w:t>．大阪府農業振興地域整備</w:t>
      </w:r>
      <w:r w:rsidR="00671BED" w:rsidRPr="00671BED">
        <w:rPr>
          <w:rFonts w:hint="eastAsia"/>
          <w:b/>
        </w:rPr>
        <w:t>基本方針の主な変更</w:t>
      </w:r>
      <w:r w:rsidR="00394758">
        <w:rPr>
          <w:rFonts w:hint="eastAsia"/>
          <w:b/>
        </w:rPr>
        <w:t>内容</w:t>
      </w:r>
      <w:r w:rsidR="00857C0F">
        <w:rPr>
          <w:rFonts w:hint="eastAsia"/>
          <w:b/>
        </w:rPr>
        <w:t>（下線部が主な変更点）</w:t>
      </w:r>
    </w:p>
    <w:p w:rsidR="00C274DD" w:rsidRDefault="006939EF" w:rsidP="00D02213">
      <w:pPr>
        <w:ind w:firstLineChars="100" w:firstLine="240"/>
      </w:pPr>
      <w:r>
        <w:rPr>
          <w:rFonts w:hint="eastAsia"/>
        </w:rPr>
        <w:t>◆</w:t>
      </w:r>
      <w:r w:rsidR="00FC7150">
        <w:rPr>
          <w:rFonts w:hint="eastAsia"/>
        </w:rPr>
        <w:t>確保すべき農用地等の</w:t>
      </w:r>
      <w:r w:rsidR="00C274DD">
        <w:rPr>
          <w:rFonts w:hint="eastAsia"/>
        </w:rPr>
        <w:t>面積の目標</w:t>
      </w:r>
      <w:r w:rsidR="00FC7150">
        <w:rPr>
          <w:rFonts w:hint="eastAsia"/>
        </w:rPr>
        <w:t>（Ｐ．２）</w:t>
      </w:r>
    </w:p>
    <w:tbl>
      <w:tblPr>
        <w:tblStyle w:val="a4"/>
        <w:tblpPr w:leftFromText="142" w:rightFromText="142" w:vertAnchor="text" w:horzAnchor="margin" w:tblpXSpec="center" w:tblpY="174"/>
        <w:tblW w:w="0" w:type="auto"/>
        <w:tblLook w:val="04A0" w:firstRow="1" w:lastRow="0" w:firstColumn="1" w:lastColumn="0" w:noHBand="0" w:noVBand="1"/>
      </w:tblPr>
      <w:tblGrid>
        <w:gridCol w:w="4820"/>
        <w:gridCol w:w="1984"/>
      </w:tblGrid>
      <w:tr w:rsidR="005A3241" w:rsidRPr="00F610DF" w:rsidTr="005A3241">
        <w:trPr>
          <w:cantSplit/>
          <w:trHeight w:hRule="exact" w:val="719"/>
        </w:trPr>
        <w:tc>
          <w:tcPr>
            <w:tcW w:w="4820" w:type="dxa"/>
            <w:tcBorders>
              <w:right w:val="dotted" w:sz="4" w:space="0" w:color="auto"/>
            </w:tcBorders>
            <w:vAlign w:val="center"/>
          </w:tcPr>
          <w:p w:rsidR="005A3241" w:rsidRPr="00F610DF" w:rsidRDefault="0010404F" w:rsidP="005A3241">
            <w:pPr>
              <w:spacing w:line="240" w:lineRule="atLeast"/>
              <w:jc w:val="center"/>
              <w:rPr>
                <w:rFonts w:ascii="HG丸ｺﾞｼｯｸM-PRO" w:eastAsia="HG丸ｺﾞｼｯｸM-PRO" w:hAnsi="HG丸ｺﾞｼｯｸM-PRO"/>
                <w:snapToGrid w:val="0"/>
                <w:szCs w:val="24"/>
              </w:rPr>
            </w:pPr>
            <w:r>
              <w:rPr>
                <w:rFonts w:ascii="HG丸ｺﾞｼｯｸM-PRO" w:eastAsia="HG丸ｺﾞｼｯｸM-PRO" w:hAnsi="HG丸ｺﾞｼｯｸM-PRO" w:cs="Microsoft JhengHei" w:hint="eastAsia"/>
                <w:snapToGrid w:val="0"/>
                <w:szCs w:val="24"/>
              </w:rPr>
              <w:t>令和元</w:t>
            </w:r>
            <w:r w:rsidR="005A3241" w:rsidRPr="00F610DF">
              <w:rPr>
                <w:rFonts w:ascii="HG丸ｺﾞｼｯｸM-PRO" w:eastAsia="HG丸ｺﾞｼｯｸM-PRO" w:hAnsi="HG丸ｺﾞｼｯｸM-PRO" w:cs="Microsoft JhengHei"/>
                <w:snapToGrid w:val="0"/>
                <w:szCs w:val="24"/>
              </w:rPr>
              <w:t>年現在の農用</w:t>
            </w:r>
            <w:r w:rsidR="005A3241" w:rsidRPr="00F610DF">
              <w:rPr>
                <w:rFonts w:ascii="HG丸ｺﾞｼｯｸM-PRO" w:eastAsia="HG丸ｺﾞｼｯｸM-PRO" w:hAnsi="HG丸ｺﾞｼｯｸM-PRO" w:cs="Microsoft JhengHei"/>
                <w:snapToGrid w:val="0"/>
                <w:spacing w:val="5"/>
                <w:szCs w:val="24"/>
              </w:rPr>
              <w:t>地</w:t>
            </w:r>
            <w:r w:rsidR="005A3241" w:rsidRPr="00F610DF">
              <w:rPr>
                <w:rFonts w:ascii="HG丸ｺﾞｼｯｸM-PRO" w:eastAsia="HG丸ｺﾞｼｯｸM-PRO" w:hAnsi="HG丸ｺﾞｼｯｸM-PRO" w:cs="Microsoft JhengHei"/>
                <w:snapToGrid w:val="0"/>
                <w:szCs w:val="24"/>
              </w:rPr>
              <w:t>区域内の農地面積</w:t>
            </w:r>
          </w:p>
        </w:tc>
        <w:tc>
          <w:tcPr>
            <w:tcW w:w="1984" w:type="dxa"/>
            <w:tcBorders>
              <w:left w:val="dotted" w:sz="4" w:space="0" w:color="auto"/>
            </w:tcBorders>
            <w:vAlign w:val="center"/>
          </w:tcPr>
          <w:p w:rsidR="005A3241" w:rsidRPr="00F610DF" w:rsidRDefault="005A3241" w:rsidP="005A3241">
            <w:pPr>
              <w:spacing w:line="240" w:lineRule="atLeast"/>
              <w:jc w:val="center"/>
              <w:rPr>
                <w:rFonts w:ascii="HG丸ｺﾞｼｯｸM-PRO" w:eastAsia="HG丸ｺﾞｼｯｸM-PRO" w:hAnsi="HG丸ｺﾞｼｯｸM-PRO"/>
                <w:snapToGrid w:val="0"/>
                <w:szCs w:val="24"/>
              </w:rPr>
            </w:pPr>
            <w:r w:rsidRPr="00F610DF">
              <w:rPr>
                <w:rFonts w:ascii="HG丸ｺﾞｼｯｸM-PRO" w:eastAsia="HG丸ｺﾞｼｯｸM-PRO" w:hAnsi="HG丸ｺﾞｼｯｸM-PRO" w:cs="Microsoft JhengHei" w:hint="eastAsia"/>
                <w:snapToGrid w:val="0"/>
                <w:szCs w:val="24"/>
              </w:rPr>
              <w:t>４,</w:t>
            </w:r>
            <w:r w:rsidR="0010404F">
              <w:rPr>
                <w:rFonts w:ascii="HG丸ｺﾞｼｯｸM-PRO" w:eastAsia="HG丸ｺﾞｼｯｸM-PRO" w:hAnsi="HG丸ｺﾞｼｯｸM-PRO" w:cs="Microsoft JhengHei" w:hint="eastAsia"/>
                <w:snapToGrid w:val="0"/>
                <w:szCs w:val="24"/>
              </w:rPr>
              <w:t>７３３</w:t>
            </w:r>
            <w:r w:rsidRPr="00F610DF">
              <w:rPr>
                <w:rFonts w:ascii="HG丸ｺﾞｼｯｸM-PRO" w:eastAsia="HG丸ｺﾞｼｯｸM-PRO" w:hAnsi="HG丸ｺﾞｼｯｸM-PRO" w:cs="Microsoft JhengHei" w:hint="eastAsia"/>
                <w:snapToGrid w:val="0"/>
                <w:szCs w:val="24"/>
              </w:rPr>
              <w:t xml:space="preserve"> ha</w:t>
            </w:r>
          </w:p>
        </w:tc>
      </w:tr>
    </w:tbl>
    <w:p w:rsidR="00C274DD" w:rsidRDefault="00C274DD" w:rsidP="0010404F"/>
    <w:p w:rsidR="005A3241" w:rsidRDefault="005A3241" w:rsidP="00D02213">
      <w:pPr>
        <w:ind w:firstLineChars="200" w:firstLine="480"/>
      </w:pPr>
    </w:p>
    <w:p w:rsidR="005A3241" w:rsidRDefault="00601CE2" w:rsidP="00D02213">
      <w:pPr>
        <w:ind w:firstLineChars="200" w:firstLine="480"/>
      </w:pPr>
      <w:r>
        <w:rPr>
          <w:noProof/>
        </w:rPr>
        <mc:AlternateContent>
          <mc:Choice Requires="wps">
            <w:drawing>
              <wp:anchor distT="0" distB="0" distL="114300" distR="114300" simplePos="0" relativeHeight="251659776" behindDoc="0" locked="0" layoutInCell="1" allowOverlap="1">
                <wp:simplePos x="0" y="0"/>
                <wp:positionH relativeFrom="column">
                  <wp:posOffset>804546</wp:posOffset>
                </wp:positionH>
                <wp:positionV relativeFrom="paragraph">
                  <wp:posOffset>204470</wp:posOffset>
                </wp:positionV>
                <wp:extent cx="361950" cy="781050"/>
                <wp:effectExtent l="19050" t="0" r="19050" b="38100"/>
                <wp:wrapNone/>
                <wp:docPr id="3" name="下矢印 3"/>
                <wp:cNvGraphicFramePr/>
                <a:graphic xmlns:a="http://schemas.openxmlformats.org/drawingml/2006/main">
                  <a:graphicData uri="http://schemas.microsoft.com/office/word/2010/wordprocessingShape">
                    <wps:wsp>
                      <wps:cNvSpPr/>
                      <wps:spPr>
                        <a:xfrm>
                          <a:off x="0" y="0"/>
                          <a:ext cx="361950" cy="781050"/>
                        </a:xfrm>
                        <a:prstGeom prst="downArrow">
                          <a:avLst>
                            <a:gd name="adj1" fmla="val 50000"/>
                            <a:gd name="adj2" fmla="val 795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4C4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63.35pt;margin-top:16.1pt;width:28.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" adj="13638" filled="f" strokecolor="black [3213]" strokeweight=".5pt"/>
            </w:pict>
          </mc:Fallback>
        </mc:AlternateContent>
      </w:r>
    </w:p>
    <w:tbl>
      <w:tblPr>
        <w:tblStyle w:val="a4"/>
        <w:tblpPr w:leftFromText="142" w:rightFromText="142" w:vertAnchor="text" w:horzAnchor="page" w:tblpX="3710" w:tblpY="183"/>
        <w:tblW w:w="0" w:type="auto"/>
        <w:tblLook w:val="04A0" w:firstRow="1" w:lastRow="0" w:firstColumn="1" w:lastColumn="0" w:noHBand="0" w:noVBand="1"/>
      </w:tblPr>
      <w:tblGrid>
        <w:gridCol w:w="3936"/>
        <w:gridCol w:w="1842"/>
      </w:tblGrid>
      <w:tr w:rsidR="005A3241" w:rsidRPr="00F610DF" w:rsidTr="005A3241">
        <w:trPr>
          <w:cantSplit/>
          <w:trHeight w:hRule="exact" w:val="719"/>
        </w:trPr>
        <w:tc>
          <w:tcPr>
            <w:tcW w:w="3936" w:type="dxa"/>
            <w:tcBorders>
              <w:right w:val="dotted" w:sz="4" w:space="0" w:color="auto"/>
            </w:tcBorders>
            <w:vAlign w:val="center"/>
          </w:tcPr>
          <w:p w:rsidR="005A3241" w:rsidRPr="00F610DF" w:rsidRDefault="005A3241" w:rsidP="005A3241">
            <w:pPr>
              <w:spacing w:line="240" w:lineRule="atLeast"/>
              <w:jc w:val="center"/>
              <w:rPr>
                <w:rFonts w:ascii="HG丸ｺﾞｼｯｸM-PRO" w:eastAsia="HG丸ｺﾞｼｯｸM-PRO" w:hAnsi="HG丸ｺﾞｼｯｸM-PRO"/>
                <w:snapToGrid w:val="0"/>
                <w:szCs w:val="24"/>
              </w:rPr>
            </w:pPr>
            <w:r w:rsidRPr="00F610DF">
              <w:rPr>
                <w:rFonts w:ascii="HG丸ｺﾞｼｯｸM-PRO" w:eastAsia="HG丸ｺﾞｼｯｸM-PRO" w:hAnsi="HG丸ｺﾞｼｯｸM-PRO" w:cs="Microsoft JhengHei"/>
                <w:snapToGrid w:val="0"/>
                <w:szCs w:val="24"/>
              </w:rPr>
              <w:t>農用</w:t>
            </w:r>
            <w:r w:rsidRPr="00F610DF">
              <w:rPr>
                <w:rFonts w:ascii="HG丸ｺﾞｼｯｸM-PRO" w:eastAsia="HG丸ｺﾞｼｯｸM-PRO" w:hAnsi="HG丸ｺﾞｼｯｸM-PRO" w:cs="Microsoft JhengHei"/>
                <w:snapToGrid w:val="0"/>
                <w:spacing w:val="5"/>
                <w:szCs w:val="24"/>
              </w:rPr>
              <w:t>地</w:t>
            </w:r>
            <w:r w:rsidRPr="00F610DF">
              <w:rPr>
                <w:rFonts w:ascii="HG丸ｺﾞｼｯｸM-PRO" w:eastAsia="HG丸ｺﾞｼｯｸM-PRO" w:hAnsi="HG丸ｺﾞｼｯｸM-PRO" w:cs="Microsoft JhengHei"/>
                <w:snapToGrid w:val="0"/>
                <w:szCs w:val="24"/>
              </w:rPr>
              <w:t>区域内</w:t>
            </w:r>
            <w:r>
              <w:rPr>
                <w:rFonts w:ascii="HG丸ｺﾞｼｯｸM-PRO" w:eastAsia="HG丸ｺﾞｼｯｸM-PRO" w:hAnsi="HG丸ｺﾞｼｯｸM-PRO" w:cs="Microsoft JhengHei" w:hint="eastAsia"/>
                <w:snapToGrid w:val="0"/>
                <w:szCs w:val="24"/>
              </w:rPr>
              <w:t>からの除外、荒廃農地の発生などすう勢による減少</w:t>
            </w:r>
          </w:p>
        </w:tc>
        <w:tc>
          <w:tcPr>
            <w:tcW w:w="1842" w:type="dxa"/>
            <w:tcBorders>
              <w:left w:val="dotted" w:sz="4" w:space="0" w:color="auto"/>
            </w:tcBorders>
            <w:vAlign w:val="center"/>
          </w:tcPr>
          <w:p w:rsidR="005A3241" w:rsidRPr="00F610DF" w:rsidRDefault="00F51EF7" w:rsidP="005A3241">
            <w:pPr>
              <w:spacing w:line="240" w:lineRule="atLeast"/>
              <w:jc w:val="center"/>
              <w:rPr>
                <w:rFonts w:ascii="HG丸ｺﾞｼｯｸM-PRO" w:eastAsia="HG丸ｺﾞｼｯｸM-PRO" w:hAnsi="HG丸ｺﾞｼｯｸM-PRO"/>
                <w:snapToGrid w:val="0"/>
                <w:szCs w:val="24"/>
              </w:rPr>
            </w:pPr>
            <w:r>
              <w:rPr>
                <w:rFonts w:ascii="HG丸ｺﾞｼｯｸM-PRO" w:eastAsia="HG丸ｺﾞｼｯｸM-PRO" w:hAnsi="HG丸ｺﾞｼｯｸM-PRO" w:cs="Microsoft JhengHei" w:hint="eastAsia"/>
                <w:snapToGrid w:val="0"/>
                <w:szCs w:val="24"/>
              </w:rPr>
              <w:t>-</w:t>
            </w:r>
            <w:r w:rsidR="0010404F">
              <w:rPr>
                <w:rFonts w:ascii="HG丸ｺﾞｼｯｸM-PRO" w:eastAsia="HG丸ｺﾞｼｯｸM-PRO" w:hAnsi="HG丸ｺﾞｼｯｸM-PRO" w:cs="Microsoft JhengHei" w:hint="eastAsia"/>
                <w:snapToGrid w:val="0"/>
                <w:szCs w:val="24"/>
              </w:rPr>
              <w:t>１９３</w:t>
            </w:r>
            <w:r w:rsidR="005A3241" w:rsidRPr="00F610DF">
              <w:rPr>
                <w:rFonts w:ascii="HG丸ｺﾞｼｯｸM-PRO" w:eastAsia="HG丸ｺﾞｼｯｸM-PRO" w:hAnsi="HG丸ｺﾞｼｯｸM-PRO" w:cs="Microsoft JhengHei" w:hint="eastAsia"/>
                <w:snapToGrid w:val="0"/>
                <w:szCs w:val="24"/>
              </w:rPr>
              <w:t xml:space="preserve"> ha</w:t>
            </w:r>
          </w:p>
        </w:tc>
      </w:tr>
    </w:tbl>
    <w:p w:rsidR="005A3241" w:rsidRDefault="005A3241" w:rsidP="00D02213">
      <w:pPr>
        <w:ind w:firstLineChars="200" w:firstLine="480"/>
      </w:pPr>
    </w:p>
    <w:p w:rsidR="005A3241" w:rsidRDefault="005A3241" w:rsidP="00D02213">
      <w:pPr>
        <w:ind w:firstLineChars="200" w:firstLine="480"/>
      </w:pPr>
    </w:p>
    <w:p w:rsidR="005A3241" w:rsidRDefault="005A3241" w:rsidP="00D02213">
      <w:pPr>
        <w:ind w:firstLineChars="200" w:firstLine="480"/>
      </w:pPr>
    </w:p>
    <w:tbl>
      <w:tblPr>
        <w:tblStyle w:val="a4"/>
        <w:tblpPr w:leftFromText="142" w:rightFromText="142" w:vertAnchor="text" w:horzAnchor="margin" w:tblpXSpec="center" w:tblpY="258"/>
        <w:tblW w:w="0" w:type="auto"/>
        <w:tblLook w:val="04A0" w:firstRow="1" w:lastRow="0" w:firstColumn="1" w:lastColumn="0" w:noHBand="0" w:noVBand="1"/>
      </w:tblPr>
      <w:tblGrid>
        <w:gridCol w:w="4820"/>
        <w:gridCol w:w="1984"/>
      </w:tblGrid>
      <w:tr w:rsidR="005A3241" w:rsidRPr="00F610DF" w:rsidTr="005A3241">
        <w:trPr>
          <w:cantSplit/>
          <w:trHeight w:hRule="exact" w:val="719"/>
        </w:trPr>
        <w:tc>
          <w:tcPr>
            <w:tcW w:w="4820" w:type="dxa"/>
            <w:tcBorders>
              <w:right w:val="dotted" w:sz="4" w:space="0" w:color="auto"/>
            </w:tcBorders>
            <w:vAlign w:val="center"/>
          </w:tcPr>
          <w:p w:rsidR="005A3241" w:rsidRPr="005A3241" w:rsidRDefault="005A3241" w:rsidP="005A3241">
            <w:pPr>
              <w:spacing w:line="240" w:lineRule="atLeast"/>
              <w:jc w:val="center"/>
              <w:rPr>
                <w:rFonts w:ascii="HG丸ｺﾞｼｯｸM-PRO" w:eastAsia="HG丸ｺﾞｼｯｸM-PRO" w:hAnsi="HG丸ｺﾞｼｯｸM-PRO" w:cs="Microsoft JhengHei"/>
                <w:snapToGrid w:val="0"/>
                <w:szCs w:val="24"/>
              </w:rPr>
            </w:pPr>
            <w:r w:rsidRPr="005A3241">
              <w:rPr>
                <w:rFonts w:ascii="HG丸ｺﾞｼｯｸM-PRO" w:eastAsia="HG丸ｺﾞｼｯｸM-PRO" w:hAnsi="HG丸ｺﾞｼｯｸM-PRO" w:cs="Microsoft JhengHei" w:hint="eastAsia"/>
                <w:snapToGrid w:val="0"/>
                <w:szCs w:val="24"/>
              </w:rPr>
              <w:t>これまでのすう勢が今後も継続した場合の</w:t>
            </w:r>
          </w:p>
          <w:p w:rsidR="005A3241" w:rsidRPr="00F610DF" w:rsidRDefault="0010404F" w:rsidP="005A3241">
            <w:pPr>
              <w:spacing w:line="240" w:lineRule="atLeast"/>
              <w:jc w:val="center"/>
              <w:rPr>
                <w:rFonts w:ascii="HG丸ｺﾞｼｯｸM-PRO" w:eastAsia="HG丸ｺﾞｼｯｸM-PRO" w:hAnsi="HG丸ｺﾞｼｯｸM-PRO"/>
                <w:snapToGrid w:val="0"/>
                <w:szCs w:val="24"/>
              </w:rPr>
            </w:pPr>
            <w:r>
              <w:rPr>
                <w:rFonts w:ascii="HG丸ｺﾞｼｯｸM-PRO" w:eastAsia="HG丸ｺﾞｼｯｸM-PRO" w:hAnsi="HG丸ｺﾞｼｯｸM-PRO" w:cs="Microsoft JhengHei" w:hint="eastAsia"/>
                <w:snapToGrid w:val="0"/>
                <w:szCs w:val="24"/>
              </w:rPr>
              <w:t>令和１２</w:t>
            </w:r>
            <w:r w:rsidR="005A3241" w:rsidRPr="005A3241">
              <w:rPr>
                <w:rFonts w:ascii="HG丸ｺﾞｼｯｸM-PRO" w:eastAsia="HG丸ｺﾞｼｯｸM-PRO" w:hAnsi="HG丸ｺﾞｼｯｸM-PRO" w:cs="Microsoft JhengHei" w:hint="eastAsia"/>
                <w:snapToGrid w:val="0"/>
                <w:szCs w:val="24"/>
              </w:rPr>
              <w:t>年時点の農用地区域内の農地面積</w:t>
            </w:r>
          </w:p>
        </w:tc>
        <w:tc>
          <w:tcPr>
            <w:tcW w:w="1984" w:type="dxa"/>
            <w:tcBorders>
              <w:left w:val="dotted" w:sz="4" w:space="0" w:color="auto"/>
            </w:tcBorders>
            <w:vAlign w:val="center"/>
          </w:tcPr>
          <w:p w:rsidR="005A3241" w:rsidRPr="00F610DF" w:rsidRDefault="005A3241" w:rsidP="005A3241">
            <w:pPr>
              <w:spacing w:line="240" w:lineRule="atLeast"/>
              <w:jc w:val="center"/>
              <w:rPr>
                <w:rFonts w:ascii="HG丸ｺﾞｼｯｸM-PRO" w:eastAsia="HG丸ｺﾞｼｯｸM-PRO" w:hAnsi="HG丸ｺﾞｼｯｸM-PRO"/>
                <w:snapToGrid w:val="0"/>
                <w:szCs w:val="24"/>
              </w:rPr>
            </w:pPr>
            <w:r w:rsidRPr="00F610DF">
              <w:rPr>
                <w:rFonts w:ascii="HG丸ｺﾞｼｯｸM-PRO" w:eastAsia="HG丸ｺﾞｼｯｸM-PRO" w:hAnsi="HG丸ｺﾞｼｯｸM-PRO" w:cs="Microsoft JhengHei" w:hint="eastAsia"/>
                <w:snapToGrid w:val="0"/>
                <w:szCs w:val="24"/>
              </w:rPr>
              <w:t>４,</w:t>
            </w:r>
            <w:r w:rsidR="0010404F">
              <w:rPr>
                <w:rFonts w:ascii="HG丸ｺﾞｼｯｸM-PRO" w:eastAsia="HG丸ｺﾞｼｯｸM-PRO" w:hAnsi="HG丸ｺﾞｼｯｸM-PRO" w:cs="Microsoft JhengHei" w:hint="eastAsia"/>
                <w:snapToGrid w:val="0"/>
                <w:szCs w:val="24"/>
              </w:rPr>
              <w:t>５４０</w:t>
            </w:r>
            <w:r w:rsidRPr="00F610DF">
              <w:rPr>
                <w:rFonts w:ascii="HG丸ｺﾞｼｯｸM-PRO" w:eastAsia="HG丸ｺﾞｼｯｸM-PRO" w:hAnsi="HG丸ｺﾞｼｯｸM-PRO" w:cs="Microsoft JhengHei" w:hint="eastAsia"/>
                <w:snapToGrid w:val="0"/>
                <w:szCs w:val="24"/>
              </w:rPr>
              <w:t xml:space="preserve"> ha</w:t>
            </w:r>
          </w:p>
        </w:tc>
      </w:tr>
    </w:tbl>
    <w:p w:rsidR="005A3241" w:rsidRDefault="005A3241" w:rsidP="00D02213">
      <w:pPr>
        <w:ind w:firstLineChars="200" w:firstLine="480"/>
      </w:pPr>
    </w:p>
    <w:p w:rsidR="005A3241" w:rsidRDefault="005A3241" w:rsidP="00D02213">
      <w:pPr>
        <w:ind w:firstLineChars="200" w:firstLine="480"/>
      </w:pPr>
    </w:p>
    <w:p w:rsidR="005A3241" w:rsidRDefault="005A3241" w:rsidP="00D02213">
      <w:pPr>
        <w:ind w:firstLineChars="200" w:firstLine="480"/>
      </w:pPr>
    </w:p>
    <w:p w:rsidR="005A3241" w:rsidRDefault="00601CE2" w:rsidP="00D02213">
      <w:pPr>
        <w:ind w:firstLineChars="200" w:firstLine="480"/>
      </w:pPr>
      <w:r>
        <w:rPr>
          <w:noProof/>
        </w:rPr>
        <mc:AlternateContent>
          <mc:Choice Requires="wps">
            <w:drawing>
              <wp:anchor distT="0" distB="0" distL="114300" distR="114300" simplePos="0" relativeHeight="251661824" behindDoc="0" locked="0" layoutInCell="1" allowOverlap="1" wp14:anchorId="0CE781FC" wp14:editId="28725D64">
                <wp:simplePos x="0" y="0"/>
                <wp:positionH relativeFrom="column">
                  <wp:posOffset>775971</wp:posOffset>
                </wp:positionH>
                <wp:positionV relativeFrom="paragraph">
                  <wp:posOffset>33020</wp:posOffset>
                </wp:positionV>
                <wp:extent cx="381000" cy="1466850"/>
                <wp:effectExtent l="19050" t="0" r="19050" b="38100"/>
                <wp:wrapNone/>
                <wp:docPr id="4" name="下矢印 4"/>
                <wp:cNvGraphicFramePr/>
                <a:graphic xmlns:a="http://schemas.openxmlformats.org/drawingml/2006/main">
                  <a:graphicData uri="http://schemas.microsoft.com/office/word/2010/wordprocessingShape">
                    <wps:wsp>
                      <wps:cNvSpPr/>
                      <wps:spPr>
                        <a:xfrm>
                          <a:off x="0" y="0"/>
                          <a:ext cx="381000" cy="1466850"/>
                        </a:xfrm>
                        <a:prstGeom prst="downArrow">
                          <a:avLst>
                            <a:gd name="adj1" fmla="val 50000"/>
                            <a:gd name="adj2" fmla="val 12254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7F1F55" id="下矢印 4" o:spid="_x0000_s1026" type="#_x0000_t67" style="position:absolute;left:0;text-align:left;margin-left:61.1pt;margin-top:2.6pt;width:30pt;height:115.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" adj="14725" filled="f" strokecolor="black [3213]" strokeweight=".5pt"/>
            </w:pict>
          </mc:Fallback>
        </mc:AlternateContent>
      </w:r>
    </w:p>
    <w:tbl>
      <w:tblPr>
        <w:tblStyle w:val="a4"/>
        <w:tblpPr w:leftFromText="142" w:rightFromText="142" w:vertAnchor="text" w:horzAnchor="page" w:tblpX="3661" w:tblpY="-9"/>
        <w:tblW w:w="0" w:type="auto"/>
        <w:tblLook w:val="04A0" w:firstRow="1" w:lastRow="0" w:firstColumn="1" w:lastColumn="0" w:noHBand="0" w:noVBand="1"/>
      </w:tblPr>
      <w:tblGrid>
        <w:gridCol w:w="3936"/>
        <w:gridCol w:w="1842"/>
      </w:tblGrid>
      <w:tr w:rsidR="005A3241" w:rsidRPr="00F610DF" w:rsidTr="00FC7150">
        <w:trPr>
          <w:cantSplit/>
          <w:trHeight w:hRule="exact" w:val="719"/>
        </w:trPr>
        <w:tc>
          <w:tcPr>
            <w:tcW w:w="3936" w:type="dxa"/>
            <w:tcBorders>
              <w:right w:val="dotted" w:sz="4" w:space="0" w:color="auto"/>
            </w:tcBorders>
            <w:vAlign w:val="center"/>
          </w:tcPr>
          <w:p w:rsidR="005A3241" w:rsidRPr="00F610DF" w:rsidRDefault="00FC7150" w:rsidP="00FC7150">
            <w:pPr>
              <w:spacing w:line="240" w:lineRule="atLeast"/>
              <w:jc w:val="center"/>
              <w:rPr>
                <w:rFonts w:ascii="HG丸ｺﾞｼｯｸM-PRO" w:eastAsia="HG丸ｺﾞｼｯｸM-PRO" w:hAnsi="HG丸ｺﾞｼｯｸM-PRO"/>
                <w:snapToGrid w:val="0"/>
                <w:szCs w:val="24"/>
              </w:rPr>
            </w:pPr>
            <w:r>
              <w:rPr>
                <w:rFonts w:ascii="HG丸ｺﾞｼｯｸM-PRO" w:eastAsia="HG丸ｺﾞｼｯｸM-PRO" w:hAnsi="HG丸ｺﾞｼｯｸM-PRO" w:hint="eastAsia"/>
                <w:snapToGrid w:val="0"/>
                <w:szCs w:val="24"/>
              </w:rPr>
              <w:t>農地中間管理事業、都市農業・農空間条例などの施策による増加</w:t>
            </w:r>
          </w:p>
        </w:tc>
        <w:tc>
          <w:tcPr>
            <w:tcW w:w="1842" w:type="dxa"/>
            <w:tcBorders>
              <w:left w:val="dotted" w:sz="4" w:space="0" w:color="auto"/>
            </w:tcBorders>
            <w:vAlign w:val="center"/>
          </w:tcPr>
          <w:p w:rsidR="005A3241" w:rsidRPr="00F610DF" w:rsidRDefault="00975005" w:rsidP="00FC7150">
            <w:pPr>
              <w:spacing w:line="240" w:lineRule="atLeast"/>
              <w:jc w:val="center"/>
              <w:rPr>
                <w:rFonts w:ascii="HG丸ｺﾞｼｯｸM-PRO" w:eastAsia="HG丸ｺﾞｼｯｸM-PRO" w:hAnsi="HG丸ｺﾞｼｯｸM-PRO"/>
                <w:snapToGrid w:val="0"/>
                <w:szCs w:val="24"/>
              </w:rPr>
            </w:pPr>
            <w:r>
              <w:rPr>
                <w:rFonts w:ascii="HG丸ｺﾞｼｯｸM-PRO" w:eastAsia="HG丸ｺﾞｼｯｸM-PRO" w:hAnsi="HG丸ｺﾞｼｯｸM-PRO" w:cs="Microsoft JhengHei" w:hint="eastAsia"/>
                <w:snapToGrid w:val="0"/>
                <w:szCs w:val="24"/>
              </w:rPr>
              <w:t>１０１</w:t>
            </w:r>
            <w:r w:rsidR="005A3241" w:rsidRPr="00F610DF">
              <w:rPr>
                <w:rFonts w:ascii="HG丸ｺﾞｼｯｸM-PRO" w:eastAsia="HG丸ｺﾞｼｯｸM-PRO" w:hAnsi="HG丸ｺﾞｼｯｸM-PRO" w:cs="Microsoft JhengHei" w:hint="eastAsia"/>
                <w:snapToGrid w:val="0"/>
                <w:szCs w:val="24"/>
              </w:rPr>
              <w:t xml:space="preserve"> ha</w:t>
            </w:r>
          </w:p>
        </w:tc>
      </w:tr>
    </w:tbl>
    <w:p w:rsidR="005A3241" w:rsidRDefault="005A3241" w:rsidP="00D02213">
      <w:pPr>
        <w:ind w:firstLineChars="200" w:firstLine="480"/>
      </w:pPr>
    </w:p>
    <w:p w:rsidR="005A3241" w:rsidRDefault="005A3241" w:rsidP="00D02213">
      <w:pPr>
        <w:ind w:firstLineChars="200" w:firstLine="480"/>
      </w:pPr>
    </w:p>
    <w:p w:rsidR="0086095C" w:rsidRDefault="0086095C" w:rsidP="00D02213">
      <w:pPr>
        <w:ind w:firstLineChars="200" w:firstLine="480"/>
      </w:pPr>
    </w:p>
    <w:tbl>
      <w:tblPr>
        <w:tblStyle w:val="a4"/>
        <w:tblpPr w:leftFromText="142" w:rightFromText="142" w:vertAnchor="text" w:horzAnchor="page" w:tblpX="3661" w:tblpY="-9"/>
        <w:tblW w:w="0" w:type="auto"/>
        <w:tblLook w:val="04A0" w:firstRow="1" w:lastRow="0" w:firstColumn="1" w:lastColumn="0" w:noHBand="0" w:noVBand="1"/>
      </w:tblPr>
      <w:tblGrid>
        <w:gridCol w:w="3936"/>
        <w:gridCol w:w="1842"/>
      </w:tblGrid>
      <w:tr w:rsidR="0010404F" w:rsidRPr="00F610DF" w:rsidTr="00BB707E">
        <w:trPr>
          <w:cantSplit/>
          <w:trHeight w:hRule="exact" w:val="719"/>
        </w:trPr>
        <w:tc>
          <w:tcPr>
            <w:tcW w:w="3936" w:type="dxa"/>
            <w:tcBorders>
              <w:right w:val="dotted" w:sz="4" w:space="0" w:color="auto"/>
            </w:tcBorders>
            <w:vAlign w:val="center"/>
          </w:tcPr>
          <w:p w:rsidR="0010404F" w:rsidRPr="00F610DF" w:rsidRDefault="001252EA" w:rsidP="00BB707E">
            <w:pPr>
              <w:spacing w:line="240" w:lineRule="atLeast"/>
              <w:jc w:val="center"/>
              <w:rPr>
                <w:rFonts w:ascii="HG丸ｺﾞｼｯｸM-PRO" w:eastAsia="HG丸ｺﾞｼｯｸM-PRO" w:hAnsi="HG丸ｺﾞｼｯｸM-PRO"/>
                <w:snapToGrid w:val="0"/>
                <w:szCs w:val="24"/>
              </w:rPr>
            </w:pPr>
            <w:r>
              <w:rPr>
                <w:rFonts w:ascii="HG丸ｺﾞｼｯｸM-PRO" w:eastAsia="HG丸ｺﾞｼｯｸM-PRO" w:hAnsi="HG丸ｺﾞｼｯｸM-PRO" w:hint="eastAsia"/>
                <w:snapToGrid w:val="0"/>
                <w:szCs w:val="24"/>
              </w:rPr>
              <w:t>大阪府独自に考慮すべき事由</w:t>
            </w:r>
          </w:p>
        </w:tc>
        <w:tc>
          <w:tcPr>
            <w:tcW w:w="1842" w:type="dxa"/>
            <w:tcBorders>
              <w:left w:val="dotted" w:sz="4" w:space="0" w:color="auto"/>
            </w:tcBorders>
            <w:vAlign w:val="center"/>
          </w:tcPr>
          <w:p w:rsidR="0010404F" w:rsidRPr="001252EA" w:rsidRDefault="00F51EF7" w:rsidP="001252EA">
            <w:pPr>
              <w:spacing w:line="240" w:lineRule="atLeast"/>
              <w:jc w:val="center"/>
              <w:rPr>
                <w:rFonts w:ascii="HG丸ｺﾞｼｯｸM-PRO" w:eastAsia="HG丸ｺﾞｼｯｸM-PRO" w:hAnsi="HG丸ｺﾞｼｯｸM-PRO" w:cs="Microsoft JhengHei"/>
                <w:snapToGrid w:val="0"/>
                <w:szCs w:val="24"/>
              </w:rPr>
            </w:pPr>
            <w:r>
              <w:rPr>
                <w:rFonts w:ascii="HG丸ｺﾞｼｯｸM-PRO" w:eastAsia="HG丸ｺﾞｼｯｸM-PRO" w:hAnsi="HG丸ｺﾞｼｯｸM-PRO" w:cs="Microsoft JhengHei" w:hint="eastAsia"/>
                <w:snapToGrid w:val="0"/>
                <w:szCs w:val="24"/>
              </w:rPr>
              <w:t>-</w:t>
            </w:r>
            <w:bookmarkStart w:id="0" w:name="_GoBack"/>
            <w:bookmarkEnd w:id="0"/>
            <w:r w:rsidR="001252EA">
              <w:rPr>
                <w:rFonts w:ascii="HG丸ｺﾞｼｯｸM-PRO" w:eastAsia="HG丸ｺﾞｼｯｸM-PRO" w:hAnsi="HG丸ｺﾞｼｯｸM-PRO" w:cs="Microsoft JhengHei" w:hint="eastAsia"/>
                <w:snapToGrid w:val="0"/>
                <w:szCs w:val="24"/>
              </w:rPr>
              <w:t>２２４</w:t>
            </w:r>
            <w:r w:rsidR="0010404F" w:rsidRPr="00F610DF">
              <w:rPr>
                <w:rFonts w:ascii="HG丸ｺﾞｼｯｸM-PRO" w:eastAsia="HG丸ｺﾞｼｯｸM-PRO" w:hAnsi="HG丸ｺﾞｼｯｸM-PRO" w:cs="Microsoft JhengHei" w:hint="eastAsia"/>
                <w:snapToGrid w:val="0"/>
                <w:szCs w:val="24"/>
              </w:rPr>
              <w:t xml:space="preserve"> ha</w:t>
            </w:r>
          </w:p>
        </w:tc>
      </w:tr>
    </w:tbl>
    <w:p w:rsidR="0010404F" w:rsidRDefault="0010404F" w:rsidP="00D02213">
      <w:pPr>
        <w:ind w:firstLineChars="200" w:firstLine="480"/>
      </w:pPr>
    </w:p>
    <w:p w:rsidR="0086095C" w:rsidRDefault="0086095C" w:rsidP="00D02213">
      <w:pPr>
        <w:ind w:firstLineChars="200" w:firstLine="480"/>
      </w:pPr>
    </w:p>
    <w:p w:rsidR="0086095C" w:rsidRDefault="0086095C" w:rsidP="00D02213">
      <w:pPr>
        <w:ind w:firstLineChars="200" w:firstLine="480"/>
      </w:pPr>
    </w:p>
    <w:tbl>
      <w:tblPr>
        <w:tblStyle w:val="a4"/>
        <w:tblpPr w:leftFromText="142" w:rightFromText="142" w:vertAnchor="text" w:horzAnchor="margin" w:tblpXSpec="center" w:tblpY="-60"/>
        <w:tblW w:w="0" w:type="auto"/>
        <w:tblLook w:val="04A0" w:firstRow="1" w:lastRow="0" w:firstColumn="1" w:lastColumn="0" w:noHBand="0" w:noVBand="1"/>
      </w:tblPr>
      <w:tblGrid>
        <w:gridCol w:w="4820"/>
        <w:gridCol w:w="1984"/>
      </w:tblGrid>
      <w:tr w:rsidR="000C42EE" w:rsidRPr="00F610DF" w:rsidTr="000C42EE">
        <w:trPr>
          <w:cantSplit/>
          <w:trHeight w:hRule="exact" w:val="719"/>
        </w:trPr>
        <w:tc>
          <w:tcPr>
            <w:tcW w:w="4820" w:type="dxa"/>
            <w:tcBorders>
              <w:right w:val="dotted" w:sz="4" w:space="0" w:color="auto"/>
            </w:tcBorders>
            <w:vAlign w:val="center"/>
          </w:tcPr>
          <w:p w:rsidR="000C42EE" w:rsidRPr="00F610DF" w:rsidRDefault="001252EA" w:rsidP="000C42EE">
            <w:pPr>
              <w:spacing w:line="240" w:lineRule="atLeast"/>
              <w:jc w:val="center"/>
              <w:rPr>
                <w:rFonts w:ascii="HG丸ｺﾞｼｯｸM-PRO" w:eastAsia="HG丸ｺﾞｼｯｸM-PRO" w:hAnsi="HG丸ｺﾞｼｯｸM-PRO"/>
                <w:snapToGrid w:val="0"/>
                <w:szCs w:val="24"/>
              </w:rPr>
            </w:pPr>
            <w:r>
              <w:rPr>
                <w:rFonts w:ascii="HG丸ｺﾞｼｯｸM-PRO" w:eastAsia="HG丸ｺﾞｼｯｸM-PRO" w:hAnsi="HG丸ｺﾞｼｯｸM-PRO" w:cs="Microsoft JhengHei" w:hint="eastAsia"/>
                <w:snapToGrid w:val="0"/>
                <w:szCs w:val="24"/>
              </w:rPr>
              <w:t>令和１２</w:t>
            </w:r>
            <w:r w:rsidR="000C42EE" w:rsidRPr="00FC7150">
              <w:rPr>
                <w:rFonts w:ascii="HG丸ｺﾞｼｯｸM-PRO" w:eastAsia="HG丸ｺﾞｼｯｸM-PRO" w:hAnsi="HG丸ｺﾞｼｯｸM-PRO" w:cs="Microsoft JhengHei" w:hint="eastAsia"/>
                <w:snapToGrid w:val="0"/>
                <w:szCs w:val="24"/>
              </w:rPr>
              <w:t>年の農用地区域内の農地面積目標</w:t>
            </w:r>
          </w:p>
        </w:tc>
        <w:tc>
          <w:tcPr>
            <w:tcW w:w="1984" w:type="dxa"/>
            <w:tcBorders>
              <w:left w:val="dotted" w:sz="4" w:space="0" w:color="auto"/>
            </w:tcBorders>
            <w:vAlign w:val="center"/>
          </w:tcPr>
          <w:p w:rsidR="000C42EE" w:rsidRPr="00857C0F" w:rsidRDefault="000C42EE" w:rsidP="000C42EE">
            <w:pPr>
              <w:spacing w:line="240" w:lineRule="atLeast"/>
              <w:jc w:val="center"/>
              <w:rPr>
                <w:rFonts w:ascii="HG丸ｺﾞｼｯｸM-PRO" w:eastAsia="HG丸ｺﾞｼｯｸM-PRO" w:hAnsi="HG丸ｺﾞｼｯｸM-PRO"/>
                <w:snapToGrid w:val="0"/>
                <w:szCs w:val="24"/>
                <w:u w:val="single"/>
              </w:rPr>
            </w:pPr>
            <w:r w:rsidRPr="00857C0F">
              <w:rPr>
                <w:rFonts w:ascii="HG丸ｺﾞｼｯｸM-PRO" w:eastAsia="HG丸ｺﾞｼｯｸM-PRO" w:hAnsi="HG丸ｺﾞｼｯｸM-PRO" w:cs="Microsoft JhengHei" w:hint="eastAsia"/>
                <w:snapToGrid w:val="0"/>
                <w:szCs w:val="24"/>
                <w:u w:val="single"/>
              </w:rPr>
              <w:t>４,</w:t>
            </w:r>
            <w:r w:rsidR="001252EA">
              <w:rPr>
                <w:rFonts w:ascii="HG丸ｺﾞｼｯｸM-PRO" w:eastAsia="HG丸ｺﾞｼｯｸM-PRO" w:hAnsi="HG丸ｺﾞｼｯｸM-PRO" w:cs="Microsoft JhengHei" w:hint="eastAsia"/>
                <w:snapToGrid w:val="0"/>
                <w:szCs w:val="24"/>
                <w:u w:val="single"/>
              </w:rPr>
              <w:t>４１７</w:t>
            </w:r>
            <w:r w:rsidRPr="00857C0F">
              <w:rPr>
                <w:rFonts w:ascii="HG丸ｺﾞｼｯｸM-PRO" w:eastAsia="HG丸ｺﾞｼｯｸM-PRO" w:hAnsi="HG丸ｺﾞｼｯｸM-PRO" w:cs="Microsoft JhengHei" w:hint="eastAsia"/>
                <w:snapToGrid w:val="0"/>
                <w:szCs w:val="24"/>
                <w:u w:val="single"/>
              </w:rPr>
              <w:t xml:space="preserve"> ha</w:t>
            </w:r>
          </w:p>
        </w:tc>
      </w:tr>
    </w:tbl>
    <w:p w:rsidR="005A3241" w:rsidRDefault="005A3241" w:rsidP="00D02213">
      <w:pPr>
        <w:ind w:firstLineChars="200" w:firstLine="480"/>
      </w:pPr>
    </w:p>
    <w:p w:rsidR="005A3241" w:rsidRDefault="005A3241" w:rsidP="00D02213">
      <w:pPr>
        <w:ind w:firstLineChars="200" w:firstLine="480"/>
      </w:pPr>
    </w:p>
    <w:p w:rsidR="005A3241" w:rsidRDefault="000C42EE" w:rsidP="000C42EE">
      <w:pPr>
        <w:ind w:leftChars="200" w:left="3420" w:hangingChars="1400" w:hanging="2940"/>
        <w:rPr>
          <w:sz w:val="21"/>
          <w:szCs w:val="21"/>
        </w:rPr>
      </w:pPr>
      <w:r w:rsidRPr="000C42EE">
        <w:rPr>
          <w:rFonts w:hint="eastAsia"/>
          <w:sz w:val="21"/>
          <w:szCs w:val="21"/>
        </w:rPr>
        <w:t>※都市農業・農空間条例・・・大阪府都市農業の推進及び農空間の保全と活用に関する条例</w:t>
      </w:r>
    </w:p>
    <w:p w:rsidR="000C42EE" w:rsidRPr="000C42EE" w:rsidRDefault="000C42EE" w:rsidP="000C42EE">
      <w:pPr>
        <w:ind w:leftChars="200" w:left="3420" w:hangingChars="1400" w:hanging="2940"/>
        <w:rPr>
          <w:sz w:val="21"/>
          <w:szCs w:val="21"/>
        </w:rPr>
      </w:pPr>
    </w:p>
    <w:p w:rsidR="00C13FE7" w:rsidRDefault="006939EF" w:rsidP="006939EF">
      <w:pPr>
        <w:ind w:firstLineChars="100" w:firstLine="240"/>
      </w:pPr>
      <w:r>
        <w:rPr>
          <w:rFonts w:hint="eastAsia"/>
        </w:rPr>
        <w:t>◆</w:t>
      </w:r>
      <w:r w:rsidR="00C13FE7">
        <w:rPr>
          <w:rFonts w:hint="eastAsia"/>
        </w:rPr>
        <w:t>諸施策を通じた農用地等の確保のための取組</w:t>
      </w:r>
      <w:r w:rsidR="00BC702E">
        <w:rPr>
          <w:rFonts w:hint="eastAsia"/>
        </w:rPr>
        <w:t>み</w:t>
      </w:r>
      <w:r w:rsidR="00C13FE7">
        <w:rPr>
          <w:rFonts w:hint="eastAsia"/>
        </w:rPr>
        <w:t>の推進</w:t>
      </w:r>
      <w:r w:rsidR="006170D3">
        <w:rPr>
          <w:rFonts w:hint="eastAsia"/>
        </w:rPr>
        <w:t>（Ｐ．３</w:t>
      </w:r>
      <w:r>
        <w:rPr>
          <w:rFonts w:hint="eastAsia"/>
        </w:rPr>
        <w:t>）</w:t>
      </w:r>
    </w:p>
    <w:p w:rsidR="006939EF" w:rsidRDefault="006170D3" w:rsidP="006939EF">
      <w:pPr>
        <w:ind w:leftChars="200" w:left="480" w:firstLineChars="100" w:firstLine="240"/>
      </w:pPr>
      <w:r>
        <w:rPr>
          <w:rFonts w:hint="eastAsia"/>
        </w:rPr>
        <w:t>農用地等の面積や利用状況を正確に把握するため、</w:t>
      </w:r>
      <w:r w:rsidRPr="006170D3">
        <w:rPr>
          <w:rFonts w:hint="eastAsia"/>
          <w:u w:val="single"/>
        </w:rPr>
        <w:t>デジタル化の積極的な推進</w:t>
      </w:r>
      <w:r>
        <w:rPr>
          <w:rFonts w:hint="eastAsia"/>
        </w:rPr>
        <w:t>等を図る。</w:t>
      </w:r>
    </w:p>
    <w:p w:rsidR="006170D3" w:rsidRDefault="006170D3" w:rsidP="006939EF">
      <w:pPr>
        <w:ind w:leftChars="200" w:left="480" w:firstLineChars="100" w:firstLine="240"/>
      </w:pPr>
    </w:p>
    <w:p w:rsidR="006939EF" w:rsidRDefault="006939EF" w:rsidP="0086095C">
      <w:pPr>
        <w:ind w:leftChars="100" w:left="480" w:hangingChars="100" w:hanging="240"/>
      </w:pPr>
      <w:r>
        <w:rPr>
          <w:rFonts w:hint="eastAsia"/>
        </w:rPr>
        <w:t>◆</w:t>
      </w:r>
      <w:r w:rsidR="006170D3">
        <w:rPr>
          <w:rFonts w:hint="eastAsia"/>
        </w:rPr>
        <w:t>農業振興地域として指定することを相当とする地域の位置及び規模に関する事項</w:t>
      </w:r>
      <w:r>
        <w:rPr>
          <w:rFonts w:hint="eastAsia"/>
        </w:rPr>
        <w:t>（Ｐ．</w:t>
      </w:r>
      <w:r w:rsidR="006170D3">
        <w:rPr>
          <w:rFonts w:hint="eastAsia"/>
        </w:rPr>
        <w:t>６</w:t>
      </w:r>
      <w:r>
        <w:rPr>
          <w:rFonts w:hint="eastAsia"/>
        </w:rPr>
        <w:t>）</w:t>
      </w:r>
    </w:p>
    <w:p w:rsidR="0086095C" w:rsidRDefault="0086095C" w:rsidP="0086095C">
      <w:pPr>
        <w:ind w:leftChars="200" w:left="480" w:firstLineChars="100" w:firstLine="240"/>
      </w:pPr>
      <w:r>
        <w:rPr>
          <w:rFonts w:hint="eastAsia"/>
        </w:rPr>
        <w:t>中部農業地帯に</w:t>
      </w:r>
      <w:r w:rsidRPr="0086095C">
        <w:rPr>
          <w:rFonts w:hint="eastAsia"/>
          <w:u w:val="single"/>
        </w:rPr>
        <w:t>四條畷地域</w:t>
      </w:r>
      <w:r>
        <w:rPr>
          <w:rFonts w:hint="eastAsia"/>
        </w:rPr>
        <w:t>（四條畷市）を追加する。</w:t>
      </w:r>
    </w:p>
    <w:sectPr w:rsidR="0086095C" w:rsidSect="00D02213">
      <w:pgSz w:w="11906" w:h="16838" w:code="9"/>
      <w:pgMar w:top="1418" w:right="1418" w:bottom="1418" w:left="1418" w:header="851" w:footer="992" w:gutter="0"/>
      <w:cols w:space="425"/>
      <w:docGrid w:type="lines" w:linePitch="360"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68B"/>
    <w:multiLevelType w:val="hybridMultilevel"/>
    <w:tmpl w:val="04C0A25C"/>
    <w:lvl w:ilvl="0" w:tplc="C882C9D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F66480"/>
    <w:multiLevelType w:val="hybridMultilevel"/>
    <w:tmpl w:val="CB8A174A"/>
    <w:lvl w:ilvl="0" w:tplc="59662236">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65E26467"/>
    <w:multiLevelType w:val="hybridMultilevel"/>
    <w:tmpl w:val="1F42A5B4"/>
    <w:lvl w:ilvl="0" w:tplc="FFD8C78E">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F1"/>
    <w:rsid w:val="00014060"/>
    <w:rsid w:val="00090D11"/>
    <w:rsid w:val="00091834"/>
    <w:rsid w:val="000C42EE"/>
    <w:rsid w:val="0010404F"/>
    <w:rsid w:val="001252EA"/>
    <w:rsid w:val="00127E9C"/>
    <w:rsid w:val="001B5FFD"/>
    <w:rsid w:val="001C7755"/>
    <w:rsid w:val="00261277"/>
    <w:rsid w:val="0029684F"/>
    <w:rsid w:val="002C4955"/>
    <w:rsid w:val="003005AD"/>
    <w:rsid w:val="00332908"/>
    <w:rsid w:val="0038526D"/>
    <w:rsid w:val="00394758"/>
    <w:rsid w:val="00443803"/>
    <w:rsid w:val="004C6FDD"/>
    <w:rsid w:val="00543ECD"/>
    <w:rsid w:val="00550DF7"/>
    <w:rsid w:val="005A3241"/>
    <w:rsid w:val="005D622A"/>
    <w:rsid w:val="005F4B0D"/>
    <w:rsid w:val="00601CE2"/>
    <w:rsid w:val="00607E2D"/>
    <w:rsid w:val="006170D3"/>
    <w:rsid w:val="006438C8"/>
    <w:rsid w:val="00671BED"/>
    <w:rsid w:val="00690206"/>
    <w:rsid w:val="006939EF"/>
    <w:rsid w:val="006A7306"/>
    <w:rsid w:val="006B4E9F"/>
    <w:rsid w:val="00772527"/>
    <w:rsid w:val="0080626F"/>
    <w:rsid w:val="00857C0F"/>
    <w:rsid w:val="0086095C"/>
    <w:rsid w:val="008A4677"/>
    <w:rsid w:val="00975005"/>
    <w:rsid w:val="009A3F96"/>
    <w:rsid w:val="00A67C41"/>
    <w:rsid w:val="00A75BEA"/>
    <w:rsid w:val="00A86A8E"/>
    <w:rsid w:val="00B54998"/>
    <w:rsid w:val="00BC702E"/>
    <w:rsid w:val="00BF5A33"/>
    <w:rsid w:val="00BF61DD"/>
    <w:rsid w:val="00C13FE7"/>
    <w:rsid w:val="00C23CAF"/>
    <w:rsid w:val="00C274DD"/>
    <w:rsid w:val="00C451B4"/>
    <w:rsid w:val="00C81C02"/>
    <w:rsid w:val="00D02213"/>
    <w:rsid w:val="00D1442B"/>
    <w:rsid w:val="00DA04FD"/>
    <w:rsid w:val="00E10611"/>
    <w:rsid w:val="00EC1E3B"/>
    <w:rsid w:val="00F51EF7"/>
    <w:rsid w:val="00FA6ABF"/>
    <w:rsid w:val="00FC7150"/>
    <w:rsid w:val="00FC75F1"/>
    <w:rsid w:val="00FE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410CC2"/>
  <w15:docId w15:val="{73A0C2C2-AAB5-407B-8DDA-395BAC8A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C0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5F1"/>
    <w:pPr>
      <w:ind w:leftChars="400" w:left="840"/>
    </w:pPr>
  </w:style>
  <w:style w:type="table" w:styleId="a4">
    <w:name w:val="Table Grid"/>
    <w:basedOn w:val="a1"/>
    <w:uiPriority w:val="59"/>
    <w:rsid w:val="009A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7E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7E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殿貝　健一</dc:creator>
  <cp:lastModifiedBy>森川　里栄</cp:lastModifiedBy>
  <cp:revision>16</cp:revision>
  <cp:lastPrinted>2018-08-30T02:40:00Z</cp:lastPrinted>
  <dcterms:created xsi:type="dcterms:W3CDTF">2018-07-09T04:54:00Z</dcterms:created>
  <dcterms:modified xsi:type="dcterms:W3CDTF">2021-10-12T04:41:00Z</dcterms:modified>
</cp:coreProperties>
</file>