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19C31" w14:textId="5DE119F6" w:rsidR="00992072" w:rsidRDefault="00992072" w:rsidP="005B5280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bookmarkStart w:id="0" w:name="_GoBack"/>
      <w:bookmarkEnd w:id="0"/>
      <w:r w:rsidRPr="00992072">
        <w:rPr>
          <w:rFonts w:ascii="BIZ UDPゴシック" w:eastAsia="BIZ UDPゴシック" w:hAnsi="BIZ UDPゴシック" w:hint="eastAsia"/>
          <w:b/>
          <w:bCs/>
          <w:sz w:val="22"/>
        </w:rPr>
        <w:t>大阪府のデジタル改革の実現に向けた中期計画</w:t>
      </w:r>
      <w:r w:rsidR="00C74208" w:rsidRPr="00992072">
        <w:rPr>
          <w:rFonts w:ascii="BIZ UDPゴシック" w:eastAsia="BIZ UDPゴシック" w:hAnsi="BIZ UDPゴシック" w:hint="eastAsia"/>
          <w:b/>
          <w:bCs/>
          <w:sz w:val="22"/>
        </w:rPr>
        <w:t xml:space="preserve">（案）　</w:t>
      </w:r>
      <w:r w:rsidR="00C74208">
        <w:rPr>
          <w:rFonts w:ascii="BIZ UDPゴシック" w:eastAsia="BIZ UDPゴシック" w:hAnsi="BIZ UDPゴシック" w:hint="eastAsia"/>
          <w:b/>
          <w:bCs/>
          <w:sz w:val="22"/>
        </w:rPr>
        <w:t>（</w:t>
      </w: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概要</w:t>
      </w:r>
      <w:r w:rsidR="00C74208">
        <w:rPr>
          <w:rFonts w:ascii="BIZ UDPゴシック" w:eastAsia="BIZ UDPゴシック" w:hAnsi="BIZ UDPゴシック" w:hint="eastAsia"/>
          <w:b/>
          <w:bCs/>
          <w:sz w:val="22"/>
        </w:rPr>
        <w:t>）</w:t>
      </w:r>
    </w:p>
    <w:p w14:paraId="09059C2A" w14:textId="77777777" w:rsidR="00992072" w:rsidRDefault="00992072" w:rsidP="005B5280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計画策定の趣旨・目的</w:t>
      </w:r>
    </w:p>
    <w:p w14:paraId="36737B07" w14:textId="571B980A" w:rsidR="005B5280" w:rsidRDefault="00992072" w:rsidP="005B5280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○趣旨・目的</w:t>
      </w:r>
      <w:r w:rsidR="005B5280" w:rsidRPr="005B5280">
        <w:rPr>
          <w:rFonts w:ascii="BIZ UDPゴシック" w:eastAsia="BIZ UDPゴシック" w:hAnsi="BIZ UDPゴシック" w:hint="eastAsia"/>
          <w:b/>
          <w:bCs/>
          <w:sz w:val="22"/>
        </w:rPr>
        <w:t xml:space="preserve">　　</w:t>
      </w:r>
    </w:p>
    <w:p w14:paraId="2487E64C" w14:textId="5F9B1BF1" w:rsidR="00992072" w:rsidRDefault="004164B2" w:rsidP="00992072">
      <w:pPr>
        <w:spacing w:line="300" w:lineRule="exact"/>
        <w:ind w:left="1" w:firstLineChars="100" w:firstLine="210"/>
        <w:rPr>
          <w:rFonts w:ascii="Meiryo UI" w:eastAsia="Meiryo UI" w:hAnsi="Meiryo UI"/>
          <w:szCs w:val="21"/>
        </w:rPr>
      </w:pPr>
      <w:r w:rsidRPr="004164B2">
        <w:rPr>
          <w:rFonts w:ascii="Meiryo UI" w:eastAsia="Meiryo UI" w:hAnsi="Meiryo UI" w:hint="eastAsia"/>
          <w:szCs w:val="21"/>
        </w:rPr>
        <w:t>国においては５月にデジタル改革関連法案が成立、９月にはデジタル庁が設置された。こうした国の取組みと歩調をあわせ、大阪府においても、令和２年に創設したスマートシティ戦略部を中心に、デジタル改革を加速化していかなければならない。大阪府として現在抱えている課題を明らかにし、デジタル改革を通じてめざすべき将来像や方向性、そこに向けた具体的な取組みを示すとともに、必要な推進体制のあり方を検討していく。</w:t>
      </w:r>
    </w:p>
    <w:p w14:paraId="5CEF40E5" w14:textId="77777777" w:rsidR="00992072" w:rsidRP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○目標期間</w:t>
      </w:r>
    </w:p>
    <w:p w14:paraId="3E503110" w14:textId="77777777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概ね</w:t>
      </w:r>
      <w:r w:rsidRPr="00992072">
        <w:rPr>
          <w:rFonts w:ascii="Meiryo UI" w:eastAsia="Meiryo UI" w:hAnsi="Meiryo UI"/>
          <w:szCs w:val="21"/>
        </w:rPr>
        <w:t>10年先の将来像を見据えながら、大阪・関西万博開催となる2025年までの計画を具体化</w:t>
      </w:r>
    </w:p>
    <w:p w14:paraId="61E91AE7" w14:textId="77777777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15AD2212" w14:textId="7BD64570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直面するデジタル化の状況</w:t>
      </w:r>
    </w:p>
    <w:p w14:paraId="1CD26ADC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【諸外国との比較】</w:t>
      </w:r>
    </w:p>
    <w:p w14:paraId="4F5A2A53" w14:textId="6EA97475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・我が国のデジタル化は諸外国と比較して遅れが顕著（国際調査機関におけるデジタル競争力ランキングで日本は</w:t>
      </w:r>
      <w:r w:rsidRPr="00992072">
        <w:rPr>
          <w:rFonts w:ascii="Meiryo UI" w:eastAsia="Meiryo UI" w:hAnsi="Meiryo UI"/>
          <w:szCs w:val="21"/>
        </w:rPr>
        <w:t>64の国・地域中28位）</w:t>
      </w:r>
    </w:p>
    <w:p w14:paraId="75E58F2E" w14:textId="5DE5DDAC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・電子政府先進国：デンマーク、韓国</w:t>
      </w:r>
    </w:p>
    <w:p w14:paraId="2FCA7266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【他団体との比較】</w:t>
      </w:r>
    </w:p>
    <w:p w14:paraId="2CB3C125" w14:textId="06F2FC5C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・大阪府の情報化施策の取組みは遅れている</w:t>
      </w:r>
      <w:r w:rsidRPr="00992072">
        <w:rPr>
          <w:rFonts w:ascii="Meiryo UI" w:eastAsia="Meiryo UI" w:hAnsi="Meiryo UI"/>
          <w:szCs w:val="21"/>
        </w:rPr>
        <w:br/>
        <w:t>（2019年国調査にもとづく民間ランキングで</w:t>
      </w:r>
      <w:r w:rsidRPr="00992072">
        <w:rPr>
          <w:rFonts w:ascii="Meiryo UI" w:eastAsia="Meiryo UI" w:hAnsi="Meiryo UI" w:hint="eastAsia"/>
          <w:szCs w:val="21"/>
        </w:rPr>
        <w:t>大阪府は</w:t>
      </w:r>
      <w:r w:rsidRPr="00992072">
        <w:rPr>
          <w:rFonts w:ascii="Meiryo UI" w:eastAsia="Meiryo UI" w:hAnsi="Meiryo UI"/>
          <w:szCs w:val="21"/>
        </w:rPr>
        <w:t>47団体中42位）</w:t>
      </w:r>
    </w:p>
    <w:p w14:paraId="73B43083" w14:textId="77777777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62B5FB29" w14:textId="3BB63D77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大阪府の課題と方向性</w:t>
      </w:r>
    </w:p>
    <w:p w14:paraId="60D65DA7" w14:textId="77777777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システム、施策の重複</w:t>
      </w:r>
    </w:p>
    <w:p w14:paraId="472B55C8" w14:textId="3191F5AD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デジタル関連施策、情報システムの開発・運用を部局が個々に実施しているため、部局同士でのシステム調達の重複や、デジタル関連施策の部局間での重複等が散見</w:t>
      </w:r>
    </w:p>
    <w:p w14:paraId="6486B0F2" w14:textId="0F75EF4A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システムのブラックボックス化</w:t>
      </w:r>
    </w:p>
    <w:p w14:paraId="5C4105C9" w14:textId="77777777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システム導入後、カスタマイズを繰り返し行ったことによる複雑化や、職員が技術的な仕様を十分に把握しないままでの運用により、コストが高止まりしているおそれがある</w:t>
      </w:r>
    </w:p>
    <w:p w14:paraId="4AAC373C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○府庁</w:t>
      </w:r>
      <w:r w:rsidRPr="00992072">
        <w:rPr>
          <w:rFonts w:ascii="Meiryo UI" w:eastAsia="Meiryo UI" w:hAnsi="Meiryo UI"/>
          <w:szCs w:val="21"/>
        </w:rPr>
        <w:t>DXに係る課題：</w:t>
      </w:r>
    </w:p>
    <w:p w14:paraId="4BCFC7D9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・全体予算の半分程度がベンダーロックイン</w:t>
      </w:r>
      <w:r w:rsidRPr="00992072">
        <w:rPr>
          <w:rFonts w:ascii="Meiryo UI" w:eastAsia="Meiryo UI" w:hAnsi="Meiryo UI"/>
          <w:szCs w:val="21"/>
        </w:rPr>
        <w:t>(※)に陥っている可能性（約40システム）</w:t>
      </w:r>
    </w:p>
    <w:p w14:paraId="7D329B82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・運用体制の脆弱性、システムリソースの効率性（特に小規模システムで顕著）</w:t>
      </w:r>
    </w:p>
    <w:p w14:paraId="1984B59A" w14:textId="5C8BE376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・システムガバナンス体制が不十分（本来業務に加えての臨時的な予算確認、仕様書確認など）</w:t>
      </w:r>
    </w:p>
    <w:p w14:paraId="7DA209D1" w14:textId="60DD4F2F" w:rsidR="004164B2" w:rsidRPr="00992072" w:rsidRDefault="004164B2" w:rsidP="004164B2">
      <w:pPr>
        <w:spacing w:line="300" w:lineRule="exact"/>
        <w:ind w:leftChars="67" w:left="2407" w:hangingChars="1079" w:hanging="2266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（</w:t>
      </w:r>
      <w:r w:rsidRPr="004164B2">
        <w:rPr>
          <w:rFonts w:ascii="Meiryo UI" w:eastAsia="Meiryo UI" w:hAnsi="Meiryo UI" w:hint="eastAsia"/>
          <w:szCs w:val="21"/>
        </w:rPr>
        <w:t>※）ベンダーロックイン…情報システムが独自の仕様となった結果、導入した企業（ベンダー）以外が改修やメンテナンスを行えず、他社の参入が難しくなる状況のこと</w:t>
      </w:r>
    </w:p>
    <w:p w14:paraId="133793AA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○市町村</w:t>
      </w:r>
      <w:r w:rsidRPr="00992072">
        <w:rPr>
          <w:rFonts w:ascii="Meiryo UI" w:eastAsia="Meiryo UI" w:hAnsi="Meiryo UI"/>
          <w:szCs w:val="21"/>
        </w:rPr>
        <w:t>DXに係る課題：</w:t>
      </w:r>
    </w:p>
    <w:p w14:paraId="56289582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・府内市町村のデジタル格差が他府県に比べて顕著</w:t>
      </w:r>
    </w:p>
    <w:p w14:paraId="6DFC7145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・デジタル人材の確保等が困難（特に小規模市町村）</w:t>
      </w:r>
    </w:p>
    <w:p w14:paraId="08924421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・基幹システムの標準化対応が急務（</w:t>
      </w:r>
      <w:r w:rsidRPr="00992072">
        <w:rPr>
          <w:rFonts w:ascii="Meiryo UI" w:eastAsia="Meiryo UI" w:hAnsi="Meiryo UI"/>
          <w:szCs w:val="21"/>
        </w:rPr>
        <w:t>2025年まで）</w:t>
      </w:r>
    </w:p>
    <w:p w14:paraId="6E4C545E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○スマートシティ事業に係る課題：</w:t>
      </w:r>
    </w:p>
    <w:p w14:paraId="014D84B3" w14:textId="77777777" w:rsidR="00992072" w:rsidRP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・部局間で施策やデジタルサービスの重複の可能性（</w:t>
      </w:r>
      <w:r w:rsidRPr="00992072">
        <w:rPr>
          <w:rFonts w:ascii="Meiryo UI" w:eastAsia="Meiryo UI" w:hAnsi="Meiryo UI"/>
          <w:szCs w:val="21"/>
        </w:rPr>
        <w:t>SNS、スマホアプリ、AI活用　など）</w:t>
      </w:r>
    </w:p>
    <w:p w14:paraId="07FB5035" w14:textId="7EEFC4DF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・行政の保有するデータの利活用が不十分</w:t>
      </w:r>
    </w:p>
    <w:p w14:paraId="4F60A7E8" w14:textId="075B63AA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↓</w:t>
      </w:r>
    </w:p>
    <w:p w14:paraId="6AE4CA2E" w14:textId="77777777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施策と予算の全体最適に向けたガバナンス機能の強化が不可欠</w:t>
      </w:r>
    </w:p>
    <w:p w14:paraId="76CD127E" w14:textId="1F47A3A1" w:rsidR="00992072" w:rsidRDefault="00992072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072">
        <w:rPr>
          <w:rFonts w:ascii="BIZ UDPゴシック" w:eastAsia="BIZ UDPゴシック" w:hAnsi="BIZ UDPゴシック" w:hint="eastAsia"/>
          <w:b/>
          <w:bCs/>
          <w:sz w:val="22"/>
        </w:rPr>
        <w:t>システムの標準化</w:t>
      </w:r>
    </w:p>
    <w:p w14:paraId="344B666F" w14:textId="74D1F031" w:rsidR="00992072" w:rsidRDefault="00992072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072">
        <w:rPr>
          <w:rFonts w:ascii="Meiryo UI" w:eastAsia="Meiryo UI" w:hAnsi="Meiryo UI" w:hint="eastAsia"/>
          <w:szCs w:val="21"/>
        </w:rPr>
        <w:t>サービスやデータの共同化・共有化促進のため、標準仕様を定め、市町村および庁内各部局の行政システムやデジタルサービスにも浸透させる</w:t>
      </w:r>
    </w:p>
    <w:p w14:paraId="3B5BC5DC" w14:textId="77777777" w:rsidR="00A343F9" w:rsidRDefault="00A343F9" w:rsidP="00992072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調達の一元化</w:t>
      </w:r>
    </w:p>
    <w:p w14:paraId="69BF1C18" w14:textId="77777777" w:rsidR="00A343F9" w:rsidRDefault="00A343F9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デジタルスキルを集約し、調達を一元化していくことでベンダーとの交渉力を高め、常に主体性をもってシステム維持・更</w:t>
      </w:r>
      <w:r w:rsidRPr="00A343F9">
        <w:rPr>
          <w:rFonts w:ascii="Meiryo UI" w:eastAsia="Meiryo UI" w:hAnsi="Meiryo UI" w:hint="eastAsia"/>
          <w:szCs w:val="21"/>
        </w:rPr>
        <w:lastRenderedPageBreak/>
        <w:t>新していけるようなシステム・ガバナンスをめざす</w:t>
      </w:r>
    </w:p>
    <w:p w14:paraId="6752BC7E" w14:textId="13DB83AD" w:rsidR="00A343F9" w:rsidRDefault="00A343F9" w:rsidP="00992072">
      <w:pPr>
        <w:spacing w:line="300" w:lineRule="exact"/>
        <w:ind w:left="1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↓</w:t>
      </w:r>
    </w:p>
    <w:p w14:paraId="7C8763CD" w14:textId="0A92EC8A" w:rsidR="00A343F9" w:rsidRPr="00297B92" w:rsidRDefault="00A343F9" w:rsidP="00297B92">
      <w:pPr>
        <w:pStyle w:val="a3"/>
        <w:numPr>
          <w:ilvl w:val="0"/>
          <w:numId w:val="37"/>
        </w:numPr>
        <w:spacing w:line="300" w:lineRule="exact"/>
        <w:ind w:leftChars="0"/>
        <w:rPr>
          <w:rFonts w:ascii="Meiryo UI" w:eastAsia="Meiryo UI" w:hAnsi="Meiryo UI"/>
          <w:szCs w:val="21"/>
        </w:rPr>
      </w:pPr>
      <w:r w:rsidRPr="00297B92">
        <w:rPr>
          <w:rFonts w:ascii="Meiryo UI" w:eastAsia="Meiryo UI" w:hAnsi="Meiryo UI" w:hint="eastAsia"/>
          <w:szCs w:val="21"/>
        </w:rPr>
        <w:t>府庁・市町村の</w:t>
      </w:r>
      <w:r w:rsidRPr="00297B92">
        <w:rPr>
          <w:rFonts w:ascii="Meiryo UI" w:eastAsia="Meiryo UI" w:hAnsi="Meiryo UI"/>
          <w:szCs w:val="21"/>
        </w:rPr>
        <w:t>DXやスマートシティ事業の取組みの強化</w:t>
      </w:r>
    </w:p>
    <w:p w14:paraId="710CA6AE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＋</w:t>
      </w:r>
    </w:p>
    <w:p w14:paraId="29D2EDE3" w14:textId="52907096" w:rsidR="00A343F9" w:rsidRPr="00297B92" w:rsidRDefault="00A343F9" w:rsidP="00297B92">
      <w:pPr>
        <w:pStyle w:val="a3"/>
        <w:numPr>
          <w:ilvl w:val="0"/>
          <w:numId w:val="37"/>
        </w:numPr>
        <w:spacing w:line="300" w:lineRule="exact"/>
        <w:ind w:leftChars="0"/>
        <w:rPr>
          <w:rFonts w:ascii="Meiryo UI" w:eastAsia="Meiryo UI" w:hAnsi="Meiryo UI"/>
          <w:szCs w:val="21"/>
        </w:rPr>
      </w:pPr>
      <w:r w:rsidRPr="00297B92">
        <w:rPr>
          <w:rFonts w:ascii="Meiryo UI" w:eastAsia="Meiryo UI" w:hAnsi="Meiryo UI" w:hint="eastAsia"/>
          <w:szCs w:val="21"/>
        </w:rPr>
        <w:t>これらを進めるための基盤や推進力ともなるべきデータ連携基盤、人材、体制の強化</w:t>
      </w:r>
    </w:p>
    <w:p w14:paraId="51328DD2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7E70B7AA" w14:textId="77777777" w:rsidR="00A343F9" w:rsidRDefault="00A343F9" w:rsidP="00A343F9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目指すべき姿</w:t>
      </w:r>
    </w:p>
    <w:p w14:paraId="4694090B" w14:textId="0EFDE70A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「デジタルファースト」、「ワンスオンリー」、「ワンストップ」を実現し、府民や企業への行政サービスを高度化させ、生活の質（</w:t>
      </w:r>
      <w:r w:rsidRPr="00A343F9">
        <w:rPr>
          <w:rFonts w:ascii="Meiryo UI" w:eastAsia="Meiryo UI" w:hAnsi="Meiryo UI"/>
          <w:szCs w:val="21"/>
        </w:rPr>
        <w:t>QoL）、利便性を向上</w:t>
      </w:r>
    </w:p>
    <w:p w14:paraId="3D951771" w14:textId="25FD602D" w:rsidR="00A343F9" w:rsidRDefault="00A343F9" w:rsidP="00A343F9">
      <w:pPr>
        <w:spacing w:line="300" w:lineRule="exact"/>
        <w:ind w:left="1" w:firstLineChars="300" w:firstLine="63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イメージ</w:t>
      </w:r>
    </w:p>
    <w:p w14:paraId="4010F8E3" w14:textId="33A71BDA" w:rsidR="00A343F9" w:rsidRDefault="00A343F9" w:rsidP="00A343F9">
      <w:pPr>
        <w:spacing w:line="300" w:lineRule="exact"/>
        <w:ind w:left="1" w:firstLine="839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フロント</w:t>
      </w:r>
      <w:r>
        <w:rPr>
          <w:rFonts w:ascii="Meiryo UI" w:eastAsia="Meiryo UI" w:hAnsi="Meiryo UI" w:hint="eastAsia"/>
          <w:szCs w:val="21"/>
        </w:rPr>
        <w:t>：</w:t>
      </w:r>
      <w:r w:rsidRPr="00A343F9">
        <w:rPr>
          <w:rFonts w:ascii="Meiryo UI" w:eastAsia="Meiryo UI" w:hAnsi="Meiryo UI" w:hint="eastAsia"/>
          <w:szCs w:val="21"/>
        </w:rPr>
        <w:t>府民との接点となるインターフェースの充実</w:t>
      </w:r>
    </w:p>
    <w:p w14:paraId="30F43679" w14:textId="6C3D38C2" w:rsidR="00A343F9" w:rsidRPr="00A343F9" w:rsidRDefault="00A343F9" w:rsidP="00A343F9">
      <w:pPr>
        <w:spacing w:line="300" w:lineRule="exact"/>
        <w:ind w:left="1" w:firstLine="839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バック</w:t>
      </w:r>
      <w:r>
        <w:rPr>
          <w:rFonts w:ascii="Meiryo UI" w:eastAsia="Meiryo UI" w:hAnsi="Meiryo UI" w:hint="eastAsia"/>
          <w:szCs w:val="21"/>
        </w:rPr>
        <w:t>：</w:t>
      </w:r>
      <w:r w:rsidRPr="00A343F9">
        <w:rPr>
          <w:rFonts w:ascii="Meiryo UI" w:eastAsia="Meiryo UI" w:hAnsi="Meiryo UI" w:hint="eastAsia"/>
          <w:szCs w:val="21"/>
        </w:rPr>
        <w:t>庁内のシステムの標準化・共通化による全体最適</w:t>
      </w:r>
    </w:p>
    <w:p w14:paraId="4C10A4EC" w14:textId="5688484E" w:rsidR="00A343F9" w:rsidRDefault="00A343F9" w:rsidP="00A343F9">
      <w:pPr>
        <w:spacing w:line="300" w:lineRule="exact"/>
        <w:ind w:left="1" w:firstLine="839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ミドル：</w:t>
      </w:r>
      <w:r w:rsidRPr="00A343F9">
        <w:rPr>
          <w:rFonts w:ascii="Meiryo UI" w:eastAsia="Meiryo UI" w:hAnsi="Meiryo UI" w:hint="eastAsia"/>
          <w:szCs w:val="21"/>
        </w:rPr>
        <w:t>システム間のデータを連携させる機能の構築</w:t>
      </w:r>
    </w:p>
    <w:p w14:paraId="3889D09B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73D9C7C9" w14:textId="17F67BD5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府庁</w:t>
      </w:r>
      <w:r w:rsidRPr="00A343F9">
        <w:rPr>
          <w:rFonts w:ascii="BIZ UDPゴシック" w:eastAsia="BIZ UDPゴシック" w:hAnsi="BIZ UDPゴシック"/>
          <w:b/>
          <w:bCs/>
          <w:sz w:val="22"/>
        </w:rPr>
        <w:t>DX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A343F9">
        <w:rPr>
          <w:rFonts w:ascii="Meiryo UI" w:eastAsia="Meiryo UI" w:hAnsi="Meiryo UI" w:hint="eastAsia"/>
          <w:szCs w:val="21"/>
        </w:rPr>
        <w:t>行政内部の業務の効率化や生産性の向上を図る事業</w:t>
      </w:r>
    </w:p>
    <w:p w14:paraId="7456FDF4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部局ごとにバラバラの調達で発生している無駄と重複の解消</w:t>
      </w:r>
    </w:p>
    <w:p w14:paraId="27EF8FE5" w14:textId="2A306840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・情報システムの適正化（ベンダーロックインの解消、システム診断・カルテ作成による計画的なシステム更新、クラウドサービスの利用促進など）</w:t>
      </w:r>
    </w:p>
    <w:p w14:paraId="2C700F6C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・行政手続きのオンライン化をはじめ、業務の</w:t>
      </w:r>
      <w:r w:rsidRPr="00A343F9">
        <w:rPr>
          <w:rFonts w:ascii="Meiryo UI" w:eastAsia="Meiryo UI" w:hAnsi="Meiryo UI"/>
          <w:szCs w:val="21"/>
        </w:rPr>
        <w:t>ICT化を強力に推進</w:t>
      </w:r>
    </w:p>
    <w:p w14:paraId="3C24397D" w14:textId="2658E600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・これらの取組みを支えるための庁内</w:t>
      </w:r>
      <w:r w:rsidRPr="00A343F9">
        <w:rPr>
          <w:rFonts w:ascii="Meiryo UI" w:eastAsia="Meiryo UI" w:hAnsi="Meiryo UI"/>
          <w:szCs w:val="21"/>
        </w:rPr>
        <w:t>ICT環境整備</w:t>
      </w:r>
    </w:p>
    <w:p w14:paraId="64F5AEAE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403B23A6" w14:textId="386C967F" w:rsidR="00A343F9" w:rsidRDefault="00A343F9" w:rsidP="00A343F9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市町村</w:t>
      </w:r>
      <w:r w:rsidRPr="00A343F9">
        <w:rPr>
          <w:rFonts w:ascii="BIZ UDPゴシック" w:eastAsia="BIZ UDPゴシック" w:hAnsi="BIZ UDPゴシック"/>
          <w:b/>
          <w:bCs/>
          <w:sz w:val="22"/>
        </w:rPr>
        <w:t>DX</w:t>
      </w:r>
      <w:r>
        <w:rPr>
          <w:rFonts w:ascii="Meiryo UI" w:eastAsia="Meiryo UI" w:hAnsi="Meiryo UI" w:hint="eastAsia"/>
          <w:szCs w:val="21"/>
        </w:rPr>
        <w:t xml:space="preserve">　</w:t>
      </w:r>
      <w:r w:rsidR="004164B2" w:rsidRPr="004164B2">
        <w:rPr>
          <w:rFonts w:ascii="Meiryo UI" w:eastAsia="Meiryo UI" w:hAnsi="Meiryo UI" w:hint="eastAsia"/>
          <w:szCs w:val="21"/>
        </w:rPr>
        <w:t>府域市町村の業務の効率化や生産性の向上を図る事業</w:t>
      </w:r>
    </w:p>
    <w:p w14:paraId="58BD8131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財政状況や規模の大小に左右されずに、住民がデジタルサービスを享受できるように大阪府が支援</w:t>
      </w:r>
    </w:p>
    <w:p w14:paraId="791216F4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・共同調達の対象システムの拡大</w:t>
      </w:r>
    </w:p>
    <w:p w14:paraId="274E4CAF" w14:textId="7388EDEB" w:rsidR="00992F7A" w:rsidRPr="00A343F9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</w:t>
      </w:r>
      <w:r w:rsidR="00E6040F" w:rsidRPr="00A343F9">
        <w:rPr>
          <w:rFonts w:ascii="Meiryo UI" w:eastAsia="Meiryo UI" w:hAnsi="Meiryo UI" w:hint="eastAsia"/>
          <w:szCs w:val="21"/>
        </w:rPr>
        <w:t>財政面</w:t>
      </w:r>
      <w:r w:rsidR="00E6040F">
        <w:rPr>
          <w:rFonts w:ascii="Meiryo UI" w:eastAsia="Meiryo UI" w:hAnsi="Meiryo UI" w:hint="eastAsia"/>
          <w:szCs w:val="21"/>
        </w:rPr>
        <w:t>、</w:t>
      </w:r>
      <w:r w:rsidRPr="00A343F9">
        <w:rPr>
          <w:rFonts w:ascii="Meiryo UI" w:eastAsia="Meiryo UI" w:hAnsi="Meiryo UI" w:hint="eastAsia"/>
          <w:szCs w:val="21"/>
        </w:rPr>
        <w:t>人材面における支援（</w:t>
      </w:r>
      <w:r w:rsidR="00E6040F" w:rsidRPr="00A343F9">
        <w:rPr>
          <w:rFonts w:ascii="Meiryo UI" w:eastAsia="Meiryo UI" w:hAnsi="Meiryo UI" w:hint="eastAsia"/>
          <w:szCs w:val="21"/>
        </w:rPr>
        <w:t>補助金</w:t>
      </w:r>
      <w:r w:rsidR="00E6040F">
        <w:rPr>
          <w:rFonts w:ascii="Meiryo UI" w:eastAsia="Meiryo UI" w:hAnsi="Meiryo UI" w:hint="eastAsia"/>
          <w:szCs w:val="21"/>
        </w:rPr>
        <w:t>、</w:t>
      </w:r>
      <w:r w:rsidRPr="00A343F9">
        <w:rPr>
          <w:rFonts w:ascii="Meiryo UI" w:eastAsia="Meiryo UI" w:hAnsi="Meiryo UI" w:hint="eastAsia"/>
          <w:szCs w:val="21"/>
        </w:rPr>
        <w:t>市町村アドバイザー）</w:t>
      </w:r>
    </w:p>
    <w:p w14:paraId="46078CE5" w14:textId="159DF878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・ガバメントクラウド移行支援</w:t>
      </w:r>
    </w:p>
    <w:p w14:paraId="02AB07D2" w14:textId="77777777" w:rsid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Meiryo UI" w:eastAsia="Meiryo UI" w:hAnsi="Meiryo UI" w:hint="eastAsia"/>
          <w:szCs w:val="21"/>
        </w:rPr>
        <w:t>共同化について、調達のみならず、運用一元化など更なる拡大に向けた体制の検討</w:t>
      </w:r>
    </w:p>
    <w:p w14:paraId="30DCE244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11324FBA" w14:textId="78A1EB32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A343F9">
        <w:rPr>
          <w:rFonts w:ascii="BIZ UDPゴシック" w:eastAsia="BIZ UDPゴシック" w:hAnsi="BIZ UDPゴシック" w:hint="eastAsia"/>
          <w:b/>
          <w:bCs/>
          <w:sz w:val="22"/>
        </w:rPr>
        <w:t>スマートシティ事業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A343F9">
        <w:rPr>
          <w:rFonts w:ascii="Meiryo UI" w:eastAsia="Meiryo UI" w:hAnsi="Meiryo UI" w:hint="eastAsia"/>
          <w:szCs w:val="21"/>
        </w:rPr>
        <w:t>住民や企業に対して直接的にサービスを提供する事業</w:t>
      </w:r>
    </w:p>
    <w:p w14:paraId="028F37C9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最適なデジタル技術を活用した行政サービスの展開、行政データのオープンデータ化推進</w:t>
      </w:r>
    </w:p>
    <w:p w14:paraId="4B5BD1C4" w14:textId="20E2C331" w:rsid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・スマートフォンアプリサービスなどの利便性向上</w:t>
      </w:r>
    </w:p>
    <w:p w14:paraId="3666FA41" w14:textId="70F6C0EC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・オープンデータの充実、強化</w:t>
      </w:r>
    </w:p>
    <w:p w14:paraId="1C8B2B71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・共通業務のソリューション一元化</w:t>
      </w:r>
    </w:p>
    <w:p w14:paraId="2FBE1E7D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・行政データの府庁内外での積極的活用</w:t>
      </w:r>
    </w:p>
    <w:p w14:paraId="24E10B4B" w14:textId="3FEADB96" w:rsidR="00A343F9" w:rsidRDefault="00992F7A" w:rsidP="00992F7A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F7A">
        <w:rPr>
          <w:rFonts w:ascii="Meiryo UI" w:eastAsia="Meiryo UI" w:hAnsi="Meiryo UI" w:hint="eastAsia"/>
          <w:szCs w:val="21"/>
        </w:rPr>
        <w:t>・先端テクノロジーの効果的な導入</w:t>
      </w:r>
    </w:p>
    <w:p w14:paraId="5039E35D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・住民サービスに係る市町村へのデジタル化支援</w:t>
      </w:r>
    </w:p>
    <w:p w14:paraId="76FB8DD3" w14:textId="77777777" w:rsidR="00A343F9" w:rsidRPr="00992F7A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2B7CCA38" w14:textId="01C22482" w:rsidR="00A343F9" w:rsidRDefault="00992F7A" w:rsidP="00A343F9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F7A">
        <w:rPr>
          <w:rFonts w:ascii="BIZ UDPゴシック" w:eastAsia="BIZ UDPゴシック" w:hAnsi="BIZ UDPゴシック" w:hint="eastAsia"/>
          <w:b/>
          <w:bCs/>
          <w:sz w:val="22"/>
        </w:rPr>
        <w:t>広域データ連携基盤の構築</w:t>
      </w:r>
      <w:r w:rsidR="00A343F9">
        <w:rPr>
          <w:rFonts w:ascii="Meiryo UI" w:eastAsia="Meiryo UI" w:hAnsi="Meiryo UI" w:hint="eastAsia"/>
          <w:szCs w:val="21"/>
        </w:rPr>
        <w:t xml:space="preserve">　</w:t>
      </w:r>
    </w:p>
    <w:p w14:paraId="38DDD769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スマートシティに必要不可欠な社会インフラとして広域のデータ連携基盤を構築</w:t>
      </w:r>
    </w:p>
    <w:p w14:paraId="319DA84B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・データ連携基盤及びコミュニケーション基盤（ポータル）の構築</w:t>
      </w:r>
    </w:p>
    <w:p w14:paraId="6C631AFF" w14:textId="77777777" w:rsid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・これらを運営するルール及び管理体制の検討</w:t>
      </w:r>
    </w:p>
    <w:p w14:paraId="19ECD88A" w14:textId="77777777" w:rsidR="00A343F9" w:rsidRPr="00A343F9" w:rsidRDefault="00A343F9" w:rsidP="00A343F9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p w14:paraId="2E3BE54C" w14:textId="1F30AB46" w:rsidR="00A343F9" w:rsidRDefault="00992F7A" w:rsidP="00A343F9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F7A">
        <w:rPr>
          <w:rFonts w:ascii="BIZ UDPゴシック" w:eastAsia="BIZ UDPゴシック" w:hAnsi="BIZ UDPゴシック" w:hint="eastAsia"/>
          <w:b/>
          <w:bCs/>
          <w:sz w:val="22"/>
        </w:rPr>
        <w:t>デジタル人材の確保・人材の強化</w:t>
      </w:r>
    </w:p>
    <w:p w14:paraId="62656112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より高度なデジタル専門知識を有する「人材確保」と、職員の</w:t>
      </w:r>
      <w:r w:rsidRPr="00992F7A">
        <w:rPr>
          <w:rFonts w:ascii="Meiryo UI" w:eastAsia="Meiryo UI" w:hAnsi="Meiryo UI"/>
          <w:szCs w:val="21"/>
        </w:rPr>
        <w:t>DXマインドを醸成するための「人材育成」の両面から人材を強化</w:t>
      </w:r>
    </w:p>
    <w:p w14:paraId="38A28CB2" w14:textId="2DDAE149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・既存プロセスの見直し提案や新たなプロジェクトを立案・推進できるコンサルタント・プロジェクトマネージャー的な即戦力</w:t>
      </w:r>
      <w:r w:rsidRPr="00992F7A">
        <w:rPr>
          <w:rFonts w:ascii="Meiryo UI" w:eastAsia="Meiryo UI" w:hAnsi="Meiryo UI" w:hint="eastAsia"/>
          <w:szCs w:val="21"/>
        </w:rPr>
        <w:lastRenderedPageBreak/>
        <w:t>となる人材の確保（人材像、必要な雇用条件等や制度面についてさらに検討）</w:t>
      </w:r>
    </w:p>
    <w:p w14:paraId="0F56E40E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・管理職や</w:t>
      </w:r>
      <w:r w:rsidRPr="00992F7A">
        <w:rPr>
          <w:rFonts w:ascii="Meiryo UI" w:eastAsia="Meiryo UI" w:hAnsi="Meiryo UI"/>
          <w:szCs w:val="21"/>
        </w:rPr>
        <w:t>DXを推進する職員など、役割等に応じたDX推進に向けた研修・セミナーの実施</w:t>
      </w:r>
    </w:p>
    <w:p w14:paraId="6F7F6AF3" w14:textId="77777777" w:rsidR="00E6040F" w:rsidRDefault="00E6040F" w:rsidP="00992F7A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</w:p>
    <w:p w14:paraId="1377B971" w14:textId="41017201" w:rsidR="00992F7A" w:rsidRDefault="00992F7A" w:rsidP="00992F7A">
      <w:pPr>
        <w:spacing w:line="300" w:lineRule="exact"/>
        <w:ind w:left="1"/>
        <w:rPr>
          <w:rFonts w:ascii="BIZ UDPゴシック" w:eastAsia="BIZ UDPゴシック" w:hAnsi="BIZ UDPゴシック"/>
          <w:b/>
          <w:bCs/>
          <w:sz w:val="22"/>
        </w:rPr>
      </w:pPr>
      <w:r w:rsidRPr="00992F7A">
        <w:rPr>
          <w:rFonts w:ascii="BIZ UDPゴシック" w:eastAsia="BIZ UDPゴシック" w:hAnsi="BIZ UDPゴシック" w:hint="eastAsia"/>
          <w:b/>
          <w:bCs/>
          <w:sz w:val="22"/>
        </w:rPr>
        <w:t>推進体制のあり方検討</w:t>
      </w:r>
      <w:r>
        <w:rPr>
          <w:rFonts w:ascii="Meiryo UI" w:eastAsia="Meiryo UI" w:hAnsi="Meiryo UI" w:hint="eastAsia"/>
          <w:szCs w:val="21"/>
        </w:rPr>
        <w:t xml:space="preserve">　</w:t>
      </w:r>
    </w:p>
    <w:p w14:paraId="70D5ADDC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>○デジタル改革をより加速させていくための推進体制のあり方</w:t>
      </w:r>
    </w:p>
    <w:p w14:paraId="507BCF8D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課題の本格調査を行い、解決策の整理や専門家による客観評価、新事業体も選択肢の一つとした解決策の検討を行う。</w:t>
      </w:r>
    </w:p>
    <w:p w14:paraId="38D62D2A" w14:textId="027E82BB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【検討体制】　会議名：（仮称）</w:t>
      </w:r>
      <w:r w:rsidR="00E6040F">
        <w:rPr>
          <w:rFonts w:ascii="Meiryo UI" w:eastAsia="Meiryo UI" w:hAnsi="Meiryo UI" w:hint="eastAsia"/>
          <w:szCs w:val="21"/>
        </w:rPr>
        <w:t>大阪</w:t>
      </w:r>
      <w:r w:rsidRPr="00992F7A">
        <w:rPr>
          <w:rFonts w:ascii="Meiryo UI" w:eastAsia="Meiryo UI" w:hAnsi="Meiryo UI"/>
          <w:szCs w:val="21"/>
        </w:rPr>
        <w:t>DXイニシアティブ</w:t>
      </w:r>
    </w:p>
    <w:p w14:paraId="0B8F6F0A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　・構成員：知事、副知事、スマートシティ戦略部長、有識者等</w:t>
      </w:r>
    </w:p>
    <w:p w14:paraId="18A390C0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　・検討チームの設置（府庁</w:t>
      </w:r>
      <w:r w:rsidRPr="00992F7A">
        <w:rPr>
          <w:rFonts w:ascii="Meiryo UI" w:eastAsia="Meiryo UI" w:hAnsi="Meiryo UI"/>
          <w:szCs w:val="21"/>
        </w:rPr>
        <w:t>DX、市町村DX）</w:t>
      </w:r>
    </w:p>
    <w:p w14:paraId="55F4DF7A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　・スケジュール案</w:t>
      </w:r>
    </w:p>
    <w:p w14:paraId="2E2E4155" w14:textId="77777777" w:rsidR="00992F7A" w:rsidRP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　　令和</w:t>
      </w:r>
      <w:r w:rsidRPr="00992F7A">
        <w:rPr>
          <w:rFonts w:ascii="Meiryo UI" w:eastAsia="Meiryo UI" w:hAnsi="Meiryo UI"/>
          <w:szCs w:val="21"/>
        </w:rPr>
        <w:t>4年夏まで…将来像を実現するための推進体制の方向性の提示</w:t>
      </w:r>
    </w:p>
    <w:p w14:paraId="66703A45" w14:textId="40559B06" w:rsidR="001C6C58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  <w:r w:rsidRPr="00992F7A">
        <w:rPr>
          <w:rFonts w:ascii="Meiryo UI" w:eastAsia="Meiryo UI" w:hAnsi="Meiryo UI" w:hint="eastAsia"/>
          <w:szCs w:val="21"/>
        </w:rPr>
        <w:t xml:space="preserve">　</w:t>
      </w:r>
      <w:r w:rsidRPr="00992F7A">
        <w:rPr>
          <w:rFonts w:ascii="Meiryo UI" w:eastAsia="Meiryo UI" w:hAnsi="Meiryo UI"/>
          <w:szCs w:val="21"/>
        </w:rPr>
        <w:t xml:space="preserve"> 　　　　　 　年度末…最終取りまとめ</w:t>
      </w:r>
    </w:p>
    <w:p w14:paraId="2F28FB3D" w14:textId="523B26A1" w:rsidR="00992F7A" w:rsidRDefault="00992F7A" w:rsidP="00992F7A">
      <w:pPr>
        <w:spacing w:line="300" w:lineRule="exact"/>
        <w:ind w:left="1"/>
        <w:rPr>
          <w:rFonts w:ascii="Meiryo UI" w:eastAsia="Meiryo UI" w:hAnsi="Meiryo UI"/>
          <w:szCs w:val="21"/>
        </w:rPr>
      </w:pPr>
    </w:p>
    <w:sectPr w:rsidR="00992F7A" w:rsidSect="00E35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A2E9D" w14:textId="77777777" w:rsidR="004164B2" w:rsidRDefault="004164B2" w:rsidP="004164B2">
      <w:r>
        <w:separator/>
      </w:r>
    </w:p>
  </w:endnote>
  <w:endnote w:type="continuationSeparator" w:id="0">
    <w:p w14:paraId="3962E8FB" w14:textId="77777777" w:rsidR="004164B2" w:rsidRDefault="004164B2" w:rsidP="004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B1C60" w14:textId="77777777" w:rsidR="00CC1C55" w:rsidRDefault="00CC1C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B8798" w14:textId="77777777" w:rsidR="00CC1C55" w:rsidRDefault="00CC1C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10BD7" w14:textId="77777777" w:rsidR="00CC1C55" w:rsidRDefault="00CC1C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44DF8" w14:textId="77777777" w:rsidR="004164B2" w:rsidRDefault="004164B2" w:rsidP="004164B2">
      <w:r>
        <w:separator/>
      </w:r>
    </w:p>
  </w:footnote>
  <w:footnote w:type="continuationSeparator" w:id="0">
    <w:p w14:paraId="0C005BA1" w14:textId="77777777" w:rsidR="004164B2" w:rsidRDefault="004164B2" w:rsidP="0041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586B5" w14:textId="77777777" w:rsidR="00CC1C55" w:rsidRDefault="00CC1C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DE63" w14:textId="77777777" w:rsidR="00CC1C55" w:rsidRDefault="00CC1C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B892" w14:textId="77777777" w:rsidR="00CC1C55" w:rsidRDefault="00CC1C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D88"/>
    <w:multiLevelType w:val="hybridMultilevel"/>
    <w:tmpl w:val="4A7286E0"/>
    <w:lvl w:ilvl="0" w:tplc="E6E8E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A46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6239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040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A22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6C41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014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9AB5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0C18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5BE"/>
    <w:multiLevelType w:val="hybridMultilevel"/>
    <w:tmpl w:val="B6FEBD8E"/>
    <w:lvl w:ilvl="0" w:tplc="97343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EA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7E6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03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01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5E7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48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EE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6D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D32671"/>
    <w:multiLevelType w:val="hybridMultilevel"/>
    <w:tmpl w:val="EE46B384"/>
    <w:lvl w:ilvl="0" w:tplc="76483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9E5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87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AE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AF3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B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4E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4B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E4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CFD0754"/>
    <w:multiLevelType w:val="hybridMultilevel"/>
    <w:tmpl w:val="BCB87DC4"/>
    <w:lvl w:ilvl="0" w:tplc="619AA9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EDD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5495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6448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0F0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4B5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99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2C4A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CFF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0770"/>
    <w:multiLevelType w:val="hybridMultilevel"/>
    <w:tmpl w:val="43660838"/>
    <w:lvl w:ilvl="0" w:tplc="5ED44464">
      <w:start w:val="8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9C030B"/>
    <w:multiLevelType w:val="hybridMultilevel"/>
    <w:tmpl w:val="B52248BE"/>
    <w:lvl w:ilvl="0" w:tplc="28385E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E2F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4C9B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222F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EE02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256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76F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AAD2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450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007EC"/>
    <w:multiLevelType w:val="hybridMultilevel"/>
    <w:tmpl w:val="34227CDA"/>
    <w:lvl w:ilvl="0" w:tplc="39025E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4DA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25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A9C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CCD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24D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483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E85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850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0737"/>
    <w:multiLevelType w:val="hybridMultilevel"/>
    <w:tmpl w:val="F008EE12"/>
    <w:lvl w:ilvl="0" w:tplc="C8AC1E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A14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5A95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C32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076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13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67A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8FE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012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6887"/>
    <w:multiLevelType w:val="hybridMultilevel"/>
    <w:tmpl w:val="8182BBCA"/>
    <w:lvl w:ilvl="0" w:tplc="C734B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AA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4A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25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C88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BE4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C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600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C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F74385"/>
    <w:multiLevelType w:val="hybridMultilevel"/>
    <w:tmpl w:val="1FEAC7C8"/>
    <w:lvl w:ilvl="0" w:tplc="D3DC1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8D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AE3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2D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4A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6A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E6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CC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A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8F0412"/>
    <w:multiLevelType w:val="hybridMultilevel"/>
    <w:tmpl w:val="988A54E4"/>
    <w:lvl w:ilvl="0" w:tplc="424CD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A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AA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ED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02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8E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541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27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A9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6773B1"/>
    <w:multiLevelType w:val="hybridMultilevel"/>
    <w:tmpl w:val="5226CBBC"/>
    <w:lvl w:ilvl="0" w:tplc="78EE9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7692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489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805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412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836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72FF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420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807A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0D9C"/>
    <w:multiLevelType w:val="hybridMultilevel"/>
    <w:tmpl w:val="BCE64CCE"/>
    <w:lvl w:ilvl="0" w:tplc="DA02FB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D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231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C51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E370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6F9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061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8EE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045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85BE4"/>
    <w:multiLevelType w:val="hybridMultilevel"/>
    <w:tmpl w:val="29DC4750"/>
    <w:lvl w:ilvl="0" w:tplc="4E0CA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E1F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A5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21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0C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451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E0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67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374442"/>
    <w:multiLevelType w:val="hybridMultilevel"/>
    <w:tmpl w:val="77FA2542"/>
    <w:lvl w:ilvl="0" w:tplc="9BB621FE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F3119B"/>
    <w:multiLevelType w:val="hybridMultilevel"/>
    <w:tmpl w:val="CD885C5C"/>
    <w:lvl w:ilvl="0" w:tplc="54D61674">
      <w:start w:val="1"/>
      <w:numFmt w:val="decimalEnclosedCircle"/>
      <w:lvlText w:val="（%1"/>
      <w:lvlJc w:val="left"/>
      <w:pPr>
        <w:ind w:left="8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6" w15:restartNumberingAfterBreak="0">
    <w:nsid w:val="2AE25476"/>
    <w:multiLevelType w:val="hybridMultilevel"/>
    <w:tmpl w:val="21226A86"/>
    <w:lvl w:ilvl="0" w:tplc="89145A6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EA7E62"/>
    <w:multiLevelType w:val="hybridMultilevel"/>
    <w:tmpl w:val="737CE978"/>
    <w:lvl w:ilvl="0" w:tplc="3D86B18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C550D2"/>
    <w:multiLevelType w:val="hybridMultilevel"/>
    <w:tmpl w:val="9A5AEC4A"/>
    <w:lvl w:ilvl="0" w:tplc="668EB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A4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5E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E0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B0E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A2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66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FC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61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0C3F1B"/>
    <w:multiLevelType w:val="hybridMultilevel"/>
    <w:tmpl w:val="506EF6C6"/>
    <w:lvl w:ilvl="0" w:tplc="CFB4E81E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D918A7"/>
    <w:multiLevelType w:val="hybridMultilevel"/>
    <w:tmpl w:val="F34A09DC"/>
    <w:lvl w:ilvl="0" w:tplc="883AB4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52B3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26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486D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BE85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EB4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6062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B4BF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44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845B9"/>
    <w:multiLevelType w:val="hybridMultilevel"/>
    <w:tmpl w:val="4FDE7AAE"/>
    <w:lvl w:ilvl="0" w:tplc="A3F80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750ADE"/>
    <w:multiLevelType w:val="hybridMultilevel"/>
    <w:tmpl w:val="0BE0CFE2"/>
    <w:lvl w:ilvl="0" w:tplc="A2F8B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4EB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6F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45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CA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A5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E8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8B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26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9D24A05"/>
    <w:multiLevelType w:val="hybridMultilevel"/>
    <w:tmpl w:val="03A0617E"/>
    <w:lvl w:ilvl="0" w:tplc="A686D2BC">
      <w:start w:val="1"/>
      <w:numFmt w:val="decimalFullWidth"/>
      <w:lvlText w:val="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4" w15:restartNumberingAfterBreak="0">
    <w:nsid w:val="4A0A2339"/>
    <w:multiLevelType w:val="hybridMultilevel"/>
    <w:tmpl w:val="D0ACF9AC"/>
    <w:lvl w:ilvl="0" w:tplc="05EEFA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2D9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7891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2CA3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07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7888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689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8B5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A1E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07752"/>
    <w:multiLevelType w:val="hybridMultilevel"/>
    <w:tmpl w:val="9312C2B6"/>
    <w:lvl w:ilvl="0" w:tplc="69544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A7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1EB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04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F0E7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E7C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C2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CE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E59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A14859"/>
    <w:multiLevelType w:val="hybridMultilevel"/>
    <w:tmpl w:val="9886C568"/>
    <w:lvl w:ilvl="0" w:tplc="AB847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E1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605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AA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0E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A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7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C4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F1331AA"/>
    <w:multiLevelType w:val="hybridMultilevel"/>
    <w:tmpl w:val="98C406C2"/>
    <w:lvl w:ilvl="0" w:tplc="E312A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600FF8"/>
    <w:multiLevelType w:val="hybridMultilevel"/>
    <w:tmpl w:val="A65A343E"/>
    <w:lvl w:ilvl="0" w:tplc="C0228B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C2FC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69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8E1D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C67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8257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22F0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9A62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1A50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1437C"/>
    <w:multiLevelType w:val="hybridMultilevel"/>
    <w:tmpl w:val="281C0B88"/>
    <w:lvl w:ilvl="0" w:tplc="93A0E566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B44FD9"/>
    <w:multiLevelType w:val="hybridMultilevel"/>
    <w:tmpl w:val="ECE466B8"/>
    <w:lvl w:ilvl="0" w:tplc="07A0C06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906E8C"/>
    <w:multiLevelType w:val="hybridMultilevel"/>
    <w:tmpl w:val="4BEE4A4C"/>
    <w:lvl w:ilvl="0" w:tplc="51F244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776DCE"/>
    <w:multiLevelType w:val="hybridMultilevel"/>
    <w:tmpl w:val="606435C6"/>
    <w:lvl w:ilvl="0" w:tplc="D51E69E8">
      <w:start w:val="1"/>
      <w:numFmt w:val="decimalEnclosedCircle"/>
      <w:lvlText w:val="（%1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6FCD5244"/>
    <w:multiLevelType w:val="hybridMultilevel"/>
    <w:tmpl w:val="5ACE255C"/>
    <w:lvl w:ilvl="0" w:tplc="252695EE">
      <w:start w:val="7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707853"/>
    <w:multiLevelType w:val="hybridMultilevel"/>
    <w:tmpl w:val="D8D63CC0"/>
    <w:lvl w:ilvl="0" w:tplc="128025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6862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965F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25F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074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0088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C08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C62C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22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A83017"/>
    <w:multiLevelType w:val="hybridMultilevel"/>
    <w:tmpl w:val="2C5E86C6"/>
    <w:lvl w:ilvl="0" w:tplc="00A65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302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27E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3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68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56B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18D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C9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CE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FDC64F9"/>
    <w:multiLevelType w:val="hybridMultilevel"/>
    <w:tmpl w:val="C9EE3C04"/>
    <w:lvl w:ilvl="0" w:tplc="C980A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EA3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0B7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0F3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CC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78DE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30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0A5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88A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8"/>
  </w:num>
  <w:num w:numId="5">
    <w:abstractNumId w:val="22"/>
  </w:num>
  <w:num w:numId="6">
    <w:abstractNumId w:val="29"/>
  </w:num>
  <w:num w:numId="7">
    <w:abstractNumId w:val="14"/>
  </w:num>
  <w:num w:numId="8">
    <w:abstractNumId w:val="31"/>
  </w:num>
  <w:num w:numId="9">
    <w:abstractNumId w:val="8"/>
  </w:num>
  <w:num w:numId="10">
    <w:abstractNumId w:val="26"/>
  </w:num>
  <w:num w:numId="11">
    <w:abstractNumId w:val="35"/>
  </w:num>
  <w:num w:numId="12">
    <w:abstractNumId w:val="9"/>
  </w:num>
  <w:num w:numId="13">
    <w:abstractNumId w:val="13"/>
  </w:num>
  <w:num w:numId="14">
    <w:abstractNumId w:val="4"/>
  </w:num>
  <w:num w:numId="15">
    <w:abstractNumId w:val="19"/>
  </w:num>
  <w:num w:numId="16">
    <w:abstractNumId w:val="33"/>
  </w:num>
  <w:num w:numId="17">
    <w:abstractNumId w:val="2"/>
  </w:num>
  <w:num w:numId="18">
    <w:abstractNumId w:val="15"/>
  </w:num>
  <w:num w:numId="19">
    <w:abstractNumId w:val="32"/>
  </w:num>
  <w:num w:numId="20">
    <w:abstractNumId w:val="17"/>
  </w:num>
  <w:num w:numId="21">
    <w:abstractNumId w:val="20"/>
  </w:num>
  <w:num w:numId="22">
    <w:abstractNumId w:val="11"/>
  </w:num>
  <w:num w:numId="23">
    <w:abstractNumId w:val="3"/>
  </w:num>
  <w:num w:numId="24">
    <w:abstractNumId w:val="36"/>
  </w:num>
  <w:num w:numId="25">
    <w:abstractNumId w:val="24"/>
  </w:num>
  <w:num w:numId="26">
    <w:abstractNumId w:val="12"/>
  </w:num>
  <w:num w:numId="27">
    <w:abstractNumId w:val="34"/>
  </w:num>
  <w:num w:numId="28">
    <w:abstractNumId w:val="28"/>
  </w:num>
  <w:num w:numId="29">
    <w:abstractNumId w:val="5"/>
  </w:num>
  <w:num w:numId="30">
    <w:abstractNumId w:val="30"/>
  </w:num>
  <w:num w:numId="31">
    <w:abstractNumId w:val="6"/>
  </w:num>
  <w:num w:numId="32">
    <w:abstractNumId w:val="7"/>
  </w:num>
  <w:num w:numId="33">
    <w:abstractNumId w:val="0"/>
  </w:num>
  <w:num w:numId="34">
    <w:abstractNumId w:val="23"/>
  </w:num>
  <w:num w:numId="35">
    <w:abstractNumId w:val="25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D6"/>
    <w:rsid w:val="000515A6"/>
    <w:rsid w:val="00057942"/>
    <w:rsid w:val="000C6697"/>
    <w:rsid w:val="001264AB"/>
    <w:rsid w:val="00170F47"/>
    <w:rsid w:val="001C6C58"/>
    <w:rsid w:val="002253FE"/>
    <w:rsid w:val="00244DE0"/>
    <w:rsid w:val="00295DD0"/>
    <w:rsid w:val="00297B92"/>
    <w:rsid w:val="002D0196"/>
    <w:rsid w:val="002F4A17"/>
    <w:rsid w:val="0035197E"/>
    <w:rsid w:val="0036420C"/>
    <w:rsid w:val="00394B92"/>
    <w:rsid w:val="003B1240"/>
    <w:rsid w:val="004164B2"/>
    <w:rsid w:val="00445A10"/>
    <w:rsid w:val="00454A29"/>
    <w:rsid w:val="004E335D"/>
    <w:rsid w:val="005159B0"/>
    <w:rsid w:val="005316CF"/>
    <w:rsid w:val="00565056"/>
    <w:rsid w:val="00583CFA"/>
    <w:rsid w:val="00593ED2"/>
    <w:rsid w:val="005B5280"/>
    <w:rsid w:val="006A67E3"/>
    <w:rsid w:val="006C7505"/>
    <w:rsid w:val="0071313B"/>
    <w:rsid w:val="007529D6"/>
    <w:rsid w:val="007606AD"/>
    <w:rsid w:val="007C27FD"/>
    <w:rsid w:val="007E1105"/>
    <w:rsid w:val="007E13B8"/>
    <w:rsid w:val="007E30D0"/>
    <w:rsid w:val="007F4A30"/>
    <w:rsid w:val="008903DB"/>
    <w:rsid w:val="00947BF5"/>
    <w:rsid w:val="0099050C"/>
    <w:rsid w:val="00992072"/>
    <w:rsid w:val="00992F7A"/>
    <w:rsid w:val="009B322C"/>
    <w:rsid w:val="009E45A9"/>
    <w:rsid w:val="009F4A9E"/>
    <w:rsid w:val="00A07C0A"/>
    <w:rsid w:val="00A343F9"/>
    <w:rsid w:val="00A63952"/>
    <w:rsid w:val="00B32645"/>
    <w:rsid w:val="00B474D7"/>
    <w:rsid w:val="00B82867"/>
    <w:rsid w:val="00C07649"/>
    <w:rsid w:val="00C3747D"/>
    <w:rsid w:val="00C66DC3"/>
    <w:rsid w:val="00C71B0D"/>
    <w:rsid w:val="00C74208"/>
    <w:rsid w:val="00CB6078"/>
    <w:rsid w:val="00CC1C55"/>
    <w:rsid w:val="00CF2241"/>
    <w:rsid w:val="00D50FB7"/>
    <w:rsid w:val="00DB32B2"/>
    <w:rsid w:val="00DD30BA"/>
    <w:rsid w:val="00E20395"/>
    <w:rsid w:val="00E26DA7"/>
    <w:rsid w:val="00E3573E"/>
    <w:rsid w:val="00E55A33"/>
    <w:rsid w:val="00E6040F"/>
    <w:rsid w:val="00ED7753"/>
    <w:rsid w:val="00E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E8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3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9D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7C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44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64B2"/>
  </w:style>
  <w:style w:type="paragraph" w:styleId="a7">
    <w:name w:val="footer"/>
    <w:basedOn w:val="a"/>
    <w:link w:val="a8"/>
    <w:uiPriority w:val="99"/>
    <w:unhideWhenUsed/>
    <w:rsid w:val="004164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28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5554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61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89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72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241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2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742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08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0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38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840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92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13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9346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861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1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6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8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9357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68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8130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841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4199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118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08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1841">
          <w:marLeft w:val="3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2022-02-18T09:26:00Z</dcterms:created>
  <dcterms:modified xsi:type="dcterms:W3CDTF">2022-02-18T09:26:00Z</dcterms:modified>
</cp:coreProperties>
</file>