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85" w:rsidRPr="006C25E9" w:rsidRDefault="00700385" w:rsidP="00700385">
      <w:pPr>
        <w:spacing w:line="300" w:lineRule="exact"/>
        <w:rPr>
          <w:rFonts w:asciiTheme="majorEastAsia" w:eastAsiaTheme="majorEastAsia" w:hAnsiTheme="majorEastAsia" w:cs="Arial Unicode MS"/>
          <w:b/>
          <w:sz w:val="24"/>
          <w:szCs w:val="24"/>
        </w:rPr>
      </w:pPr>
      <w:r w:rsidRPr="006C25E9">
        <w:rPr>
          <w:rFonts w:asciiTheme="majorEastAsia" w:eastAsiaTheme="majorEastAsia" w:hAnsiTheme="majorEastAsia" w:cs="Arial Unicode MS" w:hint="eastAsia"/>
          <w:b/>
          <w:sz w:val="24"/>
          <w:szCs w:val="24"/>
        </w:rPr>
        <w:t>大阪府建築基準法施行条例の改正について</w:t>
      </w:r>
    </w:p>
    <w:p w:rsidR="00700385" w:rsidRPr="006C25E9" w:rsidRDefault="00700385" w:rsidP="00700385">
      <w:pPr>
        <w:spacing w:line="300" w:lineRule="exact"/>
        <w:rPr>
          <w:rFonts w:asciiTheme="majorEastAsia" w:eastAsiaTheme="majorEastAsia" w:hAnsiTheme="majorEastAsia" w:cs="Arial Unicode MS"/>
        </w:rPr>
      </w:pPr>
    </w:p>
    <w:p w:rsidR="00700385" w:rsidRPr="006D1152" w:rsidRDefault="00700385" w:rsidP="00700385">
      <w:pPr>
        <w:spacing w:line="300" w:lineRule="exact"/>
        <w:rPr>
          <w:rFonts w:asciiTheme="majorEastAsia" w:eastAsiaTheme="majorEastAsia" w:hAnsiTheme="majorEastAsia" w:cs="Arial Unicode MS"/>
          <w:b/>
        </w:rPr>
      </w:pPr>
      <w:r w:rsidRPr="006D1152">
        <w:rPr>
          <w:rFonts w:asciiTheme="majorEastAsia" w:eastAsiaTheme="majorEastAsia" w:hAnsiTheme="majorEastAsia" w:cs="Arial Unicode MS" w:hint="eastAsia"/>
          <w:b/>
        </w:rPr>
        <w:t>１．背景・目的</w:t>
      </w:r>
    </w:p>
    <w:p w:rsidR="007D29BA" w:rsidRPr="00872EA1" w:rsidRDefault="00510BF7" w:rsidP="007D29BA">
      <w:pPr>
        <w:spacing w:line="300" w:lineRule="exact"/>
        <w:ind w:firstLineChars="100" w:firstLine="210"/>
        <w:rPr>
          <w:rFonts w:asciiTheme="minorEastAsia" w:hAnsiTheme="minorEastAsia" w:cs="Arial Unicode MS"/>
        </w:rPr>
      </w:pPr>
      <w:r>
        <w:rPr>
          <w:rFonts w:asciiTheme="minorEastAsia" w:hAnsiTheme="minorEastAsia" w:cs="Arial Unicode MS" w:hint="eastAsia"/>
        </w:rPr>
        <w:t>建築技術に関する</w:t>
      </w:r>
      <w:r w:rsidR="00700385" w:rsidRPr="006D1152">
        <w:rPr>
          <w:rFonts w:asciiTheme="minorEastAsia" w:hAnsiTheme="minorEastAsia" w:cs="Arial Unicode MS" w:hint="eastAsia"/>
        </w:rPr>
        <w:t>研究</w:t>
      </w:r>
      <w:r>
        <w:rPr>
          <w:rFonts w:asciiTheme="minorEastAsia" w:hAnsiTheme="minorEastAsia" w:cs="Arial Unicode MS" w:hint="eastAsia"/>
        </w:rPr>
        <w:t>開発の進展</w:t>
      </w:r>
      <w:r w:rsidR="00700385" w:rsidRPr="006D1152">
        <w:rPr>
          <w:rFonts w:asciiTheme="minorEastAsia" w:hAnsiTheme="minorEastAsia" w:cs="Arial Unicode MS" w:hint="eastAsia"/>
        </w:rPr>
        <w:t>や技術的知見の蓄積</w:t>
      </w:r>
      <w:r>
        <w:rPr>
          <w:rFonts w:asciiTheme="minorEastAsia" w:hAnsiTheme="minorEastAsia" w:cs="Arial Unicode MS" w:hint="eastAsia"/>
        </w:rPr>
        <w:t>をふまえ</w:t>
      </w:r>
      <w:r w:rsidR="00700385" w:rsidRPr="006D1152">
        <w:rPr>
          <w:rFonts w:asciiTheme="minorEastAsia" w:hAnsiTheme="minorEastAsia" w:cs="Arial Unicode MS" w:hint="eastAsia"/>
        </w:rPr>
        <w:t>、</w:t>
      </w:r>
      <w:r>
        <w:rPr>
          <w:rFonts w:asciiTheme="minorEastAsia" w:hAnsiTheme="minorEastAsia" w:cs="Arial Unicode MS" w:hint="eastAsia"/>
        </w:rPr>
        <w:t>防火・避難関係規定の合理化等を</w:t>
      </w:r>
      <w:r w:rsidR="00FD0E0E">
        <w:rPr>
          <w:rFonts w:asciiTheme="minorEastAsia" w:hAnsiTheme="minorEastAsia" w:cs="Arial Unicode MS" w:hint="eastAsia"/>
        </w:rPr>
        <w:t>行った</w:t>
      </w:r>
      <w:r>
        <w:rPr>
          <w:rFonts w:asciiTheme="minorEastAsia" w:hAnsiTheme="minorEastAsia" w:cs="Arial Unicode MS" w:hint="eastAsia"/>
        </w:rPr>
        <w:t>「</w:t>
      </w:r>
      <w:r w:rsidRPr="006D1152">
        <w:rPr>
          <w:rFonts w:asciiTheme="minorEastAsia" w:hAnsiTheme="minorEastAsia" w:cs="Arial Unicode MS" w:hint="eastAsia"/>
        </w:rPr>
        <w:t>建築基準法施行令</w:t>
      </w:r>
      <w:r>
        <w:rPr>
          <w:rFonts w:asciiTheme="minorEastAsia" w:hAnsiTheme="minorEastAsia" w:cs="Arial Unicode MS" w:hint="eastAsia"/>
        </w:rPr>
        <w:t>（以下、「施行令という。」）の一部を改正する政令」が施行</w:t>
      </w:r>
      <w:r w:rsidR="00604E16" w:rsidRPr="006D1152">
        <w:rPr>
          <w:rFonts w:asciiTheme="minorEastAsia" w:hAnsiTheme="minorEastAsia" w:cs="Microsoft YaHei" w:hint="eastAsia"/>
        </w:rPr>
        <w:t>されたため</w:t>
      </w:r>
      <w:r w:rsidR="00700385" w:rsidRPr="006D1152">
        <w:rPr>
          <w:rFonts w:asciiTheme="minorEastAsia" w:hAnsiTheme="minorEastAsia" w:cs="ＭＳ ゴシック" w:hint="eastAsia"/>
        </w:rPr>
        <w:t>、</w:t>
      </w:r>
      <w:r w:rsidR="00604E16" w:rsidRPr="006D1152">
        <w:rPr>
          <w:rFonts w:asciiTheme="minorEastAsia" w:hAnsiTheme="minorEastAsia" w:cs="ＭＳ ゴシック" w:hint="eastAsia"/>
        </w:rPr>
        <w:t>大阪府建築基準法施行</w:t>
      </w:r>
      <w:r w:rsidR="00700385" w:rsidRPr="006D1152">
        <w:rPr>
          <w:rFonts w:asciiTheme="minorEastAsia" w:hAnsiTheme="minorEastAsia" w:cs="ＭＳ ゴシック" w:hint="eastAsia"/>
        </w:rPr>
        <w:t>条例</w:t>
      </w:r>
      <w:r w:rsidR="00604E16" w:rsidRPr="006D1152">
        <w:rPr>
          <w:rFonts w:asciiTheme="minorEastAsia" w:hAnsiTheme="minorEastAsia" w:cs="ＭＳ ゴシック" w:hint="eastAsia"/>
        </w:rPr>
        <w:t>（以下、「条例」という。）</w:t>
      </w:r>
      <w:r w:rsidR="00700385" w:rsidRPr="006D1152">
        <w:rPr>
          <w:rFonts w:asciiTheme="minorEastAsia" w:hAnsiTheme="minorEastAsia" w:cs="ＭＳ ゴシック" w:hint="eastAsia"/>
        </w:rPr>
        <w:t>に</w:t>
      </w:r>
      <w:r w:rsidR="00604E16" w:rsidRPr="006D1152">
        <w:rPr>
          <w:rFonts w:asciiTheme="minorEastAsia" w:hAnsiTheme="minorEastAsia" w:cs="ＭＳ ゴシック" w:hint="eastAsia"/>
        </w:rPr>
        <w:t>おける関係する規定</w:t>
      </w:r>
      <w:r w:rsidR="006368B7">
        <w:rPr>
          <w:rFonts w:asciiTheme="minorEastAsia" w:hAnsiTheme="minorEastAsia" w:cs="ＭＳ ゴシック" w:hint="eastAsia"/>
        </w:rPr>
        <w:t>に</w:t>
      </w:r>
      <w:r w:rsidR="00700385" w:rsidRPr="006D1152">
        <w:rPr>
          <w:rFonts w:asciiTheme="minorEastAsia" w:hAnsiTheme="minorEastAsia" w:cs="ＭＳ ゴシック" w:hint="eastAsia"/>
        </w:rPr>
        <w:t>ついて</w:t>
      </w:r>
      <w:r w:rsidR="00604E16" w:rsidRPr="006D1152">
        <w:rPr>
          <w:rFonts w:asciiTheme="minorEastAsia" w:hAnsiTheme="minorEastAsia" w:cs="ＭＳ ゴシック" w:hint="eastAsia"/>
        </w:rPr>
        <w:t>、</w:t>
      </w:r>
      <w:r w:rsidR="00700385" w:rsidRPr="006D1152">
        <w:rPr>
          <w:rFonts w:asciiTheme="minorEastAsia" w:hAnsiTheme="minorEastAsia" w:cs="ＭＳ ゴシック" w:hint="eastAsia"/>
        </w:rPr>
        <w:t>改</w:t>
      </w:r>
      <w:r w:rsidR="00700385" w:rsidRPr="00872EA1">
        <w:rPr>
          <w:rFonts w:asciiTheme="minorEastAsia" w:hAnsiTheme="minorEastAsia" w:cs="ＭＳ ゴシック" w:hint="eastAsia"/>
        </w:rPr>
        <w:t>正</w:t>
      </w:r>
      <w:r w:rsidR="007D29BA" w:rsidRPr="00872EA1">
        <w:rPr>
          <w:rFonts w:asciiTheme="minorEastAsia" w:hAnsiTheme="minorEastAsia" w:cs="ＭＳ ゴシック" w:hint="eastAsia"/>
        </w:rPr>
        <w:t>する。</w:t>
      </w:r>
    </w:p>
    <w:p w:rsidR="007D29BA" w:rsidRPr="006C25E9" w:rsidRDefault="007D29BA" w:rsidP="007D29BA">
      <w:pPr>
        <w:spacing w:line="300" w:lineRule="exact"/>
        <w:rPr>
          <w:rFonts w:asciiTheme="majorEastAsia" w:eastAsiaTheme="majorEastAsia" w:hAnsiTheme="majorEastAsia" w:cs="Arial Unicode MS"/>
        </w:rPr>
      </w:pPr>
      <w:bookmarkStart w:id="0" w:name="_GoBack"/>
      <w:bookmarkEnd w:id="0"/>
    </w:p>
    <w:p w:rsidR="007D29BA" w:rsidRPr="006D1152" w:rsidRDefault="007D29BA" w:rsidP="007D29BA">
      <w:pPr>
        <w:spacing w:line="300" w:lineRule="exact"/>
        <w:rPr>
          <w:rFonts w:asciiTheme="majorEastAsia" w:eastAsiaTheme="majorEastAsia" w:hAnsiTheme="majorEastAsia" w:cs="Arial Unicode MS"/>
          <w:b/>
        </w:rPr>
      </w:pPr>
      <w:r w:rsidRPr="006D1152">
        <w:rPr>
          <w:rFonts w:asciiTheme="majorEastAsia" w:eastAsiaTheme="majorEastAsia" w:hAnsiTheme="majorEastAsia" w:cs="Arial Unicode MS" w:hint="eastAsia"/>
          <w:b/>
        </w:rPr>
        <w:t>２．条例の改正案の概要</w:t>
      </w:r>
      <w:r>
        <w:rPr>
          <w:rFonts w:asciiTheme="majorEastAsia" w:eastAsiaTheme="majorEastAsia" w:hAnsiTheme="majorEastAsia" w:cs="Arial Unicode MS" w:hint="eastAsia"/>
          <w:b/>
        </w:rPr>
        <w:t>（案）</w:t>
      </w:r>
    </w:p>
    <w:p w:rsidR="00700385" w:rsidRPr="006D1152" w:rsidRDefault="007D29BA" w:rsidP="007D29BA">
      <w:pPr>
        <w:spacing w:line="300" w:lineRule="exact"/>
        <w:ind w:firstLineChars="100" w:firstLine="210"/>
        <w:rPr>
          <w:rFonts w:asciiTheme="minorEastAsia" w:hAnsiTheme="minorEastAsia" w:cs="Arial Unicode MS"/>
        </w:rPr>
      </w:pPr>
      <w:r w:rsidRPr="006D1152">
        <w:rPr>
          <w:rFonts w:asciiTheme="minorEastAsia" w:hAnsiTheme="minorEastAsia" w:cs="Arial Unicode MS" w:hint="eastAsia"/>
        </w:rPr>
        <w:t>施行令</w:t>
      </w:r>
      <w:r>
        <w:rPr>
          <w:rFonts w:asciiTheme="minorEastAsia" w:hAnsiTheme="minorEastAsia" w:cs="Arial Unicode MS" w:hint="eastAsia"/>
        </w:rPr>
        <w:t>第</w:t>
      </w:r>
      <w:r w:rsidRPr="00872EA1">
        <w:rPr>
          <w:rFonts w:asciiTheme="minorEastAsia" w:hAnsiTheme="minorEastAsia" w:cs="Arial Unicode MS" w:hint="eastAsia"/>
        </w:rPr>
        <w:t>121条第4項が追加さ</w:t>
      </w:r>
      <w:r>
        <w:rPr>
          <w:rFonts w:asciiTheme="minorEastAsia" w:hAnsiTheme="minorEastAsia" w:cs="Arial Unicode MS" w:hint="eastAsia"/>
        </w:rPr>
        <w:t>れ</w:t>
      </w:r>
      <w:r w:rsidR="00700385" w:rsidRPr="006D1152">
        <w:rPr>
          <w:rFonts w:asciiTheme="minorEastAsia" w:hAnsiTheme="minorEastAsia" w:cs="Arial Unicode MS" w:hint="eastAsia"/>
        </w:rPr>
        <w:t>、</w:t>
      </w:r>
      <w:r w:rsidR="00F8098B">
        <w:rPr>
          <w:rFonts w:asciiTheme="minorEastAsia" w:hAnsiTheme="minorEastAsia" w:cs="Arial Unicode MS" w:hint="eastAsia"/>
        </w:rPr>
        <w:t>小規模な</w:t>
      </w:r>
      <w:r w:rsidR="00E91B3B" w:rsidRPr="00E91B3B">
        <w:rPr>
          <w:rFonts w:asciiTheme="minorEastAsia" w:hAnsiTheme="minorEastAsia" w:cs="Arial Unicode MS" w:hint="eastAsia"/>
        </w:rPr>
        <w:t>建築物</w:t>
      </w:r>
      <w:r w:rsidR="00F8098B">
        <w:rPr>
          <w:rFonts w:asciiTheme="minorEastAsia" w:hAnsiTheme="minorEastAsia" w:cs="Arial Unicode MS" w:hint="eastAsia"/>
        </w:rPr>
        <w:t>（</w:t>
      </w:r>
      <w:r w:rsidR="00F8098B" w:rsidRPr="00E91B3B">
        <w:rPr>
          <w:rFonts w:asciiTheme="minorEastAsia" w:hAnsiTheme="minorEastAsia" w:cs="Arial Unicode MS" w:hint="eastAsia"/>
        </w:rPr>
        <w:t>階数が</w:t>
      </w:r>
      <w:r w:rsidR="00F8098B">
        <w:rPr>
          <w:rFonts w:asciiTheme="minorEastAsia" w:hAnsiTheme="minorEastAsia" w:cs="Arial Unicode MS" w:hint="eastAsia"/>
        </w:rPr>
        <w:t>三</w:t>
      </w:r>
      <w:r w:rsidR="00F8098B" w:rsidRPr="00E91B3B">
        <w:rPr>
          <w:rFonts w:asciiTheme="minorEastAsia" w:hAnsiTheme="minorEastAsia" w:cs="Arial Unicode MS" w:hint="eastAsia"/>
        </w:rPr>
        <w:t>以下で延べ面積</w:t>
      </w:r>
      <w:r w:rsidR="00F8098B">
        <w:rPr>
          <w:rFonts w:asciiTheme="minorEastAsia" w:hAnsiTheme="minorEastAsia" w:cs="Arial Unicode MS" w:hint="eastAsia"/>
        </w:rPr>
        <w:t>二百平方メートル</w:t>
      </w:r>
      <w:r w:rsidR="00F8098B" w:rsidRPr="00E91B3B">
        <w:rPr>
          <w:rFonts w:asciiTheme="minorEastAsia" w:hAnsiTheme="minorEastAsia" w:cs="Arial Unicode MS" w:hint="eastAsia"/>
        </w:rPr>
        <w:t>未満の建築</w:t>
      </w:r>
      <w:r w:rsidR="00F8098B">
        <w:rPr>
          <w:rFonts w:asciiTheme="minorEastAsia" w:hAnsiTheme="minorEastAsia" w:cs="Arial Unicode MS" w:hint="eastAsia"/>
        </w:rPr>
        <w:t>物）を</w:t>
      </w:r>
      <w:r w:rsidR="00F8098B" w:rsidRPr="00E91B3B">
        <w:rPr>
          <w:rFonts w:asciiTheme="minorEastAsia" w:hAnsiTheme="minorEastAsia" w:cs="Arial Unicode MS" w:hint="eastAsia"/>
        </w:rPr>
        <w:t>ホテル、旅館、下宿、共同住宅</w:t>
      </w:r>
      <w:r w:rsidR="00A00C2E">
        <w:rPr>
          <w:rFonts w:asciiTheme="minorEastAsia" w:hAnsiTheme="minorEastAsia" w:cs="Arial Unicode MS" w:hint="eastAsia"/>
        </w:rPr>
        <w:t>若しくは</w:t>
      </w:r>
      <w:r w:rsidR="00F8098B" w:rsidRPr="00E91B3B">
        <w:rPr>
          <w:rFonts w:asciiTheme="minorEastAsia" w:hAnsiTheme="minorEastAsia" w:cs="Arial Unicode MS" w:hint="eastAsia"/>
        </w:rPr>
        <w:t>寄宿舎</w:t>
      </w:r>
      <w:r w:rsidR="00A00C2E">
        <w:rPr>
          <w:rFonts w:asciiTheme="minorEastAsia" w:hAnsiTheme="minorEastAsia" w:cs="Arial Unicode MS" w:hint="eastAsia"/>
        </w:rPr>
        <w:t>又は</w:t>
      </w:r>
      <w:r w:rsidR="00F8098B" w:rsidRPr="00E91B3B">
        <w:rPr>
          <w:rFonts w:asciiTheme="minorEastAsia" w:hAnsiTheme="minorEastAsia" w:cs="Arial Unicode MS" w:hint="eastAsia"/>
        </w:rPr>
        <w:t>児童福祉施設等</w:t>
      </w:r>
      <w:r w:rsidR="00A00C2E" w:rsidRPr="00E91B3B">
        <w:rPr>
          <w:rFonts w:asciiTheme="minorEastAsia" w:hAnsiTheme="minorEastAsia" w:cs="Arial Unicode MS" w:hint="eastAsia"/>
        </w:rPr>
        <w:t>の用途に供する場合</w:t>
      </w:r>
      <w:r w:rsidR="00A00C2E">
        <w:rPr>
          <w:rFonts w:asciiTheme="minorEastAsia" w:hAnsiTheme="minorEastAsia" w:cs="Arial Unicode MS" w:hint="eastAsia"/>
        </w:rPr>
        <w:t>において</w:t>
      </w:r>
      <w:r w:rsidR="00A00C2E" w:rsidRPr="00E91B3B">
        <w:rPr>
          <w:rFonts w:asciiTheme="minorEastAsia" w:hAnsiTheme="minorEastAsia" w:cs="Arial Unicode MS" w:hint="eastAsia"/>
        </w:rPr>
        <w:t>、</w:t>
      </w:r>
      <w:r w:rsidR="00E91B3B" w:rsidRPr="00E91B3B">
        <w:rPr>
          <w:rFonts w:asciiTheme="minorEastAsia" w:hAnsiTheme="minorEastAsia" w:cs="Arial Unicode MS" w:hint="eastAsia"/>
        </w:rPr>
        <w:t>避難階以外の階</w:t>
      </w:r>
      <w:r w:rsidR="00A00C2E">
        <w:rPr>
          <w:rFonts w:asciiTheme="minorEastAsia" w:hAnsiTheme="minorEastAsia" w:cs="Arial Unicode MS" w:hint="eastAsia"/>
        </w:rPr>
        <w:t>から</w:t>
      </w:r>
      <w:r w:rsidR="00E91B3B" w:rsidRPr="00E91B3B">
        <w:rPr>
          <w:rFonts w:asciiTheme="minorEastAsia" w:hAnsiTheme="minorEastAsia" w:cs="Arial Unicode MS" w:hint="eastAsia"/>
        </w:rPr>
        <w:t>避難階又は地上に通ずる２以上の直通階段</w:t>
      </w:r>
      <w:r w:rsidR="00A00C2E">
        <w:rPr>
          <w:rFonts w:asciiTheme="minorEastAsia" w:hAnsiTheme="minorEastAsia" w:cs="Arial Unicode MS" w:hint="eastAsia"/>
        </w:rPr>
        <w:t>の設置に係る規制等が合理化された趣旨を踏まえ、</w:t>
      </w:r>
      <w:r w:rsidR="00E91B3B">
        <w:rPr>
          <w:rFonts w:asciiTheme="minorEastAsia" w:hAnsiTheme="minorEastAsia" w:cs="Arial Unicode MS" w:hint="eastAsia"/>
        </w:rPr>
        <w:t>条例における関係規定</w:t>
      </w:r>
      <w:r w:rsidR="00A00C2E">
        <w:rPr>
          <w:rFonts w:asciiTheme="minorEastAsia" w:hAnsiTheme="minorEastAsia" w:cs="Arial Unicode MS" w:hint="eastAsia"/>
        </w:rPr>
        <w:t>等を</w:t>
      </w:r>
      <w:r w:rsidR="00E91B3B">
        <w:rPr>
          <w:rFonts w:asciiTheme="minorEastAsia" w:hAnsiTheme="minorEastAsia" w:cs="Arial Unicode MS" w:hint="eastAsia"/>
        </w:rPr>
        <w:t>以下のように</w:t>
      </w:r>
      <w:r w:rsidR="007E75B6" w:rsidRPr="006D1152">
        <w:rPr>
          <w:rFonts w:asciiTheme="minorEastAsia" w:hAnsiTheme="minorEastAsia" w:cs="Arial Unicode MS" w:hint="eastAsia"/>
        </w:rPr>
        <w:t>改正</w:t>
      </w:r>
      <w:r w:rsidR="007E75B6">
        <w:rPr>
          <w:rFonts w:asciiTheme="minorEastAsia" w:hAnsiTheme="minorEastAsia" w:cs="Arial Unicode MS" w:hint="eastAsia"/>
        </w:rPr>
        <w:t>す</w:t>
      </w:r>
      <w:r w:rsidR="00604E16" w:rsidRPr="006D1152">
        <w:rPr>
          <w:rFonts w:asciiTheme="minorEastAsia" w:hAnsiTheme="minorEastAsia" w:cs="Arial Unicode MS" w:hint="eastAsia"/>
        </w:rPr>
        <w:t>る</w:t>
      </w:r>
      <w:r w:rsidR="00700385" w:rsidRPr="006D1152">
        <w:rPr>
          <w:rFonts w:asciiTheme="minorEastAsia" w:hAnsiTheme="minorEastAsia" w:cs="Arial Unicode MS" w:hint="eastAsia"/>
        </w:rPr>
        <w:t>。</w:t>
      </w:r>
    </w:p>
    <w:p w:rsidR="00700385" w:rsidRPr="006C25E9" w:rsidRDefault="00700385" w:rsidP="002D58D6">
      <w:pPr>
        <w:spacing w:line="300" w:lineRule="exact"/>
        <w:rPr>
          <w:rFonts w:asciiTheme="majorEastAsia" w:eastAsiaTheme="majorEastAsia" w:hAnsiTheme="majorEastAsia" w:cs="Arial Unicode MS"/>
        </w:rPr>
      </w:pPr>
    </w:p>
    <w:tbl>
      <w:tblPr>
        <w:tblStyle w:val="a4"/>
        <w:tblW w:w="0" w:type="auto"/>
        <w:tblCellMar>
          <w:top w:w="28" w:type="dxa"/>
          <w:left w:w="85" w:type="dxa"/>
          <w:bottom w:w="28" w:type="dxa"/>
          <w:right w:w="85" w:type="dxa"/>
        </w:tblCellMar>
        <w:tblLook w:val="04A0" w:firstRow="1" w:lastRow="0" w:firstColumn="1" w:lastColumn="0" w:noHBand="0" w:noVBand="1"/>
      </w:tblPr>
      <w:tblGrid>
        <w:gridCol w:w="4465"/>
        <w:gridCol w:w="4466"/>
      </w:tblGrid>
      <w:tr w:rsidR="0028720E" w:rsidRPr="00440553" w:rsidTr="00440553">
        <w:trPr>
          <w:trHeight w:val="254"/>
        </w:trPr>
        <w:tc>
          <w:tcPr>
            <w:tcW w:w="4465" w:type="dxa"/>
          </w:tcPr>
          <w:p w:rsidR="0028720E" w:rsidRPr="00440553" w:rsidRDefault="0028720E" w:rsidP="00440553">
            <w:pPr>
              <w:spacing w:line="300" w:lineRule="exact"/>
              <w:jc w:val="left"/>
              <w:rPr>
                <w:rFonts w:asciiTheme="majorEastAsia" w:eastAsiaTheme="majorEastAsia" w:hAnsiTheme="majorEastAsia"/>
              </w:rPr>
            </w:pPr>
            <w:r w:rsidRPr="00440553">
              <w:rPr>
                <w:rFonts w:asciiTheme="majorEastAsia" w:eastAsiaTheme="majorEastAsia" w:hAnsiTheme="majorEastAsia" w:hint="eastAsia"/>
              </w:rPr>
              <w:t>現行</w:t>
            </w:r>
          </w:p>
        </w:tc>
        <w:tc>
          <w:tcPr>
            <w:tcW w:w="4466" w:type="dxa"/>
          </w:tcPr>
          <w:p w:rsidR="0028720E" w:rsidRPr="00440553" w:rsidRDefault="0028720E" w:rsidP="00440553">
            <w:pPr>
              <w:spacing w:line="300" w:lineRule="exact"/>
              <w:jc w:val="left"/>
              <w:rPr>
                <w:rFonts w:asciiTheme="majorEastAsia" w:eastAsiaTheme="majorEastAsia" w:hAnsiTheme="majorEastAsia"/>
              </w:rPr>
            </w:pPr>
            <w:r w:rsidRPr="00440553">
              <w:rPr>
                <w:rFonts w:asciiTheme="majorEastAsia" w:eastAsiaTheme="majorEastAsia" w:hAnsiTheme="majorEastAsia" w:hint="eastAsia"/>
              </w:rPr>
              <w:t>改正案</w:t>
            </w:r>
          </w:p>
        </w:tc>
      </w:tr>
      <w:tr w:rsidR="0028720E" w:rsidRPr="00440553" w:rsidTr="00440553">
        <w:trPr>
          <w:trHeight w:val="693"/>
        </w:trPr>
        <w:tc>
          <w:tcPr>
            <w:tcW w:w="4465" w:type="dxa"/>
          </w:tcPr>
          <w:p w:rsidR="000171E4" w:rsidRPr="00440553" w:rsidRDefault="000171E4" w:rsidP="00440553">
            <w:pPr>
              <w:adjustRightInd w:val="0"/>
              <w:snapToGrid w:val="0"/>
              <w:spacing w:line="300" w:lineRule="exact"/>
              <w:jc w:val="left"/>
              <w:rPr>
                <w:rFonts w:asciiTheme="majorEastAsia" w:eastAsiaTheme="majorEastAsia" w:hAnsiTheme="majorEastAsia"/>
                <w:u w:val="single"/>
              </w:rPr>
            </w:pPr>
            <w:r w:rsidRPr="00440553">
              <w:rPr>
                <w:rFonts w:asciiTheme="majorEastAsia" w:eastAsiaTheme="majorEastAsia" w:hAnsiTheme="majorEastAsia" w:hint="eastAsia"/>
                <w:highlight w:val="yellow"/>
                <w:u w:val="single"/>
              </w:rPr>
              <w:t>（屋外への出口等）</w:t>
            </w: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r w:rsidRPr="00440553">
              <w:rPr>
                <w:rFonts w:asciiTheme="majorEastAsia" w:eastAsiaTheme="majorEastAsia" w:hAnsiTheme="majorEastAsia" w:hint="eastAsia"/>
              </w:rPr>
              <w:t>第四十四条　第十二条</w:t>
            </w:r>
            <w:r w:rsidRPr="00440553">
              <w:rPr>
                <w:rFonts w:asciiTheme="majorEastAsia" w:eastAsiaTheme="majorEastAsia" w:hAnsiTheme="majorEastAsia" w:hint="eastAsia"/>
                <w:highlight w:val="yellow"/>
                <w:u w:val="single"/>
              </w:rPr>
              <w:t>及び第三十三条</w:t>
            </w:r>
            <w:r w:rsidRPr="00440553">
              <w:rPr>
                <w:rFonts w:asciiTheme="majorEastAsia" w:eastAsiaTheme="majorEastAsia" w:hAnsiTheme="majorEastAsia" w:hint="eastAsia"/>
              </w:rPr>
              <w:t>の規定は、ホテル又は旅館の用途に供する建築物について準用する。</w:t>
            </w: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r w:rsidRPr="00440553">
              <w:rPr>
                <w:rFonts w:asciiTheme="majorEastAsia" w:eastAsiaTheme="majorEastAsia" w:hAnsiTheme="majorEastAsia" w:hint="eastAsia"/>
                <w:highlight w:val="yellow"/>
              </w:rPr>
              <w:t>（新設）</w:t>
            </w: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68" w:hangingChars="80" w:hanging="168"/>
              <w:jc w:val="left"/>
              <w:rPr>
                <w:rFonts w:asciiTheme="majorEastAsia" w:eastAsiaTheme="majorEastAsia" w:hAnsiTheme="majorEastAsia"/>
              </w:rPr>
            </w:pPr>
          </w:p>
          <w:p w:rsidR="006055FA" w:rsidRPr="00440553" w:rsidRDefault="006055FA" w:rsidP="00440553">
            <w:pPr>
              <w:adjustRightInd w:val="0"/>
              <w:snapToGrid w:val="0"/>
              <w:spacing w:line="300" w:lineRule="exact"/>
              <w:ind w:left="168" w:hangingChars="80" w:hanging="168"/>
              <w:jc w:val="left"/>
              <w:rPr>
                <w:rFonts w:asciiTheme="majorEastAsia" w:eastAsiaTheme="majorEastAsia" w:hAnsiTheme="majorEastAsia"/>
              </w:rPr>
            </w:pPr>
          </w:p>
          <w:p w:rsidR="00440553" w:rsidRPr="00440553" w:rsidRDefault="00440553" w:rsidP="00440553">
            <w:pPr>
              <w:adjustRightInd w:val="0"/>
              <w:snapToGrid w:val="0"/>
              <w:spacing w:line="300" w:lineRule="exact"/>
              <w:ind w:left="168" w:hangingChars="80" w:hanging="168"/>
              <w:jc w:val="left"/>
              <w:rPr>
                <w:rFonts w:asciiTheme="majorEastAsia" w:eastAsiaTheme="majorEastAsia" w:hAnsiTheme="majorEastAsia"/>
              </w:rPr>
            </w:pPr>
          </w:p>
          <w:p w:rsidR="000171E4" w:rsidRPr="00440553" w:rsidRDefault="000171E4" w:rsidP="00440553">
            <w:pPr>
              <w:adjustRightInd w:val="0"/>
              <w:snapToGrid w:val="0"/>
              <w:spacing w:line="300" w:lineRule="exact"/>
              <w:ind w:left="170" w:hangingChars="81" w:hanging="170"/>
              <w:jc w:val="left"/>
              <w:rPr>
                <w:rFonts w:asciiTheme="majorEastAsia" w:eastAsiaTheme="majorEastAsia" w:hAnsiTheme="majorEastAsia"/>
              </w:rPr>
            </w:pPr>
            <w:r w:rsidRPr="00440553">
              <w:rPr>
                <w:rFonts w:asciiTheme="majorEastAsia" w:eastAsiaTheme="majorEastAsia" w:hAnsiTheme="majorEastAsia" w:hint="eastAsia"/>
              </w:rPr>
              <w:t>（階段の数及び構造）</w:t>
            </w:r>
          </w:p>
          <w:p w:rsidR="000171E4" w:rsidRPr="00440553" w:rsidRDefault="000171E4" w:rsidP="00440553">
            <w:pPr>
              <w:adjustRightInd w:val="0"/>
              <w:snapToGrid w:val="0"/>
              <w:spacing w:line="300" w:lineRule="exact"/>
              <w:ind w:left="170" w:hangingChars="81" w:hanging="170"/>
              <w:jc w:val="left"/>
              <w:rPr>
                <w:rFonts w:asciiTheme="majorEastAsia" w:eastAsiaTheme="majorEastAsia" w:hAnsiTheme="majorEastAsia"/>
              </w:rPr>
            </w:pPr>
            <w:r w:rsidRPr="00440553">
              <w:rPr>
                <w:rFonts w:asciiTheme="majorEastAsia" w:eastAsiaTheme="majorEastAsia" w:hAnsiTheme="majorEastAsia" w:hint="eastAsia"/>
              </w:rPr>
              <w:t>第四十五条の二　避難階以外の階を共同住宅、寄宿舎、下宿又は老人ホームの用途に供する建築物には、次の各号のいずれかに該当する場合を除き、その用途に供する階から避難階又は地上に通ずる直通階段を二以上設けなければならない。ただし、当該建築物の階数が三以下で延べ面積が二百平方メートル未満のもの（</w:t>
            </w:r>
            <w:r w:rsidRPr="00440553">
              <w:rPr>
                <w:rFonts w:asciiTheme="majorEastAsia" w:eastAsiaTheme="majorEastAsia" w:hAnsiTheme="majorEastAsia" w:hint="eastAsia"/>
                <w:highlight w:val="yellow"/>
                <w:u w:val="single"/>
              </w:rPr>
              <w:t>令第百十条の五に規定する技術的基準に従って警報設備を設けた</w:t>
            </w:r>
            <w:r w:rsidRPr="00440553">
              <w:rPr>
                <w:rFonts w:asciiTheme="majorEastAsia" w:eastAsiaTheme="majorEastAsia" w:hAnsiTheme="majorEastAsia" w:hint="eastAsia"/>
              </w:rPr>
              <w:t>ものに限る。）は、この限りでない。</w:t>
            </w:r>
          </w:p>
          <w:p w:rsidR="00ED457B" w:rsidRPr="00440553" w:rsidRDefault="00ED457B" w:rsidP="00440553">
            <w:pPr>
              <w:adjustRightInd w:val="0"/>
              <w:snapToGrid w:val="0"/>
              <w:spacing w:line="300" w:lineRule="exact"/>
              <w:ind w:leftChars="80" w:left="311" w:hangingChars="68" w:hanging="143"/>
              <w:jc w:val="left"/>
              <w:rPr>
                <w:rFonts w:asciiTheme="majorEastAsia" w:eastAsiaTheme="majorEastAsia" w:hAnsiTheme="majorEastAsia"/>
              </w:rPr>
            </w:pPr>
            <w:r w:rsidRPr="00440553">
              <w:rPr>
                <w:rFonts w:asciiTheme="majorEastAsia" w:eastAsiaTheme="majorEastAsia" w:hAnsiTheme="majorEastAsia" w:hint="eastAsia"/>
              </w:rPr>
              <w:t>一－三　（略）</w:t>
            </w:r>
          </w:p>
          <w:p w:rsidR="00ED457B" w:rsidRPr="00440553" w:rsidRDefault="00ED457B" w:rsidP="00440553">
            <w:pPr>
              <w:adjustRightInd w:val="0"/>
              <w:snapToGrid w:val="0"/>
              <w:spacing w:line="300" w:lineRule="exact"/>
              <w:ind w:leftChars="80" w:left="311" w:hangingChars="68" w:hanging="143"/>
              <w:jc w:val="left"/>
              <w:rPr>
                <w:rFonts w:asciiTheme="majorEastAsia" w:eastAsiaTheme="majorEastAsia" w:hAnsiTheme="majorEastAsia"/>
              </w:rPr>
            </w:pPr>
          </w:p>
          <w:p w:rsidR="00ED457B" w:rsidRPr="00440553" w:rsidRDefault="00ED457B" w:rsidP="00440553">
            <w:pPr>
              <w:adjustRightInd w:val="0"/>
              <w:snapToGrid w:val="0"/>
              <w:spacing w:line="300" w:lineRule="exact"/>
              <w:jc w:val="left"/>
              <w:rPr>
                <w:rFonts w:asciiTheme="majorEastAsia" w:eastAsiaTheme="majorEastAsia" w:hAnsiTheme="majorEastAsia"/>
              </w:rPr>
            </w:pPr>
            <w:r w:rsidRPr="00440553">
              <w:rPr>
                <w:rFonts w:asciiTheme="majorEastAsia" w:eastAsiaTheme="majorEastAsia" w:hAnsiTheme="majorEastAsia" w:hint="eastAsia"/>
              </w:rPr>
              <w:lastRenderedPageBreak/>
              <w:t>第八十三条　（略）</w:t>
            </w:r>
          </w:p>
          <w:p w:rsidR="00ED457B" w:rsidRPr="00440553" w:rsidRDefault="00ED457B" w:rsidP="00720340">
            <w:pPr>
              <w:adjustRightInd w:val="0"/>
              <w:snapToGrid w:val="0"/>
              <w:spacing w:line="300" w:lineRule="exact"/>
              <w:ind w:leftChars="51" w:left="281" w:hangingChars="83" w:hanging="174"/>
              <w:jc w:val="left"/>
              <w:rPr>
                <w:rFonts w:asciiTheme="majorEastAsia" w:eastAsiaTheme="majorEastAsia" w:hAnsiTheme="majorEastAsia"/>
              </w:rPr>
            </w:pPr>
            <w:r w:rsidRPr="00440553">
              <w:rPr>
                <w:rFonts w:asciiTheme="majorEastAsia" w:eastAsiaTheme="majorEastAsia" w:hAnsiTheme="majorEastAsia" w:hint="eastAsia"/>
              </w:rPr>
              <w:t>一　第四条第一項若しくは第二項、第五条第一項、第六条第一項、第六条の二、第六条の三、第八条から第八条の三まで、第十条、第十一条、第十二条（第十四条、第三十四条から第三十六条まで、第四十一条、第四十四条又は第四十八条において準用する場合を含む。）、第十五条から第二十二条まで、第三十三条（第三十五条、第三十六条の二、</w:t>
            </w:r>
            <w:r w:rsidRPr="00440553">
              <w:rPr>
                <w:rFonts w:asciiTheme="majorEastAsia" w:eastAsiaTheme="majorEastAsia" w:hAnsiTheme="majorEastAsia" w:hint="eastAsia"/>
                <w:highlight w:val="yellow"/>
                <w:u w:val="single"/>
              </w:rPr>
              <w:t>第四十一条又は第四十四条</w:t>
            </w:r>
            <w:r w:rsidRPr="00440553">
              <w:rPr>
                <w:rFonts w:asciiTheme="majorEastAsia" w:eastAsiaTheme="majorEastAsia" w:hAnsiTheme="majorEastAsia" w:hint="eastAsia"/>
              </w:rPr>
              <w:t>において準用する場合を含む。）、第三十七条第二項、第四項若しくは第五項、第三十八条から第四十条まで、第四十二条（第三十七条第一項において準用する場合を含む。）、第四十三条、</w:t>
            </w:r>
            <w:r w:rsidRPr="00440553">
              <w:rPr>
                <w:rFonts w:asciiTheme="majorEastAsia" w:eastAsiaTheme="majorEastAsia" w:hAnsiTheme="majorEastAsia" w:hint="eastAsia"/>
                <w:highlight w:val="yellow"/>
                <w:u w:val="single"/>
              </w:rPr>
              <w:t>第四十五条</w:t>
            </w:r>
            <w:r w:rsidRPr="00440553">
              <w:rPr>
                <w:rFonts w:asciiTheme="majorEastAsia" w:eastAsiaTheme="majorEastAsia" w:hAnsiTheme="majorEastAsia" w:hint="eastAsia"/>
              </w:rPr>
              <w:t>から第四十七条まで、第五十条第一項若しくは第二項、第五十一条から第五十三条まで、第六十六条、第六十七条第一項又は第六十八条第一項の規定に違反した場合における当該建築物、工作物又は建築設備の設計者（設計図書を用いないで工事を施工し、又は設計図書に従わないで工事を施工した場合においては、その建築物、工作物又は建築設備の工事施工者）</w:t>
            </w:r>
          </w:p>
          <w:p w:rsidR="00ED457B" w:rsidRPr="00440553" w:rsidRDefault="00ED457B" w:rsidP="00440553">
            <w:pPr>
              <w:adjustRightInd w:val="0"/>
              <w:snapToGrid w:val="0"/>
              <w:spacing w:line="300" w:lineRule="exact"/>
              <w:ind w:leftChars="-48" w:left="311" w:hangingChars="196" w:hanging="412"/>
              <w:jc w:val="left"/>
              <w:rPr>
                <w:rFonts w:asciiTheme="majorEastAsia" w:eastAsiaTheme="majorEastAsia" w:hAnsiTheme="majorEastAsia"/>
              </w:rPr>
            </w:pPr>
            <w:r w:rsidRPr="00440553">
              <w:rPr>
                <w:rFonts w:asciiTheme="majorEastAsia" w:eastAsiaTheme="majorEastAsia" w:hAnsiTheme="majorEastAsia" w:hint="eastAsia"/>
              </w:rPr>
              <w:t xml:space="preserve">　二　（略）</w:t>
            </w:r>
          </w:p>
          <w:p w:rsidR="00ED457B" w:rsidRPr="00440553" w:rsidRDefault="00ED457B" w:rsidP="00440553">
            <w:pPr>
              <w:adjustRightInd w:val="0"/>
              <w:snapToGrid w:val="0"/>
              <w:spacing w:line="300" w:lineRule="exact"/>
              <w:ind w:leftChars="52" w:left="109" w:firstLineChars="100" w:firstLine="210"/>
              <w:jc w:val="left"/>
              <w:rPr>
                <w:rFonts w:asciiTheme="majorEastAsia" w:eastAsiaTheme="majorEastAsia" w:hAnsiTheme="majorEastAsia"/>
              </w:rPr>
            </w:pPr>
            <w:r w:rsidRPr="00440553">
              <w:rPr>
                <w:rFonts w:asciiTheme="majorEastAsia" w:eastAsiaTheme="majorEastAsia" w:hAnsiTheme="majorEastAsia" w:hint="eastAsia"/>
              </w:rPr>
              <w:t>２　（略）</w:t>
            </w:r>
          </w:p>
        </w:tc>
        <w:tc>
          <w:tcPr>
            <w:tcW w:w="4466" w:type="dxa"/>
          </w:tcPr>
          <w:p w:rsidR="000171E4" w:rsidRPr="00440553" w:rsidRDefault="000171E4" w:rsidP="00440553">
            <w:pPr>
              <w:adjustRightInd w:val="0"/>
              <w:snapToGrid w:val="0"/>
              <w:spacing w:line="300" w:lineRule="exact"/>
              <w:ind w:left="59" w:hangingChars="28" w:hanging="59"/>
              <w:jc w:val="left"/>
              <w:rPr>
                <w:rFonts w:asciiTheme="majorEastAsia" w:eastAsiaTheme="majorEastAsia" w:hAnsiTheme="majorEastAsia"/>
                <w:u w:val="single"/>
              </w:rPr>
            </w:pPr>
            <w:r w:rsidRPr="00440553">
              <w:rPr>
                <w:rFonts w:asciiTheme="majorEastAsia" w:eastAsiaTheme="majorEastAsia" w:hAnsiTheme="majorEastAsia" w:hint="eastAsia"/>
                <w:highlight w:val="yellow"/>
                <w:u w:val="single"/>
              </w:rPr>
              <w:lastRenderedPageBreak/>
              <w:t>（屋外への出口）</w:t>
            </w:r>
          </w:p>
          <w:p w:rsidR="000171E4" w:rsidRPr="00440553" w:rsidRDefault="000171E4" w:rsidP="00440553">
            <w:pPr>
              <w:adjustRightInd w:val="0"/>
              <w:snapToGrid w:val="0"/>
              <w:spacing w:line="300" w:lineRule="exact"/>
              <w:ind w:left="59" w:hangingChars="28" w:hanging="59"/>
              <w:jc w:val="left"/>
              <w:rPr>
                <w:rFonts w:asciiTheme="majorEastAsia" w:eastAsiaTheme="majorEastAsia" w:hAnsiTheme="majorEastAsia"/>
              </w:rPr>
            </w:pPr>
            <w:r w:rsidRPr="00440553">
              <w:rPr>
                <w:rFonts w:asciiTheme="majorEastAsia" w:eastAsiaTheme="majorEastAsia" w:hAnsiTheme="majorEastAsia" w:hint="eastAsia"/>
              </w:rPr>
              <w:t>第四十四条　第十二条の規定は、ホテル又は旅館の用途に供する建築物について準用する。</w:t>
            </w:r>
          </w:p>
          <w:p w:rsidR="000171E4" w:rsidRPr="00440553" w:rsidRDefault="000171E4" w:rsidP="00440553">
            <w:pPr>
              <w:adjustRightInd w:val="0"/>
              <w:snapToGrid w:val="0"/>
              <w:spacing w:line="300" w:lineRule="exact"/>
              <w:ind w:left="59" w:hangingChars="28" w:hanging="59"/>
              <w:jc w:val="left"/>
              <w:rPr>
                <w:rFonts w:asciiTheme="majorEastAsia" w:eastAsiaTheme="majorEastAsia" w:hAnsiTheme="majorEastAsia"/>
              </w:rPr>
            </w:pPr>
          </w:p>
          <w:p w:rsidR="000171E4" w:rsidRPr="00440553" w:rsidRDefault="000171E4" w:rsidP="00440553">
            <w:pPr>
              <w:adjustRightInd w:val="0"/>
              <w:snapToGrid w:val="0"/>
              <w:spacing w:line="300" w:lineRule="exact"/>
              <w:ind w:left="59" w:hangingChars="28" w:hanging="59"/>
              <w:jc w:val="left"/>
              <w:rPr>
                <w:rFonts w:asciiTheme="majorEastAsia" w:eastAsiaTheme="majorEastAsia" w:hAnsiTheme="majorEastAsia"/>
                <w:highlight w:val="yellow"/>
                <w:u w:val="single"/>
              </w:rPr>
            </w:pPr>
            <w:r w:rsidRPr="00440553">
              <w:rPr>
                <w:rFonts w:asciiTheme="majorEastAsia" w:eastAsiaTheme="majorEastAsia" w:hAnsiTheme="majorEastAsia" w:hint="eastAsia"/>
                <w:highlight w:val="yellow"/>
                <w:u w:val="single"/>
              </w:rPr>
              <w:t>（階段の数及び構造）</w:t>
            </w:r>
          </w:p>
          <w:p w:rsidR="000171E4" w:rsidRPr="00440553" w:rsidRDefault="000171E4" w:rsidP="00440553">
            <w:pPr>
              <w:adjustRightInd w:val="0"/>
              <w:snapToGrid w:val="0"/>
              <w:spacing w:line="300" w:lineRule="exact"/>
              <w:ind w:left="59" w:hangingChars="28" w:hanging="59"/>
              <w:jc w:val="left"/>
              <w:rPr>
                <w:rFonts w:asciiTheme="majorEastAsia" w:eastAsiaTheme="majorEastAsia" w:hAnsiTheme="majorEastAsia"/>
                <w:strike/>
                <w:u w:val="single"/>
              </w:rPr>
            </w:pPr>
            <w:r w:rsidRPr="00440553">
              <w:rPr>
                <w:rFonts w:asciiTheme="majorEastAsia" w:eastAsiaTheme="majorEastAsia" w:hAnsiTheme="majorEastAsia" w:hint="eastAsia"/>
                <w:highlight w:val="yellow"/>
                <w:u w:val="single"/>
              </w:rPr>
              <w:t>第四十四条の二　避難階以外の階をホテル又は旅館の用途に供する建築物には、当該用途に供する階から避難階又は地上に通ずる直通階段を二以上設けなければならない。ただし、当該用途に供する階の当該用途に供する部分の床面積の合計が百平方メートル以下の建築物</w:t>
            </w:r>
            <w:r w:rsidR="00604E16" w:rsidRPr="00440553">
              <w:rPr>
                <w:rFonts w:asciiTheme="majorEastAsia" w:eastAsiaTheme="majorEastAsia" w:hAnsiTheme="majorEastAsia" w:hint="eastAsia"/>
                <w:highlight w:val="yellow"/>
                <w:u w:val="single"/>
              </w:rPr>
              <w:t>、</w:t>
            </w:r>
            <w:r w:rsidRPr="00440553">
              <w:rPr>
                <w:rFonts w:asciiTheme="majorEastAsia" w:eastAsiaTheme="majorEastAsia" w:hAnsiTheme="majorEastAsia" w:hint="eastAsia"/>
                <w:highlight w:val="yellow"/>
                <w:u w:val="single"/>
              </w:rPr>
              <w:t>当該用途に供する部分の主要構造部が準耐火構造であるか若しくは不燃材料で造られている建築物</w:t>
            </w:r>
            <w:r w:rsidR="00604E16" w:rsidRPr="00440553">
              <w:rPr>
                <w:rFonts w:asciiTheme="majorEastAsia" w:eastAsiaTheme="majorEastAsia" w:hAnsiTheme="majorEastAsia" w:hint="eastAsia"/>
                <w:highlight w:val="yellow"/>
                <w:u w:val="single"/>
              </w:rPr>
              <w:t>又は</w:t>
            </w:r>
            <w:r w:rsidRPr="00440553">
              <w:rPr>
                <w:rFonts w:asciiTheme="majorEastAsia" w:eastAsiaTheme="majorEastAsia" w:hAnsiTheme="majorEastAsia" w:hint="eastAsia"/>
                <w:highlight w:val="yellow"/>
                <w:u w:val="single"/>
              </w:rPr>
              <w:t>当該建築物の階数が三以下で延べ面積が二百平方メートル未満のもの（令第百二十一条第四項で規定するものに限る。）は、この限りでない。</w:t>
            </w:r>
          </w:p>
          <w:p w:rsidR="000171E4" w:rsidRPr="00440553" w:rsidRDefault="000171E4" w:rsidP="00440553">
            <w:pPr>
              <w:adjustRightInd w:val="0"/>
              <w:snapToGrid w:val="0"/>
              <w:spacing w:line="300" w:lineRule="exact"/>
              <w:ind w:left="59" w:hangingChars="28" w:hanging="59"/>
              <w:jc w:val="left"/>
              <w:rPr>
                <w:rFonts w:asciiTheme="majorEastAsia" w:eastAsiaTheme="majorEastAsia" w:hAnsiTheme="majorEastAsia"/>
                <w:u w:val="single"/>
              </w:rPr>
            </w:pPr>
          </w:p>
          <w:p w:rsidR="000171E4" w:rsidRPr="00440553" w:rsidRDefault="000171E4" w:rsidP="00440553">
            <w:pPr>
              <w:adjustRightInd w:val="0"/>
              <w:snapToGrid w:val="0"/>
              <w:spacing w:line="300" w:lineRule="exact"/>
              <w:ind w:left="170" w:hangingChars="81" w:hanging="170"/>
              <w:jc w:val="left"/>
              <w:rPr>
                <w:rFonts w:asciiTheme="majorEastAsia" w:eastAsiaTheme="majorEastAsia" w:hAnsiTheme="majorEastAsia"/>
              </w:rPr>
            </w:pPr>
            <w:r w:rsidRPr="00440553">
              <w:rPr>
                <w:rFonts w:asciiTheme="majorEastAsia" w:eastAsiaTheme="majorEastAsia" w:hAnsiTheme="majorEastAsia" w:hint="eastAsia"/>
              </w:rPr>
              <w:t>（階段の数及び構造）</w:t>
            </w:r>
          </w:p>
          <w:p w:rsidR="000171E4" w:rsidRPr="00440553" w:rsidRDefault="000171E4" w:rsidP="00440553">
            <w:pPr>
              <w:adjustRightInd w:val="0"/>
              <w:snapToGrid w:val="0"/>
              <w:spacing w:line="300" w:lineRule="exact"/>
              <w:ind w:left="170" w:hangingChars="81" w:hanging="170"/>
              <w:jc w:val="left"/>
              <w:rPr>
                <w:rFonts w:asciiTheme="majorEastAsia" w:eastAsiaTheme="majorEastAsia" w:hAnsiTheme="majorEastAsia"/>
              </w:rPr>
            </w:pPr>
            <w:r w:rsidRPr="00440553">
              <w:rPr>
                <w:rFonts w:asciiTheme="majorEastAsia" w:eastAsiaTheme="majorEastAsia" w:hAnsiTheme="majorEastAsia" w:hint="eastAsia"/>
              </w:rPr>
              <w:t>第四十五条の二　避難階以外の階を共同住宅、寄宿舎、下宿又は老人ホームの用途に供する建築物には、次の各号のいずれかに該当する場合を除き、その用途に供する階から避難階又は地上に通ずる直通階段を二以上設けなければならない。ただし、当該建築物の階数が三以下で延べ面積が二百平方メートル未満のもの（</w:t>
            </w:r>
            <w:r w:rsidRPr="00440553">
              <w:rPr>
                <w:rFonts w:asciiTheme="majorEastAsia" w:eastAsiaTheme="majorEastAsia" w:hAnsiTheme="majorEastAsia" w:hint="eastAsia"/>
                <w:highlight w:val="yellow"/>
                <w:u w:val="single"/>
              </w:rPr>
              <w:t>令第百二十一条第四項で規定する</w:t>
            </w:r>
            <w:r w:rsidRPr="00440553">
              <w:rPr>
                <w:rFonts w:asciiTheme="majorEastAsia" w:eastAsiaTheme="majorEastAsia" w:hAnsiTheme="majorEastAsia" w:hint="eastAsia"/>
              </w:rPr>
              <w:t>ものに限る。）は、この限りでない。</w:t>
            </w:r>
          </w:p>
          <w:p w:rsidR="00ED457B" w:rsidRPr="00440553" w:rsidRDefault="00ED457B" w:rsidP="00440553">
            <w:pPr>
              <w:adjustRightInd w:val="0"/>
              <w:snapToGrid w:val="0"/>
              <w:spacing w:line="300" w:lineRule="exact"/>
              <w:ind w:leftChars="93" w:left="308" w:hangingChars="54" w:hanging="113"/>
              <w:jc w:val="left"/>
              <w:rPr>
                <w:rFonts w:asciiTheme="majorEastAsia" w:eastAsiaTheme="majorEastAsia" w:hAnsiTheme="majorEastAsia"/>
              </w:rPr>
            </w:pPr>
          </w:p>
          <w:p w:rsidR="00ED457B" w:rsidRPr="00440553" w:rsidRDefault="00ED457B" w:rsidP="00440553">
            <w:pPr>
              <w:adjustRightInd w:val="0"/>
              <w:snapToGrid w:val="0"/>
              <w:spacing w:line="300" w:lineRule="exact"/>
              <w:ind w:leftChars="93" w:left="308" w:hangingChars="54" w:hanging="113"/>
              <w:jc w:val="left"/>
              <w:rPr>
                <w:rFonts w:asciiTheme="majorEastAsia" w:eastAsiaTheme="majorEastAsia" w:hAnsiTheme="majorEastAsia"/>
              </w:rPr>
            </w:pPr>
            <w:r w:rsidRPr="00440553">
              <w:rPr>
                <w:rFonts w:asciiTheme="majorEastAsia" w:eastAsiaTheme="majorEastAsia" w:hAnsiTheme="majorEastAsia" w:hint="eastAsia"/>
              </w:rPr>
              <w:t>一－三　（略）</w:t>
            </w:r>
          </w:p>
          <w:p w:rsidR="00ED457B" w:rsidRPr="00440553" w:rsidRDefault="00ED457B" w:rsidP="00440553">
            <w:pPr>
              <w:adjustRightInd w:val="0"/>
              <w:snapToGrid w:val="0"/>
              <w:spacing w:line="300" w:lineRule="exact"/>
              <w:ind w:leftChars="93" w:left="308" w:hangingChars="54" w:hanging="113"/>
              <w:jc w:val="left"/>
              <w:rPr>
                <w:rFonts w:asciiTheme="majorEastAsia" w:eastAsiaTheme="majorEastAsia" w:hAnsiTheme="majorEastAsia"/>
              </w:rPr>
            </w:pPr>
          </w:p>
          <w:p w:rsidR="00ED457B" w:rsidRPr="00440553" w:rsidRDefault="00ED457B" w:rsidP="00440553">
            <w:pPr>
              <w:adjustRightInd w:val="0"/>
              <w:snapToGrid w:val="0"/>
              <w:spacing w:line="300" w:lineRule="exact"/>
              <w:jc w:val="left"/>
              <w:rPr>
                <w:rFonts w:asciiTheme="majorEastAsia" w:eastAsiaTheme="majorEastAsia" w:hAnsiTheme="majorEastAsia"/>
              </w:rPr>
            </w:pPr>
            <w:r w:rsidRPr="00440553">
              <w:rPr>
                <w:rFonts w:asciiTheme="majorEastAsia" w:eastAsiaTheme="majorEastAsia" w:hAnsiTheme="majorEastAsia" w:hint="eastAsia"/>
              </w:rPr>
              <w:lastRenderedPageBreak/>
              <w:t>第八十三条　（略）</w:t>
            </w:r>
          </w:p>
          <w:p w:rsidR="00ED457B" w:rsidRPr="00440553" w:rsidRDefault="00ED457B" w:rsidP="00720340">
            <w:pPr>
              <w:adjustRightInd w:val="0"/>
              <w:snapToGrid w:val="0"/>
              <w:spacing w:line="300" w:lineRule="exact"/>
              <w:ind w:leftChars="59" w:left="208" w:hangingChars="40" w:hanging="84"/>
              <w:jc w:val="left"/>
              <w:rPr>
                <w:rFonts w:asciiTheme="majorEastAsia" w:eastAsiaTheme="majorEastAsia" w:hAnsiTheme="majorEastAsia"/>
              </w:rPr>
            </w:pPr>
            <w:r w:rsidRPr="00440553">
              <w:rPr>
                <w:rFonts w:asciiTheme="majorEastAsia" w:eastAsiaTheme="majorEastAsia" w:hAnsiTheme="majorEastAsia" w:hint="eastAsia"/>
              </w:rPr>
              <w:t>一　第四条第一項若しくは第二項、第五条第一項、第六条第一項、第六条の二、第六条の三、第八条から第八条の三まで、第十条、第十一条、第十二条（第十四条、第三十四条から第三十六条まで、第四十一条、第四十四条又は第四十八条において準用する場合を含む。）、第十五条から第二十二条まで、第三十三条（第三十五条、第三十六条の二又は</w:t>
            </w:r>
            <w:r w:rsidRPr="00440553">
              <w:rPr>
                <w:rFonts w:asciiTheme="majorEastAsia" w:eastAsiaTheme="majorEastAsia" w:hAnsiTheme="majorEastAsia" w:hint="eastAsia"/>
                <w:highlight w:val="yellow"/>
                <w:u w:val="single"/>
              </w:rPr>
              <w:t>第四十一条</w:t>
            </w:r>
            <w:r w:rsidRPr="00440553">
              <w:rPr>
                <w:rFonts w:asciiTheme="majorEastAsia" w:eastAsiaTheme="majorEastAsia" w:hAnsiTheme="majorEastAsia" w:hint="eastAsia"/>
              </w:rPr>
              <w:t>において準用する場合を含む。）、第三十七条第二項、第四項若しくは第五項、第三十八条から第四十条まで、第四十二条（第三十七条第一項において準用する場合を含む。）、第四十三条、</w:t>
            </w:r>
            <w:r w:rsidRPr="00440553">
              <w:rPr>
                <w:rFonts w:asciiTheme="majorEastAsia" w:eastAsiaTheme="majorEastAsia" w:hAnsiTheme="majorEastAsia" w:hint="eastAsia"/>
                <w:highlight w:val="yellow"/>
                <w:u w:val="single"/>
              </w:rPr>
              <w:t>第四十四条の二</w:t>
            </w:r>
            <w:r w:rsidRPr="00440553">
              <w:rPr>
                <w:rFonts w:asciiTheme="majorEastAsia" w:eastAsiaTheme="majorEastAsia" w:hAnsiTheme="majorEastAsia" w:hint="eastAsia"/>
              </w:rPr>
              <w:t>から第四十七条まで、第五十条第一項若しくは第二項、第五十一条から第五十三条まで、第六十六条、第六十七条第一項又は第六十八条第一項の規定に違反した場合における当該建築物、工作物又は建築設備の設計者（設計図書を用いないで工事を施工し、又は設計図書に従わないで工事を施工した場合においては、その建築物、工作物又は建築設備の工事施工者）</w:t>
            </w:r>
          </w:p>
          <w:p w:rsidR="00ED457B" w:rsidRPr="00440553" w:rsidRDefault="00ED457B" w:rsidP="00720340">
            <w:pPr>
              <w:adjustRightInd w:val="0"/>
              <w:snapToGrid w:val="0"/>
              <w:spacing w:line="300" w:lineRule="exact"/>
              <w:ind w:leftChars="59" w:left="208" w:hangingChars="40" w:hanging="84"/>
              <w:jc w:val="left"/>
              <w:rPr>
                <w:rFonts w:asciiTheme="majorEastAsia" w:eastAsiaTheme="majorEastAsia" w:hAnsiTheme="majorEastAsia"/>
              </w:rPr>
            </w:pPr>
          </w:p>
          <w:p w:rsidR="00ED457B" w:rsidRPr="00440553" w:rsidRDefault="00ED457B" w:rsidP="00440553">
            <w:pPr>
              <w:adjustRightInd w:val="0"/>
              <w:snapToGrid w:val="0"/>
              <w:spacing w:line="300" w:lineRule="exact"/>
              <w:ind w:leftChars="58" w:left="122"/>
              <w:jc w:val="left"/>
              <w:rPr>
                <w:rFonts w:asciiTheme="majorEastAsia" w:eastAsiaTheme="majorEastAsia" w:hAnsiTheme="majorEastAsia"/>
              </w:rPr>
            </w:pPr>
            <w:r w:rsidRPr="00440553">
              <w:rPr>
                <w:rFonts w:asciiTheme="majorEastAsia" w:eastAsiaTheme="majorEastAsia" w:hAnsiTheme="majorEastAsia" w:hint="eastAsia"/>
              </w:rPr>
              <w:t>二　（略）</w:t>
            </w:r>
          </w:p>
          <w:p w:rsidR="000171E4" w:rsidRPr="00440553" w:rsidRDefault="00ED457B" w:rsidP="00440553">
            <w:pPr>
              <w:adjustRightInd w:val="0"/>
              <w:snapToGrid w:val="0"/>
              <w:spacing w:line="300" w:lineRule="exact"/>
              <w:ind w:leftChars="58" w:left="122" w:firstLineChars="100" w:firstLine="210"/>
              <w:jc w:val="left"/>
              <w:rPr>
                <w:rFonts w:asciiTheme="majorEastAsia" w:eastAsiaTheme="majorEastAsia" w:hAnsiTheme="majorEastAsia"/>
              </w:rPr>
            </w:pPr>
            <w:r w:rsidRPr="00440553">
              <w:rPr>
                <w:rFonts w:asciiTheme="majorEastAsia" w:eastAsiaTheme="majorEastAsia" w:hAnsiTheme="majorEastAsia" w:hint="eastAsia"/>
              </w:rPr>
              <w:t>２　（略）</w:t>
            </w:r>
          </w:p>
        </w:tc>
      </w:tr>
    </w:tbl>
    <w:p w:rsidR="00ED712B" w:rsidRPr="00700385" w:rsidRDefault="00ED712B" w:rsidP="002D58D6">
      <w:pPr>
        <w:spacing w:line="300" w:lineRule="exact"/>
        <w:rPr>
          <w:rFonts w:asciiTheme="majorEastAsia" w:eastAsiaTheme="majorEastAsia" w:hAnsiTheme="majorEastAsia"/>
        </w:rPr>
      </w:pPr>
    </w:p>
    <w:p w:rsidR="00AB484C" w:rsidRPr="00700385" w:rsidRDefault="000171E4" w:rsidP="002D58D6">
      <w:pPr>
        <w:spacing w:line="300" w:lineRule="exact"/>
        <w:rPr>
          <w:rFonts w:asciiTheme="majorEastAsia" w:eastAsiaTheme="majorEastAsia" w:hAnsiTheme="majorEastAsia"/>
          <w:b/>
        </w:rPr>
      </w:pPr>
      <w:r w:rsidRPr="00700385">
        <w:rPr>
          <w:rFonts w:asciiTheme="majorEastAsia" w:eastAsiaTheme="majorEastAsia" w:hAnsiTheme="majorEastAsia" w:hint="eastAsia"/>
          <w:b/>
        </w:rPr>
        <w:t>３</w:t>
      </w:r>
      <w:r w:rsidR="00AB484C" w:rsidRPr="00700385">
        <w:rPr>
          <w:rFonts w:asciiTheme="majorEastAsia" w:eastAsiaTheme="majorEastAsia" w:hAnsiTheme="majorEastAsia" w:hint="eastAsia"/>
          <w:b/>
        </w:rPr>
        <w:t>．今後の予定について</w:t>
      </w:r>
    </w:p>
    <w:p w:rsidR="0030735C" w:rsidRDefault="000171E4" w:rsidP="003208E2">
      <w:pPr>
        <w:spacing w:line="300" w:lineRule="exact"/>
        <w:ind w:firstLineChars="100" w:firstLine="210"/>
        <w:rPr>
          <w:rFonts w:asciiTheme="minorEastAsia" w:hAnsiTheme="minorEastAsia"/>
        </w:rPr>
      </w:pPr>
      <w:r w:rsidRPr="006D1152">
        <w:rPr>
          <w:rFonts w:asciiTheme="minorEastAsia" w:hAnsiTheme="minorEastAsia" w:hint="eastAsia"/>
        </w:rPr>
        <w:t>令和２</w:t>
      </w:r>
      <w:r w:rsidR="00AB484C" w:rsidRPr="006D1152">
        <w:rPr>
          <w:rFonts w:asciiTheme="minorEastAsia" w:hAnsiTheme="minorEastAsia" w:hint="eastAsia"/>
        </w:rPr>
        <w:t>年</w:t>
      </w:r>
      <w:r w:rsidRPr="006D1152">
        <w:rPr>
          <w:rFonts w:asciiTheme="minorEastAsia" w:hAnsiTheme="minorEastAsia" w:hint="eastAsia"/>
        </w:rPr>
        <w:t>９</w:t>
      </w:r>
      <w:r w:rsidR="00AB484C" w:rsidRPr="006D1152">
        <w:rPr>
          <w:rFonts w:asciiTheme="minorEastAsia" w:hAnsiTheme="minorEastAsia" w:hint="eastAsia"/>
        </w:rPr>
        <w:t>月</w:t>
      </w:r>
      <w:r w:rsidR="00516AE6" w:rsidRPr="006D1152">
        <w:rPr>
          <w:rFonts w:asciiTheme="minorEastAsia" w:hAnsiTheme="minorEastAsia" w:hint="eastAsia"/>
        </w:rPr>
        <w:t>定例</w:t>
      </w:r>
      <w:r w:rsidR="00AB484C" w:rsidRPr="006D1152">
        <w:rPr>
          <w:rFonts w:asciiTheme="minorEastAsia" w:hAnsiTheme="minorEastAsia" w:hint="eastAsia"/>
        </w:rPr>
        <w:t>府議会に提出予</w:t>
      </w:r>
      <w:r w:rsidR="00B31A6B" w:rsidRPr="006D1152">
        <w:rPr>
          <w:rFonts w:asciiTheme="minorEastAsia" w:hAnsiTheme="minorEastAsia" w:hint="eastAsia"/>
        </w:rPr>
        <w:t>定。</w:t>
      </w:r>
    </w:p>
    <w:p w:rsidR="003208E2" w:rsidRDefault="003208E2" w:rsidP="002D58D6">
      <w:pPr>
        <w:spacing w:line="300" w:lineRule="exact"/>
        <w:rPr>
          <w:rFonts w:asciiTheme="minorEastAsia" w:hAnsiTheme="minorEastAsia"/>
        </w:rPr>
      </w:pPr>
    </w:p>
    <w:p w:rsidR="003208E2" w:rsidRDefault="003208E2" w:rsidP="003208E2">
      <w:pPr>
        <w:spacing w:line="300" w:lineRule="exact"/>
        <w:rPr>
          <w:rFonts w:asciiTheme="majorEastAsia" w:eastAsiaTheme="majorEastAsia" w:hAnsiTheme="majorEastAsia"/>
          <w:b/>
        </w:rPr>
      </w:pPr>
      <w:r>
        <w:rPr>
          <w:rFonts w:asciiTheme="majorEastAsia" w:eastAsiaTheme="majorEastAsia" w:hAnsiTheme="majorEastAsia" w:hint="eastAsia"/>
          <w:b/>
        </w:rPr>
        <w:t>４</w:t>
      </w:r>
      <w:r w:rsidRPr="00700385">
        <w:rPr>
          <w:rFonts w:asciiTheme="majorEastAsia" w:eastAsiaTheme="majorEastAsia" w:hAnsiTheme="majorEastAsia" w:hint="eastAsia"/>
          <w:b/>
        </w:rPr>
        <w:t>．</w:t>
      </w:r>
      <w:r>
        <w:rPr>
          <w:rFonts w:asciiTheme="majorEastAsia" w:eastAsiaTheme="majorEastAsia" w:hAnsiTheme="majorEastAsia" w:hint="eastAsia"/>
          <w:b/>
        </w:rPr>
        <w:t>その他（参考）</w:t>
      </w:r>
    </w:p>
    <w:p w:rsidR="003208E2" w:rsidRDefault="003208E2" w:rsidP="003208E2">
      <w:pPr>
        <w:spacing w:line="300" w:lineRule="exact"/>
        <w:ind w:firstLineChars="100" w:firstLine="210"/>
        <w:rPr>
          <w:rFonts w:asciiTheme="minorEastAsia" w:hAnsiTheme="minorEastAsia"/>
        </w:rPr>
      </w:pPr>
      <w:r>
        <w:rPr>
          <w:rFonts w:asciiTheme="minorEastAsia" w:hAnsiTheme="minorEastAsia" w:hint="eastAsia"/>
        </w:rPr>
        <w:t>国土交通省ホームページ</w:t>
      </w:r>
      <w:r w:rsidRPr="003208E2">
        <w:rPr>
          <w:rFonts w:asciiTheme="minorEastAsia" w:hAnsiTheme="minorEastAsia" w:hint="eastAsia"/>
        </w:rPr>
        <w:t>「建築基準法施行令の一部を改正する政令」を閣議決定</w:t>
      </w:r>
    </w:p>
    <w:p w:rsidR="003208E2" w:rsidRPr="003208E2" w:rsidRDefault="00FD0E0E" w:rsidP="003208E2">
      <w:pPr>
        <w:spacing w:line="300" w:lineRule="exact"/>
        <w:ind w:firstLineChars="100" w:firstLine="210"/>
        <w:rPr>
          <w:rFonts w:asciiTheme="minorEastAsia" w:hAnsiTheme="minorEastAsia"/>
        </w:rPr>
      </w:pPr>
      <w:hyperlink r:id="rId8" w:history="1">
        <w:r w:rsidR="003208E2" w:rsidRPr="003208E2">
          <w:rPr>
            <w:rStyle w:val="a9"/>
            <w:rFonts w:asciiTheme="minorEastAsia" w:hAnsiTheme="minorEastAsia"/>
          </w:rPr>
          <w:t>https://www.mlit.go.jp/report/press/house05_hh_000811.html</w:t>
        </w:r>
      </w:hyperlink>
    </w:p>
    <w:sectPr w:rsidR="003208E2" w:rsidRPr="003208E2" w:rsidSect="00F73AF4">
      <w:pgSz w:w="11906" w:h="16838" w:code="9"/>
      <w:pgMar w:top="1418" w:right="1418" w:bottom="1134"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75" w:rsidRDefault="001C1C75" w:rsidP="000A69C2">
      <w:r>
        <w:separator/>
      </w:r>
    </w:p>
  </w:endnote>
  <w:endnote w:type="continuationSeparator" w:id="0">
    <w:p w:rsidR="001C1C75" w:rsidRDefault="001C1C75" w:rsidP="000A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75" w:rsidRDefault="001C1C75" w:rsidP="000A69C2">
      <w:r>
        <w:separator/>
      </w:r>
    </w:p>
  </w:footnote>
  <w:footnote w:type="continuationSeparator" w:id="0">
    <w:p w:rsidR="001C1C75" w:rsidRDefault="001C1C75" w:rsidP="000A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C2F"/>
    <w:multiLevelType w:val="hybridMultilevel"/>
    <w:tmpl w:val="FE70A444"/>
    <w:lvl w:ilvl="0" w:tplc="AA2E26E8">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5B26A3"/>
    <w:multiLevelType w:val="hybridMultilevel"/>
    <w:tmpl w:val="EDF8E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CE"/>
    <w:rsid w:val="000171E4"/>
    <w:rsid w:val="00057B36"/>
    <w:rsid w:val="00071FAD"/>
    <w:rsid w:val="00073FD4"/>
    <w:rsid w:val="00074ECD"/>
    <w:rsid w:val="00075A7F"/>
    <w:rsid w:val="000A69C2"/>
    <w:rsid w:val="000F498C"/>
    <w:rsid w:val="00137B15"/>
    <w:rsid w:val="001931BF"/>
    <w:rsid w:val="001A3F84"/>
    <w:rsid w:val="001C1C75"/>
    <w:rsid w:val="001F48A9"/>
    <w:rsid w:val="00265485"/>
    <w:rsid w:val="00280916"/>
    <w:rsid w:val="0028720E"/>
    <w:rsid w:val="002D58D6"/>
    <w:rsid w:val="002E0169"/>
    <w:rsid w:val="0030735C"/>
    <w:rsid w:val="003208E2"/>
    <w:rsid w:val="0036583E"/>
    <w:rsid w:val="003E7C5A"/>
    <w:rsid w:val="00440553"/>
    <w:rsid w:val="004556CE"/>
    <w:rsid w:val="004A4F47"/>
    <w:rsid w:val="004C22A3"/>
    <w:rsid w:val="00510BF7"/>
    <w:rsid w:val="00516AE6"/>
    <w:rsid w:val="005924FF"/>
    <w:rsid w:val="00604E16"/>
    <w:rsid w:val="006055FA"/>
    <w:rsid w:val="00617141"/>
    <w:rsid w:val="0062575B"/>
    <w:rsid w:val="006368B7"/>
    <w:rsid w:val="006407C9"/>
    <w:rsid w:val="0065060B"/>
    <w:rsid w:val="006822F7"/>
    <w:rsid w:val="006C25E9"/>
    <w:rsid w:val="006D1152"/>
    <w:rsid w:val="006F730A"/>
    <w:rsid w:val="00700385"/>
    <w:rsid w:val="00702BA9"/>
    <w:rsid w:val="00720340"/>
    <w:rsid w:val="007224B8"/>
    <w:rsid w:val="00735C0B"/>
    <w:rsid w:val="00742EBE"/>
    <w:rsid w:val="00744532"/>
    <w:rsid w:val="00781352"/>
    <w:rsid w:val="007D15B1"/>
    <w:rsid w:val="007D29BA"/>
    <w:rsid w:val="007E75B6"/>
    <w:rsid w:val="00872EA1"/>
    <w:rsid w:val="00877D2C"/>
    <w:rsid w:val="008A1EC7"/>
    <w:rsid w:val="008B435F"/>
    <w:rsid w:val="00930001"/>
    <w:rsid w:val="00951565"/>
    <w:rsid w:val="00994819"/>
    <w:rsid w:val="009B5691"/>
    <w:rsid w:val="00A00C2E"/>
    <w:rsid w:val="00A059C5"/>
    <w:rsid w:val="00A32683"/>
    <w:rsid w:val="00AA0F7A"/>
    <w:rsid w:val="00AB14BD"/>
    <w:rsid w:val="00AB484C"/>
    <w:rsid w:val="00AF003C"/>
    <w:rsid w:val="00AF047E"/>
    <w:rsid w:val="00AF5449"/>
    <w:rsid w:val="00B17BAE"/>
    <w:rsid w:val="00B31A6B"/>
    <w:rsid w:val="00B46897"/>
    <w:rsid w:val="00B645E6"/>
    <w:rsid w:val="00BC6652"/>
    <w:rsid w:val="00BF4E28"/>
    <w:rsid w:val="00C016EF"/>
    <w:rsid w:val="00C47EC3"/>
    <w:rsid w:val="00C5442E"/>
    <w:rsid w:val="00C64487"/>
    <w:rsid w:val="00CB117B"/>
    <w:rsid w:val="00CF3D3E"/>
    <w:rsid w:val="00D400E7"/>
    <w:rsid w:val="00D75B02"/>
    <w:rsid w:val="00D82E7D"/>
    <w:rsid w:val="00D84D5C"/>
    <w:rsid w:val="00DC4388"/>
    <w:rsid w:val="00DC4B66"/>
    <w:rsid w:val="00E07B20"/>
    <w:rsid w:val="00E34D1D"/>
    <w:rsid w:val="00E91B3B"/>
    <w:rsid w:val="00E9781B"/>
    <w:rsid w:val="00EC6B60"/>
    <w:rsid w:val="00ED457B"/>
    <w:rsid w:val="00ED712B"/>
    <w:rsid w:val="00F03435"/>
    <w:rsid w:val="00F63274"/>
    <w:rsid w:val="00F73AF4"/>
    <w:rsid w:val="00F8098B"/>
    <w:rsid w:val="00FB1995"/>
    <w:rsid w:val="00FC1CAB"/>
    <w:rsid w:val="00FC213D"/>
    <w:rsid w:val="00FD0E0E"/>
    <w:rsid w:val="00FD6937"/>
    <w:rsid w:val="00FF546F"/>
    <w:rsid w:val="00FF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43BBE90-E286-4280-8ACE-D7DEB93D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5F"/>
    <w:pPr>
      <w:ind w:leftChars="400" w:left="840"/>
    </w:pPr>
  </w:style>
  <w:style w:type="table" w:styleId="a4">
    <w:name w:val="Table Grid"/>
    <w:basedOn w:val="a1"/>
    <w:uiPriority w:val="59"/>
    <w:rsid w:val="00A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69C2"/>
    <w:pPr>
      <w:tabs>
        <w:tab w:val="center" w:pos="4252"/>
        <w:tab w:val="right" w:pos="8504"/>
      </w:tabs>
      <w:snapToGrid w:val="0"/>
    </w:pPr>
  </w:style>
  <w:style w:type="character" w:customStyle="1" w:styleId="a6">
    <w:name w:val="ヘッダー (文字)"/>
    <w:basedOn w:val="a0"/>
    <w:link w:val="a5"/>
    <w:uiPriority w:val="99"/>
    <w:rsid w:val="000A69C2"/>
  </w:style>
  <w:style w:type="paragraph" w:styleId="a7">
    <w:name w:val="footer"/>
    <w:basedOn w:val="a"/>
    <w:link w:val="a8"/>
    <w:uiPriority w:val="99"/>
    <w:unhideWhenUsed/>
    <w:rsid w:val="000A69C2"/>
    <w:pPr>
      <w:tabs>
        <w:tab w:val="center" w:pos="4252"/>
        <w:tab w:val="right" w:pos="8504"/>
      </w:tabs>
      <w:snapToGrid w:val="0"/>
    </w:pPr>
  </w:style>
  <w:style w:type="character" w:customStyle="1" w:styleId="a8">
    <w:name w:val="フッター (文字)"/>
    <w:basedOn w:val="a0"/>
    <w:link w:val="a7"/>
    <w:uiPriority w:val="99"/>
    <w:rsid w:val="000A69C2"/>
  </w:style>
  <w:style w:type="character" w:styleId="a9">
    <w:name w:val="Hyperlink"/>
    <w:basedOn w:val="a0"/>
    <w:uiPriority w:val="99"/>
    <w:unhideWhenUsed/>
    <w:rsid w:val="003208E2"/>
    <w:rPr>
      <w:color w:val="0000FF" w:themeColor="hyperlink"/>
      <w:u w:val="single"/>
    </w:rPr>
  </w:style>
  <w:style w:type="character" w:styleId="aa">
    <w:name w:val="FollowedHyperlink"/>
    <w:basedOn w:val="a0"/>
    <w:uiPriority w:val="99"/>
    <w:semiHidden/>
    <w:unhideWhenUsed/>
    <w:rsid w:val="00320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eport/press/house05_hh_00081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929F-C145-4F31-9F7A-64CFF188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有田　具弘</dc:creator>
  <cp:lastModifiedBy>辰上　修一</cp:lastModifiedBy>
  <cp:revision>31</cp:revision>
  <cp:lastPrinted>2017-12-19T01:40:00Z</cp:lastPrinted>
  <dcterms:created xsi:type="dcterms:W3CDTF">2017-12-18T09:33:00Z</dcterms:created>
  <dcterms:modified xsi:type="dcterms:W3CDTF">2020-07-31T01:35:00Z</dcterms:modified>
</cp:coreProperties>
</file>