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A6" w:rsidRPr="00707E37" w:rsidRDefault="00685979" w:rsidP="00E67517">
      <w:pPr>
        <w:snapToGrid w:val="0"/>
        <w:spacing w:line="340" w:lineRule="exact"/>
        <w:jc w:val="center"/>
        <w:rPr>
          <w:rFonts w:ascii="游ゴシック" w:eastAsia="游ゴシック" w:hAnsi="游ゴシック"/>
          <w:b/>
          <w:sz w:val="24"/>
        </w:rPr>
      </w:pPr>
      <w:r w:rsidRPr="00707E37">
        <w:rPr>
          <w:rFonts w:ascii="游ゴシック" w:eastAsia="游ゴシック" w:hAnsi="游ゴシック" w:hint="eastAsia"/>
          <w:b/>
          <w:sz w:val="24"/>
        </w:rPr>
        <w:t>「</w:t>
      </w:r>
      <w:r w:rsidR="001F5846" w:rsidRPr="00707E37">
        <w:rPr>
          <w:rFonts w:ascii="游ゴシック" w:eastAsia="游ゴシック" w:hAnsi="游ゴシック" w:hint="eastAsia"/>
          <w:b/>
          <w:sz w:val="24"/>
        </w:rPr>
        <w:t>大阪府循環型社会推進</w:t>
      </w:r>
      <w:r w:rsidR="00700B4D" w:rsidRPr="00707E37">
        <w:rPr>
          <w:rFonts w:ascii="游ゴシック" w:eastAsia="游ゴシック" w:hAnsi="游ゴシック" w:hint="eastAsia"/>
          <w:b/>
          <w:sz w:val="24"/>
        </w:rPr>
        <w:t>計画</w:t>
      </w:r>
      <w:r w:rsidR="00B04157" w:rsidRPr="00707E37">
        <w:rPr>
          <w:rFonts w:ascii="游ゴシック" w:eastAsia="游ゴシック" w:hAnsi="游ゴシック" w:hint="eastAsia"/>
          <w:b/>
          <w:sz w:val="24"/>
        </w:rPr>
        <w:t>（案）」</w:t>
      </w:r>
      <w:r w:rsidR="00E65BA6" w:rsidRPr="00707E37">
        <w:rPr>
          <w:rFonts w:ascii="游ゴシック" w:eastAsia="游ゴシック" w:hAnsi="游ゴシック" w:hint="eastAsia"/>
          <w:b/>
          <w:sz w:val="24"/>
        </w:rPr>
        <w:t>に対する</w:t>
      </w:r>
      <w:r w:rsidR="00BF25AF" w:rsidRPr="00707E37">
        <w:rPr>
          <w:rFonts w:ascii="游ゴシック" w:eastAsia="游ゴシック" w:hAnsi="游ゴシック" w:hint="eastAsia"/>
          <w:b/>
          <w:sz w:val="24"/>
        </w:rPr>
        <w:t>府民</w:t>
      </w:r>
      <w:r w:rsidRPr="00707E37">
        <w:rPr>
          <w:rFonts w:ascii="游ゴシック" w:eastAsia="游ゴシック" w:hAnsi="游ゴシック" w:hint="eastAsia"/>
          <w:b/>
          <w:sz w:val="24"/>
        </w:rPr>
        <w:t>意見</w:t>
      </w:r>
      <w:r w:rsidR="00BF25AF" w:rsidRPr="00707E37">
        <w:rPr>
          <w:rFonts w:ascii="游ゴシック" w:eastAsia="游ゴシック" w:hAnsi="游ゴシック" w:hint="eastAsia"/>
          <w:b/>
          <w:sz w:val="24"/>
        </w:rPr>
        <w:t>等</w:t>
      </w:r>
      <w:r w:rsidRPr="00707E37">
        <w:rPr>
          <w:rFonts w:ascii="游ゴシック" w:eastAsia="游ゴシック" w:hAnsi="游ゴシック" w:hint="eastAsia"/>
          <w:b/>
          <w:sz w:val="24"/>
        </w:rPr>
        <w:t>と大阪</w:t>
      </w:r>
      <w:r w:rsidR="00E65BA6" w:rsidRPr="00707E37">
        <w:rPr>
          <w:rFonts w:ascii="游ゴシック" w:eastAsia="游ゴシック" w:hAnsi="游ゴシック" w:hint="eastAsia"/>
          <w:b/>
          <w:sz w:val="24"/>
        </w:rPr>
        <w:t>府の考え</w:t>
      </w:r>
      <w:r w:rsidRPr="00707E37">
        <w:rPr>
          <w:rFonts w:ascii="游ゴシック" w:eastAsia="游ゴシック" w:hAnsi="游ゴシック" w:hint="eastAsia"/>
          <w:b/>
          <w:sz w:val="24"/>
        </w:rPr>
        <w:t>方について</w:t>
      </w:r>
    </w:p>
    <w:p w:rsidR="00700B4D" w:rsidRPr="00707E37" w:rsidRDefault="00700B4D" w:rsidP="00707E37">
      <w:pPr>
        <w:snapToGrid w:val="0"/>
        <w:spacing w:line="340" w:lineRule="exact"/>
        <w:jc w:val="center"/>
        <w:rPr>
          <w:rFonts w:ascii="游ゴシック" w:eastAsia="游ゴシック" w:hAnsi="游ゴシック"/>
          <w:b/>
          <w:sz w:val="22"/>
        </w:rPr>
      </w:pPr>
    </w:p>
    <w:p w:rsidR="00BF25AF" w:rsidRPr="004F1A33" w:rsidRDefault="00BF25AF" w:rsidP="00707E37">
      <w:pPr>
        <w:numPr>
          <w:ilvl w:val="0"/>
          <w:numId w:val="1"/>
        </w:numPr>
        <w:spacing w:afterLines="50" w:after="180" w:line="340" w:lineRule="exact"/>
        <w:ind w:left="278"/>
        <w:rPr>
          <w:rFonts w:ascii="游ゴシック" w:eastAsia="游ゴシック" w:hAnsi="游ゴシック"/>
          <w:sz w:val="22"/>
          <w:szCs w:val="21"/>
        </w:rPr>
      </w:pPr>
      <w:r w:rsidRPr="004F1A33">
        <w:rPr>
          <w:rFonts w:ascii="游ゴシック" w:eastAsia="游ゴシック" w:hAnsi="游ゴシック" w:hint="eastAsia"/>
          <w:sz w:val="22"/>
          <w:szCs w:val="21"/>
        </w:rPr>
        <w:t>募集期間</w:t>
      </w:r>
      <w:r w:rsidR="003B56FD" w:rsidRPr="004F1A33">
        <w:rPr>
          <w:rFonts w:ascii="游ゴシック" w:eastAsia="游ゴシック" w:hAnsi="游ゴシック" w:hint="eastAsia"/>
          <w:sz w:val="22"/>
          <w:szCs w:val="21"/>
        </w:rPr>
        <w:t>：</w:t>
      </w:r>
      <w:r w:rsidR="00B04157" w:rsidRPr="004F1A33">
        <w:rPr>
          <w:rFonts w:ascii="游ゴシック" w:eastAsia="游ゴシック" w:hAnsi="游ゴシック" w:hint="eastAsia"/>
          <w:sz w:val="22"/>
          <w:szCs w:val="21"/>
        </w:rPr>
        <w:t>令和３</w:t>
      </w:r>
      <w:r w:rsidR="00481287" w:rsidRPr="004F1A33">
        <w:rPr>
          <w:rFonts w:ascii="游ゴシック" w:eastAsia="游ゴシック" w:hAnsi="游ゴシック" w:hint="eastAsia"/>
          <w:sz w:val="22"/>
          <w:szCs w:val="21"/>
        </w:rPr>
        <w:t>年</w:t>
      </w:r>
      <w:r w:rsidR="001F5846" w:rsidRPr="004F1A33">
        <w:rPr>
          <w:rFonts w:ascii="游ゴシック" w:eastAsia="游ゴシック" w:hAnsi="游ゴシック" w:hint="eastAsia"/>
          <w:sz w:val="22"/>
          <w:szCs w:val="21"/>
        </w:rPr>
        <w:t>２</w:t>
      </w:r>
      <w:r w:rsidR="00481287" w:rsidRPr="004F1A33">
        <w:rPr>
          <w:rFonts w:ascii="游ゴシック" w:eastAsia="游ゴシック" w:hAnsi="游ゴシック" w:hint="eastAsia"/>
          <w:sz w:val="22"/>
          <w:szCs w:val="21"/>
        </w:rPr>
        <w:t>月</w:t>
      </w:r>
      <w:r w:rsidR="001F5846" w:rsidRPr="004F1A33">
        <w:rPr>
          <w:rFonts w:ascii="游ゴシック" w:eastAsia="游ゴシック" w:hAnsi="游ゴシック" w:hint="eastAsia"/>
          <w:sz w:val="22"/>
          <w:szCs w:val="21"/>
        </w:rPr>
        <w:t>８</w:t>
      </w:r>
      <w:r w:rsidR="00060DBB" w:rsidRPr="004F1A33">
        <w:rPr>
          <w:rFonts w:ascii="游ゴシック" w:eastAsia="游ゴシック" w:hAnsi="游ゴシック" w:hint="eastAsia"/>
          <w:sz w:val="22"/>
          <w:szCs w:val="21"/>
        </w:rPr>
        <w:t>日（</w:t>
      </w:r>
      <w:r w:rsidR="001F5846" w:rsidRPr="004F1A33">
        <w:rPr>
          <w:rFonts w:ascii="游ゴシック" w:eastAsia="游ゴシック" w:hAnsi="游ゴシック" w:hint="eastAsia"/>
          <w:sz w:val="22"/>
          <w:szCs w:val="21"/>
        </w:rPr>
        <w:t>月曜日）から同</w:t>
      </w:r>
      <w:r w:rsidR="00385001" w:rsidRPr="004F1A33">
        <w:rPr>
          <w:rFonts w:ascii="游ゴシック" w:eastAsia="游ゴシック" w:hAnsi="游ゴシック" w:hint="eastAsia"/>
          <w:sz w:val="22"/>
          <w:szCs w:val="21"/>
        </w:rPr>
        <w:t>年</w:t>
      </w:r>
      <w:r w:rsidR="001F5846" w:rsidRPr="004F1A33">
        <w:rPr>
          <w:rFonts w:ascii="游ゴシック" w:eastAsia="游ゴシック" w:hAnsi="游ゴシック" w:hint="eastAsia"/>
          <w:sz w:val="22"/>
          <w:szCs w:val="21"/>
        </w:rPr>
        <w:t>３</w:t>
      </w:r>
      <w:r w:rsidR="00481287" w:rsidRPr="004F1A33">
        <w:rPr>
          <w:rFonts w:ascii="游ゴシック" w:eastAsia="游ゴシック" w:hAnsi="游ゴシック" w:hint="eastAsia"/>
          <w:sz w:val="22"/>
          <w:szCs w:val="21"/>
        </w:rPr>
        <w:t>月</w:t>
      </w:r>
      <w:r w:rsidR="001F5846" w:rsidRPr="004F1A33">
        <w:rPr>
          <w:rFonts w:ascii="游ゴシック" w:eastAsia="游ゴシック" w:hAnsi="游ゴシック" w:hint="eastAsia"/>
          <w:sz w:val="22"/>
          <w:szCs w:val="21"/>
        </w:rPr>
        <w:t>９</w:t>
      </w:r>
      <w:r w:rsidR="00481287" w:rsidRPr="004F1A33">
        <w:rPr>
          <w:rFonts w:ascii="游ゴシック" w:eastAsia="游ゴシック" w:hAnsi="游ゴシック" w:hint="eastAsia"/>
          <w:sz w:val="22"/>
          <w:szCs w:val="21"/>
        </w:rPr>
        <w:t>日（</w:t>
      </w:r>
      <w:r w:rsidR="001F5846" w:rsidRPr="004F1A33">
        <w:rPr>
          <w:rFonts w:ascii="游ゴシック" w:eastAsia="游ゴシック" w:hAnsi="游ゴシック" w:hint="eastAsia"/>
          <w:sz w:val="22"/>
          <w:szCs w:val="21"/>
        </w:rPr>
        <w:t>火</w:t>
      </w:r>
      <w:r w:rsidR="00481287" w:rsidRPr="004F1A33">
        <w:rPr>
          <w:rFonts w:ascii="游ゴシック" w:eastAsia="游ゴシック" w:hAnsi="游ゴシック" w:hint="eastAsia"/>
          <w:sz w:val="22"/>
          <w:szCs w:val="21"/>
        </w:rPr>
        <w:t>曜日）まで</w:t>
      </w:r>
    </w:p>
    <w:p w:rsidR="00BF25AF" w:rsidRPr="004F1A33" w:rsidRDefault="00481287" w:rsidP="00707E37">
      <w:pPr>
        <w:numPr>
          <w:ilvl w:val="0"/>
          <w:numId w:val="1"/>
        </w:numPr>
        <w:spacing w:afterLines="50" w:after="180" w:line="340" w:lineRule="exact"/>
        <w:ind w:left="278"/>
        <w:rPr>
          <w:rFonts w:ascii="游ゴシック" w:eastAsia="游ゴシック" w:hAnsi="游ゴシック"/>
          <w:sz w:val="22"/>
          <w:szCs w:val="21"/>
        </w:rPr>
      </w:pPr>
      <w:r w:rsidRPr="004F1A33">
        <w:rPr>
          <w:rFonts w:ascii="游ゴシック" w:eastAsia="游ゴシック" w:hAnsi="游ゴシック" w:hint="eastAsia"/>
          <w:sz w:val="22"/>
          <w:szCs w:val="21"/>
        </w:rPr>
        <w:t>募集方法</w:t>
      </w:r>
      <w:r w:rsidR="003B56FD" w:rsidRPr="004F1A33">
        <w:rPr>
          <w:rFonts w:ascii="游ゴシック" w:eastAsia="游ゴシック" w:hAnsi="游ゴシック" w:hint="eastAsia"/>
          <w:sz w:val="22"/>
          <w:szCs w:val="21"/>
        </w:rPr>
        <w:t>：</w:t>
      </w:r>
      <w:r w:rsidR="00856B89">
        <w:rPr>
          <w:rFonts w:ascii="游ゴシック" w:eastAsia="游ゴシック" w:hAnsi="游ゴシック" w:hint="eastAsia"/>
          <w:sz w:val="22"/>
          <w:szCs w:val="21"/>
        </w:rPr>
        <w:t>インターネット（</w:t>
      </w:r>
      <w:r w:rsidRPr="004F1A33">
        <w:rPr>
          <w:rFonts w:ascii="游ゴシック" w:eastAsia="游ゴシック" w:hAnsi="游ゴシック" w:hint="eastAsia"/>
          <w:sz w:val="22"/>
          <w:szCs w:val="21"/>
        </w:rPr>
        <w:t>電子申請</w:t>
      </w:r>
      <w:r w:rsidR="00856B89">
        <w:rPr>
          <w:rFonts w:ascii="游ゴシック" w:eastAsia="游ゴシック" w:hAnsi="游ゴシック" w:hint="eastAsia"/>
          <w:sz w:val="22"/>
          <w:szCs w:val="21"/>
        </w:rPr>
        <w:t>）</w:t>
      </w:r>
      <w:r w:rsidR="00BF25AF" w:rsidRPr="004F1A33">
        <w:rPr>
          <w:rFonts w:ascii="游ゴシック" w:eastAsia="游ゴシック" w:hAnsi="游ゴシック" w:hint="eastAsia"/>
          <w:sz w:val="22"/>
          <w:szCs w:val="21"/>
        </w:rPr>
        <w:t>、郵送、ファックス</w:t>
      </w:r>
    </w:p>
    <w:p w:rsidR="00F43A4B" w:rsidRPr="004F1A33" w:rsidRDefault="00BF25AF" w:rsidP="00707E37">
      <w:pPr>
        <w:numPr>
          <w:ilvl w:val="0"/>
          <w:numId w:val="1"/>
        </w:numPr>
        <w:spacing w:afterLines="50" w:after="180" w:line="340" w:lineRule="exact"/>
        <w:ind w:left="278"/>
        <w:rPr>
          <w:rFonts w:ascii="游ゴシック" w:eastAsia="游ゴシック" w:hAnsi="游ゴシック"/>
          <w:sz w:val="22"/>
          <w:szCs w:val="21"/>
        </w:rPr>
      </w:pPr>
      <w:r w:rsidRPr="004F1A33">
        <w:rPr>
          <w:rFonts w:ascii="游ゴシック" w:eastAsia="游ゴシック" w:hAnsi="游ゴシック" w:hint="eastAsia"/>
          <w:sz w:val="22"/>
          <w:szCs w:val="21"/>
        </w:rPr>
        <w:t>募集結果</w:t>
      </w:r>
      <w:r w:rsidR="003B56FD" w:rsidRPr="004F1A33">
        <w:rPr>
          <w:rFonts w:ascii="游ゴシック" w:eastAsia="游ゴシック" w:hAnsi="游ゴシック" w:hint="eastAsia"/>
          <w:sz w:val="22"/>
          <w:szCs w:val="21"/>
        </w:rPr>
        <w:t>：</w:t>
      </w:r>
      <w:r w:rsidR="001F5846" w:rsidRPr="004F1A33">
        <w:rPr>
          <w:rFonts w:ascii="游ゴシック" w:eastAsia="游ゴシック" w:hAnsi="游ゴシック" w:hint="eastAsia"/>
          <w:sz w:val="22"/>
          <w:szCs w:val="21"/>
        </w:rPr>
        <w:t>３</w:t>
      </w:r>
      <w:r w:rsidR="00E61775" w:rsidRPr="004F1A33">
        <w:rPr>
          <w:rFonts w:ascii="游ゴシック" w:eastAsia="游ゴシック" w:hAnsi="游ゴシック" w:hint="eastAsia"/>
          <w:sz w:val="22"/>
          <w:szCs w:val="21"/>
        </w:rPr>
        <w:t>名</w:t>
      </w:r>
      <w:r w:rsidR="00AB1B30" w:rsidRPr="004F1A33">
        <w:rPr>
          <w:rFonts w:ascii="游ゴシック" w:eastAsia="游ゴシック" w:hAnsi="游ゴシック" w:hint="eastAsia"/>
          <w:sz w:val="22"/>
          <w:szCs w:val="21"/>
        </w:rPr>
        <w:t>（団体含む）</w:t>
      </w:r>
      <w:r w:rsidR="00E61775" w:rsidRPr="004F1A33">
        <w:rPr>
          <w:rFonts w:ascii="游ゴシック" w:eastAsia="游ゴシック" w:hAnsi="游ゴシック" w:hint="eastAsia"/>
          <w:sz w:val="22"/>
          <w:szCs w:val="21"/>
        </w:rPr>
        <w:t>から</w:t>
      </w:r>
      <w:r w:rsidR="001F5846" w:rsidRPr="004F1A33">
        <w:rPr>
          <w:rFonts w:ascii="游ゴシック" w:eastAsia="游ゴシック" w:hAnsi="游ゴシック" w:hint="eastAsia"/>
          <w:sz w:val="22"/>
          <w:szCs w:val="21"/>
        </w:rPr>
        <w:t>24</w:t>
      </w:r>
      <w:r w:rsidR="00481287" w:rsidRPr="004F1A33">
        <w:rPr>
          <w:rFonts w:ascii="游ゴシック" w:eastAsia="游ゴシック" w:hAnsi="游ゴシック" w:hint="eastAsia"/>
          <w:sz w:val="22"/>
          <w:szCs w:val="21"/>
        </w:rPr>
        <w:t>件</w:t>
      </w:r>
      <w:r w:rsidRPr="004F1A33">
        <w:rPr>
          <w:rFonts w:ascii="游ゴシック" w:eastAsia="游ゴシック" w:hAnsi="游ゴシック" w:hint="eastAsia"/>
          <w:sz w:val="22"/>
          <w:szCs w:val="21"/>
        </w:rPr>
        <w:t>の意見提出がありました</w:t>
      </w:r>
      <w:r w:rsidR="00286AB6">
        <w:rPr>
          <w:rFonts w:ascii="游ゴシック" w:eastAsia="游ゴシック" w:hAnsi="游ゴシック" w:hint="eastAsia"/>
          <w:sz w:val="22"/>
          <w:szCs w:val="21"/>
        </w:rPr>
        <w:t>。</w:t>
      </w:r>
      <w:r w:rsidR="00286AB6">
        <w:rPr>
          <w:rFonts w:ascii="游ゴシック" w:eastAsia="游ゴシック" w:hAnsi="游ゴシック"/>
          <w:sz w:val="22"/>
          <w:szCs w:val="21"/>
        </w:rPr>
        <w:br/>
      </w:r>
      <w:r w:rsidR="00286AB6">
        <w:rPr>
          <w:rFonts w:ascii="游ゴシック" w:eastAsia="游ゴシック" w:hAnsi="游ゴシック" w:hint="eastAsia"/>
          <w:sz w:val="22"/>
          <w:szCs w:val="21"/>
        </w:rPr>
        <w:t xml:space="preserve">　　　　　</w:t>
      </w:r>
      <w:r w:rsidR="00051899" w:rsidRPr="004F1A33">
        <w:rPr>
          <w:rFonts w:ascii="游ゴシック" w:eastAsia="游ゴシック" w:hAnsi="游ゴシック" w:hint="eastAsia"/>
          <w:sz w:val="22"/>
          <w:szCs w:val="21"/>
        </w:rPr>
        <w:t>（うち意見の公表を望まないもの</w:t>
      </w:r>
      <w:r w:rsidR="001C253D" w:rsidRPr="004F1A33">
        <w:rPr>
          <w:rFonts w:ascii="游ゴシック" w:eastAsia="游ゴシック" w:hAnsi="游ゴシック" w:hint="eastAsia"/>
          <w:sz w:val="22"/>
          <w:szCs w:val="21"/>
        </w:rPr>
        <w:t>０</w:t>
      </w:r>
      <w:r w:rsidR="00051899" w:rsidRPr="004F1A33">
        <w:rPr>
          <w:rFonts w:ascii="游ゴシック" w:eastAsia="游ゴシック" w:hAnsi="游ゴシック" w:hint="eastAsia"/>
          <w:sz w:val="22"/>
          <w:szCs w:val="21"/>
        </w:rPr>
        <w:t>件）</w:t>
      </w:r>
    </w:p>
    <w:p w:rsidR="00DC7C08" w:rsidRPr="004F1A33" w:rsidRDefault="003D20E8" w:rsidP="00707E37">
      <w:pPr>
        <w:spacing w:line="340" w:lineRule="exact"/>
        <w:ind w:left="-142" w:firstLineChars="100" w:firstLine="220"/>
        <w:rPr>
          <w:rFonts w:ascii="游ゴシック" w:eastAsia="游ゴシック" w:hAnsi="游ゴシック"/>
          <w:sz w:val="22"/>
          <w:szCs w:val="21"/>
        </w:rPr>
      </w:pPr>
      <w:r>
        <w:rPr>
          <w:rFonts w:ascii="游ゴシック" w:eastAsia="游ゴシック" w:hAnsi="游ゴシック" w:hint="eastAsia"/>
          <w:sz w:val="22"/>
          <w:szCs w:val="21"/>
        </w:rPr>
        <w:t>いただいたご意見に対する大阪府（以下「府」という。）</w:t>
      </w:r>
      <w:r w:rsidR="00DC7C08" w:rsidRPr="004F1A33">
        <w:rPr>
          <w:rFonts w:ascii="游ゴシック" w:eastAsia="游ゴシック" w:hAnsi="游ゴシック" w:hint="eastAsia"/>
          <w:sz w:val="22"/>
          <w:szCs w:val="21"/>
        </w:rPr>
        <w:t>の考え方は以下のとおりです。</w:t>
      </w:r>
    </w:p>
    <w:p w:rsidR="00EA74CB" w:rsidRDefault="00C628E4" w:rsidP="00707E37">
      <w:pPr>
        <w:spacing w:line="340" w:lineRule="exact"/>
        <w:rPr>
          <w:rFonts w:ascii="游ゴシック" w:eastAsia="游ゴシック" w:hAnsi="游ゴシック"/>
          <w:sz w:val="22"/>
          <w:szCs w:val="21"/>
        </w:rPr>
      </w:pPr>
      <w:r>
        <w:rPr>
          <w:rFonts w:ascii="游ゴシック" w:eastAsia="游ゴシック" w:hAnsi="游ゴシック" w:hint="eastAsia"/>
          <w:sz w:val="22"/>
          <w:szCs w:val="21"/>
        </w:rPr>
        <w:t>※ご意見等は</w:t>
      </w:r>
      <w:r w:rsidR="00DC7C08" w:rsidRPr="004F1A33">
        <w:rPr>
          <w:rFonts w:ascii="游ゴシック" w:eastAsia="游ゴシック" w:hAnsi="游ゴシック" w:hint="eastAsia"/>
          <w:sz w:val="22"/>
          <w:szCs w:val="21"/>
        </w:rPr>
        <w:t>募集の趣旨を踏まえ、</w:t>
      </w:r>
      <w:r>
        <w:rPr>
          <w:rFonts w:ascii="游ゴシック" w:eastAsia="游ゴシック" w:hAnsi="游ゴシック" w:hint="eastAsia"/>
          <w:sz w:val="22"/>
          <w:szCs w:val="21"/>
        </w:rPr>
        <w:t>一部</w:t>
      </w:r>
      <w:r w:rsidR="00060DBB" w:rsidRPr="004F1A33">
        <w:rPr>
          <w:rFonts w:ascii="游ゴシック" w:eastAsia="游ゴシック" w:hAnsi="游ゴシック" w:hint="eastAsia"/>
          <w:sz w:val="22"/>
          <w:szCs w:val="21"/>
        </w:rPr>
        <w:t>趣旨を損なわない範囲で</w:t>
      </w:r>
      <w:r w:rsidR="003F3D9A" w:rsidRPr="004F1A33">
        <w:rPr>
          <w:rFonts w:ascii="游ゴシック" w:eastAsia="游ゴシック" w:hAnsi="游ゴシック" w:hint="eastAsia"/>
          <w:sz w:val="22"/>
          <w:szCs w:val="21"/>
        </w:rPr>
        <w:t>要約しています</w:t>
      </w:r>
      <w:r w:rsidR="00060DBB" w:rsidRPr="004F1A33">
        <w:rPr>
          <w:rFonts w:ascii="游ゴシック" w:eastAsia="游ゴシック" w:hAnsi="游ゴシック" w:hint="eastAsia"/>
          <w:sz w:val="22"/>
          <w:szCs w:val="21"/>
        </w:rPr>
        <w:t>。</w:t>
      </w:r>
    </w:p>
    <w:tbl>
      <w:tblPr>
        <w:tblW w:w="9639" w:type="dxa"/>
        <w:tblInd w:w="-5" w:type="dxa"/>
        <w:tblCellMar>
          <w:left w:w="99" w:type="dxa"/>
          <w:right w:w="99" w:type="dxa"/>
        </w:tblCellMar>
        <w:tblLook w:val="04A0" w:firstRow="1" w:lastRow="0" w:firstColumn="1" w:lastColumn="0" w:noHBand="0" w:noVBand="1"/>
      </w:tblPr>
      <w:tblGrid>
        <w:gridCol w:w="528"/>
        <w:gridCol w:w="1173"/>
        <w:gridCol w:w="3544"/>
        <w:gridCol w:w="4394"/>
      </w:tblGrid>
      <w:tr w:rsidR="00CF3EAC" w:rsidRPr="00CF3EAC" w:rsidTr="00CF3EAC">
        <w:trPr>
          <w:cantSplit/>
          <w:trHeight w:val="390"/>
          <w:tblHeader/>
        </w:trPr>
        <w:tc>
          <w:tcPr>
            <w:tcW w:w="52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F3EAC" w:rsidRPr="00CF3EAC" w:rsidRDefault="00CF3EAC" w:rsidP="00CF3EAC">
            <w:pPr>
              <w:widowControl/>
              <w:jc w:val="center"/>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No.</w:t>
            </w:r>
          </w:p>
        </w:tc>
        <w:tc>
          <w:tcPr>
            <w:tcW w:w="1173" w:type="dxa"/>
            <w:tcBorders>
              <w:top w:val="single" w:sz="4" w:space="0" w:color="auto"/>
              <w:left w:val="nil"/>
              <w:bottom w:val="double" w:sz="6" w:space="0" w:color="auto"/>
              <w:right w:val="single" w:sz="4" w:space="0" w:color="auto"/>
            </w:tcBorders>
            <w:shd w:val="clear" w:color="auto" w:fill="auto"/>
            <w:hideMark/>
          </w:tcPr>
          <w:p w:rsidR="00CF3EAC" w:rsidRPr="00CF3EAC" w:rsidRDefault="00CF3EAC" w:rsidP="00CF3EAC">
            <w:pPr>
              <w:widowControl/>
              <w:jc w:val="center"/>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項目</w:t>
            </w:r>
          </w:p>
        </w:tc>
        <w:tc>
          <w:tcPr>
            <w:tcW w:w="3544" w:type="dxa"/>
            <w:tcBorders>
              <w:top w:val="single" w:sz="4" w:space="0" w:color="auto"/>
              <w:left w:val="nil"/>
              <w:bottom w:val="double" w:sz="6" w:space="0" w:color="auto"/>
              <w:right w:val="single" w:sz="4" w:space="0" w:color="auto"/>
            </w:tcBorders>
            <w:shd w:val="clear" w:color="auto" w:fill="auto"/>
            <w:hideMark/>
          </w:tcPr>
          <w:p w:rsidR="00CF3EAC" w:rsidRPr="00CF3EAC" w:rsidRDefault="00CF3EAC" w:rsidP="00CF3EAC">
            <w:pPr>
              <w:widowControl/>
              <w:jc w:val="center"/>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ご意見等の概要</w:t>
            </w:r>
          </w:p>
        </w:tc>
        <w:tc>
          <w:tcPr>
            <w:tcW w:w="4394" w:type="dxa"/>
            <w:tcBorders>
              <w:top w:val="single" w:sz="4" w:space="0" w:color="auto"/>
              <w:left w:val="nil"/>
              <w:bottom w:val="double" w:sz="6" w:space="0" w:color="auto"/>
              <w:right w:val="single" w:sz="4" w:space="0" w:color="auto"/>
            </w:tcBorders>
            <w:shd w:val="clear" w:color="auto" w:fill="auto"/>
            <w:hideMark/>
          </w:tcPr>
          <w:p w:rsidR="00CF3EAC" w:rsidRPr="00CF3EAC" w:rsidRDefault="00CF3EAC" w:rsidP="00CF3EAC">
            <w:pPr>
              <w:widowControl/>
              <w:jc w:val="center"/>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府の考え方</w:t>
            </w:r>
          </w:p>
        </w:tc>
      </w:tr>
      <w:tr w:rsidR="00CF3EAC" w:rsidRPr="00CF3EAC" w:rsidTr="00CF3EAC">
        <w:trPr>
          <w:cantSplit/>
          <w:trHeight w:val="390"/>
        </w:trPr>
        <w:tc>
          <w:tcPr>
            <w:tcW w:w="9639" w:type="dxa"/>
            <w:gridSpan w:val="4"/>
            <w:tcBorders>
              <w:top w:val="nil"/>
              <w:left w:val="single" w:sz="4" w:space="0" w:color="auto"/>
              <w:bottom w:val="single" w:sz="4" w:space="0" w:color="auto"/>
              <w:right w:val="single" w:sz="4" w:space="0" w:color="auto"/>
            </w:tcBorders>
            <w:shd w:val="clear" w:color="000000" w:fill="BFBFBF"/>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第１章　計画の基本的事項</w:t>
            </w:r>
          </w:p>
        </w:tc>
      </w:tr>
      <w:tr w:rsidR="00CF3EAC" w:rsidRPr="00CF3EAC" w:rsidTr="00CF3EAC">
        <w:trPr>
          <w:cantSplit/>
          <w:trHeight w:val="345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w:t>
            </w:r>
            <w:r w:rsidRPr="00CF3EAC">
              <w:rPr>
                <w:rFonts w:ascii="游ゴシック" w:eastAsia="游ゴシック" w:hAnsi="游ゴシック" w:cs="ＭＳ Ｐゴシック" w:hint="eastAsia"/>
                <w:color w:val="000000"/>
                <w:kern w:val="0"/>
                <w:szCs w:val="21"/>
              </w:rPr>
              <w:br/>
              <w:t>２　めざすべき将来像</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2050年にサーキュラーエコノミーに移行することについて、プラスチック廃棄物の「焼却」「熱回収」を主な前提にしているが、焼却は化石資源を使い続けることであり、温暖化ガスを出し続けることになるため、「廃棄物のエネルギー使用」の文言は削除すべきで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本計画においては、循環型社会形成推進基本法に基づく処理の優先順位（</w:t>
            </w:r>
            <w:r w:rsidR="00C850C4">
              <w:rPr>
                <w:rFonts w:ascii="游ゴシック" w:eastAsia="游ゴシック" w:hAnsi="游ゴシック" w:cs="ＭＳ Ｐゴシック" w:hint="eastAsia"/>
                <w:color w:val="000000"/>
                <w:kern w:val="0"/>
                <w:szCs w:val="21"/>
              </w:rPr>
              <w:t>１．発生抑制、２．再使用、３．再生利用、４．熱回収、５．</w:t>
            </w:r>
            <w:r w:rsidR="00C850C4" w:rsidRPr="00CF3EAC">
              <w:rPr>
                <w:rFonts w:ascii="游ゴシック" w:eastAsia="游ゴシック" w:hAnsi="游ゴシック" w:cs="ＭＳ Ｐゴシック" w:hint="eastAsia"/>
                <w:color w:val="000000"/>
                <w:kern w:val="0"/>
                <w:szCs w:val="21"/>
              </w:rPr>
              <w:t>適正処理</w:t>
            </w:r>
            <w:r w:rsidRPr="00CF3EAC">
              <w:rPr>
                <w:rFonts w:ascii="游ゴシック" w:eastAsia="游ゴシック" w:hAnsi="游ゴシック" w:cs="ＭＳ Ｐゴシック" w:hint="eastAsia"/>
                <w:color w:val="000000"/>
                <w:kern w:val="0"/>
                <w:szCs w:val="21"/>
              </w:rPr>
              <w:t>）を踏まえ、まず、リデュースとリユースを行った上で、排出されたものはリサイクルし、どうしてもリサイクルできないものは熱回収することとしています。</w:t>
            </w:r>
            <w:r w:rsidRPr="00CF3EAC">
              <w:rPr>
                <w:rFonts w:ascii="游ゴシック" w:eastAsia="游ゴシック" w:hAnsi="游ゴシック" w:cs="ＭＳ Ｐゴシック" w:hint="eastAsia"/>
                <w:color w:val="000000"/>
                <w:kern w:val="0"/>
                <w:szCs w:val="21"/>
              </w:rPr>
              <w:br/>
              <w:t xml:space="preserve">　二酸化炭素排出削減の観点からも、なるべく焼却しないことが重要なため、プラスチックごみ焼却量の2025年度削減目標を府独自に設定し、マテリアルリサイクル等の質の高いリサイクルを推進していきます。</w:t>
            </w:r>
          </w:p>
        </w:tc>
      </w:tr>
      <w:tr w:rsidR="00CF3EAC" w:rsidRPr="00CF3EAC" w:rsidTr="00CF3EAC">
        <w:trPr>
          <w:cantSplit/>
          <w:trHeight w:val="172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2</w:t>
            </w:r>
          </w:p>
        </w:tc>
        <w:tc>
          <w:tcPr>
            <w:tcW w:w="1173" w:type="dxa"/>
            <w:tcBorders>
              <w:top w:val="nil"/>
              <w:left w:val="single" w:sz="4" w:space="0" w:color="auto"/>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P.2</w:t>
            </w:r>
            <w:r w:rsidRPr="00CF3EAC">
              <w:rPr>
                <w:rFonts w:ascii="游ゴシック" w:eastAsia="游ゴシック" w:hAnsi="游ゴシック" w:cs="ＭＳ Ｐゴシック" w:hint="eastAsia"/>
                <w:color w:val="000000"/>
                <w:kern w:val="0"/>
                <w:szCs w:val="21"/>
              </w:rPr>
              <w:br/>
              <w:t>４　実施主体</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事業者の役割として記載されている「サーキュラーエコノミー型の事業運営にシフトすることが求められる」を「事業者は廃棄物削減等の厳しい目標設定と、規制、施策を厳格に守ることはもちろんとして、積極的な前倒しの努力をすること」とすべきです。</w:t>
            </w:r>
          </w:p>
        </w:tc>
        <w:tc>
          <w:tcPr>
            <w:tcW w:w="4394" w:type="dxa"/>
            <w:vMerge w:val="restart"/>
            <w:tcBorders>
              <w:top w:val="nil"/>
              <w:left w:val="single" w:sz="4" w:space="0" w:color="auto"/>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国においては、プラスチック製品の設計から廃棄処理まであらゆる主体におけるプラスチック資源循環の取組を促進し、サーキュラーエコノミーへの移行を加速するため、「プラスチック資源循環促進法案」を閣議決定し国会に提出していま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本計画でも、2050年にはサーキュラーエコノミーに移行し、できるだけ少ない資源で最低限必要な物が生産され、全ての府民が持続可能なライフスタイルを実践している将来像をめざしており、事業者にはごみになりにくい商品の製造やリサイクルしやすい製品設計等、ごみの発生を抑えた商品の製造・販売を促進していくこととしていま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ご意見は今後の施策の推進にあたり、参考とさせていただきます。</w:t>
            </w:r>
          </w:p>
        </w:tc>
      </w:tr>
      <w:tr w:rsidR="00CF3EAC" w:rsidRPr="00CF3EAC" w:rsidTr="00CF3EAC">
        <w:trPr>
          <w:cantSplit/>
          <w:trHeight w:val="138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3</w:t>
            </w:r>
          </w:p>
        </w:tc>
        <w:tc>
          <w:tcPr>
            <w:tcW w:w="1173" w:type="dxa"/>
            <w:tcBorders>
              <w:top w:val="nil"/>
              <w:left w:val="single" w:sz="4" w:space="0" w:color="auto"/>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2050年の「サーキュラーエコノミー型社会」の実現には、国や府など行政による厳しい目標設定と各種規制、事業者による製品の設計段階からの抜本的な改革が必要です。</w:t>
            </w:r>
          </w:p>
        </w:tc>
        <w:tc>
          <w:tcPr>
            <w:tcW w:w="4394" w:type="dxa"/>
            <w:vMerge/>
            <w:tcBorders>
              <w:top w:val="nil"/>
              <w:left w:val="single" w:sz="4" w:space="0" w:color="auto"/>
              <w:bottom w:val="single" w:sz="4" w:space="0" w:color="auto"/>
              <w:right w:val="single" w:sz="4" w:space="0" w:color="auto"/>
            </w:tcBorders>
            <w:hideMark/>
          </w:tcPr>
          <w:p w:rsidR="00CF3EAC" w:rsidRPr="00CF3EAC" w:rsidRDefault="00CF3EAC" w:rsidP="00CF3EAC">
            <w:pPr>
              <w:widowControl/>
              <w:rPr>
                <w:rFonts w:ascii="游ゴシック" w:eastAsia="游ゴシック" w:hAnsi="游ゴシック" w:cs="ＭＳ Ｐゴシック"/>
                <w:color w:val="000000"/>
                <w:kern w:val="0"/>
                <w:szCs w:val="21"/>
              </w:rPr>
            </w:pPr>
          </w:p>
        </w:tc>
      </w:tr>
      <w:tr w:rsidR="00CF3EAC" w:rsidRPr="00CF3EAC" w:rsidTr="00CF3EAC">
        <w:trPr>
          <w:cantSplit/>
          <w:trHeight w:val="375"/>
        </w:trPr>
        <w:tc>
          <w:tcPr>
            <w:tcW w:w="9639" w:type="dxa"/>
            <w:gridSpan w:val="4"/>
            <w:tcBorders>
              <w:top w:val="single" w:sz="4" w:space="0" w:color="auto"/>
              <w:left w:val="single" w:sz="4" w:space="0" w:color="auto"/>
              <w:bottom w:val="single" w:sz="4" w:space="0" w:color="auto"/>
              <w:right w:val="single" w:sz="4" w:space="0" w:color="auto"/>
            </w:tcBorders>
            <w:shd w:val="clear" w:color="000000" w:fill="BFBFBF"/>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lastRenderedPageBreak/>
              <w:t>第２章　計画の目標</w:t>
            </w:r>
          </w:p>
        </w:tc>
      </w:tr>
      <w:tr w:rsidR="00CF3EAC" w:rsidRPr="00CF3EAC" w:rsidTr="00CF3EAC">
        <w:trPr>
          <w:cantSplit/>
          <w:trHeight w:val="552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4</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P.5</w:t>
            </w:r>
            <w:r w:rsidRPr="00CF3EAC">
              <w:rPr>
                <w:rFonts w:ascii="游ゴシック" w:eastAsia="游ゴシック" w:hAnsi="游ゴシック" w:cs="ＭＳ Ｐゴシック" w:hint="eastAsia"/>
                <w:color w:val="000000"/>
                <w:kern w:val="0"/>
                <w:szCs w:val="21"/>
              </w:rPr>
              <w:br/>
              <w:t>２　プラスチックごみ</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プラスチックの使用量を減らすことを優先的に実施することが必要で、行政が種々の規制と支援策を行い、事業者に最終廃棄物を減らす商品設計をさせることを第一にすべきです。その上で、やむを得ず使用した後の廃棄物の処理目標を決めるべきです。</w:t>
            </w:r>
            <w:r w:rsidRPr="00CF3EAC">
              <w:rPr>
                <w:rFonts w:ascii="游ゴシック" w:eastAsia="游ゴシック" w:hAnsi="游ゴシック" w:cs="ＭＳ Ｐゴシック" w:hint="eastAsia"/>
                <w:color w:val="000000"/>
                <w:kern w:val="0"/>
                <w:szCs w:val="21"/>
              </w:rPr>
              <w:br/>
              <w:t xml:space="preserve">　プラスチックの熱利用はできるだけ削減し、2025年には少なくとも半減、2030年にはその半分とすべきです。ケミカルリサイクルも、結局半分は燃やす燃料となっており、これも半減すべきです。</w:t>
            </w:r>
          </w:p>
        </w:tc>
        <w:tc>
          <w:tcPr>
            <w:tcW w:w="4394" w:type="dxa"/>
            <w:tcBorders>
              <w:top w:val="nil"/>
              <w:left w:val="nil"/>
              <w:bottom w:val="single" w:sz="4" w:space="0" w:color="auto"/>
              <w:right w:val="single" w:sz="4" w:space="0" w:color="auto"/>
            </w:tcBorders>
            <w:shd w:val="clear" w:color="auto" w:fill="auto"/>
            <w:hideMark/>
          </w:tcPr>
          <w:p w:rsid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本計</w:t>
            </w:r>
            <w:r w:rsidR="00C850C4">
              <w:rPr>
                <w:rFonts w:ascii="游ゴシック" w:eastAsia="游ゴシック" w:hAnsi="游ゴシック" w:cs="ＭＳ Ｐゴシック" w:hint="eastAsia"/>
                <w:color w:val="000000"/>
                <w:kern w:val="0"/>
                <w:szCs w:val="21"/>
              </w:rPr>
              <w:t>画においては、循環型社会形成推進基本法に基づく処理の優先順位（１．発生抑制、２．再使用、３．再生利用、４．熱回収、５．</w:t>
            </w:r>
            <w:r w:rsidRPr="00CF3EAC">
              <w:rPr>
                <w:rFonts w:ascii="游ゴシック" w:eastAsia="游ゴシック" w:hAnsi="游ゴシック" w:cs="ＭＳ Ｐゴシック" w:hint="eastAsia"/>
                <w:color w:val="000000"/>
                <w:kern w:val="0"/>
                <w:szCs w:val="21"/>
              </w:rPr>
              <w:t>適正処理）を踏まえ、まず、リデュースとリユースを行った上で、排出されたものはリサイクルし、どうしてもリサイクルできないものは熱回収することとしています。</w:t>
            </w:r>
            <w:r w:rsidRPr="00CF3EAC">
              <w:rPr>
                <w:rFonts w:ascii="游ゴシック" w:eastAsia="游ゴシック" w:hAnsi="游ゴシック" w:cs="ＭＳ Ｐゴシック" w:hint="eastAsia"/>
                <w:color w:val="000000"/>
                <w:kern w:val="0"/>
                <w:szCs w:val="21"/>
              </w:rPr>
              <w:br/>
              <w:t xml:space="preserve">　二酸化炭素の排出削減の観点からも、なるべく焼却しないことが重要なため、プラスチックごみ焼却量の2025年度削減目標を府独自に設定し、マテリアルリサイクル等の質の高いリサイクルを推進していきます。</w:t>
            </w:r>
            <w:r w:rsidRPr="00CF3EAC">
              <w:rPr>
                <w:rFonts w:ascii="游ゴシック" w:eastAsia="游ゴシック" w:hAnsi="游ゴシック" w:cs="ＭＳ Ｐゴシック" w:hint="eastAsia"/>
                <w:color w:val="000000"/>
                <w:kern w:val="0"/>
                <w:szCs w:val="21"/>
              </w:rPr>
              <w:br/>
              <w:t xml:space="preserve">　なお、国においては、プラスチック製品の設計から廃棄処理まであらゆる主体におけるプラスチック資源循環の取組を促進し、サーキュラーエコノミーへの移行を加速するため、「プラスチック資源循環促進法案」を閣議決定し国会に提出しており、国の動向を踏まえて府としても取り組んでいきます。</w:t>
            </w:r>
          </w:p>
          <w:p w:rsidR="00CF3EAC" w:rsidRPr="00CF3EAC" w:rsidRDefault="00CF3EAC" w:rsidP="00CF3EAC">
            <w:pPr>
              <w:widowControl/>
              <w:rPr>
                <w:rFonts w:ascii="游ゴシック" w:eastAsia="游ゴシック" w:hAnsi="游ゴシック" w:cs="ＭＳ Ｐゴシック"/>
                <w:color w:val="000000"/>
                <w:kern w:val="0"/>
                <w:szCs w:val="21"/>
              </w:rPr>
            </w:pPr>
          </w:p>
        </w:tc>
      </w:tr>
      <w:tr w:rsidR="00CF3EAC" w:rsidRPr="00CF3EAC" w:rsidTr="00CF3EAC">
        <w:trPr>
          <w:cantSplit/>
          <w:trHeight w:val="483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5</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2030年までにはワンウエイのプラスチック容器はゼロとすべきです。府は強い権限で規制すべきで、ペットボトルやレジ袋について、少なくとも府内では独自に決めて実施すべきです。</w:t>
            </w:r>
          </w:p>
        </w:tc>
        <w:tc>
          <w:tcPr>
            <w:tcW w:w="4394" w:type="dxa"/>
            <w:tcBorders>
              <w:top w:val="nil"/>
              <w:left w:val="nil"/>
              <w:bottom w:val="single" w:sz="4" w:space="0" w:color="auto"/>
              <w:right w:val="single" w:sz="4" w:space="0" w:color="auto"/>
            </w:tcBorders>
            <w:shd w:val="clear" w:color="auto" w:fill="auto"/>
            <w:hideMark/>
          </w:tcPr>
          <w:p w:rsid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プラスチックは、軽く丈夫で便利なことから私たちの生活のいたるところで使</w:t>
            </w:r>
            <w:r w:rsidR="00632070">
              <w:rPr>
                <w:rFonts w:ascii="游ゴシック" w:eastAsia="游ゴシック" w:hAnsi="游ゴシック" w:cs="ＭＳ Ｐゴシック" w:hint="eastAsia"/>
                <w:color w:val="000000"/>
                <w:kern w:val="0"/>
                <w:szCs w:val="21"/>
              </w:rPr>
              <w:t>用されていることに加え、同じ機能を実現できる代替製品がないことや</w:t>
            </w:r>
            <w:bookmarkStart w:id="0" w:name="_GoBack"/>
            <w:bookmarkEnd w:id="0"/>
            <w:r w:rsidRPr="00CF3EAC">
              <w:rPr>
                <w:rFonts w:ascii="游ゴシック" w:eastAsia="游ゴシック" w:hAnsi="游ゴシック" w:cs="ＭＳ Ｐゴシック" w:hint="eastAsia"/>
                <w:color w:val="000000"/>
                <w:kern w:val="0"/>
                <w:szCs w:val="21"/>
              </w:rPr>
              <w:t>、代替製品があっても高コストである</w:t>
            </w:r>
            <w:r w:rsidR="00632070">
              <w:rPr>
                <w:rFonts w:ascii="游ゴシック" w:eastAsia="游ゴシック" w:hAnsi="游ゴシック" w:cs="ＭＳ Ｐゴシック" w:hint="eastAsia"/>
                <w:color w:val="000000"/>
                <w:kern w:val="0"/>
                <w:szCs w:val="21"/>
              </w:rPr>
              <w:t>こと</w:t>
            </w:r>
            <w:r w:rsidRPr="00CF3EAC">
              <w:rPr>
                <w:rFonts w:ascii="游ゴシック" w:eastAsia="游ゴシック" w:hAnsi="游ゴシック" w:cs="ＭＳ Ｐゴシック" w:hint="eastAsia"/>
                <w:color w:val="000000"/>
                <w:kern w:val="0"/>
                <w:szCs w:val="21"/>
              </w:rPr>
              <w:t>などの状況を鑑みると、府民の皆様や事業者の理解を得てゼロにすることは難しいですが、本計画では、使い捨てプラスチックの過剰な使用は抑制し、使用したプラスチックは回収してリサイクルすることが重要と考えています。</w:t>
            </w:r>
            <w:r w:rsidR="00392D3D">
              <w:rPr>
                <w:rFonts w:ascii="游ゴシック" w:eastAsia="游ゴシック" w:hAnsi="游ゴシック" w:cs="ＭＳ Ｐゴシック"/>
                <w:color w:val="000000"/>
                <w:kern w:val="0"/>
                <w:szCs w:val="21"/>
              </w:rPr>
              <w:br/>
            </w:r>
            <w:r w:rsidRPr="00CF3EAC">
              <w:rPr>
                <w:rFonts w:ascii="游ゴシック" w:eastAsia="游ゴシック" w:hAnsi="游ゴシック" w:cs="ＭＳ Ｐゴシック" w:hint="eastAsia"/>
                <w:color w:val="000000"/>
                <w:kern w:val="0"/>
                <w:szCs w:val="21"/>
              </w:rPr>
              <w:br w:type="page"/>
              <w:t xml:space="preserve">　その考えのもと、国が策定した「プラスチック資源循環戦略」の目標（2030年までにワンウェイプラスチックを累積25％排出抑制）の達成を見据え、2025年度における容器包装プラスチック排出量を2019年度比14％減の21万トンとする府独自の目標を設定し、取組を進めていきます。</w:t>
            </w:r>
          </w:p>
          <w:p w:rsidR="00CF3EAC" w:rsidRPr="00CF3EAC" w:rsidRDefault="00CF3EAC" w:rsidP="00CF3EAC">
            <w:pPr>
              <w:widowControl/>
              <w:rPr>
                <w:rFonts w:ascii="游ゴシック" w:eastAsia="游ゴシック" w:hAnsi="游ゴシック" w:cs="ＭＳ Ｐゴシック"/>
                <w:color w:val="000000"/>
                <w:kern w:val="0"/>
                <w:szCs w:val="21"/>
              </w:rPr>
            </w:pPr>
          </w:p>
        </w:tc>
      </w:tr>
      <w:tr w:rsidR="00CF3EAC" w:rsidRPr="00CF3EAC" w:rsidTr="00CF3EAC">
        <w:trPr>
          <w:cantSplit/>
          <w:trHeight w:val="375"/>
        </w:trPr>
        <w:tc>
          <w:tcPr>
            <w:tcW w:w="9639" w:type="dxa"/>
            <w:gridSpan w:val="4"/>
            <w:tcBorders>
              <w:top w:val="single" w:sz="4" w:space="0" w:color="auto"/>
              <w:left w:val="single" w:sz="4" w:space="0" w:color="auto"/>
              <w:bottom w:val="single" w:sz="4" w:space="0" w:color="auto"/>
              <w:right w:val="single" w:sz="4" w:space="0" w:color="auto"/>
            </w:tcBorders>
            <w:shd w:val="clear" w:color="000000" w:fill="BFBFBF"/>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lastRenderedPageBreak/>
              <w:t>第３章　目標達成に向けて講じる主な施策</w:t>
            </w:r>
          </w:p>
        </w:tc>
      </w:tr>
      <w:tr w:rsidR="00CF3EAC" w:rsidRPr="00CF3EAC" w:rsidTr="00CF3EAC">
        <w:trPr>
          <w:cantSplit/>
          <w:trHeight w:val="44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6</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P.8</w:t>
            </w:r>
            <w:r w:rsidRPr="00CF3EAC">
              <w:rPr>
                <w:rFonts w:ascii="游ゴシック" w:eastAsia="游ゴシック" w:hAnsi="游ゴシック" w:cs="ＭＳ Ｐゴシック" w:hint="eastAsia"/>
                <w:color w:val="000000"/>
                <w:kern w:val="0"/>
                <w:szCs w:val="21"/>
              </w:rPr>
              <w:br/>
              <w:t>１　リデュース・リユースの推進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850C4">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「ごみを出さないライフスタイル・ビジネススタイル」について、使用者が回収</w:t>
            </w:r>
            <w:r w:rsidR="000413EA">
              <w:rPr>
                <w:rFonts w:ascii="游ゴシック" w:eastAsia="游ゴシック" w:hAnsi="游ゴシック" w:cs="ＭＳ Ｐゴシック" w:hint="eastAsia"/>
                <w:color w:val="000000"/>
                <w:kern w:val="0"/>
                <w:szCs w:val="21"/>
              </w:rPr>
              <w:t>に</w:t>
            </w:r>
            <w:r w:rsidR="00C850C4">
              <w:rPr>
                <w:rFonts w:ascii="游ゴシック" w:eastAsia="游ゴシック" w:hAnsi="游ゴシック" w:cs="ＭＳ Ｐゴシック" w:hint="eastAsia"/>
                <w:color w:val="000000"/>
                <w:kern w:val="0"/>
                <w:szCs w:val="21"/>
              </w:rPr>
              <w:t>出</w:t>
            </w:r>
            <w:r w:rsidR="000413EA">
              <w:rPr>
                <w:rFonts w:ascii="游ゴシック" w:eastAsia="游ゴシック" w:hAnsi="游ゴシック" w:cs="ＭＳ Ｐゴシック" w:hint="eastAsia"/>
                <w:color w:val="000000"/>
                <w:kern w:val="0"/>
                <w:szCs w:val="21"/>
              </w:rPr>
              <w:t>せ</w:t>
            </w:r>
            <w:r w:rsidRPr="00CF3EAC">
              <w:rPr>
                <w:rFonts w:ascii="游ゴシック" w:eastAsia="游ゴシック" w:hAnsi="游ゴシック" w:cs="ＭＳ Ｐゴシック" w:hint="eastAsia"/>
                <w:color w:val="000000"/>
                <w:kern w:val="0"/>
                <w:szCs w:val="21"/>
              </w:rPr>
              <w:t>ばお金が戻るシステムを構築し、使用後に事業者の回収を義務付けるべきです。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府は、行政としてその社会システムの構築を優先すべきで、国に対してその仕組みを求めるとともに、府独自のプランを作り、事業者を規制して設計段階から回収しやすい商品・容器をつくらせることが重要です。プラスチック廃棄物問題は、消費者の選択に任せるのでは決して目標達成は無理です。</w:t>
            </w:r>
          </w:p>
        </w:tc>
        <w:tc>
          <w:tcPr>
            <w:tcW w:w="4394" w:type="dxa"/>
            <w:tcBorders>
              <w:top w:val="nil"/>
              <w:left w:val="nil"/>
              <w:bottom w:val="single" w:sz="4" w:space="0" w:color="auto"/>
              <w:right w:val="single" w:sz="4" w:space="0" w:color="auto"/>
            </w:tcBorders>
            <w:shd w:val="clear" w:color="auto" w:fill="auto"/>
            <w:hideMark/>
          </w:tcPr>
          <w:p w:rsidR="00CF3EAC" w:rsidRDefault="00CF3EAC" w:rsidP="00CF3EAC">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現状では、容器包装や家電の各種リサイクル法に基づき、市町村等による廃棄物の分別収集・リサイクルが実施されており、未実施の市町村には実施を働きかけて、分別・リサイクルの取組を促進していきま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また、国においては、プラスチック製品の設計から廃棄処理まであらゆる主体におけるプラスチック資源循環の取組を促進し、サーキュラーエコノミーへの移行を加速するため、「プラスチック資源循環促進法案」を閣議決定し国会に提出しており、国の動向を踏まえて、府としても事業者に対し自主回収の実施を働きかけていきま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ご意見は今後の施策の推進にあたり、参考とさせていただきます。</w:t>
            </w:r>
          </w:p>
          <w:p w:rsidR="00CF3EAC" w:rsidRPr="00CF3EAC" w:rsidRDefault="00CF3EAC" w:rsidP="00CF3EAC">
            <w:pPr>
              <w:widowControl/>
              <w:rPr>
                <w:rFonts w:ascii="游ゴシック" w:eastAsia="游ゴシック" w:hAnsi="游ゴシック" w:cs="ＭＳ Ｐゴシック"/>
                <w:color w:val="000000"/>
                <w:kern w:val="0"/>
                <w:szCs w:val="21"/>
              </w:rPr>
            </w:pPr>
          </w:p>
        </w:tc>
      </w:tr>
      <w:tr w:rsidR="00CF3EAC" w:rsidRPr="00CF3EAC" w:rsidTr="00CF3EAC">
        <w:trPr>
          <w:cantSplit/>
          <w:trHeight w:val="241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7</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「ごみ処理有料化」は、廃棄物ゼロに向けた施策としては有効でなく、結局、不法投棄の要因にもなります。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使用後にごみとなる商品形態が本質的に問題で、それを事業者が必ず「回収」する商品こそが廃棄物ゼロへの解決方法です。</w:t>
            </w:r>
          </w:p>
        </w:tc>
        <w:tc>
          <w:tcPr>
            <w:tcW w:w="4394" w:type="dxa"/>
            <w:tcBorders>
              <w:top w:val="nil"/>
              <w:left w:val="nil"/>
              <w:bottom w:val="single" w:sz="4" w:space="0" w:color="auto"/>
              <w:right w:val="single" w:sz="4" w:space="0" w:color="auto"/>
            </w:tcBorders>
            <w:shd w:val="clear" w:color="auto" w:fill="auto"/>
            <w:hideMark/>
          </w:tcPr>
          <w:p w:rsid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ごみ処理の有料化は、ごみの排出量に応じて処理費の一部を負担する公平性の確保と併せて、排出量を削減する効果（府内の実施事例では１割程度）を期待できることから、有効な施策のひとつと考えていま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有料化未実施の市町には、住民の理解を得ることに加え、資源ごみの分別収集の拡充等にも配慮し、有料化を実施するよう働きかけていきます。</w:t>
            </w:r>
          </w:p>
          <w:p w:rsidR="00CF3EAC" w:rsidRPr="00CF3EAC" w:rsidRDefault="00CF3EAC" w:rsidP="00CF3EAC">
            <w:pPr>
              <w:widowControl/>
              <w:rPr>
                <w:rFonts w:ascii="游ゴシック" w:eastAsia="游ゴシック" w:hAnsi="游ゴシック" w:cs="ＭＳ Ｐゴシック"/>
                <w:color w:val="000000"/>
                <w:kern w:val="0"/>
                <w:szCs w:val="21"/>
              </w:rPr>
            </w:pPr>
          </w:p>
        </w:tc>
      </w:tr>
      <w:tr w:rsidR="00CF3EAC" w:rsidRPr="00CF3EAC" w:rsidTr="00CF3EAC">
        <w:trPr>
          <w:cantSplit/>
          <w:trHeight w:val="310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lastRenderedPageBreak/>
              <w:t>8</w:t>
            </w:r>
          </w:p>
        </w:tc>
        <w:tc>
          <w:tcPr>
            <w:tcW w:w="1173" w:type="dxa"/>
            <w:tcBorders>
              <w:top w:val="nil"/>
              <w:left w:val="single" w:sz="4" w:space="0" w:color="auto"/>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P.8</w:t>
            </w:r>
            <w:r w:rsidRPr="00CF3EAC">
              <w:rPr>
                <w:rFonts w:ascii="游ゴシック" w:eastAsia="游ゴシック" w:hAnsi="游ゴシック" w:cs="ＭＳ Ｐゴシック" w:hint="eastAsia"/>
                <w:color w:val="000000"/>
                <w:kern w:val="0"/>
                <w:szCs w:val="21"/>
              </w:rPr>
              <w:br/>
              <w:t>１　リデュース・リユースの推進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「ごみを出さないライフスタイル・ビジネススタイルの促進」について、可燃ごみのごみ処理有料化の促進で住民に費用負担を求めることが、具体策の筆頭になっており問題です。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住民がごみを出さないライフスタイルができるようにするために必要な行政施策及び住民がごみを出さざるを得ないような事業活動を行っている事業者に対する施策（拡大生産者責任の拡張など）を具体化する努力を府は真剣に行い、計画に盛り込むべきです。</w:t>
            </w:r>
          </w:p>
        </w:tc>
        <w:tc>
          <w:tcPr>
            <w:tcW w:w="4394" w:type="dxa"/>
            <w:vMerge w:val="restart"/>
            <w:tcBorders>
              <w:top w:val="nil"/>
              <w:left w:val="single" w:sz="4" w:space="0" w:color="auto"/>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ごみを出さないライフスタイルやビジネススタイルを促進するため、「おおさか３Ｒキャンペーン」等を通じて、ごみの排出削減や物のシェアリング、リユースについて府民や事業者に働きかけ、全ての主体の意識改革・行動変容を促進していきます。</w:t>
            </w:r>
            <w:r w:rsidRPr="00CF3EAC">
              <w:rPr>
                <w:rFonts w:ascii="游ゴシック" w:eastAsia="游ゴシック" w:hAnsi="游ゴシック" w:cs="ＭＳ Ｐゴシック" w:hint="eastAsia"/>
                <w:color w:val="000000"/>
                <w:kern w:val="0"/>
                <w:szCs w:val="21"/>
              </w:rPr>
              <w:br/>
            </w:r>
            <w:r>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さらに、府民がごみを出さないライフスタイルを実践できるよう、ごみの排出量に応じて処理費の一部を負担する公平性の確保と排出量の削減が期待できるごみ処理の有料化や食品ロスの発生抑制にも取り組んでいきます。</w:t>
            </w:r>
          </w:p>
        </w:tc>
      </w:tr>
      <w:tr w:rsidR="00CF3EAC" w:rsidRPr="00CF3EAC" w:rsidTr="00CF3EAC">
        <w:trPr>
          <w:cantSplit/>
          <w:trHeight w:val="345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9</w:t>
            </w:r>
          </w:p>
        </w:tc>
        <w:tc>
          <w:tcPr>
            <w:tcW w:w="1173" w:type="dxa"/>
            <w:tcBorders>
              <w:top w:val="nil"/>
              <w:left w:val="single" w:sz="4" w:space="0" w:color="auto"/>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FA14C1">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可燃ごみのごみ処理有料化の促進について、排出量自体が削減するという効果が期待できるとありますが、実施自治体の多くで有料化後のリバウンドが生じています。</w:t>
            </w:r>
            <w:r w:rsidRPr="00CF3EAC">
              <w:rPr>
                <w:rFonts w:ascii="游ゴシック" w:eastAsia="游ゴシック" w:hAnsi="游ゴシック" w:cs="ＭＳ Ｐゴシック" w:hint="eastAsia"/>
                <w:color w:val="000000"/>
                <w:kern w:val="0"/>
                <w:szCs w:val="21"/>
              </w:rPr>
              <w:br w:type="page"/>
              <w:t>生活系のごみ減量を実現するための住民に対する自治体施策の基本は、ごみ処理を有料化するか否かに関わらず、ごみ減量と分別排出に係る意識啓発活動を地域社会とともに継続的に実施することにあり、このことを計画に明示すべきで、有料化ありきの計画案には賛同できません。</w:t>
            </w:r>
          </w:p>
        </w:tc>
        <w:tc>
          <w:tcPr>
            <w:tcW w:w="4394" w:type="dxa"/>
            <w:vMerge/>
            <w:tcBorders>
              <w:top w:val="nil"/>
              <w:left w:val="single" w:sz="4" w:space="0" w:color="auto"/>
              <w:bottom w:val="single" w:sz="4" w:space="0" w:color="auto"/>
              <w:right w:val="single" w:sz="4" w:space="0" w:color="auto"/>
            </w:tcBorders>
            <w:hideMark/>
          </w:tcPr>
          <w:p w:rsidR="00CF3EAC" w:rsidRPr="00CF3EAC" w:rsidRDefault="00CF3EAC" w:rsidP="00CF3EAC">
            <w:pPr>
              <w:widowControl/>
              <w:rPr>
                <w:rFonts w:ascii="游ゴシック" w:eastAsia="游ゴシック" w:hAnsi="游ゴシック" w:cs="ＭＳ Ｐゴシック"/>
                <w:color w:val="000000"/>
                <w:kern w:val="0"/>
                <w:szCs w:val="21"/>
              </w:rPr>
            </w:pPr>
          </w:p>
        </w:tc>
      </w:tr>
      <w:tr w:rsidR="00CF3EAC" w:rsidRPr="00CF3EAC" w:rsidTr="00CF3EAC">
        <w:trPr>
          <w:cantSplit/>
          <w:trHeight w:val="241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10</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ごみ処理を有料化する場合は、その収入を一般財源化するのでなく、ごみ減量や環境保全の施策の特定財源として住民に見える形で活用し、環境施策の前進を図ることが望ましいとの趣旨を計画に盛り込み、市町村に促すことを求めま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環境省の「一般廃棄物処理有料化の手引き」では、有料化による手数料収入の使途を透明化するとともに、一般廃棄物の排出抑制や再生利用の推進に資する使途を定めることで有料化への理解を深め、排出抑制への住民等の意識を高めることが期待できるとされており、引き続き国の手引きを示して市町村に働きかけていきます。</w:t>
            </w:r>
          </w:p>
        </w:tc>
      </w:tr>
      <w:tr w:rsidR="00CF3EAC" w:rsidRPr="00CF3EAC" w:rsidTr="00CF3EAC">
        <w:trPr>
          <w:cantSplit/>
          <w:trHeight w:val="138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lastRenderedPageBreak/>
              <w:t>11</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P.8</w:t>
            </w:r>
            <w:r w:rsidRPr="00CF3EAC">
              <w:rPr>
                <w:rFonts w:ascii="游ゴシック" w:eastAsia="游ゴシック" w:hAnsi="游ゴシック" w:cs="ＭＳ Ｐゴシック" w:hint="eastAsia"/>
                <w:color w:val="000000"/>
                <w:kern w:val="0"/>
                <w:szCs w:val="21"/>
              </w:rPr>
              <w:br/>
              <w:t>１　リデュース・リユースの推進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FA14C1">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定時制高校の給食のほとんどが廃棄されています。食品ロス削減のために、定時制高校の学校給食を廃棄ではなく、廃止することに取り組んでほしい。もっと税金を有効に使ってほしい。</w:t>
            </w:r>
          </w:p>
        </w:tc>
        <w:tc>
          <w:tcPr>
            <w:tcW w:w="4394" w:type="dxa"/>
            <w:vMerge w:val="restart"/>
            <w:tcBorders>
              <w:top w:val="nil"/>
              <w:left w:val="single" w:sz="4" w:space="0" w:color="auto"/>
              <w:bottom w:val="single" w:sz="4" w:space="0" w:color="auto"/>
              <w:right w:val="single" w:sz="4" w:space="0" w:color="auto"/>
            </w:tcBorders>
            <w:shd w:val="clear" w:color="auto" w:fill="auto"/>
            <w:hideMark/>
          </w:tcPr>
          <w:p w:rsidR="003D20E8" w:rsidRDefault="00CF3EAC" w:rsidP="003D20E8">
            <w:pPr>
              <w:widowControl/>
              <w:ind w:leftChars="22" w:left="46" w:firstLineChars="98" w:firstLine="206"/>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ご意見は担当部署にお伝えします。</w:t>
            </w:r>
          </w:p>
          <w:p w:rsidR="00CF3EAC" w:rsidRPr="00CF3EAC" w:rsidRDefault="00CF3EAC" w:rsidP="003D20E8">
            <w:pPr>
              <w:widowControl/>
              <w:ind w:leftChars="22" w:left="46" w:firstLineChars="98" w:firstLine="206"/>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なお、庁内に、教育庁も参画する食品ロス削減ワーキングチームを設置しており、教育分野も連携して食品ロス削減に取り組んでいきます。</w:t>
            </w:r>
          </w:p>
        </w:tc>
      </w:tr>
      <w:tr w:rsidR="00CF3EAC" w:rsidRPr="00CF3EAC" w:rsidTr="00CF3EAC">
        <w:trPr>
          <w:cantSplit/>
          <w:trHeight w:val="138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12</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3D20E8"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FA14C1">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学校給食の食品ロスはかなり深刻です。学校給食の当日キャンセルに柔軟に対応していくことを真剣に考え、システム化するように教育委員会に命じてほしい。</w:t>
            </w:r>
          </w:p>
        </w:tc>
        <w:tc>
          <w:tcPr>
            <w:tcW w:w="4394" w:type="dxa"/>
            <w:vMerge/>
            <w:tcBorders>
              <w:top w:val="nil"/>
              <w:left w:val="single" w:sz="4" w:space="0" w:color="auto"/>
              <w:bottom w:val="single" w:sz="4" w:space="0" w:color="auto"/>
              <w:right w:val="single" w:sz="4" w:space="0" w:color="auto"/>
            </w:tcBorders>
            <w:hideMark/>
          </w:tcPr>
          <w:p w:rsidR="00CF3EAC" w:rsidRPr="00CF3EAC" w:rsidRDefault="00CF3EAC" w:rsidP="00CF3EAC">
            <w:pPr>
              <w:widowControl/>
              <w:rPr>
                <w:rFonts w:ascii="游ゴシック" w:eastAsia="游ゴシック" w:hAnsi="游ゴシック" w:cs="ＭＳ Ｐゴシック"/>
                <w:color w:val="000000"/>
                <w:kern w:val="0"/>
                <w:szCs w:val="21"/>
              </w:rPr>
            </w:pPr>
          </w:p>
        </w:tc>
      </w:tr>
      <w:tr w:rsidR="00CF3EAC" w:rsidRPr="00CF3EAC" w:rsidTr="00CF3EAC">
        <w:trPr>
          <w:cantSplit/>
          <w:trHeight w:val="44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13</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P.9</w:t>
            </w:r>
            <w:r w:rsidRPr="00CF3EAC">
              <w:rPr>
                <w:rFonts w:ascii="游ゴシック" w:eastAsia="游ゴシック" w:hAnsi="游ゴシック" w:cs="ＭＳ Ｐゴシック" w:hint="eastAsia"/>
                <w:color w:val="000000"/>
                <w:kern w:val="0"/>
                <w:szCs w:val="21"/>
              </w:rPr>
              <w:br/>
              <w:t>１　リデュース・リユースの推進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FA14C1">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建設業・製造業などの産業廃棄物について、国と府が強い権限を発揮して「廃棄物を削減する目標」を決めて、実施させるべきです。「法逃れ」する事業者も出るので、厳しく取り締まることが必要です。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本計画では、2025年度の産業廃棄物排出量の目標値を設定し、府は建設業・製造業における事業者による産業廃棄物の排出抑制を促進することとしています。</w:t>
            </w:r>
            <w:r w:rsidRPr="00CF3EAC">
              <w:rPr>
                <w:rFonts w:ascii="游ゴシック" w:eastAsia="游ゴシック" w:hAnsi="游ゴシック" w:cs="ＭＳ Ｐゴシック" w:hint="eastAsia"/>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また、廃棄物処理法では、前年度の産業廃棄物の発生量が</w:t>
            </w:r>
            <w:r w:rsidR="00A50378">
              <w:rPr>
                <w:rFonts w:ascii="游ゴシック" w:eastAsia="游ゴシック" w:hAnsi="游ゴシック" w:cs="ＭＳ Ｐゴシック" w:hint="eastAsia"/>
                <w:color w:val="000000"/>
                <w:kern w:val="0"/>
                <w:szCs w:val="21"/>
              </w:rPr>
              <w:t>1,000トン</w:t>
            </w:r>
            <w:r w:rsidRPr="00CF3EAC">
              <w:rPr>
                <w:rFonts w:ascii="游ゴシック" w:eastAsia="游ゴシック" w:hAnsi="游ゴシック" w:cs="ＭＳ Ｐゴシック" w:hint="eastAsia"/>
                <w:color w:val="000000"/>
                <w:kern w:val="0"/>
                <w:szCs w:val="21"/>
              </w:rPr>
              <w:t>以上（特別管理産業廃棄物は</w:t>
            </w:r>
            <w:r w:rsidR="00A50378">
              <w:rPr>
                <w:rFonts w:ascii="游ゴシック" w:eastAsia="游ゴシック" w:hAnsi="游ゴシック" w:cs="ＭＳ Ｐゴシック" w:hint="eastAsia"/>
                <w:color w:val="000000"/>
                <w:kern w:val="0"/>
                <w:szCs w:val="21"/>
              </w:rPr>
              <w:t>50トン</w:t>
            </w:r>
            <w:r w:rsidRPr="00CF3EAC">
              <w:rPr>
                <w:rFonts w:ascii="游ゴシック" w:eastAsia="游ゴシック" w:hAnsi="游ゴシック" w:cs="ＭＳ Ｐゴシック" w:hint="eastAsia"/>
                <w:color w:val="000000"/>
                <w:kern w:val="0"/>
                <w:szCs w:val="21"/>
              </w:rPr>
              <w:t>以上）の「多量排出事業者」は、産業廃棄物の排出抑制等について（特別管理）産業廃棄物処理計画書を作成するとともに、計画書に基づき実施した状況を翌年度に報告することが規定されています。知事は、事業者から提出された計画書及び実施状況報告書の内容を公表し、事業者の自主的な減量化の取組等を促進しています。</w:t>
            </w:r>
            <w:r w:rsidRPr="00CF3EAC">
              <w:rPr>
                <w:rFonts w:ascii="游ゴシック" w:eastAsia="游ゴシック" w:hAnsi="游ゴシック" w:cs="ＭＳ Ｐゴシック" w:hint="eastAsia"/>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併せて法令に基づく規制については、遵守を指導していきます。</w:t>
            </w:r>
          </w:p>
        </w:tc>
      </w:tr>
      <w:tr w:rsidR="00CF3EAC" w:rsidRPr="00CF3EAC" w:rsidTr="00CF3EAC">
        <w:trPr>
          <w:cantSplit/>
          <w:trHeight w:val="276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14</w:t>
            </w:r>
          </w:p>
        </w:tc>
        <w:tc>
          <w:tcPr>
            <w:tcW w:w="1173" w:type="dxa"/>
            <w:tcBorders>
              <w:top w:val="nil"/>
              <w:left w:val="nil"/>
              <w:bottom w:val="single" w:sz="4" w:space="0" w:color="auto"/>
              <w:right w:val="single" w:sz="4" w:space="0" w:color="auto"/>
            </w:tcBorders>
            <w:shd w:val="clear" w:color="auto" w:fill="auto"/>
            <w:hideMark/>
          </w:tcPr>
          <w:p w:rsid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P.10</w:t>
            </w:r>
          </w:p>
          <w:p w:rsidR="003D20E8" w:rsidRPr="00CF3EAC" w:rsidRDefault="003D20E8"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１　リデュース・リユースの推進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FA14C1">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万博後の解体は、できうる限り少なくさせるべきで、目標も数値化すべきです。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大阪・関西万博会場整備計画に基づき解体されることとなるパビリオン等については、循環型社会推進の率先的取組として位置付け、解体の際に、廃棄物の発生抑制、再生利用の取組を促進することとしています。</w:t>
            </w:r>
            <w:r w:rsidRPr="00CF3EAC">
              <w:rPr>
                <w:rFonts w:ascii="游ゴシック" w:eastAsia="游ゴシック" w:hAnsi="游ゴシック" w:cs="ＭＳ Ｐゴシック" w:hint="eastAsia"/>
                <w:color w:val="000000"/>
                <w:kern w:val="0"/>
                <w:szCs w:val="21"/>
              </w:rPr>
              <w:br/>
            </w:r>
            <w:r w:rsidR="00FA14C1">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今後、具体的な整備計画が策定される際には、これらの趣旨を踏まえ、府として意見を述べていきます。</w:t>
            </w:r>
            <w:r w:rsidRPr="00CF3EAC">
              <w:rPr>
                <w:rFonts w:ascii="游ゴシック" w:eastAsia="游ゴシック" w:hAnsi="游ゴシック" w:cs="ＭＳ Ｐゴシック" w:hint="eastAsia"/>
                <w:color w:val="000000"/>
                <w:kern w:val="0"/>
                <w:szCs w:val="21"/>
              </w:rPr>
              <w:br/>
            </w:r>
            <w:r w:rsidR="00DB696D">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なお、ご意見は担当部署にお伝えします。</w:t>
            </w:r>
          </w:p>
        </w:tc>
      </w:tr>
      <w:tr w:rsidR="00CF3EAC" w:rsidRPr="00CF3EAC" w:rsidTr="00CF3EAC">
        <w:trPr>
          <w:cantSplit/>
          <w:trHeight w:val="241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lastRenderedPageBreak/>
              <w:t>15</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P.12</w:t>
            </w:r>
            <w:r w:rsidR="003D20E8">
              <w:rPr>
                <w:rFonts w:ascii="游ゴシック" w:eastAsia="游ゴシック" w:hAnsi="游ゴシック" w:cs="ＭＳ Ｐゴシック"/>
                <w:color w:val="000000"/>
                <w:kern w:val="0"/>
                <w:szCs w:val="21"/>
              </w:rPr>
              <w:br/>
            </w:r>
            <w:r w:rsidRPr="00CF3EAC">
              <w:rPr>
                <w:rFonts w:ascii="游ゴシック" w:eastAsia="游ゴシック" w:hAnsi="游ゴシック" w:cs="ＭＳ Ｐゴシック" w:hint="eastAsia"/>
                <w:color w:val="000000"/>
                <w:kern w:val="0"/>
                <w:szCs w:val="21"/>
              </w:rPr>
              <w:br w:type="page"/>
              <w:t>２　リサイクルの推進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容器包装廃棄物などの分別収集の促進」では、拡大生産者責任の拡張を国に求めていくことを盛り込み、それと同時に容器包装リサイクル法のスキームへの参加を自治体に促すという内容に改めることを求めます。</w:t>
            </w:r>
          </w:p>
        </w:tc>
        <w:tc>
          <w:tcPr>
            <w:tcW w:w="4394" w:type="dxa"/>
            <w:tcBorders>
              <w:top w:val="nil"/>
              <w:left w:val="nil"/>
              <w:bottom w:val="single" w:sz="4" w:space="0" w:color="auto"/>
              <w:right w:val="single" w:sz="4" w:space="0" w:color="auto"/>
            </w:tcBorders>
            <w:shd w:val="clear" w:color="auto" w:fill="auto"/>
            <w:hideMark/>
          </w:tcPr>
          <w:p w:rsidR="00C850C4" w:rsidRDefault="00CF3EAC" w:rsidP="00C850C4">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容器包装リサイクル法では、プラスチック製容器包装やガラスびん等の容器包装を利用又は容器を製造する事業者に対して、リサイクル費用の負担を求めています。</w:t>
            </w:r>
          </w:p>
          <w:p w:rsidR="00CF3EAC" w:rsidRPr="00CF3EAC" w:rsidRDefault="00CF3EAC" w:rsidP="00C850C4">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紙やプラスチック製の容器包装については、容器包装リサイクル法に基づく分別収集を実施していない市町村に実施を働きかけていきます。</w:t>
            </w:r>
          </w:p>
        </w:tc>
      </w:tr>
      <w:tr w:rsidR="00CF3EAC" w:rsidRPr="00CF3EAC" w:rsidTr="00CF3EAC">
        <w:trPr>
          <w:cantSplit/>
          <w:trHeight w:val="310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16</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3D20E8"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市町村の分別収集後の処理方法については、住民への情報提供が不足している市町村が多く、住民の中には本当にリサイクルされているのか疑問を持つ人も少なくありません。</w:t>
            </w:r>
            <w:r w:rsidRPr="00CF3EAC">
              <w:rPr>
                <w:rFonts w:ascii="游ゴシック" w:eastAsia="游ゴシック" w:hAnsi="游ゴシック" w:cs="ＭＳ Ｐゴシック" w:hint="eastAsia"/>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分別・リサイクルへの住民の参加意識向上のために、収集後のリサイクル方法について積極的に情報提供するよう市町村に働きかけることを盛り込んでください。</w:t>
            </w:r>
          </w:p>
        </w:tc>
        <w:tc>
          <w:tcPr>
            <w:tcW w:w="4394" w:type="dxa"/>
            <w:tcBorders>
              <w:top w:val="nil"/>
              <w:left w:val="nil"/>
              <w:bottom w:val="single" w:sz="4" w:space="0" w:color="auto"/>
              <w:right w:val="single" w:sz="4" w:space="0" w:color="auto"/>
            </w:tcBorders>
            <w:shd w:val="clear" w:color="auto" w:fill="auto"/>
            <w:hideMark/>
          </w:tcPr>
          <w:p w:rsidR="00C850C4" w:rsidRDefault="00CF3EAC" w:rsidP="00C850C4">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市町村では、清掃工場の見学会やホームページ等を通じて、ごみの分別・処理方法や</w:t>
            </w:r>
            <w:r w:rsidR="003D20E8">
              <w:rPr>
                <w:rFonts w:ascii="游ゴシック" w:eastAsia="游ゴシック" w:hAnsi="游ゴシック" w:cs="ＭＳ Ｐゴシック" w:hint="eastAsia"/>
                <w:color w:val="000000"/>
                <w:kern w:val="0"/>
                <w:szCs w:val="21"/>
              </w:rPr>
              <w:t>どのようなものにリサイクルされるかなど住民へ情報提供しており、</w:t>
            </w:r>
            <w:r w:rsidRPr="00CF3EAC">
              <w:rPr>
                <w:rFonts w:ascii="游ゴシック" w:eastAsia="游ゴシック" w:hAnsi="游ゴシック" w:cs="ＭＳ Ｐゴシック" w:hint="eastAsia"/>
                <w:color w:val="000000"/>
                <w:kern w:val="0"/>
                <w:szCs w:val="21"/>
              </w:rPr>
              <w:t>府においても「大阪府リサイクル認定製品」のパンフレットやプラスチックごみがどのようにリサイクルされるかがわかる啓発パネルにより、府ホームページや市町村イベント等を通じて情報提供を行っています。</w:t>
            </w:r>
          </w:p>
          <w:p w:rsidR="00CF3EAC" w:rsidRPr="00CF3EAC" w:rsidRDefault="00CF3EAC" w:rsidP="00C850C4">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引き続き、市町村と連携しながら、府民の意識向上につながる</w:t>
            </w:r>
            <w:r w:rsidR="00C850C4">
              <w:rPr>
                <w:rFonts w:ascii="游ゴシック" w:eastAsia="游ゴシック" w:hAnsi="游ゴシック" w:cs="ＭＳ Ｐゴシック" w:hint="eastAsia"/>
                <w:color w:val="000000"/>
                <w:kern w:val="0"/>
                <w:szCs w:val="21"/>
              </w:rPr>
              <w:t>情報を</w:t>
            </w:r>
            <w:r w:rsidRPr="00CF3EAC">
              <w:rPr>
                <w:rFonts w:ascii="游ゴシック" w:eastAsia="游ゴシック" w:hAnsi="游ゴシック" w:cs="ＭＳ Ｐゴシック" w:hint="eastAsia"/>
                <w:color w:val="000000"/>
                <w:kern w:val="0"/>
                <w:szCs w:val="21"/>
              </w:rPr>
              <w:t>お知らせしていきます。</w:t>
            </w:r>
          </w:p>
        </w:tc>
      </w:tr>
      <w:tr w:rsidR="00CF3EAC" w:rsidRPr="00CF3EAC" w:rsidTr="00CF3EAC">
        <w:trPr>
          <w:cantSplit/>
          <w:trHeight w:val="207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17</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P.14</w:t>
            </w:r>
            <w:r w:rsidRPr="00CF3EAC">
              <w:rPr>
                <w:rFonts w:ascii="游ゴシック" w:eastAsia="游ゴシック" w:hAnsi="游ゴシック" w:cs="ＭＳ Ｐゴシック" w:hint="eastAsia"/>
                <w:color w:val="000000"/>
                <w:kern w:val="0"/>
                <w:szCs w:val="21"/>
              </w:rPr>
              <w:br/>
              <w:t>３　プラスチックごみ対策の推進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ペットボトルの削減について、マイボトルが利用できるスポットの増加をめざす一例として、無料給水スポットを公共施設等に積極的に設置することを提案します。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市町村やマイボトルメーカー、給水機メーカーなど多岐にわたる企業が参画する「おおさかマイボトルパートナーズ」において、給水スポットなど、マイボトルを利用できる箇所を2025年度までに1,000ヵ所に増やす取組を進めており、今後も公共施設への設置も含め、継続して取り組んでいきます。</w:t>
            </w:r>
          </w:p>
        </w:tc>
      </w:tr>
      <w:tr w:rsidR="00CF3EAC" w:rsidRPr="00CF3EAC" w:rsidTr="00CF3EAC">
        <w:trPr>
          <w:cantSplit/>
          <w:trHeight w:val="276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18</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3D20E8" w:rsidP="00CF3EAC">
            <w:pPr>
              <w:widowControl/>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同上</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レジ袋の削減とその他ワンウェイプラスチックの削減について、進捗状況によっては、使用禁止を含めた対策強化を検討することを盛り込んでください。</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府では、これまで、レジ袋やペットボトルを削減するためマイバッグやマイボトルの常時携帯等について府民に啓発してきており、今後は、府民がマイ容器を利用できる店舗情報をホームページで提供し、プラスチック容器などの使い捨てプラスチックの削減にも取り組んでいきます。</w:t>
            </w:r>
            <w:r w:rsidRPr="00CF3EAC">
              <w:rPr>
                <w:rFonts w:ascii="游ゴシック" w:eastAsia="游ゴシック" w:hAnsi="游ゴシック" w:cs="ＭＳ Ｐゴシック" w:hint="eastAsia"/>
                <w:color w:val="000000"/>
                <w:kern w:val="0"/>
                <w:szCs w:val="21"/>
              </w:rPr>
              <w:br/>
            </w:r>
            <w:r w:rsidR="00DB696D">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ご意見は今後の施策の推進にあたり、参考とさせていただきます。</w:t>
            </w:r>
          </w:p>
        </w:tc>
      </w:tr>
      <w:tr w:rsidR="00CF3EAC" w:rsidRPr="00CF3EAC" w:rsidTr="00CF3EAC">
        <w:trPr>
          <w:cantSplit/>
          <w:trHeight w:val="241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lastRenderedPageBreak/>
              <w:t>19</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P.15</w:t>
            </w:r>
            <w:r w:rsidRPr="00CF3EAC">
              <w:rPr>
                <w:rFonts w:ascii="游ゴシック" w:eastAsia="游ゴシック" w:hAnsi="游ゴシック" w:cs="ＭＳ Ｐゴシック" w:hint="eastAsia"/>
                <w:color w:val="000000"/>
                <w:kern w:val="0"/>
                <w:szCs w:val="21"/>
              </w:rPr>
              <w:br/>
              <w:t>３　プラスチックごみ対策の推進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２）プラスチックごみの分別収集の促進」については、プラスチックごみ一括収集後の分別処理システムが市町村の新たな負担とならないよう、拡大生産者責任の拡張を含む費用分担の具体化を国に求めていくことを盛り込んでください。</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国においては、プラスチック製品の設計から廃棄処理まであらゆる主体におけるプラスチック資源循環の取組を促進するため、「プラスチック資源循環促進法案」を閣議決定し国会に提出しています。府においては、具体的な制度内容を踏まえて、プラスチックごみの新たな回収・リサイクルシステムが市町村の過度な負担とならないよう必要な支援を国に働きかけます。</w:t>
            </w:r>
          </w:p>
        </w:tc>
      </w:tr>
      <w:tr w:rsidR="00CF3EAC" w:rsidRPr="00CF3EAC" w:rsidTr="00CF3EAC">
        <w:trPr>
          <w:cantSplit/>
          <w:trHeight w:val="345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20</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P.16</w:t>
            </w:r>
            <w:r>
              <w:rPr>
                <w:rFonts w:ascii="游ゴシック" w:eastAsia="游ゴシック" w:hAnsi="游ゴシック" w:cs="ＭＳ Ｐゴシック"/>
                <w:color w:val="000000"/>
                <w:kern w:val="0"/>
                <w:szCs w:val="21"/>
              </w:rPr>
              <w:br/>
            </w:r>
            <w:r w:rsidRPr="00CF3EAC">
              <w:rPr>
                <w:rFonts w:ascii="游ゴシック" w:eastAsia="游ゴシック" w:hAnsi="游ゴシック" w:cs="ＭＳ Ｐゴシック" w:hint="eastAsia"/>
                <w:color w:val="000000"/>
                <w:kern w:val="0"/>
                <w:szCs w:val="21"/>
              </w:rPr>
              <w:br w:type="page"/>
              <w:t>３　プラスチックごみ対策の推進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４）プラスチック代替素材の活用促進」には大いに期待します。ただし、バイオプラスチックについては、植物由来で、かつ十分な生分解性を持つ素材でなければ問題解決に至らないことも明確にしておくべきで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850C4">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バイオプラスチック（バイオマスプラスチック及び生分解性プラスチックの総称）の内、植物由来のバイオマスプラスチックは燃</w:t>
            </w:r>
            <w:r w:rsidR="00C850C4">
              <w:rPr>
                <w:rFonts w:ascii="游ゴシック" w:eastAsia="游ゴシック" w:hAnsi="游ゴシック" w:cs="ＭＳ Ｐゴシック" w:hint="eastAsia"/>
                <w:color w:val="000000"/>
                <w:kern w:val="0"/>
                <w:szCs w:val="21"/>
              </w:rPr>
              <w:t>や</w:t>
            </w:r>
            <w:r w:rsidRPr="00CF3EAC">
              <w:rPr>
                <w:rFonts w:ascii="游ゴシック" w:eastAsia="游ゴシック" w:hAnsi="游ゴシック" w:cs="ＭＳ Ｐゴシック" w:hint="eastAsia"/>
                <w:color w:val="000000"/>
                <w:kern w:val="0"/>
                <w:szCs w:val="21"/>
              </w:rPr>
              <w:t>してもカーボンニュートラルとなるため地球温暖化対策として有効です。また、生分解性プラスチックは土壌や海の中で分解するため海洋プラスチックごみ対策として有効です。</w:t>
            </w:r>
            <w:r w:rsidR="003D20E8">
              <w:rPr>
                <w:rFonts w:ascii="游ゴシック" w:eastAsia="游ゴシック" w:hAnsi="游ゴシック" w:cs="ＭＳ Ｐゴシック"/>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br w:type="page"/>
              <w:t>このため、バイオプラスチックや紙等を原油由来のプラスチックの代替素材として普及させることが重要であり、プラスチック代替素材の活用促進に取り組んでいきます。</w:t>
            </w:r>
          </w:p>
        </w:tc>
      </w:tr>
      <w:tr w:rsidR="00CF3EAC" w:rsidRPr="00CF3EAC" w:rsidTr="00CF3EAC">
        <w:trPr>
          <w:cantSplit/>
          <w:trHeight w:val="345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21</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P.19</w:t>
            </w:r>
            <w:r w:rsidRPr="00CF3EAC">
              <w:rPr>
                <w:rFonts w:ascii="游ゴシック" w:eastAsia="游ゴシック" w:hAnsi="游ゴシック" w:cs="ＭＳ Ｐゴシック" w:hint="eastAsia"/>
                <w:color w:val="000000"/>
                <w:kern w:val="0"/>
                <w:szCs w:val="21"/>
              </w:rPr>
              <w:br/>
              <w:t>４　適正処理の推進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2017年に水銀に関する水俣条約が発効し、2018年施行の水銀による環境の汚染の防止に関する法律では市町村が水銀使用廃製品を適正に回収・処分する責務が定められました。しかし、今計画案には一般廃棄物にあたる水銀使用廃製品については何も記述がありません。少なくとも、一般廃棄物について環境省が示した「家庭から排出される水銀使用廃製品の分別回収ガイドライン」にそった処理を実施するよう、市町村に促すという項目を盛り込むべきで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水銀による環境の汚染の防止に関する法律において、市町村はその区域の経済的社会的諸条件に応じて、その区域内における廃棄された水銀使用製品を</w:t>
            </w:r>
            <w:r w:rsidR="00C850C4">
              <w:rPr>
                <w:rFonts w:ascii="游ゴシック" w:eastAsia="游ゴシック" w:hAnsi="游ゴシック" w:cs="ＭＳ Ｐゴシック" w:hint="eastAsia"/>
                <w:color w:val="000000"/>
                <w:kern w:val="0"/>
                <w:szCs w:val="21"/>
              </w:rPr>
              <w:t>適正に回収するために必要な措置を講ずるよう努めなければならない</w:t>
            </w:r>
            <w:r w:rsidRPr="00CF3EAC">
              <w:rPr>
                <w:rFonts w:ascii="游ゴシック" w:eastAsia="游ゴシック" w:hAnsi="游ゴシック" w:cs="ＭＳ Ｐゴシック" w:hint="eastAsia"/>
                <w:color w:val="000000"/>
                <w:kern w:val="0"/>
                <w:szCs w:val="21"/>
              </w:rPr>
              <w:t>とされています。</w:t>
            </w:r>
            <w:r w:rsidRPr="00CF3EAC">
              <w:rPr>
                <w:rFonts w:ascii="游ゴシック" w:eastAsia="游ゴシック" w:hAnsi="游ゴシック" w:cs="ＭＳ Ｐゴシック" w:hint="eastAsia"/>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本計画</w:t>
            </w:r>
            <w:r w:rsidR="00C850C4">
              <w:rPr>
                <w:rFonts w:ascii="游ゴシック" w:eastAsia="游ゴシック" w:hAnsi="游ゴシック" w:cs="ＭＳ Ｐゴシック" w:hint="eastAsia"/>
                <w:color w:val="000000"/>
                <w:kern w:val="0"/>
                <w:szCs w:val="21"/>
              </w:rPr>
              <w:t>第３章の「４　適正処理の推進」に記載しているとおり、市町村は</w:t>
            </w:r>
            <w:r w:rsidRPr="00CF3EAC">
              <w:rPr>
                <w:rFonts w:ascii="游ゴシック" w:eastAsia="游ゴシック" w:hAnsi="游ゴシック" w:cs="ＭＳ Ｐゴシック" w:hint="eastAsia"/>
                <w:color w:val="000000"/>
                <w:kern w:val="0"/>
                <w:szCs w:val="21"/>
              </w:rPr>
              <w:t>法令に基づく適正処理を推進しており、家庭から排出される水銀使用廃製品の分別回収はほとんどの市町村においてすでに実施されています。</w:t>
            </w:r>
          </w:p>
        </w:tc>
      </w:tr>
      <w:tr w:rsidR="00CF3EAC" w:rsidRPr="00CF3EAC" w:rsidTr="00CF3EAC">
        <w:trPr>
          <w:cantSplit/>
          <w:trHeight w:val="207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lastRenderedPageBreak/>
              <w:t>22</w:t>
            </w:r>
          </w:p>
        </w:tc>
        <w:tc>
          <w:tcPr>
            <w:tcW w:w="1173"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P.19</w:t>
            </w:r>
            <w:r w:rsidRPr="00CF3EAC">
              <w:rPr>
                <w:rFonts w:ascii="游ゴシック" w:eastAsia="游ゴシック" w:hAnsi="游ゴシック" w:cs="ＭＳ Ｐゴシック" w:hint="eastAsia"/>
                <w:color w:val="000000"/>
                <w:kern w:val="0"/>
                <w:szCs w:val="21"/>
              </w:rPr>
              <w:br/>
              <w:t>４　適正処理の推進</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処分場の確保では、少なくとも夢洲のスペースを当初目的にそって残しておき、万博に使用せず、万博は既存の陸上で実施することを提起すべきです。特に、南海大地震時の大量廃棄物発生のために確保すべきです。</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 xml:space="preserve">　既存の最終処分場をできるだけ長く使用するため、３Rの取組をさらに推進することにより最終処分量の削減を図ります。</w:t>
            </w:r>
            <w:r w:rsidRPr="00CF3EAC">
              <w:rPr>
                <w:rFonts w:ascii="游ゴシック" w:eastAsia="游ゴシック" w:hAnsi="游ゴシック" w:cs="ＭＳ Ｐゴシック" w:hint="eastAsia"/>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また、今後も継続的・安定的な処理を行うため、近畿２府４県168市町村で実施している大阪湾フェニックス事業を推進していきます。</w:t>
            </w:r>
          </w:p>
        </w:tc>
      </w:tr>
      <w:tr w:rsidR="00CF3EAC" w:rsidRPr="00CF3EAC" w:rsidTr="00CF3EAC">
        <w:trPr>
          <w:cantSplit/>
          <w:trHeight w:val="375"/>
        </w:trPr>
        <w:tc>
          <w:tcPr>
            <w:tcW w:w="9639" w:type="dxa"/>
            <w:gridSpan w:val="4"/>
            <w:tcBorders>
              <w:top w:val="single" w:sz="4" w:space="0" w:color="auto"/>
              <w:left w:val="single" w:sz="4" w:space="0" w:color="auto"/>
              <w:bottom w:val="single" w:sz="4" w:space="0" w:color="auto"/>
              <w:right w:val="single" w:sz="4" w:space="0" w:color="auto"/>
            </w:tcBorders>
            <w:shd w:val="clear" w:color="000000" w:fill="BFBFBF"/>
            <w:hideMark/>
          </w:tcPr>
          <w:p w:rsidR="00CF3EAC" w:rsidRPr="00CF3EAC" w:rsidRDefault="00CF3EAC" w:rsidP="00CF3EAC">
            <w:pPr>
              <w:widowControl/>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その他</w:t>
            </w:r>
          </w:p>
        </w:tc>
      </w:tr>
      <w:tr w:rsidR="00CF3EAC" w:rsidRPr="00CF3EAC" w:rsidTr="00CF3EAC">
        <w:trPr>
          <w:cantSplit/>
          <w:trHeight w:val="241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23</w:t>
            </w:r>
          </w:p>
        </w:tc>
        <w:tc>
          <w:tcPr>
            <w:tcW w:w="1173" w:type="dxa"/>
            <w:tcBorders>
              <w:top w:val="nil"/>
              <w:left w:val="nil"/>
              <w:bottom w:val="single" w:sz="4" w:space="0" w:color="auto"/>
              <w:right w:val="single" w:sz="4" w:space="0" w:color="auto"/>
            </w:tcBorders>
            <w:shd w:val="clear" w:color="auto" w:fill="auto"/>
            <w:vAlign w:val="center"/>
            <w:hideMark/>
          </w:tcPr>
          <w:p w:rsidR="00CF3EAC" w:rsidRPr="00CF3EAC" w:rsidRDefault="00CF3EAC" w:rsidP="00CF3EAC">
            <w:pPr>
              <w:widowControl/>
              <w:jc w:val="center"/>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府が副首都になるとの構想があるが、その関連性について明記がないので、副首都そのものの概念が各政策に反映されていないのであれば、大阪を副首都にする必要はない。</w:t>
            </w:r>
            <w:r w:rsidRPr="00CF3EAC">
              <w:rPr>
                <w:rFonts w:ascii="游ゴシック" w:eastAsia="游ゴシック" w:hAnsi="游ゴシック" w:cs="ＭＳ Ｐゴシック" w:hint="eastAsia"/>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諸外国にも副首都という概念はないので、関西広域連合の中で、関西圏の代表として、都構想の住民投票の結果を尊重しながら、現状と課題を探ってほしい。</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本計画は、廃棄物処理法や大阪府循環型社会形成推進条例に基づき、循環型社会の形成に関する施策の総合的かつ計画的な推進を図るために策定したものです。</w:t>
            </w:r>
            <w:r w:rsidRPr="00CF3EAC">
              <w:rPr>
                <w:rFonts w:ascii="游ゴシック" w:eastAsia="游ゴシック" w:hAnsi="游ゴシック" w:cs="ＭＳ Ｐゴシック" w:hint="eastAsia"/>
                <w:color w:val="000000"/>
                <w:kern w:val="0"/>
                <w:szCs w:val="21"/>
              </w:rPr>
              <w:br/>
            </w:r>
            <w:r w:rsidR="003D20E8">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ご意見は担当部署にお伝えします。</w:t>
            </w:r>
          </w:p>
        </w:tc>
      </w:tr>
      <w:tr w:rsidR="00CF3EAC" w:rsidRPr="00CF3EAC" w:rsidTr="00CF3EAC">
        <w:trPr>
          <w:cantSplit/>
          <w:trHeight w:val="138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CF3EAC" w:rsidRPr="00CF3EAC" w:rsidRDefault="00CF3EAC" w:rsidP="00CF3EAC">
            <w:pPr>
              <w:widowControl/>
              <w:jc w:val="right"/>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24</w:t>
            </w:r>
          </w:p>
        </w:tc>
        <w:tc>
          <w:tcPr>
            <w:tcW w:w="1173" w:type="dxa"/>
            <w:tcBorders>
              <w:top w:val="nil"/>
              <w:left w:val="nil"/>
              <w:bottom w:val="single" w:sz="4" w:space="0" w:color="auto"/>
              <w:right w:val="single" w:sz="4" w:space="0" w:color="auto"/>
            </w:tcBorders>
            <w:shd w:val="clear" w:color="auto" w:fill="auto"/>
            <w:vAlign w:val="center"/>
            <w:hideMark/>
          </w:tcPr>
          <w:p w:rsidR="00CF3EAC" w:rsidRPr="00CF3EAC" w:rsidRDefault="00CF3EAC" w:rsidP="00CF3EAC">
            <w:pPr>
              <w:widowControl/>
              <w:jc w:val="center"/>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w:t>
            </w:r>
          </w:p>
        </w:tc>
        <w:tc>
          <w:tcPr>
            <w:tcW w:w="354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府の循環型社会を推進していくためにも、阻害要因ともいうべき府下の超法規的に認められている遊郭の一掃を計画の目標として、ぜひ盛り込んで頂きたい。</w:t>
            </w:r>
          </w:p>
        </w:tc>
        <w:tc>
          <w:tcPr>
            <w:tcW w:w="4394" w:type="dxa"/>
            <w:tcBorders>
              <w:top w:val="nil"/>
              <w:left w:val="nil"/>
              <w:bottom w:val="single" w:sz="4" w:space="0" w:color="auto"/>
              <w:right w:val="single" w:sz="4" w:space="0" w:color="auto"/>
            </w:tcBorders>
            <w:shd w:val="clear" w:color="auto" w:fill="auto"/>
            <w:hideMark/>
          </w:tcPr>
          <w:p w:rsidR="00CF3EAC" w:rsidRPr="00CF3EAC" w:rsidRDefault="00CF3EAC" w:rsidP="003D20E8">
            <w:pPr>
              <w:widowControl/>
              <w:ind w:firstLineChars="100" w:firstLine="210"/>
              <w:rPr>
                <w:rFonts w:ascii="游ゴシック" w:eastAsia="游ゴシック" w:hAnsi="游ゴシック" w:cs="ＭＳ Ｐゴシック"/>
                <w:color w:val="000000"/>
                <w:kern w:val="0"/>
                <w:szCs w:val="21"/>
              </w:rPr>
            </w:pPr>
            <w:r w:rsidRPr="00CF3EAC">
              <w:rPr>
                <w:rFonts w:ascii="游ゴシック" w:eastAsia="游ゴシック" w:hAnsi="游ゴシック" w:cs="ＭＳ Ｐゴシック" w:hint="eastAsia"/>
                <w:color w:val="000000"/>
                <w:kern w:val="0"/>
                <w:szCs w:val="21"/>
              </w:rPr>
              <w:t>本計画は、廃棄物処理法や大阪府循環型社会形成推進条例に基づき、循環型社会の形成に関する施策の総合的かつ計画的な推進を図るために策定したものです。</w:t>
            </w:r>
            <w:r w:rsidRPr="00CF3EAC">
              <w:rPr>
                <w:rFonts w:ascii="游ゴシック" w:eastAsia="游ゴシック" w:hAnsi="游ゴシック" w:cs="ＭＳ Ｐゴシック" w:hint="eastAsia"/>
                <w:color w:val="000000"/>
                <w:kern w:val="0"/>
                <w:szCs w:val="21"/>
              </w:rPr>
              <w:br/>
            </w:r>
            <w:r w:rsidR="00392D3D">
              <w:rPr>
                <w:rFonts w:ascii="游ゴシック" w:eastAsia="游ゴシック" w:hAnsi="游ゴシック" w:cs="ＭＳ Ｐゴシック" w:hint="eastAsia"/>
                <w:color w:val="000000"/>
                <w:kern w:val="0"/>
                <w:szCs w:val="21"/>
              </w:rPr>
              <w:t xml:space="preserve">　</w:t>
            </w:r>
            <w:r w:rsidRPr="00CF3EAC">
              <w:rPr>
                <w:rFonts w:ascii="游ゴシック" w:eastAsia="游ゴシック" w:hAnsi="游ゴシック" w:cs="ＭＳ Ｐゴシック" w:hint="eastAsia"/>
                <w:color w:val="000000"/>
                <w:kern w:val="0"/>
                <w:szCs w:val="21"/>
              </w:rPr>
              <w:t>いただいた内容については、ご意見として承ります。</w:t>
            </w:r>
          </w:p>
        </w:tc>
      </w:tr>
    </w:tbl>
    <w:p w:rsidR="00CF3EAC" w:rsidRPr="00CF3EAC" w:rsidRDefault="00CF3EAC" w:rsidP="00707E37">
      <w:pPr>
        <w:spacing w:line="340" w:lineRule="exact"/>
        <w:rPr>
          <w:rFonts w:ascii="游ゴシック" w:eastAsia="游ゴシック" w:hAnsi="游ゴシック"/>
          <w:sz w:val="22"/>
          <w:szCs w:val="21"/>
        </w:rPr>
      </w:pPr>
    </w:p>
    <w:sectPr w:rsidR="00CF3EAC" w:rsidRPr="00CF3EAC" w:rsidSect="00CF3EAC">
      <w:footerReference w:type="default" r:id="rId8"/>
      <w:pgSz w:w="11906" w:h="16838" w:code="9"/>
      <w:pgMar w:top="1134" w:right="1134" w:bottom="1134"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6B" w:rsidRDefault="0039066B" w:rsidP="00C947EC">
      <w:r>
        <w:separator/>
      </w:r>
    </w:p>
  </w:endnote>
  <w:endnote w:type="continuationSeparator" w:id="0">
    <w:p w:rsidR="0039066B" w:rsidRDefault="0039066B"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rPr>
        <w:rFonts w:ascii="游ゴシック" w:eastAsia="游ゴシック" w:hAnsi="游ゴシック"/>
        <w:sz w:val="22"/>
      </w:rPr>
    </w:sdtEndPr>
    <w:sdtContent>
      <w:p w:rsidR="0039066B" w:rsidRPr="004F1A33" w:rsidRDefault="0039066B" w:rsidP="004F1A33">
        <w:pPr>
          <w:pStyle w:val="a6"/>
          <w:jc w:val="center"/>
          <w:rPr>
            <w:rFonts w:ascii="游ゴシック" w:eastAsia="游ゴシック" w:hAnsi="游ゴシック"/>
            <w:sz w:val="22"/>
          </w:rPr>
        </w:pPr>
        <w:r w:rsidRPr="00761554">
          <w:rPr>
            <w:rFonts w:ascii="游ゴシック" w:eastAsia="游ゴシック" w:hAnsi="游ゴシック"/>
            <w:sz w:val="22"/>
          </w:rPr>
          <w:fldChar w:fldCharType="begin"/>
        </w:r>
        <w:r w:rsidRPr="00761554">
          <w:rPr>
            <w:rFonts w:ascii="游ゴシック" w:eastAsia="游ゴシック" w:hAnsi="游ゴシック"/>
            <w:sz w:val="22"/>
          </w:rPr>
          <w:instrText>PAGE   \* MERGEFORMAT</w:instrText>
        </w:r>
        <w:r w:rsidRPr="00761554">
          <w:rPr>
            <w:rFonts w:ascii="游ゴシック" w:eastAsia="游ゴシック" w:hAnsi="游ゴシック"/>
            <w:sz w:val="22"/>
          </w:rPr>
          <w:fldChar w:fldCharType="separate"/>
        </w:r>
        <w:r w:rsidR="00632070" w:rsidRPr="00632070">
          <w:rPr>
            <w:rFonts w:ascii="游ゴシック" w:eastAsia="游ゴシック" w:hAnsi="游ゴシック"/>
            <w:noProof/>
            <w:sz w:val="22"/>
            <w:lang w:val="ja-JP"/>
          </w:rPr>
          <w:t>-</w:t>
        </w:r>
        <w:r w:rsidR="00632070">
          <w:rPr>
            <w:rFonts w:ascii="游ゴシック" w:eastAsia="游ゴシック" w:hAnsi="游ゴシック"/>
            <w:noProof/>
            <w:sz w:val="22"/>
          </w:rPr>
          <w:t xml:space="preserve"> 8 -</w:t>
        </w:r>
        <w:r w:rsidRPr="00761554">
          <w:rPr>
            <w:rFonts w:ascii="游ゴシック" w:eastAsia="游ゴシック" w:hAnsi="游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6B" w:rsidRDefault="0039066B" w:rsidP="00C947EC">
      <w:r>
        <w:separator/>
      </w:r>
    </w:p>
  </w:footnote>
  <w:footnote w:type="continuationSeparator" w:id="0">
    <w:p w:rsidR="0039066B" w:rsidRDefault="0039066B"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1E7D"/>
    <w:rsid w:val="00002A50"/>
    <w:rsid w:val="000034E3"/>
    <w:rsid w:val="00005D3B"/>
    <w:rsid w:val="00006796"/>
    <w:rsid w:val="0001030C"/>
    <w:rsid w:val="000124AF"/>
    <w:rsid w:val="0001363A"/>
    <w:rsid w:val="00016343"/>
    <w:rsid w:val="000209FC"/>
    <w:rsid w:val="000213D8"/>
    <w:rsid w:val="000247B2"/>
    <w:rsid w:val="00026014"/>
    <w:rsid w:val="00040D9C"/>
    <w:rsid w:val="000413EA"/>
    <w:rsid w:val="00045D15"/>
    <w:rsid w:val="00046052"/>
    <w:rsid w:val="000471E4"/>
    <w:rsid w:val="00051899"/>
    <w:rsid w:val="000554EF"/>
    <w:rsid w:val="00060DBB"/>
    <w:rsid w:val="00062D08"/>
    <w:rsid w:val="00062DC6"/>
    <w:rsid w:val="000645A0"/>
    <w:rsid w:val="000664A5"/>
    <w:rsid w:val="000665EF"/>
    <w:rsid w:val="0007022F"/>
    <w:rsid w:val="00070F86"/>
    <w:rsid w:val="00075F45"/>
    <w:rsid w:val="000763A2"/>
    <w:rsid w:val="00076ED5"/>
    <w:rsid w:val="000862A6"/>
    <w:rsid w:val="00091B6D"/>
    <w:rsid w:val="00092CB1"/>
    <w:rsid w:val="00092E28"/>
    <w:rsid w:val="000965AE"/>
    <w:rsid w:val="000A244B"/>
    <w:rsid w:val="000A3552"/>
    <w:rsid w:val="000A5DC6"/>
    <w:rsid w:val="000A71DF"/>
    <w:rsid w:val="000B2E5D"/>
    <w:rsid w:val="000B67DA"/>
    <w:rsid w:val="000B71C8"/>
    <w:rsid w:val="000B7CC4"/>
    <w:rsid w:val="000B7D10"/>
    <w:rsid w:val="000C41B0"/>
    <w:rsid w:val="000D1499"/>
    <w:rsid w:val="000D1791"/>
    <w:rsid w:val="000E30E5"/>
    <w:rsid w:val="000F0656"/>
    <w:rsid w:val="000F1461"/>
    <w:rsid w:val="000F737B"/>
    <w:rsid w:val="001003E2"/>
    <w:rsid w:val="00100D66"/>
    <w:rsid w:val="00102839"/>
    <w:rsid w:val="00102E50"/>
    <w:rsid w:val="00104002"/>
    <w:rsid w:val="001048CF"/>
    <w:rsid w:val="0011000B"/>
    <w:rsid w:val="00110D25"/>
    <w:rsid w:val="00111AF1"/>
    <w:rsid w:val="001127A0"/>
    <w:rsid w:val="00112ABB"/>
    <w:rsid w:val="0011692F"/>
    <w:rsid w:val="00117372"/>
    <w:rsid w:val="00117FC3"/>
    <w:rsid w:val="001204D5"/>
    <w:rsid w:val="00125A1B"/>
    <w:rsid w:val="0013299D"/>
    <w:rsid w:val="0013367A"/>
    <w:rsid w:val="00136A6F"/>
    <w:rsid w:val="001373F6"/>
    <w:rsid w:val="00140FA7"/>
    <w:rsid w:val="00141F87"/>
    <w:rsid w:val="0014503D"/>
    <w:rsid w:val="00146793"/>
    <w:rsid w:val="00146E33"/>
    <w:rsid w:val="0014733C"/>
    <w:rsid w:val="001502FA"/>
    <w:rsid w:val="001512A6"/>
    <w:rsid w:val="00153C9E"/>
    <w:rsid w:val="0015705D"/>
    <w:rsid w:val="00162187"/>
    <w:rsid w:val="0016283A"/>
    <w:rsid w:val="001636D6"/>
    <w:rsid w:val="00164C3D"/>
    <w:rsid w:val="001743DD"/>
    <w:rsid w:val="0018156C"/>
    <w:rsid w:val="00183E96"/>
    <w:rsid w:val="00184130"/>
    <w:rsid w:val="001931E0"/>
    <w:rsid w:val="001A14CE"/>
    <w:rsid w:val="001A176B"/>
    <w:rsid w:val="001A4720"/>
    <w:rsid w:val="001A6693"/>
    <w:rsid w:val="001B1F29"/>
    <w:rsid w:val="001B212A"/>
    <w:rsid w:val="001B242F"/>
    <w:rsid w:val="001B49FA"/>
    <w:rsid w:val="001B6BDD"/>
    <w:rsid w:val="001B7BD0"/>
    <w:rsid w:val="001B7F0F"/>
    <w:rsid w:val="001C116C"/>
    <w:rsid w:val="001C253D"/>
    <w:rsid w:val="001D66A3"/>
    <w:rsid w:val="001E3355"/>
    <w:rsid w:val="001E3928"/>
    <w:rsid w:val="001E43D4"/>
    <w:rsid w:val="001F0C2D"/>
    <w:rsid w:val="001F5846"/>
    <w:rsid w:val="001F6C5E"/>
    <w:rsid w:val="00210101"/>
    <w:rsid w:val="002103D4"/>
    <w:rsid w:val="0021477A"/>
    <w:rsid w:val="00215862"/>
    <w:rsid w:val="0021639E"/>
    <w:rsid w:val="00217C0D"/>
    <w:rsid w:val="00221328"/>
    <w:rsid w:val="00221CDE"/>
    <w:rsid w:val="00222241"/>
    <w:rsid w:val="00224C71"/>
    <w:rsid w:val="002322F5"/>
    <w:rsid w:val="0023519D"/>
    <w:rsid w:val="00235E96"/>
    <w:rsid w:val="00250946"/>
    <w:rsid w:val="00251BBD"/>
    <w:rsid w:val="00253669"/>
    <w:rsid w:val="00254324"/>
    <w:rsid w:val="00254F57"/>
    <w:rsid w:val="00264DE1"/>
    <w:rsid w:val="0026582A"/>
    <w:rsid w:val="00273549"/>
    <w:rsid w:val="002742A7"/>
    <w:rsid w:val="0027560E"/>
    <w:rsid w:val="0027706C"/>
    <w:rsid w:val="00284BDD"/>
    <w:rsid w:val="0028525B"/>
    <w:rsid w:val="00286AB6"/>
    <w:rsid w:val="002872C9"/>
    <w:rsid w:val="002873C9"/>
    <w:rsid w:val="00287A4F"/>
    <w:rsid w:val="00287DDB"/>
    <w:rsid w:val="0029071F"/>
    <w:rsid w:val="002934DC"/>
    <w:rsid w:val="00295405"/>
    <w:rsid w:val="00296573"/>
    <w:rsid w:val="00296D3E"/>
    <w:rsid w:val="00296E2F"/>
    <w:rsid w:val="00297635"/>
    <w:rsid w:val="002A3D51"/>
    <w:rsid w:val="002A491A"/>
    <w:rsid w:val="002A586C"/>
    <w:rsid w:val="002B1C64"/>
    <w:rsid w:val="002B4ED0"/>
    <w:rsid w:val="002C020B"/>
    <w:rsid w:val="002C1A9F"/>
    <w:rsid w:val="002C3A84"/>
    <w:rsid w:val="002C7095"/>
    <w:rsid w:val="002D102C"/>
    <w:rsid w:val="002D13D0"/>
    <w:rsid w:val="002D45B4"/>
    <w:rsid w:val="002D4902"/>
    <w:rsid w:val="002E0C99"/>
    <w:rsid w:val="002E11D0"/>
    <w:rsid w:val="002E2C63"/>
    <w:rsid w:val="002E46F7"/>
    <w:rsid w:val="002E480B"/>
    <w:rsid w:val="002E492E"/>
    <w:rsid w:val="002E5D21"/>
    <w:rsid w:val="002E6757"/>
    <w:rsid w:val="002F19B7"/>
    <w:rsid w:val="002F1BA5"/>
    <w:rsid w:val="002F226C"/>
    <w:rsid w:val="002F3AC6"/>
    <w:rsid w:val="003077E0"/>
    <w:rsid w:val="003147AF"/>
    <w:rsid w:val="00317AAC"/>
    <w:rsid w:val="00320A08"/>
    <w:rsid w:val="00321FA7"/>
    <w:rsid w:val="00325559"/>
    <w:rsid w:val="00325DBC"/>
    <w:rsid w:val="00326BA4"/>
    <w:rsid w:val="00327EBE"/>
    <w:rsid w:val="00330100"/>
    <w:rsid w:val="003314E7"/>
    <w:rsid w:val="003369E0"/>
    <w:rsid w:val="00337A6A"/>
    <w:rsid w:val="0034096A"/>
    <w:rsid w:val="00340ABB"/>
    <w:rsid w:val="00340D1C"/>
    <w:rsid w:val="003443D9"/>
    <w:rsid w:val="0034525A"/>
    <w:rsid w:val="00350B4E"/>
    <w:rsid w:val="00355B84"/>
    <w:rsid w:val="00362DC1"/>
    <w:rsid w:val="00362FEA"/>
    <w:rsid w:val="0036668D"/>
    <w:rsid w:val="00371697"/>
    <w:rsid w:val="00374F4F"/>
    <w:rsid w:val="00376943"/>
    <w:rsid w:val="003804B5"/>
    <w:rsid w:val="00385001"/>
    <w:rsid w:val="0038597F"/>
    <w:rsid w:val="00387709"/>
    <w:rsid w:val="0039066B"/>
    <w:rsid w:val="00392D3D"/>
    <w:rsid w:val="00395181"/>
    <w:rsid w:val="0039552F"/>
    <w:rsid w:val="003A58FF"/>
    <w:rsid w:val="003A76FB"/>
    <w:rsid w:val="003B2F08"/>
    <w:rsid w:val="003B2F55"/>
    <w:rsid w:val="003B397C"/>
    <w:rsid w:val="003B56FD"/>
    <w:rsid w:val="003C1986"/>
    <w:rsid w:val="003C4575"/>
    <w:rsid w:val="003C5F3F"/>
    <w:rsid w:val="003C72A5"/>
    <w:rsid w:val="003C7E5A"/>
    <w:rsid w:val="003D20E8"/>
    <w:rsid w:val="003D3CBC"/>
    <w:rsid w:val="003D3DC7"/>
    <w:rsid w:val="003D4263"/>
    <w:rsid w:val="003D4465"/>
    <w:rsid w:val="003D5C0B"/>
    <w:rsid w:val="003D77C7"/>
    <w:rsid w:val="003E011A"/>
    <w:rsid w:val="003E01C3"/>
    <w:rsid w:val="003E1CDD"/>
    <w:rsid w:val="003E3113"/>
    <w:rsid w:val="003F3D9A"/>
    <w:rsid w:val="003F7C82"/>
    <w:rsid w:val="00401D40"/>
    <w:rsid w:val="004025C7"/>
    <w:rsid w:val="00403F62"/>
    <w:rsid w:val="00407CBA"/>
    <w:rsid w:val="00410F97"/>
    <w:rsid w:val="00412337"/>
    <w:rsid w:val="00412F7C"/>
    <w:rsid w:val="00414299"/>
    <w:rsid w:val="004163B7"/>
    <w:rsid w:val="004176D8"/>
    <w:rsid w:val="00417B56"/>
    <w:rsid w:val="00420410"/>
    <w:rsid w:val="00420CE0"/>
    <w:rsid w:val="00421881"/>
    <w:rsid w:val="00424480"/>
    <w:rsid w:val="004248C3"/>
    <w:rsid w:val="004259F9"/>
    <w:rsid w:val="00430CAC"/>
    <w:rsid w:val="00431381"/>
    <w:rsid w:val="0043771A"/>
    <w:rsid w:val="00446207"/>
    <w:rsid w:val="0045074E"/>
    <w:rsid w:val="00452F90"/>
    <w:rsid w:val="00455EDA"/>
    <w:rsid w:val="00457470"/>
    <w:rsid w:val="0046065C"/>
    <w:rsid w:val="00460B55"/>
    <w:rsid w:val="00463420"/>
    <w:rsid w:val="00464C12"/>
    <w:rsid w:val="00467411"/>
    <w:rsid w:val="0046784F"/>
    <w:rsid w:val="00475DC9"/>
    <w:rsid w:val="00481287"/>
    <w:rsid w:val="004828CD"/>
    <w:rsid w:val="00484BEF"/>
    <w:rsid w:val="004922E7"/>
    <w:rsid w:val="004934C0"/>
    <w:rsid w:val="00494024"/>
    <w:rsid w:val="00494F61"/>
    <w:rsid w:val="004950E5"/>
    <w:rsid w:val="004A4ACF"/>
    <w:rsid w:val="004A688B"/>
    <w:rsid w:val="004A6B87"/>
    <w:rsid w:val="004A7BC3"/>
    <w:rsid w:val="004B5592"/>
    <w:rsid w:val="004C0303"/>
    <w:rsid w:val="004C0332"/>
    <w:rsid w:val="004C22AB"/>
    <w:rsid w:val="004C641F"/>
    <w:rsid w:val="004C6C09"/>
    <w:rsid w:val="004C6E7C"/>
    <w:rsid w:val="004C7D20"/>
    <w:rsid w:val="004D0BF7"/>
    <w:rsid w:val="004D11FE"/>
    <w:rsid w:val="004D2C98"/>
    <w:rsid w:val="004D63E7"/>
    <w:rsid w:val="004D7821"/>
    <w:rsid w:val="004F1A33"/>
    <w:rsid w:val="004F6437"/>
    <w:rsid w:val="004F725E"/>
    <w:rsid w:val="004F783D"/>
    <w:rsid w:val="005038E9"/>
    <w:rsid w:val="005049FC"/>
    <w:rsid w:val="00510141"/>
    <w:rsid w:val="00511D86"/>
    <w:rsid w:val="00515EEC"/>
    <w:rsid w:val="005216F5"/>
    <w:rsid w:val="005316A6"/>
    <w:rsid w:val="0053477E"/>
    <w:rsid w:val="00534D03"/>
    <w:rsid w:val="00540714"/>
    <w:rsid w:val="00541501"/>
    <w:rsid w:val="00543D51"/>
    <w:rsid w:val="00544942"/>
    <w:rsid w:val="00544DC3"/>
    <w:rsid w:val="00545943"/>
    <w:rsid w:val="005471D0"/>
    <w:rsid w:val="00550A3A"/>
    <w:rsid w:val="0055448F"/>
    <w:rsid w:val="00555E0B"/>
    <w:rsid w:val="00572804"/>
    <w:rsid w:val="00576FD2"/>
    <w:rsid w:val="00582029"/>
    <w:rsid w:val="0058556E"/>
    <w:rsid w:val="00585E38"/>
    <w:rsid w:val="00590534"/>
    <w:rsid w:val="005978C1"/>
    <w:rsid w:val="005A078C"/>
    <w:rsid w:val="005A3651"/>
    <w:rsid w:val="005A7C0F"/>
    <w:rsid w:val="005A7F57"/>
    <w:rsid w:val="005B0907"/>
    <w:rsid w:val="005B1E2B"/>
    <w:rsid w:val="005B6073"/>
    <w:rsid w:val="005B7D68"/>
    <w:rsid w:val="005D1150"/>
    <w:rsid w:val="005D361A"/>
    <w:rsid w:val="005D6F8E"/>
    <w:rsid w:val="005E43D0"/>
    <w:rsid w:val="005E4DC6"/>
    <w:rsid w:val="005E7563"/>
    <w:rsid w:val="005F6F1B"/>
    <w:rsid w:val="00600A16"/>
    <w:rsid w:val="00601528"/>
    <w:rsid w:val="0060171C"/>
    <w:rsid w:val="00602411"/>
    <w:rsid w:val="00607FA0"/>
    <w:rsid w:val="00612AC8"/>
    <w:rsid w:val="0061389B"/>
    <w:rsid w:val="00614474"/>
    <w:rsid w:val="00616C35"/>
    <w:rsid w:val="006176EE"/>
    <w:rsid w:val="00617B06"/>
    <w:rsid w:val="00617F60"/>
    <w:rsid w:val="00620B52"/>
    <w:rsid w:val="0062512C"/>
    <w:rsid w:val="0062651F"/>
    <w:rsid w:val="00626EC8"/>
    <w:rsid w:val="00627CE3"/>
    <w:rsid w:val="006302D7"/>
    <w:rsid w:val="00632070"/>
    <w:rsid w:val="006339F9"/>
    <w:rsid w:val="006340F0"/>
    <w:rsid w:val="006366D2"/>
    <w:rsid w:val="00643D7E"/>
    <w:rsid w:val="006444C1"/>
    <w:rsid w:val="00646B7F"/>
    <w:rsid w:val="00661074"/>
    <w:rsid w:val="006613D8"/>
    <w:rsid w:val="00662C7F"/>
    <w:rsid w:val="00665D9B"/>
    <w:rsid w:val="00665E20"/>
    <w:rsid w:val="00666792"/>
    <w:rsid w:val="00667FE8"/>
    <w:rsid w:val="00670371"/>
    <w:rsid w:val="00674D7F"/>
    <w:rsid w:val="0067708A"/>
    <w:rsid w:val="00677210"/>
    <w:rsid w:val="00681E02"/>
    <w:rsid w:val="006820C8"/>
    <w:rsid w:val="00684996"/>
    <w:rsid w:val="00685979"/>
    <w:rsid w:val="00686F18"/>
    <w:rsid w:val="006875EB"/>
    <w:rsid w:val="00692DBF"/>
    <w:rsid w:val="00693482"/>
    <w:rsid w:val="0069426C"/>
    <w:rsid w:val="00694D28"/>
    <w:rsid w:val="0069673A"/>
    <w:rsid w:val="00697BE9"/>
    <w:rsid w:val="006A4079"/>
    <w:rsid w:val="006A5A81"/>
    <w:rsid w:val="006B3241"/>
    <w:rsid w:val="006B44C8"/>
    <w:rsid w:val="006B5584"/>
    <w:rsid w:val="006B698A"/>
    <w:rsid w:val="006C158E"/>
    <w:rsid w:val="006C1900"/>
    <w:rsid w:val="006C396E"/>
    <w:rsid w:val="006C4A04"/>
    <w:rsid w:val="006C4A3B"/>
    <w:rsid w:val="006C6C9C"/>
    <w:rsid w:val="006D150D"/>
    <w:rsid w:val="006D2210"/>
    <w:rsid w:val="006D2451"/>
    <w:rsid w:val="006D6A21"/>
    <w:rsid w:val="006E4BFC"/>
    <w:rsid w:val="006E6029"/>
    <w:rsid w:val="006E6975"/>
    <w:rsid w:val="006F29DA"/>
    <w:rsid w:val="006F44F2"/>
    <w:rsid w:val="006F5BBB"/>
    <w:rsid w:val="00700B4D"/>
    <w:rsid w:val="00701DA6"/>
    <w:rsid w:val="00702B1C"/>
    <w:rsid w:val="0070529B"/>
    <w:rsid w:val="007071D4"/>
    <w:rsid w:val="00707E37"/>
    <w:rsid w:val="007105D9"/>
    <w:rsid w:val="0071245F"/>
    <w:rsid w:val="0071343D"/>
    <w:rsid w:val="00721201"/>
    <w:rsid w:val="00723333"/>
    <w:rsid w:val="00723DF8"/>
    <w:rsid w:val="007304FF"/>
    <w:rsid w:val="00730DC9"/>
    <w:rsid w:val="007320BC"/>
    <w:rsid w:val="00732F3C"/>
    <w:rsid w:val="00735FFD"/>
    <w:rsid w:val="00736ED2"/>
    <w:rsid w:val="00737042"/>
    <w:rsid w:val="00742E7E"/>
    <w:rsid w:val="007438D2"/>
    <w:rsid w:val="007439F3"/>
    <w:rsid w:val="00743A85"/>
    <w:rsid w:val="00746182"/>
    <w:rsid w:val="00761554"/>
    <w:rsid w:val="00764A50"/>
    <w:rsid w:val="00765EF5"/>
    <w:rsid w:val="00767489"/>
    <w:rsid w:val="00767E22"/>
    <w:rsid w:val="00771D2E"/>
    <w:rsid w:val="0077249D"/>
    <w:rsid w:val="00775DDC"/>
    <w:rsid w:val="007806F6"/>
    <w:rsid w:val="0078142F"/>
    <w:rsid w:val="00784550"/>
    <w:rsid w:val="00784851"/>
    <w:rsid w:val="00785B6D"/>
    <w:rsid w:val="00786541"/>
    <w:rsid w:val="00786849"/>
    <w:rsid w:val="0079578A"/>
    <w:rsid w:val="007A307C"/>
    <w:rsid w:val="007A321A"/>
    <w:rsid w:val="007A3660"/>
    <w:rsid w:val="007A4D5C"/>
    <w:rsid w:val="007A664D"/>
    <w:rsid w:val="007B7827"/>
    <w:rsid w:val="007B7B95"/>
    <w:rsid w:val="007C3E1A"/>
    <w:rsid w:val="007C4902"/>
    <w:rsid w:val="007C4B90"/>
    <w:rsid w:val="007C50A5"/>
    <w:rsid w:val="007C58D4"/>
    <w:rsid w:val="007C6507"/>
    <w:rsid w:val="007C663F"/>
    <w:rsid w:val="007D0CF9"/>
    <w:rsid w:val="007D2F35"/>
    <w:rsid w:val="007D36FB"/>
    <w:rsid w:val="007D3A1D"/>
    <w:rsid w:val="007D449D"/>
    <w:rsid w:val="007D46C0"/>
    <w:rsid w:val="007D6400"/>
    <w:rsid w:val="007E0E5B"/>
    <w:rsid w:val="007E5F35"/>
    <w:rsid w:val="007E77DF"/>
    <w:rsid w:val="007F0203"/>
    <w:rsid w:val="007F2964"/>
    <w:rsid w:val="0080644C"/>
    <w:rsid w:val="0081266C"/>
    <w:rsid w:val="0081495F"/>
    <w:rsid w:val="00815762"/>
    <w:rsid w:val="00815AD6"/>
    <w:rsid w:val="008169BA"/>
    <w:rsid w:val="008220A3"/>
    <w:rsid w:val="00822901"/>
    <w:rsid w:val="00823908"/>
    <w:rsid w:val="008273E5"/>
    <w:rsid w:val="0083339F"/>
    <w:rsid w:val="00833FB3"/>
    <w:rsid w:val="0083689A"/>
    <w:rsid w:val="00837AE8"/>
    <w:rsid w:val="00837B5B"/>
    <w:rsid w:val="00841592"/>
    <w:rsid w:val="008436D6"/>
    <w:rsid w:val="00843A0F"/>
    <w:rsid w:val="00846341"/>
    <w:rsid w:val="00852742"/>
    <w:rsid w:val="00853FF5"/>
    <w:rsid w:val="0085559F"/>
    <w:rsid w:val="00856B89"/>
    <w:rsid w:val="00860B59"/>
    <w:rsid w:val="00862B14"/>
    <w:rsid w:val="00865E53"/>
    <w:rsid w:val="008673C1"/>
    <w:rsid w:val="00867599"/>
    <w:rsid w:val="008737FB"/>
    <w:rsid w:val="00883038"/>
    <w:rsid w:val="0088632E"/>
    <w:rsid w:val="0088697F"/>
    <w:rsid w:val="0089185C"/>
    <w:rsid w:val="00894E4F"/>
    <w:rsid w:val="00897A24"/>
    <w:rsid w:val="008A28DC"/>
    <w:rsid w:val="008A3257"/>
    <w:rsid w:val="008A5EB5"/>
    <w:rsid w:val="008A65CA"/>
    <w:rsid w:val="008B1B7D"/>
    <w:rsid w:val="008B313F"/>
    <w:rsid w:val="008B3F74"/>
    <w:rsid w:val="008C139F"/>
    <w:rsid w:val="008C5557"/>
    <w:rsid w:val="008C66FC"/>
    <w:rsid w:val="008C6F8D"/>
    <w:rsid w:val="008D078C"/>
    <w:rsid w:val="008D0CA2"/>
    <w:rsid w:val="008D2DF4"/>
    <w:rsid w:val="008D60DD"/>
    <w:rsid w:val="008D7D18"/>
    <w:rsid w:val="008E0F3C"/>
    <w:rsid w:val="008E33B0"/>
    <w:rsid w:val="008E41F6"/>
    <w:rsid w:val="008F0124"/>
    <w:rsid w:val="008F19A2"/>
    <w:rsid w:val="008F7158"/>
    <w:rsid w:val="008F7D33"/>
    <w:rsid w:val="00903607"/>
    <w:rsid w:val="0090750E"/>
    <w:rsid w:val="00911083"/>
    <w:rsid w:val="00912859"/>
    <w:rsid w:val="00912BE0"/>
    <w:rsid w:val="009217A9"/>
    <w:rsid w:val="00924A0F"/>
    <w:rsid w:val="0092654F"/>
    <w:rsid w:val="00930190"/>
    <w:rsid w:val="009305DD"/>
    <w:rsid w:val="00946C57"/>
    <w:rsid w:val="00954F72"/>
    <w:rsid w:val="0095647D"/>
    <w:rsid w:val="00957AA2"/>
    <w:rsid w:val="0096646B"/>
    <w:rsid w:val="00966901"/>
    <w:rsid w:val="00967E72"/>
    <w:rsid w:val="00971207"/>
    <w:rsid w:val="0097613C"/>
    <w:rsid w:val="00977DF4"/>
    <w:rsid w:val="00981006"/>
    <w:rsid w:val="009835FD"/>
    <w:rsid w:val="00984538"/>
    <w:rsid w:val="00991407"/>
    <w:rsid w:val="0099277E"/>
    <w:rsid w:val="00993264"/>
    <w:rsid w:val="00996779"/>
    <w:rsid w:val="00996F59"/>
    <w:rsid w:val="00997848"/>
    <w:rsid w:val="009A20E8"/>
    <w:rsid w:val="009A6F44"/>
    <w:rsid w:val="009B2CC0"/>
    <w:rsid w:val="009B3032"/>
    <w:rsid w:val="009B3575"/>
    <w:rsid w:val="009B5B2C"/>
    <w:rsid w:val="009B7540"/>
    <w:rsid w:val="009B756F"/>
    <w:rsid w:val="009C10A2"/>
    <w:rsid w:val="009C1242"/>
    <w:rsid w:val="009C536F"/>
    <w:rsid w:val="009C7B0B"/>
    <w:rsid w:val="009D6088"/>
    <w:rsid w:val="009E0436"/>
    <w:rsid w:val="009E0550"/>
    <w:rsid w:val="009E0B40"/>
    <w:rsid w:val="009E349B"/>
    <w:rsid w:val="009E37B2"/>
    <w:rsid w:val="009E5C44"/>
    <w:rsid w:val="009F0A2B"/>
    <w:rsid w:val="009F1A96"/>
    <w:rsid w:val="009F42A5"/>
    <w:rsid w:val="009F47E2"/>
    <w:rsid w:val="009F7E51"/>
    <w:rsid w:val="00A0303B"/>
    <w:rsid w:val="00A037FF"/>
    <w:rsid w:val="00A03943"/>
    <w:rsid w:val="00A0430A"/>
    <w:rsid w:val="00A04684"/>
    <w:rsid w:val="00A0675D"/>
    <w:rsid w:val="00A06EA2"/>
    <w:rsid w:val="00A1143D"/>
    <w:rsid w:val="00A11468"/>
    <w:rsid w:val="00A1216B"/>
    <w:rsid w:val="00A15CE7"/>
    <w:rsid w:val="00A17790"/>
    <w:rsid w:val="00A17809"/>
    <w:rsid w:val="00A20182"/>
    <w:rsid w:val="00A21EA4"/>
    <w:rsid w:val="00A2226E"/>
    <w:rsid w:val="00A2422D"/>
    <w:rsid w:val="00A32340"/>
    <w:rsid w:val="00A348FC"/>
    <w:rsid w:val="00A3575A"/>
    <w:rsid w:val="00A35C00"/>
    <w:rsid w:val="00A4111E"/>
    <w:rsid w:val="00A41702"/>
    <w:rsid w:val="00A4749A"/>
    <w:rsid w:val="00A4777B"/>
    <w:rsid w:val="00A50378"/>
    <w:rsid w:val="00A5318D"/>
    <w:rsid w:val="00A55CA0"/>
    <w:rsid w:val="00A56DF2"/>
    <w:rsid w:val="00A574AE"/>
    <w:rsid w:val="00A618EE"/>
    <w:rsid w:val="00A631A8"/>
    <w:rsid w:val="00A729C4"/>
    <w:rsid w:val="00A72BEC"/>
    <w:rsid w:val="00A737C3"/>
    <w:rsid w:val="00A74179"/>
    <w:rsid w:val="00A81823"/>
    <w:rsid w:val="00A83E3D"/>
    <w:rsid w:val="00A86617"/>
    <w:rsid w:val="00A87456"/>
    <w:rsid w:val="00A9085F"/>
    <w:rsid w:val="00A90C82"/>
    <w:rsid w:val="00A92506"/>
    <w:rsid w:val="00A95890"/>
    <w:rsid w:val="00A95C47"/>
    <w:rsid w:val="00AA1212"/>
    <w:rsid w:val="00AA296D"/>
    <w:rsid w:val="00AA48FC"/>
    <w:rsid w:val="00AA6154"/>
    <w:rsid w:val="00AA65F4"/>
    <w:rsid w:val="00AA665D"/>
    <w:rsid w:val="00AB1B30"/>
    <w:rsid w:val="00AB5E96"/>
    <w:rsid w:val="00AB690C"/>
    <w:rsid w:val="00AB6F69"/>
    <w:rsid w:val="00AC1AC4"/>
    <w:rsid w:val="00AC49DC"/>
    <w:rsid w:val="00AC6CC7"/>
    <w:rsid w:val="00AD23B8"/>
    <w:rsid w:val="00AD4001"/>
    <w:rsid w:val="00AE0A3E"/>
    <w:rsid w:val="00AE10D0"/>
    <w:rsid w:val="00AE347B"/>
    <w:rsid w:val="00AE5D05"/>
    <w:rsid w:val="00AE5DB6"/>
    <w:rsid w:val="00AE61BB"/>
    <w:rsid w:val="00AE65E0"/>
    <w:rsid w:val="00AF2C36"/>
    <w:rsid w:val="00AF41DA"/>
    <w:rsid w:val="00AF577D"/>
    <w:rsid w:val="00B0033F"/>
    <w:rsid w:val="00B032FA"/>
    <w:rsid w:val="00B04157"/>
    <w:rsid w:val="00B06637"/>
    <w:rsid w:val="00B06F09"/>
    <w:rsid w:val="00B119E5"/>
    <w:rsid w:val="00B129E5"/>
    <w:rsid w:val="00B12B27"/>
    <w:rsid w:val="00B13A8F"/>
    <w:rsid w:val="00B13D66"/>
    <w:rsid w:val="00B203F1"/>
    <w:rsid w:val="00B26174"/>
    <w:rsid w:val="00B31B68"/>
    <w:rsid w:val="00B355CD"/>
    <w:rsid w:val="00B360DD"/>
    <w:rsid w:val="00B37AB2"/>
    <w:rsid w:val="00B41FEE"/>
    <w:rsid w:val="00B443F0"/>
    <w:rsid w:val="00B569ED"/>
    <w:rsid w:val="00B7366E"/>
    <w:rsid w:val="00B825F2"/>
    <w:rsid w:val="00B838EF"/>
    <w:rsid w:val="00B8553B"/>
    <w:rsid w:val="00B90531"/>
    <w:rsid w:val="00B92F31"/>
    <w:rsid w:val="00B94FA9"/>
    <w:rsid w:val="00BA0FB1"/>
    <w:rsid w:val="00BA1FB2"/>
    <w:rsid w:val="00BA399A"/>
    <w:rsid w:val="00BA3D9C"/>
    <w:rsid w:val="00BA6A5A"/>
    <w:rsid w:val="00BA7734"/>
    <w:rsid w:val="00BB263D"/>
    <w:rsid w:val="00BB2DAC"/>
    <w:rsid w:val="00BC02B3"/>
    <w:rsid w:val="00BC2CAE"/>
    <w:rsid w:val="00BC3614"/>
    <w:rsid w:val="00BC4218"/>
    <w:rsid w:val="00BC6523"/>
    <w:rsid w:val="00BD5D56"/>
    <w:rsid w:val="00BD667E"/>
    <w:rsid w:val="00BE07A3"/>
    <w:rsid w:val="00BE13CD"/>
    <w:rsid w:val="00BE46BD"/>
    <w:rsid w:val="00BE4FB3"/>
    <w:rsid w:val="00BF04B1"/>
    <w:rsid w:val="00BF16A2"/>
    <w:rsid w:val="00BF25AF"/>
    <w:rsid w:val="00C011A3"/>
    <w:rsid w:val="00C05636"/>
    <w:rsid w:val="00C14471"/>
    <w:rsid w:val="00C15698"/>
    <w:rsid w:val="00C15EFD"/>
    <w:rsid w:val="00C2211E"/>
    <w:rsid w:val="00C23655"/>
    <w:rsid w:val="00C2722A"/>
    <w:rsid w:val="00C27A7B"/>
    <w:rsid w:val="00C27C8E"/>
    <w:rsid w:val="00C321EA"/>
    <w:rsid w:val="00C32B7B"/>
    <w:rsid w:val="00C406DC"/>
    <w:rsid w:val="00C413B2"/>
    <w:rsid w:val="00C438E4"/>
    <w:rsid w:val="00C527D1"/>
    <w:rsid w:val="00C57AB3"/>
    <w:rsid w:val="00C61EBC"/>
    <w:rsid w:val="00C628E4"/>
    <w:rsid w:val="00C6457A"/>
    <w:rsid w:val="00C678A6"/>
    <w:rsid w:val="00C73195"/>
    <w:rsid w:val="00C81BAA"/>
    <w:rsid w:val="00C82BE1"/>
    <w:rsid w:val="00C850C4"/>
    <w:rsid w:val="00C85C71"/>
    <w:rsid w:val="00C86042"/>
    <w:rsid w:val="00C915A3"/>
    <w:rsid w:val="00C947EC"/>
    <w:rsid w:val="00CA0155"/>
    <w:rsid w:val="00CA0C45"/>
    <w:rsid w:val="00CA4248"/>
    <w:rsid w:val="00CA4481"/>
    <w:rsid w:val="00CA5318"/>
    <w:rsid w:val="00CB3EB3"/>
    <w:rsid w:val="00CC2847"/>
    <w:rsid w:val="00CD0C2A"/>
    <w:rsid w:val="00CD3635"/>
    <w:rsid w:val="00CD3BE6"/>
    <w:rsid w:val="00CD5826"/>
    <w:rsid w:val="00CD5C05"/>
    <w:rsid w:val="00CE0ABF"/>
    <w:rsid w:val="00CE3CAF"/>
    <w:rsid w:val="00CE7550"/>
    <w:rsid w:val="00CF0487"/>
    <w:rsid w:val="00CF27CA"/>
    <w:rsid w:val="00CF294D"/>
    <w:rsid w:val="00CF3E7B"/>
    <w:rsid w:val="00CF3EAC"/>
    <w:rsid w:val="00CF451D"/>
    <w:rsid w:val="00D000B1"/>
    <w:rsid w:val="00D026F4"/>
    <w:rsid w:val="00D0363F"/>
    <w:rsid w:val="00D04C9E"/>
    <w:rsid w:val="00D051BF"/>
    <w:rsid w:val="00D0532F"/>
    <w:rsid w:val="00D062B0"/>
    <w:rsid w:val="00D06BD7"/>
    <w:rsid w:val="00D06C9E"/>
    <w:rsid w:val="00D06EA9"/>
    <w:rsid w:val="00D10C38"/>
    <w:rsid w:val="00D1279D"/>
    <w:rsid w:val="00D1608C"/>
    <w:rsid w:val="00D23E94"/>
    <w:rsid w:val="00D24002"/>
    <w:rsid w:val="00D25F2C"/>
    <w:rsid w:val="00D26A02"/>
    <w:rsid w:val="00D27732"/>
    <w:rsid w:val="00D27C09"/>
    <w:rsid w:val="00D30EB6"/>
    <w:rsid w:val="00D3632B"/>
    <w:rsid w:val="00D403FF"/>
    <w:rsid w:val="00D42EDC"/>
    <w:rsid w:val="00D47053"/>
    <w:rsid w:val="00D5034A"/>
    <w:rsid w:val="00D50541"/>
    <w:rsid w:val="00D51181"/>
    <w:rsid w:val="00D528D4"/>
    <w:rsid w:val="00D54B62"/>
    <w:rsid w:val="00D60196"/>
    <w:rsid w:val="00D61DF4"/>
    <w:rsid w:val="00D81286"/>
    <w:rsid w:val="00D85A87"/>
    <w:rsid w:val="00D85D62"/>
    <w:rsid w:val="00D90541"/>
    <w:rsid w:val="00D90830"/>
    <w:rsid w:val="00D914B4"/>
    <w:rsid w:val="00D9210B"/>
    <w:rsid w:val="00D96A65"/>
    <w:rsid w:val="00DA32AD"/>
    <w:rsid w:val="00DA4E43"/>
    <w:rsid w:val="00DA732D"/>
    <w:rsid w:val="00DB4938"/>
    <w:rsid w:val="00DB696D"/>
    <w:rsid w:val="00DC674D"/>
    <w:rsid w:val="00DC784F"/>
    <w:rsid w:val="00DC7C08"/>
    <w:rsid w:val="00DD176B"/>
    <w:rsid w:val="00DD60FC"/>
    <w:rsid w:val="00DD6BA9"/>
    <w:rsid w:val="00DD7D92"/>
    <w:rsid w:val="00DE1812"/>
    <w:rsid w:val="00DE28EE"/>
    <w:rsid w:val="00DE3EDA"/>
    <w:rsid w:val="00DE4136"/>
    <w:rsid w:val="00DE6633"/>
    <w:rsid w:val="00DE6E21"/>
    <w:rsid w:val="00DF13D2"/>
    <w:rsid w:val="00DF32F2"/>
    <w:rsid w:val="00DF3D54"/>
    <w:rsid w:val="00DF6DF8"/>
    <w:rsid w:val="00E01E69"/>
    <w:rsid w:val="00E06111"/>
    <w:rsid w:val="00E07B33"/>
    <w:rsid w:val="00E10A77"/>
    <w:rsid w:val="00E11B80"/>
    <w:rsid w:val="00E128D8"/>
    <w:rsid w:val="00E1404F"/>
    <w:rsid w:val="00E14FF6"/>
    <w:rsid w:val="00E16402"/>
    <w:rsid w:val="00E16B23"/>
    <w:rsid w:val="00E201DB"/>
    <w:rsid w:val="00E226A4"/>
    <w:rsid w:val="00E23D5B"/>
    <w:rsid w:val="00E26C13"/>
    <w:rsid w:val="00E324DA"/>
    <w:rsid w:val="00E33406"/>
    <w:rsid w:val="00E33D7F"/>
    <w:rsid w:val="00E3508A"/>
    <w:rsid w:val="00E3713D"/>
    <w:rsid w:val="00E406E5"/>
    <w:rsid w:val="00E4122C"/>
    <w:rsid w:val="00E467FD"/>
    <w:rsid w:val="00E46E4D"/>
    <w:rsid w:val="00E52F4F"/>
    <w:rsid w:val="00E53BFC"/>
    <w:rsid w:val="00E5680D"/>
    <w:rsid w:val="00E56E1E"/>
    <w:rsid w:val="00E61775"/>
    <w:rsid w:val="00E63D50"/>
    <w:rsid w:val="00E65BA6"/>
    <w:rsid w:val="00E65FFF"/>
    <w:rsid w:val="00E67517"/>
    <w:rsid w:val="00E70E45"/>
    <w:rsid w:val="00E72352"/>
    <w:rsid w:val="00E724FC"/>
    <w:rsid w:val="00E7253D"/>
    <w:rsid w:val="00E72F4E"/>
    <w:rsid w:val="00E81E7A"/>
    <w:rsid w:val="00E83333"/>
    <w:rsid w:val="00E83C51"/>
    <w:rsid w:val="00E83CB0"/>
    <w:rsid w:val="00E978DE"/>
    <w:rsid w:val="00EA3FDC"/>
    <w:rsid w:val="00EA4098"/>
    <w:rsid w:val="00EA6F27"/>
    <w:rsid w:val="00EA74CB"/>
    <w:rsid w:val="00EB1B97"/>
    <w:rsid w:val="00EB564F"/>
    <w:rsid w:val="00EC2892"/>
    <w:rsid w:val="00EC4CC8"/>
    <w:rsid w:val="00EC71A2"/>
    <w:rsid w:val="00EC760A"/>
    <w:rsid w:val="00ED4E81"/>
    <w:rsid w:val="00ED6399"/>
    <w:rsid w:val="00ED7135"/>
    <w:rsid w:val="00EE23E0"/>
    <w:rsid w:val="00EE2AAE"/>
    <w:rsid w:val="00EE41BE"/>
    <w:rsid w:val="00EE4D96"/>
    <w:rsid w:val="00EE54E2"/>
    <w:rsid w:val="00EF11F9"/>
    <w:rsid w:val="00EF15B6"/>
    <w:rsid w:val="00EF2E1D"/>
    <w:rsid w:val="00EF3984"/>
    <w:rsid w:val="00EF4331"/>
    <w:rsid w:val="00EF4406"/>
    <w:rsid w:val="00EF6589"/>
    <w:rsid w:val="00F04122"/>
    <w:rsid w:val="00F15768"/>
    <w:rsid w:val="00F16931"/>
    <w:rsid w:val="00F2064C"/>
    <w:rsid w:val="00F23105"/>
    <w:rsid w:val="00F23281"/>
    <w:rsid w:val="00F25EBA"/>
    <w:rsid w:val="00F313A8"/>
    <w:rsid w:val="00F34381"/>
    <w:rsid w:val="00F37947"/>
    <w:rsid w:val="00F37C37"/>
    <w:rsid w:val="00F4220A"/>
    <w:rsid w:val="00F43196"/>
    <w:rsid w:val="00F43A4B"/>
    <w:rsid w:val="00F46CD9"/>
    <w:rsid w:val="00F51992"/>
    <w:rsid w:val="00F51A20"/>
    <w:rsid w:val="00F51F5E"/>
    <w:rsid w:val="00F5234A"/>
    <w:rsid w:val="00F578FC"/>
    <w:rsid w:val="00F6278B"/>
    <w:rsid w:val="00F65CBA"/>
    <w:rsid w:val="00F66E04"/>
    <w:rsid w:val="00F76B42"/>
    <w:rsid w:val="00F84D80"/>
    <w:rsid w:val="00F8668F"/>
    <w:rsid w:val="00F86A10"/>
    <w:rsid w:val="00F941F3"/>
    <w:rsid w:val="00FA14C1"/>
    <w:rsid w:val="00FA2C54"/>
    <w:rsid w:val="00FA30B6"/>
    <w:rsid w:val="00FA6975"/>
    <w:rsid w:val="00FB2F68"/>
    <w:rsid w:val="00FB4FF3"/>
    <w:rsid w:val="00FC00CC"/>
    <w:rsid w:val="00FE0C60"/>
    <w:rsid w:val="00FF06D3"/>
    <w:rsid w:val="00FF0D2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D0AE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customStyle="1" w:styleId="read">
    <w:name w:val="read"/>
    <w:basedOn w:val="a"/>
    <w:rsid w:val="00A201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5D1150"/>
    <w:rPr>
      <w:color w:val="0563C1" w:themeColor="hyperlink"/>
      <w:u w:val="single"/>
    </w:rPr>
  </w:style>
  <w:style w:type="character" w:customStyle="1" w:styleId="hgkelc">
    <w:name w:val="hgkelc"/>
    <w:basedOn w:val="a0"/>
    <w:rsid w:val="0027706C"/>
  </w:style>
  <w:style w:type="paragraph" w:styleId="Web">
    <w:name w:val="Normal (Web)"/>
    <w:basedOn w:val="a"/>
    <w:uiPriority w:val="99"/>
    <w:semiHidden/>
    <w:unhideWhenUsed/>
    <w:rsid w:val="001028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512303260">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58617211">
      <w:bodyDiv w:val="1"/>
      <w:marLeft w:val="0"/>
      <w:marRight w:val="0"/>
      <w:marTop w:val="0"/>
      <w:marBottom w:val="0"/>
      <w:divBdr>
        <w:top w:val="none" w:sz="0" w:space="0" w:color="auto"/>
        <w:left w:val="none" w:sz="0" w:space="0" w:color="auto"/>
        <w:bottom w:val="none" w:sz="0" w:space="0" w:color="auto"/>
        <w:right w:val="none" w:sz="0" w:space="0" w:color="auto"/>
      </w:divBdr>
      <w:divsChild>
        <w:div w:id="2018724133">
          <w:marLeft w:val="300"/>
          <w:marRight w:val="300"/>
          <w:marTop w:val="0"/>
          <w:marBottom w:val="0"/>
          <w:divBdr>
            <w:top w:val="none" w:sz="0" w:space="0" w:color="auto"/>
            <w:left w:val="none" w:sz="0" w:space="0" w:color="auto"/>
            <w:bottom w:val="none" w:sz="0" w:space="0" w:color="auto"/>
            <w:right w:val="none" w:sz="0" w:space="0" w:color="auto"/>
          </w:divBdr>
          <w:divsChild>
            <w:div w:id="1161238646">
              <w:marLeft w:val="0"/>
              <w:marRight w:val="0"/>
              <w:marTop w:val="0"/>
              <w:marBottom w:val="0"/>
              <w:divBdr>
                <w:top w:val="none" w:sz="0" w:space="0" w:color="auto"/>
                <w:left w:val="none" w:sz="0" w:space="0" w:color="auto"/>
                <w:bottom w:val="none" w:sz="0" w:space="0" w:color="auto"/>
                <w:right w:val="none" w:sz="0" w:space="0" w:color="auto"/>
              </w:divBdr>
              <w:divsChild>
                <w:div w:id="5644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967667442">
      <w:bodyDiv w:val="1"/>
      <w:marLeft w:val="0"/>
      <w:marRight w:val="0"/>
      <w:marTop w:val="0"/>
      <w:marBottom w:val="0"/>
      <w:divBdr>
        <w:top w:val="none" w:sz="0" w:space="0" w:color="auto"/>
        <w:left w:val="none" w:sz="0" w:space="0" w:color="auto"/>
        <w:bottom w:val="none" w:sz="0" w:space="0" w:color="auto"/>
        <w:right w:val="none" w:sz="0" w:space="0" w:color="auto"/>
      </w:divBdr>
      <w:divsChild>
        <w:div w:id="571622156">
          <w:marLeft w:val="0"/>
          <w:marRight w:val="0"/>
          <w:marTop w:val="0"/>
          <w:marBottom w:val="0"/>
          <w:divBdr>
            <w:top w:val="none" w:sz="0" w:space="0" w:color="auto"/>
            <w:left w:val="none" w:sz="0" w:space="0" w:color="auto"/>
            <w:bottom w:val="none" w:sz="0" w:space="0" w:color="auto"/>
            <w:right w:val="none" w:sz="0" w:space="0" w:color="auto"/>
          </w:divBdr>
          <w:divsChild>
            <w:div w:id="1030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048996362">
      <w:bodyDiv w:val="1"/>
      <w:marLeft w:val="0"/>
      <w:marRight w:val="0"/>
      <w:marTop w:val="0"/>
      <w:marBottom w:val="0"/>
      <w:divBdr>
        <w:top w:val="none" w:sz="0" w:space="0" w:color="auto"/>
        <w:left w:val="none" w:sz="0" w:space="0" w:color="auto"/>
        <w:bottom w:val="none" w:sz="0" w:space="0" w:color="auto"/>
        <w:right w:val="none" w:sz="0" w:space="0" w:color="auto"/>
      </w:divBdr>
    </w:div>
    <w:div w:id="1238662050">
      <w:bodyDiv w:val="1"/>
      <w:marLeft w:val="0"/>
      <w:marRight w:val="0"/>
      <w:marTop w:val="0"/>
      <w:marBottom w:val="0"/>
      <w:divBdr>
        <w:top w:val="none" w:sz="0" w:space="0" w:color="auto"/>
        <w:left w:val="none" w:sz="0" w:space="0" w:color="auto"/>
        <w:bottom w:val="none" w:sz="0" w:space="0" w:color="auto"/>
        <w:right w:val="none" w:sz="0" w:space="0" w:color="auto"/>
      </w:divBdr>
      <w:divsChild>
        <w:div w:id="1522933200">
          <w:marLeft w:val="0"/>
          <w:marRight w:val="0"/>
          <w:marTop w:val="0"/>
          <w:marBottom w:val="0"/>
          <w:divBdr>
            <w:top w:val="none" w:sz="0" w:space="0" w:color="auto"/>
            <w:left w:val="none" w:sz="0" w:space="0" w:color="auto"/>
            <w:bottom w:val="none" w:sz="0" w:space="0" w:color="auto"/>
            <w:right w:val="none" w:sz="0" w:space="0" w:color="auto"/>
          </w:divBdr>
          <w:divsChild>
            <w:div w:id="433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1819565462">
      <w:bodyDiv w:val="1"/>
      <w:marLeft w:val="0"/>
      <w:marRight w:val="0"/>
      <w:marTop w:val="0"/>
      <w:marBottom w:val="0"/>
      <w:divBdr>
        <w:top w:val="none" w:sz="0" w:space="0" w:color="auto"/>
        <w:left w:val="none" w:sz="0" w:space="0" w:color="auto"/>
        <w:bottom w:val="none" w:sz="0" w:space="0" w:color="auto"/>
        <w:right w:val="none" w:sz="0" w:space="0" w:color="auto"/>
      </w:divBdr>
    </w:div>
    <w:div w:id="2094624251">
      <w:bodyDiv w:val="1"/>
      <w:marLeft w:val="0"/>
      <w:marRight w:val="0"/>
      <w:marTop w:val="0"/>
      <w:marBottom w:val="0"/>
      <w:divBdr>
        <w:top w:val="none" w:sz="0" w:space="0" w:color="auto"/>
        <w:left w:val="none" w:sz="0" w:space="0" w:color="auto"/>
        <w:bottom w:val="none" w:sz="0" w:space="0" w:color="auto"/>
        <w:right w:val="none" w:sz="0" w:space="0" w:color="auto"/>
      </w:divBdr>
      <w:divsChild>
        <w:div w:id="252400606">
          <w:marLeft w:val="0"/>
          <w:marRight w:val="0"/>
          <w:marTop w:val="0"/>
          <w:marBottom w:val="0"/>
          <w:divBdr>
            <w:top w:val="single" w:sz="2" w:space="0" w:color="0000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A2BC-E00F-41EB-AE34-01BACC37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1155</Words>
  <Characters>6586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2021-03-18T07:02:00Z</dcterms:created>
  <dcterms:modified xsi:type="dcterms:W3CDTF">2021-03-22T04:47:00Z</dcterms:modified>
</cp:coreProperties>
</file>