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96C" w:rsidRPr="00B05A69" w:rsidRDefault="0094742E" w:rsidP="00B05A69">
      <w:pPr>
        <w:jc w:val="center"/>
        <w:rPr>
          <w:rFonts w:ascii="游ゴシック" w:eastAsia="游ゴシック" w:hAnsi="游ゴシック"/>
          <w:b/>
          <w:bCs/>
          <w:sz w:val="24"/>
          <w:szCs w:val="28"/>
        </w:rPr>
      </w:pPr>
      <w:bookmarkStart w:id="0" w:name="_GoBack"/>
      <w:bookmarkEnd w:id="0"/>
      <w:r w:rsidRPr="00B05A69">
        <w:rPr>
          <w:rFonts w:ascii="游ゴシック" w:eastAsia="游ゴシック" w:hAnsi="游ゴシック" w:hint="eastAsia"/>
          <w:b/>
          <w:bCs/>
          <w:sz w:val="24"/>
          <w:szCs w:val="28"/>
        </w:rPr>
        <w:t>大阪府循環型社会推進計画</w:t>
      </w:r>
      <w:r w:rsidR="00726612">
        <w:rPr>
          <w:rFonts w:ascii="游ゴシック" w:eastAsia="游ゴシック" w:hAnsi="游ゴシック" w:hint="eastAsia"/>
          <w:b/>
          <w:bCs/>
          <w:sz w:val="24"/>
          <w:szCs w:val="28"/>
        </w:rPr>
        <w:t>（</w:t>
      </w:r>
      <w:r w:rsidRPr="00B05A69">
        <w:rPr>
          <w:rFonts w:ascii="游ゴシック" w:eastAsia="游ゴシック" w:hAnsi="游ゴシック" w:hint="eastAsia"/>
          <w:b/>
          <w:bCs/>
          <w:sz w:val="24"/>
          <w:szCs w:val="28"/>
        </w:rPr>
        <w:t>案</w:t>
      </w:r>
      <w:r w:rsidR="00726612">
        <w:rPr>
          <w:rFonts w:ascii="游ゴシック" w:eastAsia="游ゴシック" w:hAnsi="游ゴシック" w:hint="eastAsia"/>
          <w:b/>
          <w:bCs/>
          <w:sz w:val="24"/>
          <w:szCs w:val="28"/>
        </w:rPr>
        <w:t>）</w:t>
      </w:r>
      <w:r w:rsidR="00B05A69" w:rsidRPr="00B05A69">
        <w:rPr>
          <w:rFonts w:ascii="游ゴシック" w:eastAsia="游ゴシック" w:hAnsi="游ゴシック" w:hint="eastAsia"/>
          <w:b/>
          <w:bCs/>
          <w:sz w:val="24"/>
          <w:szCs w:val="28"/>
        </w:rPr>
        <w:t>の概要</w:t>
      </w:r>
    </w:p>
    <w:p w:rsidR="0094742E" w:rsidRPr="00B05A69" w:rsidRDefault="0094742E">
      <w:pPr>
        <w:rPr>
          <w:rFonts w:ascii="游ゴシック" w:eastAsia="游ゴシック" w:hAnsi="游ゴシック"/>
        </w:rPr>
      </w:pPr>
    </w:p>
    <w:p w:rsidR="0094742E" w:rsidRPr="00B05A69" w:rsidRDefault="0094742E">
      <w:pPr>
        <w:rPr>
          <w:rFonts w:ascii="游ゴシック" w:eastAsia="游ゴシック" w:hAnsi="游ゴシック"/>
          <w:b/>
          <w:bCs/>
        </w:rPr>
      </w:pPr>
      <w:r w:rsidRPr="00B05A69">
        <w:rPr>
          <w:rFonts w:ascii="游ゴシック" w:eastAsia="游ゴシック" w:hAnsi="游ゴシック" w:hint="eastAsia"/>
          <w:b/>
          <w:bCs/>
        </w:rPr>
        <w:t>１．基本的事項</w:t>
      </w:r>
    </w:p>
    <w:p w:rsidR="0094742E" w:rsidRPr="00B05A69" w:rsidRDefault="00726612">
      <w:pPr>
        <w:rPr>
          <w:rFonts w:ascii="游ゴシック" w:eastAsia="游ゴシック" w:hAnsi="游ゴシック"/>
          <w:b/>
          <w:bCs/>
        </w:rPr>
      </w:pPr>
      <w:r>
        <w:rPr>
          <w:rFonts w:ascii="游ゴシック" w:eastAsia="游ゴシック" w:hAnsi="游ゴシック" w:hint="eastAsia"/>
          <w:b/>
          <w:bCs/>
        </w:rPr>
        <w:t>（</w:t>
      </w:r>
      <w:r w:rsidR="0094742E" w:rsidRPr="00B05A69">
        <w:rPr>
          <w:rFonts w:ascii="游ゴシック" w:eastAsia="游ゴシック" w:hAnsi="游ゴシック" w:hint="eastAsia"/>
          <w:b/>
          <w:bCs/>
        </w:rPr>
        <w:t>１</w:t>
      </w:r>
      <w:r>
        <w:rPr>
          <w:rFonts w:ascii="游ゴシック" w:eastAsia="游ゴシック" w:hAnsi="游ゴシック" w:hint="eastAsia"/>
          <w:b/>
          <w:bCs/>
        </w:rPr>
        <w:t>）</w:t>
      </w:r>
      <w:r w:rsidR="0094742E" w:rsidRPr="00B05A69">
        <w:rPr>
          <w:rFonts w:ascii="游ゴシック" w:eastAsia="游ゴシック" w:hAnsi="游ゴシック" w:hint="eastAsia"/>
          <w:b/>
          <w:bCs/>
        </w:rPr>
        <w:t>計画の位置づけ</w:t>
      </w:r>
    </w:p>
    <w:p w:rsidR="0094742E" w:rsidRPr="0094742E" w:rsidRDefault="0094742E" w:rsidP="00B05A69">
      <w:pPr>
        <w:ind w:firstLineChars="200" w:firstLine="420"/>
        <w:rPr>
          <w:rFonts w:ascii="游ゴシック" w:eastAsia="游ゴシック" w:hAnsi="游ゴシック"/>
        </w:rPr>
      </w:pPr>
      <w:r w:rsidRPr="0094742E">
        <w:rPr>
          <w:rFonts w:ascii="游ゴシック" w:eastAsia="游ゴシック" w:hAnsi="游ゴシック" w:hint="eastAsia"/>
        </w:rPr>
        <w:t>・「廃棄物の処理及び清掃に関する法律」に基づく都道府県廃棄物処理計画</w:t>
      </w:r>
      <w:r w:rsidR="00726612">
        <w:rPr>
          <w:rFonts w:ascii="游ゴシック" w:eastAsia="游ゴシック" w:hAnsi="游ゴシック"/>
        </w:rPr>
        <w:t>（</w:t>
      </w:r>
      <w:r w:rsidRPr="0094742E">
        <w:rPr>
          <w:rFonts w:ascii="游ゴシック" w:eastAsia="游ゴシック" w:hAnsi="游ゴシック"/>
        </w:rPr>
        <w:t>第５条の５</w:t>
      </w:r>
      <w:r w:rsidR="00726612">
        <w:rPr>
          <w:rFonts w:ascii="游ゴシック" w:eastAsia="游ゴシック" w:hAnsi="游ゴシック"/>
        </w:rPr>
        <w:t>）</w:t>
      </w:r>
    </w:p>
    <w:p w:rsidR="0094742E" w:rsidRPr="0094742E" w:rsidRDefault="0094742E" w:rsidP="00B05A69">
      <w:pPr>
        <w:ind w:firstLineChars="200" w:firstLine="420"/>
        <w:rPr>
          <w:rFonts w:ascii="游ゴシック" w:eastAsia="游ゴシック" w:hAnsi="游ゴシック"/>
        </w:rPr>
      </w:pPr>
      <w:r w:rsidRPr="0094742E">
        <w:rPr>
          <w:rFonts w:ascii="游ゴシック" w:eastAsia="游ゴシック" w:hAnsi="游ゴシック" w:hint="eastAsia"/>
        </w:rPr>
        <w:t>・「</w:t>
      </w:r>
      <w:r w:rsidRPr="0094742E">
        <w:rPr>
          <w:rFonts w:ascii="游ゴシック" w:eastAsia="游ゴシック" w:hAnsi="游ゴシック"/>
        </w:rPr>
        <w:t>2030大阪府環境総合計画」の資源循環分野の個別計画</w:t>
      </w:r>
    </w:p>
    <w:p w:rsidR="00B05A69" w:rsidRDefault="0094742E" w:rsidP="00B05A69">
      <w:pPr>
        <w:ind w:firstLineChars="200" w:firstLine="420"/>
        <w:rPr>
          <w:rFonts w:ascii="游ゴシック" w:eastAsia="游ゴシック" w:hAnsi="游ゴシック"/>
        </w:rPr>
      </w:pPr>
      <w:r w:rsidRPr="00B05A69">
        <w:rPr>
          <w:rFonts w:ascii="游ゴシック" w:eastAsia="游ゴシック" w:hAnsi="游ゴシック" w:hint="eastAsia"/>
        </w:rPr>
        <w:t>・「大阪府循環型社会形成推進条例」に基づく施策の基本方針</w:t>
      </w:r>
      <w:r w:rsidR="00726612">
        <w:rPr>
          <w:rFonts w:ascii="游ゴシック" w:eastAsia="游ゴシック" w:hAnsi="游ゴシック"/>
        </w:rPr>
        <w:t>（</w:t>
      </w:r>
      <w:r w:rsidRPr="00B05A69">
        <w:rPr>
          <w:rFonts w:ascii="游ゴシック" w:eastAsia="游ゴシック" w:hAnsi="游ゴシック"/>
        </w:rPr>
        <w:t>第6条</w:t>
      </w:r>
      <w:r w:rsidR="00726612">
        <w:rPr>
          <w:rFonts w:ascii="游ゴシック" w:eastAsia="游ゴシック" w:hAnsi="游ゴシック"/>
        </w:rPr>
        <w:t>）</w:t>
      </w:r>
      <w:r w:rsidRPr="00B05A69">
        <w:rPr>
          <w:rFonts w:ascii="游ゴシック" w:eastAsia="游ゴシック" w:hAnsi="游ゴシック"/>
        </w:rPr>
        <w:t>、</w:t>
      </w:r>
    </w:p>
    <w:p w:rsidR="0094742E" w:rsidRDefault="0094742E" w:rsidP="00B05A69">
      <w:pPr>
        <w:ind w:firstLineChars="300" w:firstLine="630"/>
        <w:rPr>
          <w:rFonts w:ascii="游ゴシック" w:eastAsia="游ゴシック" w:hAnsi="游ゴシック"/>
        </w:rPr>
      </w:pPr>
      <w:r w:rsidRPr="00B05A69">
        <w:rPr>
          <w:rFonts w:ascii="游ゴシック" w:eastAsia="游ゴシック" w:hAnsi="游ゴシック"/>
        </w:rPr>
        <w:t>各主体の行動指針</w:t>
      </w:r>
      <w:r w:rsidR="00726612">
        <w:rPr>
          <w:rFonts w:ascii="游ゴシック" w:eastAsia="游ゴシック" w:hAnsi="游ゴシック"/>
        </w:rPr>
        <w:t>（</w:t>
      </w:r>
      <w:r w:rsidRPr="00B05A69">
        <w:rPr>
          <w:rFonts w:ascii="游ゴシック" w:eastAsia="游ゴシック" w:hAnsi="游ゴシック"/>
        </w:rPr>
        <w:t>第８条</w:t>
      </w:r>
      <w:r w:rsidR="00726612">
        <w:rPr>
          <w:rFonts w:ascii="游ゴシック" w:eastAsia="游ゴシック" w:hAnsi="游ゴシック"/>
        </w:rPr>
        <w:t>）</w:t>
      </w:r>
    </w:p>
    <w:p w:rsidR="00ED19C5" w:rsidRPr="00B05A69" w:rsidRDefault="00ED19C5" w:rsidP="00B05A69">
      <w:pPr>
        <w:ind w:firstLineChars="300" w:firstLine="630"/>
        <w:rPr>
          <w:rFonts w:ascii="游ゴシック" w:eastAsia="游ゴシック" w:hAnsi="游ゴシック"/>
        </w:rPr>
      </w:pPr>
    </w:p>
    <w:p w:rsidR="0094742E" w:rsidRPr="00B05A69" w:rsidRDefault="00726612">
      <w:pPr>
        <w:rPr>
          <w:rFonts w:ascii="游ゴシック" w:eastAsia="游ゴシック" w:hAnsi="游ゴシック"/>
          <w:b/>
          <w:bCs/>
        </w:rPr>
      </w:pPr>
      <w:r>
        <w:rPr>
          <w:rFonts w:ascii="游ゴシック" w:eastAsia="游ゴシック" w:hAnsi="游ゴシック" w:hint="eastAsia"/>
          <w:b/>
          <w:bCs/>
        </w:rPr>
        <w:t>（</w:t>
      </w:r>
      <w:r w:rsidR="0094742E" w:rsidRPr="00B05A69">
        <w:rPr>
          <w:rFonts w:ascii="游ゴシック" w:eastAsia="游ゴシック" w:hAnsi="游ゴシック" w:hint="eastAsia"/>
          <w:b/>
          <w:bCs/>
        </w:rPr>
        <w:t>２</w:t>
      </w:r>
      <w:r>
        <w:rPr>
          <w:rFonts w:ascii="游ゴシック" w:eastAsia="游ゴシック" w:hAnsi="游ゴシック" w:hint="eastAsia"/>
          <w:b/>
          <w:bCs/>
        </w:rPr>
        <w:t>）</w:t>
      </w:r>
      <w:r w:rsidR="0094742E" w:rsidRPr="00B05A69">
        <w:rPr>
          <w:rFonts w:ascii="游ゴシック" w:eastAsia="游ゴシック" w:hAnsi="游ゴシック" w:hint="eastAsia"/>
          <w:b/>
          <w:bCs/>
        </w:rPr>
        <w:t>計画期間</w:t>
      </w:r>
    </w:p>
    <w:p w:rsidR="0094742E" w:rsidRDefault="0094742E" w:rsidP="00B05A69">
      <w:pPr>
        <w:ind w:firstLineChars="200" w:firstLine="420"/>
        <w:rPr>
          <w:rFonts w:ascii="游ゴシック" w:eastAsia="游ゴシック" w:hAnsi="游ゴシック"/>
        </w:rPr>
      </w:pPr>
      <w:r w:rsidRPr="00B05A69">
        <w:rPr>
          <w:rFonts w:ascii="游ゴシック" w:eastAsia="游ゴシック" w:hAnsi="游ゴシック"/>
        </w:rPr>
        <w:t>2021年度から2025年度までの５年間</w:t>
      </w:r>
    </w:p>
    <w:p w:rsidR="00ED19C5" w:rsidRPr="00B05A69" w:rsidRDefault="00ED19C5" w:rsidP="00B05A69">
      <w:pPr>
        <w:ind w:firstLineChars="200" w:firstLine="420"/>
        <w:rPr>
          <w:rFonts w:ascii="游ゴシック" w:eastAsia="游ゴシック" w:hAnsi="游ゴシック"/>
        </w:rPr>
      </w:pPr>
    </w:p>
    <w:p w:rsidR="0094742E" w:rsidRPr="00B05A69" w:rsidRDefault="00726612">
      <w:pPr>
        <w:rPr>
          <w:rFonts w:ascii="游ゴシック" w:eastAsia="游ゴシック" w:hAnsi="游ゴシック"/>
          <w:b/>
          <w:bCs/>
        </w:rPr>
      </w:pPr>
      <w:r>
        <w:rPr>
          <w:rFonts w:ascii="游ゴシック" w:eastAsia="游ゴシック" w:hAnsi="游ゴシック" w:hint="eastAsia"/>
          <w:b/>
          <w:bCs/>
        </w:rPr>
        <w:t>（</w:t>
      </w:r>
      <w:r w:rsidR="0094742E" w:rsidRPr="00B05A69">
        <w:rPr>
          <w:rFonts w:ascii="游ゴシック" w:eastAsia="游ゴシック" w:hAnsi="游ゴシック" w:hint="eastAsia"/>
          <w:b/>
          <w:bCs/>
        </w:rPr>
        <w:t>３</w:t>
      </w:r>
      <w:r>
        <w:rPr>
          <w:rFonts w:ascii="游ゴシック" w:eastAsia="游ゴシック" w:hAnsi="游ゴシック" w:hint="eastAsia"/>
          <w:b/>
          <w:bCs/>
        </w:rPr>
        <w:t>）</w:t>
      </w:r>
      <w:r w:rsidR="0094742E" w:rsidRPr="00B05A69">
        <w:rPr>
          <w:rFonts w:ascii="游ゴシック" w:eastAsia="游ゴシック" w:hAnsi="游ゴシック" w:hint="eastAsia"/>
          <w:b/>
          <w:bCs/>
        </w:rPr>
        <w:t>実施主体</w:t>
      </w:r>
    </w:p>
    <w:p w:rsidR="0094742E" w:rsidRDefault="0094742E" w:rsidP="00B05A69">
      <w:pPr>
        <w:ind w:leftChars="100" w:left="210" w:firstLineChars="100" w:firstLine="210"/>
        <w:rPr>
          <w:rFonts w:ascii="游ゴシック" w:eastAsia="游ゴシック" w:hAnsi="游ゴシック"/>
        </w:rPr>
      </w:pPr>
      <w:r w:rsidRPr="0094742E">
        <w:rPr>
          <w:rFonts w:ascii="游ゴシック" w:eastAsia="游ゴシック" w:hAnsi="游ゴシック" w:hint="eastAsia"/>
        </w:rPr>
        <w:t>循環型社会の実現のため、府民・事業者・市町村・府の各主体が、それぞれの果たすべき役割を認識した上で、</w:t>
      </w:r>
      <w:r w:rsidRPr="00B05A69">
        <w:rPr>
          <w:rFonts w:ascii="游ゴシック" w:eastAsia="游ゴシック" w:hAnsi="游ゴシック" w:hint="eastAsia"/>
        </w:rPr>
        <w:t>連携・協働して、３</w:t>
      </w:r>
      <w:r w:rsidRPr="00B05A69">
        <w:rPr>
          <w:rFonts w:ascii="游ゴシック" w:eastAsia="游ゴシック" w:hAnsi="游ゴシック"/>
        </w:rPr>
        <w:t>Rや適正処理に取り組んでいく。</w:t>
      </w:r>
    </w:p>
    <w:p w:rsidR="00ED19C5" w:rsidRPr="00B05A69" w:rsidRDefault="00ED19C5" w:rsidP="00B05A69">
      <w:pPr>
        <w:ind w:leftChars="100" w:left="210" w:firstLineChars="100" w:firstLine="210"/>
        <w:rPr>
          <w:rFonts w:ascii="游ゴシック" w:eastAsia="游ゴシック" w:hAnsi="游ゴシック"/>
        </w:rPr>
      </w:pPr>
    </w:p>
    <w:p w:rsidR="0094742E" w:rsidRPr="00B05A69" w:rsidRDefault="00726612">
      <w:pPr>
        <w:rPr>
          <w:rFonts w:ascii="游ゴシック" w:eastAsia="游ゴシック" w:hAnsi="游ゴシック"/>
          <w:b/>
          <w:bCs/>
        </w:rPr>
      </w:pPr>
      <w:r>
        <w:rPr>
          <w:rFonts w:ascii="游ゴシック" w:eastAsia="游ゴシック" w:hAnsi="游ゴシック" w:hint="eastAsia"/>
          <w:b/>
          <w:bCs/>
        </w:rPr>
        <w:t>（</w:t>
      </w:r>
      <w:r w:rsidR="0094742E" w:rsidRPr="00B05A69">
        <w:rPr>
          <w:rFonts w:ascii="游ゴシック" w:eastAsia="游ゴシック" w:hAnsi="游ゴシック" w:hint="eastAsia"/>
          <w:b/>
          <w:bCs/>
        </w:rPr>
        <w:t>４</w:t>
      </w:r>
      <w:r>
        <w:rPr>
          <w:rFonts w:ascii="游ゴシック" w:eastAsia="游ゴシック" w:hAnsi="游ゴシック" w:hint="eastAsia"/>
          <w:b/>
          <w:bCs/>
        </w:rPr>
        <w:t>）</w:t>
      </w:r>
      <w:r w:rsidR="0094742E" w:rsidRPr="00B05A69">
        <w:rPr>
          <w:rFonts w:ascii="游ゴシック" w:eastAsia="游ゴシック" w:hAnsi="游ゴシック" w:hint="eastAsia"/>
          <w:b/>
          <w:bCs/>
        </w:rPr>
        <w:t>めざすべき将来像</w:t>
      </w:r>
    </w:p>
    <w:p w:rsidR="0094742E" w:rsidRDefault="0094742E" w:rsidP="00B05A69">
      <w:pPr>
        <w:ind w:firstLineChars="200" w:firstLine="420"/>
        <w:rPr>
          <w:rFonts w:ascii="游ゴシック" w:eastAsia="游ゴシック" w:hAnsi="游ゴシック"/>
        </w:rPr>
      </w:pPr>
      <w:r w:rsidRPr="00B05A69">
        <w:rPr>
          <w:rFonts w:ascii="游ゴシック" w:eastAsia="游ゴシック" w:hAnsi="游ゴシック" w:hint="eastAsia"/>
        </w:rPr>
        <w:t>大阪から世界へ、現在から未来へ　府民がつくる暮らしやすい資源循環型社会</w:t>
      </w:r>
    </w:p>
    <w:p w:rsidR="00B05A69" w:rsidRPr="00B05A69" w:rsidRDefault="00B05A69" w:rsidP="00B05A69">
      <w:pPr>
        <w:ind w:firstLineChars="200" w:firstLine="420"/>
        <w:rPr>
          <w:rFonts w:ascii="游ゴシック" w:eastAsia="游ゴシック" w:hAnsi="游ゴシック"/>
        </w:rPr>
      </w:pPr>
    </w:p>
    <w:p w:rsidR="0094742E" w:rsidRPr="0094742E" w:rsidRDefault="0094742E" w:rsidP="00B05A69">
      <w:pPr>
        <w:ind w:leftChars="200" w:left="630" w:hangingChars="100" w:hanging="210"/>
        <w:rPr>
          <w:rFonts w:ascii="游ゴシック" w:eastAsia="游ゴシック" w:hAnsi="游ゴシック"/>
        </w:rPr>
      </w:pPr>
      <w:r w:rsidRPr="00B05A69">
        <w:rPr>
          <w:rFonts w:ascii="游ゴシック" w:eastAsia="游ゴシック" w:hAnsi="游ゴシック" w:hint="eastAsia"/>
        </w:rPr>
        <w:t>・</w:t>
      </w:r>
      <w:r w:rsidRPr="0094742E">
        <w:rPr>
          <w:rFonts w:ascii="游ゴシック" w:eastAsia="游ゴシック" w:hAnsi="游ゴシック"/>
        </w:rPr>
        <w:t>2030年には３Rの取組が一層進み、生じた廃棄物はほぼ全量が再生資源やエネルギーとして使用</w:t>
      </w:r>
    </w:p>
    <w:p w:rsidR="0094742E" w:rsidRPr="0094742E" w:rsidRDefault="0094742E" w:rsidP="00B05A69">
      <w:pPr>
        <w:ind w:leftChars="200" w:left="630" w:hangingChars="100" w:hanging="210"/>
        <w:rPr>
          <w:rFonts w:ascii="游ゴシック" w:eastAsia="游ゴシック" w:hAnsi="游ゴシック"/>
        </w:rPr>
      </w:pPr>
      <w:r w:rsidRPr="00B05A69">
        <w:rPr>
          <w:rFonts w:ascii="游ゴシック" w:eastAsia="游ゴシック" w:hAnsi="游ゴシック" w:hint="eastAsia"/>
        </w:rPr>
        <w:t>・</w:t>
      </w:r>
      <w:r w:rsidRPr="0094742E">
        <w:rPr>
          <w:rFonts w:ascii="游ゴシック" w:eastAsia="游ゴシック" w:hAnsi="游ゴシック" w:hint="eastAsia"/>
        </w:rPr>
        <w:t>さらに</w:t>
      </w:r>
      <w:r w:rsidRPr="0094742E">
        <w:rPr>
          <w:rFonts w:ascii="游ゴシック" w:eastAsia="游ゴシック" w:hAnsi="游ゴシック"/>
        </w:rPr>
        <w:t>2050年には、ESG投資が一層進み、シェアリングサービスが社会に浸透し、サーキュラーエコノミーに移行して、できるだけ少ない資源で最低限必要な物が生産され、全ての府民が持続可能なライフスタイルを実践</w:t>
      </w:r>
    </w:p>
    <w:p w:rsidR="0094742E" w:rsidRPr="00B05A69" w:rsidRDefault="0094742E" w:rsidP="00B05A69">
      <w:pPr>
        <w:ind w:leftChars="200" w:left="630" w:hangingChars="100" w:hanging="210"/>
        <w:rPr>
          <w:rFonts w:ascii="游ゴシック" w:eastAsia="游ゴシック" w:hAnsi="游ゴシック"/>
        </w:rPr>
      </w:pPr>
      <w:r w:rsidRPr="00B05A69">
        <w:rPr>
          <w:rFonts w:ascii="游ゴシック" w:eastAsia="游ゴシック" w:hAnsi="游ゴシック" w:hint="eastAsia"/>
        </w:rPr>
        <w:t>・</w:t>
      </w:r>
      <w:r w:rsidRPr="0094742E">
        <w:rPr>
          <w:rFonts w:ascii="游ゴシック" w:eastAsia="游ゴシック" w:hAnsi="游ゴシック" w:hint="eastAsia"/>
        </w:rPr>
        <w:t>また、プラスチックごみはリデュース、リユース又はリサイクル、</w:t>
      </w:r>
      <w:r w:rsidRPr="0094742E">
        <w:rPr>
          <w:rFonts w:ascii="游ゴシック" w:eastAsia="游ゴシック" w:hAnsi="游ゴシック"/>
        </w:rPr>
        <w:t>それが技術的・経済的な観点等から難しい場合には熱回収も含め100%有効利用し、海に流出しないよう</w:t>
      </w:r>
      <w:r w:rsidRPr="00B05A69">
        <w:rPr>
          <w:rFonts w:ascii="游ゴシック" w:eastAsia="游ゴシック" w:hAnsi="游ゴシック"/>
        </w:rPr>
        <w:t>適切に管理され、「大阪ブルー・オーシャン・ビジョン」を達成</w:t>
      </w:r>
    </w:p>
    <w:p w:rsidR="00ED19C5" w:rsidRDefault="00ED19C5">
      <w:pPr>
        <w:widowControl/>
        <w:jc w:val="left"/>
        <w:rPr>
          <w:rFonts w:ascii="游ゴシック" w:eastAsia="游ゴシック" w:hAnsi="游ゴシック"/>
        </w:rPr>
      </w:pPr>
      <w:r>
        <w:rPr>
          <w:rFonts w:ascii="游ゴシック" w:eastAsia="游ゴシック" w:hAnsi="游ゴシック"/>
        </w:rPr>
        <w:br w:type="page"/>
      </w:r>
    </w:p>
    <w:p w:rsidR="0094742E" w:rsidRPr="00B05A69" w:rsidRDefault="0094742E">
      <w:pPr>
        <w:rPr>
          <w:rFonts w:ascii="游ゴシック" w:eastAsia="游ゴシック" w:hAnsi="游ゴシック"/>
          <w:b/>
          <w:bCs/>
        </w:rPr>
      </w:pPr>
      <w:r w:rsidRPr="00B05A69">
        <w:rPr>
          <w:rFonts w:ascii="游ゴシック" w:eastAsia="游ゴシック" w:hAnsi="游ゴシック" w:hint="eastAsia"/>
          <w:b/>
          <w:bCs/>
        </w:rPr>
        <w:lastRenderedPageBreak/>
        <w:t>２．計画目標</w:t>
      </w:r>
    </w:p>
    <w:p w:rsidR="00ED19C5" w:rsidRDefault="0094742E" w:rsidP="00ED19C5">
      <w:pPr>
        <w:ind w:leftChars="100" w:left="210" w:firstLineChars="100" w:firstLine="210"/>
        <w:rPr>
          <w:rFonts w:ascii="游ゴシック" w:eastAsia="游ゴシック" w:hAnsi="游ゴシック"/>
        </w:rPr>
      </w:pPr>
      <w:r w:rsidRPr="0094742E">
        <w:rPr>
          <w:rFonts w:ascii="游ゴシック" w:eastAsia="游ゴシック" w:hAnsi="游ゴシック" w:hint="eastAsia"/>
        </w:rPr>
        <w:t>府の現状を考慮しつつ、国の「第四次循環型社会形成推進基本計画</w:t>
      </w:r>
      <w:r w:rsidR="00726612">
        <w:rPr>
          <w:rFonts w:ascii="游ゴシック" w:eastAsia="游ゴシック" w:hAnsi="游ゴシック"/>
        </w:rPr>
        <w:t>（</w:t>
      </w:r>
      <w:r w:rsidRPr="0094742E">
        <w:rPr>
          <w:rFonts w:ascii="游ゴシック" w:eastAsia="游ゴシック" w:hAnsi="游ゴシック"/>
        </w:rPr>
        <w:t>2018年6月</w:t>
      </w:r>
      <w:r w:rsidR="00726612">
        <w:rPr>
          <w:rFonts w:ascii="游ゴシック" w:eastAsia="游ゴシック" w:hAnsi="游ゴシック"/>
        </w:rPr>
        <w:t>）</w:t>
      </w:r>
      <w:r w:rsidRPr="0094742E">
        <w:rPr>
          <w:rFonts w:ascii="游ゴシック" w:eastAsia="游ゴシック" w:hAnsi="游ゴシック"/>
        </w:rPr>
        <w:t>」や「プラスチ</w:t>
      </w:r>
      <w:r w:rsidRPr="00B05A69">
        <w:rPr>
          <w:rFonts w:ascii="游ゴシック" w:eastAsia="游ゴシック" w:hAnsi="游ゴシック" w:hint="eastAsia"/>
        </w:rPr>
        <w:t>ック資源循環戦略</w:t>
      </w:r>
      <w:r w:rsidR="00726612">
        <w:rPr>
          <w:rFonts w:ascii="游ゴシック" w:eastAsia="游ゴシック" w:hAnsi="游ゴシック"/>
        </w:rPr>
        <w:t>（</w:t>
      </w:r>
      <w:r w:rsidRPr="00B05A69">
        <w:rPr>
          <w:rFonts w:ascii="游ゴシック" w:eastAsia="游ゴシック" w:hAnsi="游ゴシック"/>
        </w:rPr>
        <w:t>2019年5月</w:t>
      </w:r>
      <w:r w:rsidR="00726612">
        <w:rPr>
          <w:rFonts w:ascii="游ゴシック" w:eastAsia="游ゴシック" w:hAnsi="游ゴシック"/>
        </w:rPr>
        <w:t>）（</w:t>
      </w:r>
      <w:r w:rsidRPr="00B05A69">
        <w:rPr>
          <w:rFonts w:ascii="游ゴシック" w:eastAsia="游ゴシック" w:hAnsi="游ゴシック"/>
        </w:rPr>
        <w:t>以下「プラ戦略」という。</w:t>
      </w:r>
      <w:r w:rsidR="00726612">
        <w:rPr>
          <w:rFonts w:ascii="游ゴシック" w:eastAsia="游ゴシック" w:hAnsi="游ゴシック"/>
        </w:rPr>
        <w:t>）</w:t>
      </w:r>
      <w:r w:rsidRPr="00B05A69">
        <w:rPr>
          <w:rFonts w:ascii="游ゴシック" w:eastAsia="游ゴシック" w:hAnsi="游ゴシック"/>
        </w:rPr>
        <w:t>」の目標や府の関連計画等を踏まえ設定</w:t>
      </w:r>
    </w:p>
    <w:p w:rsidR="00ED19C5" w:rsidRDefault="00ED19C5" w:rsidP="00ED19C5">
      <w:pPr>
        <w:ind w:leftChars="100" w:left="210" w:firstLineChars="100" w:firstLine="210"/>
        <w:rPr>
          <w:rFonts w:ascii="游ゴシック" w:eastAsia="游ゴシック" w:hAnsi="游ゴシック"/>
        </w:rPr>
      </w:pPr>
    </w:p>
    <w:p w:rsidR="0094742E" w:rsidRPr="00B05A69" w:rsidRDefault="00726612" w:rsidP="00ED19C5">
      <w:pPr>
        <w:rPr>
          <w:rFonts w:ascii="游ゴシック" w:eastAsia="游ゴシック" w:hAnsi="游ゴシック"/>
          <w:b/>
          <w:bCs/>
        </w:rPr>
      </w:pPr>
      <w:r>
        <w:rPr>
          <w:rFonts w:ascii="游ゴシック" w:eastAsia="游ゴシック" w:hAnsi="游ゴシック" w:hint="eastAsia"/>
          <w:b/>
          <w:bCs/>
        </w:rPr>
        <w:t>（</w:t>
      </w:r>
      <w:r w:rsidR="0094742E" w:rsidRPr="00B05A69">
        <w:rPr>
          <w:rFonts w:ascii="游ゴシック" w:eastAsia="游ゴシック" w:hAnsi="游ゴシック" w:hint="eastAsia"/>
          <w:b/>
          <w:bCs/>
        </w:rPr>
        <w:t>１</w:t>
      </w:r>
      <w:r>
        <w:rPr>
          <w:rFonts w:ascii="游ゴシック" w:eastAsia="游ゴシック" w:hAnsi="游ゴシック" w:hint="eastAsia"/>
          <w:b/>
          <w:bCs/>
        </w:rPr>
        <w:t>）</w:t>
      </w:r>
      <w:r w:rsidR="0094742E" w:rsidRPr="00B05A69">
        <w:rPr>
          <w:rFonts w:ascii="游ゴシック" w:eastAsia="游ゴシック" w:hAnsi="游ゴシック" w:hint="eastAsia"/>
          <w:b/>
          <w:bCs/>
        </w:rPr>
        <w:t>一般廃棄物</w:t>
      </w:r>
    </w:p>
    <w:tbl>
      <w:tblPr>
        <w:tblW w:w="9214" w:type="dxa"/>
        <w:tblInd w:w="139" w:type="dxa"/>
        <w:tblCellMar>
          <w:left w:w="0" w:type="dxa"/>
          <w:right w:w="0" w:type="dxa"/>
        </w:tblCellMar>
        <w:tblLook w:val="0620" w:firstRow="1" w:lastRow="0" w:firstColumn="0" w:lastColumn="0" w:noHBand="1" w:noVBand="1"/>
      </w:tblPr>
      <w:tblGrid>
        <w:gridCol w:w="2161"/>
        <w:gridCol w:w="1383"/>
        <w:gridCol w:w="1843"/>
        <w:gridCol w:w="3827"/>
      </w:tblGrid>
      <w:tr w:rsidR="0094742E" w:rsidRPr="0094742E" w:rsidTr="00ED19C5">
        <w:tc>
          <w:tcPr>
            <w:tcW w:w="2161"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目標項目</w:t>
            </w:r>
          </w:p>
        </w:tc>
        <w:tc>
          <w:tcPr>
            <w:tcW w:w="1383" w:type="dxa"/>
            <w:tcBorders>
              <w:top w:val="single" w:sz="2" w:space="0" w:color="000000"/>
              <w:left w:val="single" w:sz="2" w:space="0" w:color="000000"/>
              <w:bottom w:val="double" w:sz="4" w:space="0" w:color="auto"/>
              <w:right w:val="single" w:sz="2" w:space="0" w:color="000000"/>
            </w:tcBorders>
            <w:shd w:val="clear" w:color="auto" w:fill="auto"/>
            <w:tcMar>
              <w:top w:w="28" w:type="dxa"/>
              <w:left w:w="15" w:type="dxa"/>
              <w:bottom w:w="28" w:type="dxa"/>
              <w:right w:w="15" w:type="dxa"/>
            </w:tcMar>
            <w:vAlign w:val="center"/>
            <w:hideMark/>
          </w:tcPr>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2019年度</w:t>
            </w:r>
          </w:p>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実績値</w:t>
            </w:r>
          </w:p>
        </w:tc>
        <w:tc>
          <w:tcPr>
            <w:tcW w:w="1843" w:type="dxa"/>
            <w:tcBorders>
              <w:top w:val="single" w:sz="2" w:space="0" w:color="000000"/>
              <w:left w:val="single" w:sz="2" w:space="0" w:color="000000"/>
              <w:bottom w:val="double" w:sz="4" w:space="0" w:color="auto"/>
              <w:right w:val="single" w:sz="2" w:space="0" w:color="000000"/>
            </w:tcBorders>
            <w:shd w:val="clear" w:color="auto" w:fill="auto"/>
            <w:tcMar>
              <w:top w:w="28" w:type="dxa"/>
              <w:left w:w="15" w:type="dxa"/>
              <w:bottom w:w="28" w:type="dxa"/>
              <w:right w:w="15" w:type="dxa"/>
            </w:tcMar>
            <w:vAlign w:val="center"/>
            <w:hideMark/>
          </w:tcPr>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2025年度</w:t>
            </w:r>
          </w:p>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目標値</w:t>
            </w:r>
          </w:p>
        </w:tc>
        <w:tc>
          <w:tcPr>
            <w:tcW w:w="3827"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目標値設定の考え方</w:t>
            </w:r>
          </w:p>
        </w:tc>
      </w:tr>
      <w:tr w:rsidR="0094742E" w:rsidRPr="00B05A69" w:rsidTr="00ED19C5">
        <w:trPr>
          <w:trHeight w:val="241"/>
        </w:trPr>
        <w:tc>
          <w:tcPr>
            <w:tcW w:w="2161"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排出量</w:t>
            </w:r>
          </w:p>
          <w:p w:rsidR="0094742E" w:rsidRPr="0094742E"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94742E" w:rsidRPr="0094742E">
              <w:rPr>
                <w:rFonts w:ascii="游ゴシック" w:eastAsia="游ゴシック" w:hAnsi="游ゴシック" w:hint="eastAsia"/>
              </w:rPr>
              <w:t>万トン</w:t>
            </w:r>
            <w:r>
              <w:rPr>
                <w:rFonts w:ascii="游ゴシック" w:eastAsia="游ゴシック" w:hAnsi="游ゴシック" w:hint="eastAsia"/>
              </w:rPr>
              <w:t>）</w:t>
            </w:r>
          </w:p>
        </w:tc>
        <w:tc>
          <w:tcPr>
            <w:tcW w:w="1383"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308</w:t>
            </w:r>
          </w:p>
        </w:tc>
        <w:tc>
          <w:tcPr>
            <w:tcW w:w="1843"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94742E" w:rsidRPr="00B05A69"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276</w:t>
            </w:r>
          </w:p>
          <w:p w:rsidR="0094742E" w:rsidRPr="0094742E" w:rsidRDefault="00726612" w:rsidP="00B05A69">
            <w:pPr>
              <w:spacing w:line="280" w:lineRule="exact"/>
              <w:jc w:val="center"/>
              <w:rPr>
                <w:rFonts w:ascii="游ゴシック" w:eastAsia="游ゴシック" w:hAnsi="游ゴシック"/>
              </w:rPr>
            </w:pPr>
            <w:r>
              <w:rPr>
                <w:rFonts w:ascii="游ゴシック" w:eastAsia="游ゴシック" w:hAnsi="游ゴシック" w:hint="eastAsia"/>
              </w:rPr>
              <w:t>（</w:t>
            </w:r>
            <w:r w:rsidR="0094742E" w:rsidRPr="0094742E">
              <w:rPr>
                <w:rFonts w:ascii="游ゴシック" w:eastAsia="游ゴシック" w:hAnsi="游ゴシック" w:hint="eastAsia"/>
              </w:rPr>
              <w:t>▲11%</w:t>
            </w:r>
            <w:r>
              <w:rPr>
                <w:rFonts w:ascii="游ゴシック" w:eastAsia="游ゴシック" w:hAnsi="游ゴシック" w:hint="eastAsia"/>
              </w:rPr>
              <w:t>）</w:t>
            </w:r>
          </w:p>
        </w:tc>
        <w:tc>
          <w:tcPr>
            <w:tcW w:w="3827"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国の削減目標</w:t>
            </w:r>
            <w:r w:rsidR="00726612">
              <w:rPr>
                <w:rFonts w:ascii="游ゴシック" w:eastAsia="游ゴシック" w:hAnsi="游ゴシック" w:hint="eastAsia"/>
              </w:rPr>
              <w:t>（</w:t>
            </w:r>
            <w:r w:rsidRPr="0094742E">
              <w:rPr>
                <w:rFonts w:ascii="游ゴシック" w:eastAsia="游ゴシック" w:hAnsi="游ゴシック" w:hint="eastAsia"/>
              </w:rPr>
              <w:t>2018年度比▲11%</w:t>
            </w:r>
            <w:r w:rsidR="00726612">
              <w:rPr>
                <w:rFonts w:ascii="游ゴシック" w:eastAsia="游ゴシック" w:hAnsi="游ゴシック" w:hint="eastAsia"/>
              </w:rPr>
              <w:t>）</w:t>
            </w:r>
            <w:r w:rsidRPr="0094742E">
              <w:rPr>
                <w:rFonts w:ascii="游ゴシック" w:eastAsia="游ゴシック" w:hAnsi="游ゴシック" w:hint="eastAsia"/>
              </w:rPr>
              <w:t>と同等</w:t>
            </w:r>
          </w:p>
        </w:tc>
      </w:tr>
      <w:tr w:rsidR="0094742E" w:rsidRPr="00B05A69" w:rsidTr="00726612">
        <w:tc>
          <w:tcPr>
            <w:tcW w:w="2161"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再生利用率</w:t>
            </w:r>
          </w:p>
          <w:p w:rsidR="0094742E" w:rsidRPr="0094742E"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94742E" w:rsidRPr="0094742E">
              <w:rPr>
                <w:rFonts w:ascii="游ゴシック" w:eastAsia="游ゴシック" w:hAnsi="游ゴシック" w:hint="eastAsia"/>
              </w:rPr>
              <w:t>％</w:t>
            </w:r>
            <w:r>
              <w:rPr>
                <w:rFonts w:ascii="游ゴシック" w:eastAsia="游ゴシック" w:hAnsi="游ゴシック" w:hint="eastAsia"/>
              </w:rPr>
              <w:t>）</w:t>
            </w:r>
          </w:p>
        </w:tc>
        <w:tc>
          <w:tcPr>
            <w:tcW w:w="138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13.0</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94742E" w:rsidRPr="00B05A69"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17.7</w:t>
            </w:r>
          </w:p>
          <w:p w:rsidR="0094742E" w:rsidRPr="0094742E" w:rsidRDefault="00726612" w:rsidP="00B05A69">
            <w:pPr>
              <w:spacing w:line="280" w:lineRule="exact"/>
              <w:jc w:val="center"/>
              <w:rPr>
                <w:rFonts w:ascii="游ゴシック" w:eastAsia="游ゴシック" w:hAnsi="游ゴシック"/>
              </w:rPr>
            </w:pPr>
            <w:r>
              <w:rPr>
                <w:rFonts w:ascii="游ゴシック" w:eastAsia="游ゴシック" w:hAnsi="游ゴシック" w:hint="eastAsia"/>
              </w:rPr>
              <w:t>（</w:t>
            </w:r>
            <w:r w:rsidR="0094742E" w:rsidRPr="0094742E">
              <w:rPr>
                <w:rFonts w:ascii="游ゴシック" w:eastAsia="游ゴシック" w:hAnsi="游ゴシック" w:hint="eastAsia"/>
              </w:rPr>
              <w:t>+4.7</w:t>
            </w:r>
            <w:r>
              <w:rPr>
                <w:rFonts w:ascii="游ゴシック" w:eastAsia="游ゴシック" w:hAnsi="游ゴシック" w:hint="eastAsia"/>
              </w:rPr>
              <w:t>）</w:t>
            </w:r>
          </w:p>
        </w:tc>
        <w:tc>
          <w:tcPr>
            <w:tcW w:w="3827"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最終処分量の目標</w:t>
            </w:r>
            <w:r w:rsidR="00726612">
              <w:rPr>
                <w:rFonts w:ascii="游ゴシック" w:eastAsia="游ゴシック" w:hAnsi="游ゴシック" w:hint="eastAsia"/>
              </w:rPr>
              <w:t>（</w:t>
            </w:r>
            <w:r w:rsidRPr="0094742E">
              <w:rPr>
                <w:rFonts w:ascii="游ゴシック" w:eastAsia="游ゴシック" w:hAnsi="游ゴシック" w:hint="eastAsia"/>
              </w:rPr>
              <w:t>31万</w:t>
            </w:r>
            <w:r w:rsidR="00B05A69">
              <w:rPr>
                <w:rFonts w:ascii="游ゴシック" w:eastAsia="游ゴシック" w:hAnsi="游ゴシック" w:hint="eastAsia"/>
              </w:rPr>
              <w:t>トン</w:t>
            </w:r>
            <w:r w:rsidR="00726612">
              <w:rPr>
                <w:rFonts w:ascii="游ゴシック" w:eastAsia="游ゴシック" w:hAnsi="游ゴシック" w:hint="eastAsia"/>
              </w:rPr>
              <w:t>）</w:t>
            </w:r>
            <w:r w:rsidRPr="0094742E">
              <w:rPr>
                <w:rFonts w:ascii="游ゴシック" w:eastAsia="游ゴシック" w:hAnsi="游ゴシック" w:hint="eastAsia"/>
              </w:rPr>
              <w:t>を達成できる資源物分別収集量</w:t>
            </w:r>
            <w:r w:rsidR="00726612">
              <w:rPr>
                <w:rFonts w:ascii="游ゴシック" w:eastAsia="游ゴシック" w:hAnsi="游ゴシック" w:hint="eastAsia"/>
              </w:rPr>
              <w:t>（</w:t>
            </w:r>
            <w:r w:rsidRPr="0094742E">
              <w:rPr>
                <w:rFonts w:ascii="游ゴシック" w:eastAsia="游ゴシック" w:hAnsi="游ゴシック" w:hint="eastAsia"/>
              </w:rPr>
              <w:t>プラスチック、紙ごみ等</w:t>
            </w:r>
            <w:r w:rsidR="00726612">
              <w:rPr>
                <w:rFonts w:ascii="游ゴシック" w:eastAsia="游ゴシック" w:hAnsi="游ゴシック" w:hint="eastAsia"/>
              </w:rPr>
              <w:t>）</w:t>
            </w:r>
            <w:r w:rsidRPr="0094742E">
              <w:rPr>
                <w:rFonts w:ascii="游ゴシック" w:eastAsia="游ゴシック" w:hAnsi="游ゴシック" w:hint="eastAsia"/>
              </w:rPr>
              <w:t>を設定</w:t>
            </w:r>
          </w:p>
        </w:tc>
      </w:tr>
      <w:tr w:rsidR="0094742E" w:rsidRPr="00B05A69" w:rsidTr="00726612">
        <w:tc>
          <w:tcPr>
            <w:tcW w:w="2161"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最終処分量</w:t>
            </w:r>
          </w:p>
          <w:p w:rsidR="0094742E" w:rsidRPr="0094742E"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94742E" w:rsidRPr="0094742E">
              <w:rPr>
                <w:rFonts w:ascii="游ゴシック" w:eastAsia="游ゴシック" w:hAnsi="游ゴシック" w:hint="eastAsia"/>
              </w:rPr>
              <w:t>万トン</w:t>
            </w:r>
            <w:r>
              <w:rPr>
                <w:rFonts w:ascii="游ゴシック" w:eastAsia="游ゴシック" w:hAnsi="游ゴシック" w:hint="eastAsia"/>
              </w:rPr>
              <w:t>）</w:t>
            </w:r>
          </w:p>
        </w:tc>
        <w:tc>
          <w:tcPr>
            <w:tcW w:w="138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37</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94742E" w:rsidRPr="00B05A69"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31</w:t>
            </w:r>
          </w:p>
          <w:p w:rsidR="0094742E" w:rsidRPr="0094742E" w:rsidRDefault="00726612" w:rsidP="00B05A69">
            <w:pPr>
              <w:spacing w:line="280" w:lineRule="exact"/>
              <w:jc w:val="center"/>
              <w:rPr>
                <w:rFonts w:ascii="游ゴシック" w:eastAsia="游ゴシック" w:hAnsi="游ゴシック"/>
              </w:rPr>
            </w:pPr>
            <w:r>
              <w:rPr>
                <w:rFonts w:ascii="游ゴシック" w:eastAsia="游ゴシック" w:hAnsi="游ゴシック" w:hint="eastAsia"/>
              </w:rPr>
              <w:t>（</w:t>
            </w:r>
            <w:r w:rsidR="0094742E" w:rsidRPr="0094742E">
              <w:rPr>
                <w:rFonts w:ascii="游ゴシック" w:eastAsia="游ゴシック" w:hAnsi="游ゴシック" w:hint="eastAsia"/>
              </w:rPr>
              <w:t>▲16%</w:t>
            </w:r>
            <w:r>
              <w:rPr>
                <w:rFonts w:ascii="游ゴシック" w:eastAsia="游ゴシック" w:hAnsi="游ゴシック" w:hint="eastAsia"/>
              </w:rPr>
              <w:t>）</w:t>
            </w:r>
          </w:p>
        </w:tc>
        <w:tc>
          <w:tcPr>
            <w:tcW w:w="3827"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国の削減目標</w:t>
            </w:r>
            <w:r w:rsidR="00726612">
              <w:rPr>
                <w:rFonts w:ascii="游ゴシック" w:eastAsia="游ゴシック" w:hAnsi="游ゴシック" w:hint="eastAsia"/>
              </w:rPr>
              <w:t>（</w:t>
            </w:r>
            <w:r w:rsidRPr="0094742E">
              <w:rPr>
                <w:rFonts w:ascii="游ゴシック" w:eastAsia="游ゴシック" w:hAnsi="游ゴシック" w:hint="eastAsia"/>
              </w:rPr>
              <w:t>2018年度比▲17%</w:t>
            </w:r>
            <w:r w:rsidR="00726612">
              <w:rPr>
                <w:rFonts w:ascii="游ゴシック" w:eastAsia="游ゴシック" w:hAnsi="游ゴシック" w:hint="eastAsia"/>
              </w:rPr>
              <w:t>）</w:t>
            </w:r>
            <w:r w:rsidRPr="0094742E">
              <w:rPr>
                <w:rFonts w:ascii="游ゴシック" w:eastAsia="游ゴシック" w:hAnsi="游ゴシック" w:hint="eastAsia"/>
              </w:rPr>
              <w:t>と同等</w:t>
            </w:r>
          </w:p>
        </w:tc>
      </w:tr>
      <w:tr w:rsidR="0094742E" w:rsidRPr="00B05A69" w:rsidTr="00726612">
        <w:tc>
          <w:tcPr>
            <w:tcW w:w="2161"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1人1日当たり</w:t>
            </w:r>
          </w:p>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生活系ごみ排出量</w:t>
            </w:r>
          </w:p>
          <w:p w:rsidR="0094742E" w:rsidRPr="0094742E"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94742E" w:rsidRPr="0094742E">
              <w:rPr>
                <w:rFonts w:ascii="游ゴシック" w:eastAsia="游ゴシック" w:hAnsi="游ゴシック" w:hint="eastAsia"/>
              </w:rPr>
              <w:t>g/人・日</w:t>
            </w:r>
            <w:r>
              <w:rPr>
                <w:rFonts w:ascii="游ゴシック" w:eastAsia="游ゴシック" w:hAnsi="游ゴシック" w:hint="eastAsia"/>
              </w:rPr>
              <w:t>）</w:t>
            </w:r>
          </w:p>
        </w:tc>
        <w:tc>
          <w:tcPr>
            <w:tcW w:w="138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450</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94742E" w:rsidRPr="00B05A69"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400</w:t>
            </w:r>
          </w:p>
          <w:p w:rsidR="0094742E" w:rsidRPr="0094742E" w:rsidRDefault="00726612" w:rsidP="00B05A69">
            <w:pPr>
              <w:spacing w:line="280" w:lineRule="exact"/>
              <w:jc w:val="center"/>
              <w:rPr>
                <w:rFonts w:ascii="游ゴシック" w:eastAsia="游ゴシック" w:hAnsi="游ゴシック"/>
              </w:rPr>
            </w:pPr>
            <w:r>
              <w:rPr>
                <w:rFonts w:ascii="游ゴシック" w:eastAsia="游ゴシック" w:hAnsi="游ゴシック" w:hint="eastAsia"/>
              </w:rPr>
              <w:t>（</w:t>
            </w:r>
            <w:r w:rsidR="0094742E" w:rsidRPr="0094742E">
              <w:rPr>
                <w:rFonts w:ascii="游ゴシック" w:eastAsia="游ゴシック" w:hAnsi="游ゴシック" w:hint="eastAsia"/>
              </w:rPr>
              <w:t>▲11%</w:t>
            </w:r>
            <w:r>
              <w:rPr>
                <w:rFonts w:ascii="游ゴシック" w:eastAsia="游ゴシック" w:hAnsi="游ゴシック" w:hint="eastAsia"/>
              </w:rPr>
              <w:t>）</w:t>
            </w:r>
          </w:p>
        </w:tc>
        <w:tc>
          <w:tcPr>
            <w:tcW w:w="3827"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排出量の目標値から算出し、国の目標</w:t>
            </w:r>
            <w:r w:rsidR="00726612">
              <w:rPr>
                <w:rFonts w:ascii="游ゴシック" w:eastAsia="游ゴシック" w:hAnsi="游ゴシック" w:hint="eastAsia"/>
              </w:rPr>
              <w:t>（</w:t>
            </w:r>
            <w:r w:rsidRPr="0094742E">
              <w:rPr>
                <w:rFonts w:ascii="游ゴシック" w:eastAsia="游ゴシック" w:hAnsi="游ゴシック" w:hint="eastAsia"/>
              </w:rPr>
              <w:t>440g/人・日</w:t>
            </w:r>
            <w:r w:rsidR="00726612">
              <w:rPr>
                <w:rFonts w:ascii="游ゴシック" w:eastAsia="游ゴシック" w:hAnsi="游ゴシック" w:hint="eastAsia"/>
              </w:rPr>
              <w:t>）</w:t>
            </w:r>
            <w:r w:rsidRPr="0094742E">
              <w:rPr>
                <w:rFonts w:ascii="游ゴシック" w:eastAsia="游ゴシック" w:hAnsi="游ゴシック" w:hint="eastAsia"/>
              </w:rPr>
              <w:t>より少ない目標を設定</w:t>
            </w:r>
          </w:p>
        </w:tc>
      </w:tr>
    </w:tbl>
    <w:p w:rsidR="0094742E" w:rsidRPr="00B05A69" w:rsidRDefault="0094742E">
      <w:pPr>
        <w:rPr>
          <w:rFonts w:ascii="游ゴシック" w:eastAsia="游ゴシック" w:hAnsi="游ゴシック"/>
        </w:rPr>
      </w:pPr>
    </w:p>
    <w:p w:rsidR="0094742E" w:rsidRPr="00B05A69" w:rsidRDefault="00726612">
      <w:pPr>
        <w:rPr>
          <w:rFonts w:ascii="游ゴシック" w:eastAsia="游ゴシック" w:hAnsi="游ゴシック"/>
          <w:b/>
          <w:bCs/>
        </w:rPr>
      </w:pPr>
      <w:r>
        <w:rPr>
          <w:rFonts w:ascii="游ゴシック" w:eastAsia="游ゴシック" w:hAnsi="游ゴシック" w:hint="eastAsia"/>
          <w:b/>
          <w:bCs/>
        </w:rPr>
        <w:t>（</w:t>
      </w:r>
      <w:r w:rsidR="0094742E" w:rsidRPr="00B05A69">
        <w:rPr>
          <w:rFonts w:ascii="游ゴシック" w:eastAsia="游ゴシック" w:hAnsi="游ゴシック" w:hint="eastAsia"/>
          <w:b/>
          <w:bCs/>
        </w:rPr>
        <w:t>２</w:t>
      </w:r>
      <w:r>
        <w:rPr>
          <w:rFonts w:ascii="游ゴシック" w:eastAsia="游ゴシック" w:hAnsi="游ゴシック" w:hint="eastAsia"/>
          <w:b/>
          <w:bCs/>
        </w:rPr>
        <w:t>）</w:t>
      </w:r>
      <w:r w:rsidR="0094742E" w:rsidRPr="00B05A69">
        <w:rPr>
          <w:rFonts w:ascii="游ゴシック" w:eastAsia="游ゴシック" w:hAnsi="游ゴシック" w:hint="eastAsia"/>
          <w:b/>
          <w:bCs/>
        </w:rPr>
        <w:t>産業廃棄物</w:t>
      </w:r>
    </w:p>
    <w:tbl>
      <w:tblPr>
        <w:tblW w:w="9214" w:type="dxa"/>
        <w:tblInd w:w="139" w:type="dxa"/>
        <w:tblCellMar>
          <w:left w:w="0" w:type="dxa"/>
          <w:right w:w="0" w:type="dxa"/>
        </w:tblCellMar>
        <w:tblLook w:val="0420" w:firstRow="1" w:lastRow="0" w:firstColumn="0" w:lastColumn="0" w:noHBand="0" w:noVBand="1"/>
      </w:tblPr>
      <w:tblGrid>
        <w:gridCol w:w="2161"/>
        <w:gridCol w:w="1383"/>
        <w:gridCol w:w="1860"/>
        <w:gridCol w:w="3810"/>
      </w:tblGrid>
      <w:tr w:rsidR="006666E3" w:rsidRPr="00B05A69" w:rsidTr="00ED19C5">
        <w:trPr>
          <w:trHeight w:val="389"/>
        </w:trPr>
        <w:tc>
          <w:tcPr>
            <w:tcW w:w="2161"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144" w:type="dxa"/>
            </w:tcMar>
            <w:vAlign w:val="center"/>
          </w:tcPr>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目標項目</w:t>
            </w:r>
          </w:p>
        </w:tc>
        <w:tc>
          <w:tcPr>
            <w:tcW w:w="1383"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144" w:type="dxa"/>
            </w:tcMar>
            <w:vAlign w:val="center"/>
          </w:tcPr>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2019年度</w:t>
            </w:r>
          </w:p>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実績値</w:t>
            </w:r>
          </w:p>
        </w:tc>
        <w:tc>
          <w:tcPr>
            <w:tcW w:w="1860"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57" w:type="dxa"/>
            </w:tcMar>
            <w:vAlign w:val="center"/>
          </w:tcPr>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2025年度</w:t>
            </w:r>
          </w:p>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目標値</w:t>
            </w:r>
          </w:p>
        </w:tc>
        <w:tc>
          <w:tcPr>
            <w:tcW w:w="3810"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144" w:type="dxa"/>
            </w:tcMar>
            <w:vAlign w:val="center"/>
          </w:tcPr>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目標値設定の考え方</w:t>
            </w:r>
          </w:p>
        </w:tc>
      </w:tr>
      <w:tr w:rsidR="006666E3" w:rsidRPr="00B05A69" w:rsidTr="00ED19C5">
        <w:trPr>
          <w:trHeight w:val="389"/>
        </w:trPr>
        <w:tc>
          <w:tcPr>
            <w:tcW w:w="2161"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排出量</w:t>
            </w:r>
          </w:p>
          <w:p w:rsidR="006666E3" w:rsidRPr="006666E3"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万トン</w:t>
            </w:r>
            <w:r>
              <w:rPr>
                <w:rFonts w:ascii="游ゴシック" w:eastAsia="游ゴシック" w:hAnsi="游ゴシック" w:hint="eastAsia"/>
              </w:rPr>
              <w:t>）</w:t>
            </w:r>
          </w:p>
        </w:tc>
        <w:tc>
          <w:tcPr>
            <w:tcW w:w="1383"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1,357</w:t>
            </w:r>
          </w:p>
        </w:tc>
        <w:tc>
          <w:tcPr>
            <w:tcW w:w="1860"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6666E3" w:rsidRPr="00B05A69"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1,368</w:t>
            </w:r>
          </w:p>
          <w:p w:rsidR="006666E3" w:rsidRPr="006666E3" w:rsidRDefault="00726612" w:rsidP="00726612">
            <w:pPr>
              <w:spacing w:line="280" w:lineRule="exact"/>
              <w:jc w:val="center"/>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+1%</w:t>
            </w:r>
            <w:r>
              <w:rPr>
                <w:rFonts w:ascii="游ゴシック" w:eastAsia="游ゴシック" w:hAnsi="游ゴシック" w:hint="eastAsia"/>
              </w:rPr>
              <w:t>）</w:t>
            </w:r>
          </w:p>
        </w:tc>
        <w:tc>
          <w:tcPr>
            <w:tcW w:w="3810" w:type="dxa"/>
            <w:vMerge w:val="restart"/>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国の目標や府の現状を考慮しつつ、新型コロナウイルスにより低下した産業活動の回復、一般廃棄物に混入している事業系廃プラスチック類の分別排出を見込んだうえで、建設混合廃棄物の発生抑制、プラスチックの有効利用の取組効果により目標を設定</w:t>
            </w:r>
          </w:p>
        </w:tc>
      </w:tr>
      <w:tr w:rsidR="006666E3" w:rsidRPr="00B05A69" w:rsidTr="00726612">
        <w:trPr>
          <w:trHeight w:val="389"/>
        </w:trPr>
        <w:tc>
          <w:tcPr>
            <w:tcW w:w="2161"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再生利用率</w:t>
            </w:r>
          </w:p>
          <w:p w:rsidR="006666E3" w:rsidRPr="006666E3"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w:t>
            </w:r>
            <w:r>
              <w:rPr>
                <w:rFonts w:ascii="游ゴシック" w:eastAsia="游ゴシック" w:hAnsi="游ゴシック" w:hint="eastAsia"/>
              </w:rPr>
              <w:t>）</w:t>
            </w:r>
          </w:p>
        </w:tc>
        <w:tc>
          <w:tcPr>
            <w:tcW w:w="138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32.4</w:t>
            </w:r>
          </w:p>
        </w:tc>
        <w:tc>
          <w:tcPr>
            <w:tcW w:w="1860"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6666E3" w:rsidRPr="00B05A69"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33.2</w:t>
            </w:r>
          </w:p>
          <w:p w:rsidR="006666E3" w:rsidRPr="006666E3" w:rsidRDefault="00726612" w:rsidP="00726612">
            <w:pPr>
              <w:spacing w:line="280" w:lineRule="exact"/>
              <w:jc w:val="center"/>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+0.8</w:t>
            </w:r>
            <w:r>
              <w:rPr>
                <w:rFonts w:ascii="游ゴシック" w:eastAsia="游ゴシック" w:hAnsi="游ゴシック" w:hint="eastAsia"/>
              </w:rPr>
              <w:t>）</w:t>
            </w:r>
          </w:p>
        </w:tc>
        <w:tc>
          <w:tcPr>
            <w:tcW w:w="3810" w:type="dxa"/>
            <w:vMerge/>
            <w:tcBorders>
              <w:top w:val="single" w:sz="2" w:space="0" w:color="000000"/>
              <w:left w:val="single" w:sz="2" w:space="0" w:color="000000"/>
              <w:bottom w:val="single" w:sz="2" w:space="0" w:color="000000"/>
              <w:right w:val="single" w:sz="2" w:space="0" w:color="000000"/>
            </w:tcBorders>
            <w:vAlign w:val="center"/>
            <w:hideMark/>
          </w:tcPr>
          <w:p w:rsidR="006666E3" w:rsidRPr="006666E3" w:rsidRDefault="006666E3" w:rsidP="00B05A69">
            <w:pPr>
              <w:spacing w:line="280" w:lineRule="exact"/>
              <w:rPr>
                <w:rFonts w:ascii="游ゴシック" w:eastAsia="游ゴシック" w:hAnsi="游ゴシック"/>
              </w:rPr>
            </w:pPr>
          </w:p>
        </w:tc>
      </w:tr>
      <w:tr w:rsidR="006666E3" w:rsidRPr="00B05A69" w:rsidTr="00726612">
        <w:trPr>
          <w:trHeight w:val="389"/>
        </w:trPr>
        <w:tc>
          <w:tcPr>
            <w:tcW w:w="2161"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最終処分量</w:t>
            </w:r>
          </w:p>
          <w:p w:rsidR="006666E3" w:rsidRPr="006666E3"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万トン</w:t>
            </w:r>
            <w:r>
              <w:rPr>
                <w:rFonts w:ascii="游ゴシック" w:eastAsia="游ゴシック" w:hAnsi="游ゴシック" w:hint="eastAsia"/>
              </w:rPr>
              <w:t>）</w:t>
            </w:r>
          </w:p>
        </w:tc>
        <w:tc>
          <w:tcPr>
            <w:tcW w:w="138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40</w:t>
            </w:r>
          </w:p>
        </w:tc>
        <w:tc>
          <w:tcPr>
            <w:tcW w:w="1860"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6666E3" w:rsidRPr="00B05A69"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33</w:t>
            </w:r>
          </w:p>
          <w:p w:rsidR="006666E3" w:rsidRPr="006666E3" w:rsidRDefault="00726612" w:rsidP="00726612">
            <w:pPr>
              <w:spacing w:line="280" w:lineRule="exact"/>
              <w:jc w:val="center"/>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▲16%</w:t>
            </w:r>
            <w:r>
              <w:rPr>
                <w:rFonts w:ascii="游ゴシック" w:eastAsia="游ゴシック" w:hAnsi="游ゴシック" w:hint="eastAsia"/>
              </w:rPr>
              <w:t>）</w:t>
            </w:r>
          </w:p>
        </w:tc>
        <w:tc>
          <w:tcPr>
            <w:tcW w:w="3810" w:type="dxa"/>
            <w:vMerge/>
            <w:tcBorders>
              <w:top w:val="single" w:sz="2" w:space="0" w:color="000000"/>
              <w:left w:val="single" w:sz="2" w:space="0" w:color="000000"/>
              <w:bottom w:val="single" w:sz="2" w:space="0" w:color="000000"/>
              <w:right w:val="single" w:sz="2" w:space="0" w:color="000000"/>
            </w:tcBorders>
            <w:vAlign w:val="center"/>
            <w:hideMark/>
          </w:tcPr>
          <w:p w:rsidR="006666E3" w:rsidRPr="006666E3" w:rsidRDefault="006666E3" w:rsidP="00B05A69">
            <w:pPr>
              <w:spacing w:line="280" w:lineRule="exact"/>
              <w:rPr>
                <w:rFonts w:ascii="游ゴシック" w:eastAsia="游ゴシック" w:hAnsi="游ゴシック"/>
              </w:rPr>
            </w:pPr>
          </w:p>
        </w:tc>
      </w:tr>
    </w:tbl>
    <w:p w:rsidR="0094742E" w:rsidRPr="00B05A69" w:rsidRDefault="0094742E">
      <w:pPr>
        <w:rPr>
          <w:rFonts w:ascii="游ゴシック" w:eastAsia="游ゴシック" w:hAnsi="游ゴシック"/>
        </w:rPr>
      </w:pPr>
    </w:p>
    <w:p w:rsidR="0094742E" w:rsidRPr="00B05A69" w:rsidRDefault="00726612">
      <w:pPr>
        <w:rPr>
          <w:rFonts w:ascii="游ゴシック" w:eastAsia="游ゴシック" w:hAnsi="游ゴシック"/>
          <w:b/>
          <w:bCs/>
        </w:rPr>
      </w:pPr>
      <w:r>
        <w:rPr>
          <w:rFonts w:ascii="游ゴシック" w:eastAsia="游ゴシック" w:hAnsi="游ゴシック" w:hint="eastAsia"/>
          <w:b/>
          <w:bCs/>
        </w:rPr>
        <w:t>（</w:t>
      </w:r>
      <w:r w:rsidR="0094742E" w:rsidRPr="00B05A69">
        <w:rPr>
          <w:rFonts w:ascii="游ゴシック" w:eastAsia="游ゴシック" w:hAnsi="游ゴシック" w:hint="eastAsia"/>
          <w:b/>
          <w:bCs/>
        </w:rPr>
        <w:t>３</w:t>
      </w:r>
      <w:r>
        <w:rPr>
          <w:rFonts w:ascii="游ゴシック" w:eastAsia="游ゴシック" w:hAnsi="游ゴシック" w:hint="eastAsia"/>
          <w:b/>
          <w:bCs/>
        </w:rPr>
        <w:t>）</w:t>
      </w:r>
      <w:r w:rsidR="0094742E" w:rsidRPr="00B05A69">
        <w:rPr>
          <w:rFonts w:ascii="游ゴシック" w:eastAsia="游ゴシック" w:hAnsi="游ゴシック" w:hint="eastAsia"/>
          <w:b/>
          <w:bCs/>
        </w:rPr>
        <w:t>プラスチックごみ</w:t>
      </w:r>
    </w:p>
    <w:tbl>
      <w:tblPr>
        <w:tblW w:w="9214" w:type="dxa"/>
        <w:tblInd w:w="139" w:type="dxa"/>
        <w:tblCellMar>
          <w:left w:w="0" w:type="dxa"/>
          <w:right w:w="0" w:type="dxa"/>
        </w:tblCellMar>
        <w:tblLook w:val="0420" w:firstRow="1" w:lastRow="0" w:firstColumn="0" w:lastColumn="0" w:noHBand="0" w:noVBand="1"/>
      </w:tblPr>
      <w:tblGrid>
        <w:gridCol w:w="2126"/>
        <w:gridCol w:w="1418"/>
        <w:gridCol w:w="1843"/>
        <w:gridCol w:w="3827"/>
      </w:tblGrid>
      <w:tr w:rsidR="006666E3" w:rsidRPr="00B05A69" w:rsidTr="00ED19C5">
        <w:trPr>
          <w:trHeight w:val="125"/>
        </w:trPr>
        <w:tc>
          <w:tcPr>
            <w:tcW w:w="2126"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144" w:type="dxa"/>
            </w:tcMar>
            <w:vAlign w:val="center"/>
          </w:tcPr>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目標項目</w:t>
            </w:r>
          </w:p>
        </w:tc>
        <w:tc>
          <w:tcPr>
            <w:tcW w:w="1418"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144" w:type="dxa"/>
            </w:tcMar>
            <w:vAlign w:val="center"/>
          </w:tcPr>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2019年度</w:t>
            </w:r>
          </w:p>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実績値</w:t>
            </w:r>
          </w:p>
        </w:tc>
        <w:tc>
          <w:tcPr>
            <w:tcW w:w="1843"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57" w:type="dxa"/>
            </w:tcMar>
            <w:vAlign w:val="center"/>
          </w:tcPr>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2025年度</w:t>
            </w:r>
          </w:p>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目標値</w:t>
            </w:r>
          </w:p>
        </w:tc>
        <w:tc>
          <w:tcPr>
            <w:tcW w:w="3827"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144" w:type="dxa"/>
            </w:tcMar>
            <w:vAlign w:val="center"/>
          </w:tcPr>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目標値設定の考え方</w:t>
            </w:r>
          </w:p>
        </w:tc>
      </w:tr>
      <w:tr w:rsidR="006666E3" w:rsidRPr="00B05A69" w:rsidTr="00ED19C5">
        <w:trPr>
          <w:trHeight w:val="125"/>
        </w:trPr>
        <w:tc>
          <w:tcPr>
            <w:tcW w:w="2126"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容器包装プラスチック排出量</w:t>
            </w:r>
          </w:p>
          <w:p w:rsidR="006666E3" w:rsidRPr="006666E3"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万トン</w:t>
            </w:r>
            <w:r>
              <w:rPr>
                <w:rFonts w:ascii="游ゴシック" w:eastAsia="游ゴシック" w:hAnsi="游ゴシック" w:hint="eastAsia"/>
              </w:rPr>
              <w:t>）</w:t>
            </w:r>
          </w:p>
        </w:tc>
        <w:tc>
          <w:tcPr>
            <w:tcW w:w="1418"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24</w:t>
            </w:r>
          </w:p>
        </w:tc>
        <w:tc>
          <w:tcPr>
            <w:tcW w:w="1843"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6666E3" w:rsidRPr="00B05A69"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21</w:t>
            </w:r>
          </w:p>
          <w:p w:rsidR="006666E3" w:rsidRPr="006666E3" w:rsidRDefault="00726612" w:rsidP="00726612">
            <w:pPr>
              <w:spacing w:line="280" w:lineRule="exact"/>
              <w:jc w:val="center"/>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▲14%</w:t>
            </w:r>
            <w:r>
              <w:rPr>
                <w:rFonts w:ascii="游ゴシック" w:eastAsia="游ゴシック" w:hAnsi="游ゴシック" w:hint="eastAsia"/>
              </w:rPr>
              <w:t>）</w:t>
            </w:r>
          </w:p>
        </w:tc>
        <w:tc>
          <w:tcPr>
            <w:tcW w:w="3827"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プラ戦略の目標</w:t>
            </w:r>
            <w:r w:rsidR="00726612">
              <w:rPr>
                <w:rFonts w:ascii="游ゴシック" w:eastAsia="游ゴシック" w:hAnsi="游ゴシック" w:hint="eastAsia"/>
              </w:rPr>
              <w:t>（</w:t>
            </w:r>
            <w:r w:rsidRPr="006666E3">
              <w:rPr>
                <w:rFonts w:ascii="游ゴシック" w:eastAsia="游ゴシック" w:hAnsi="游ゴシック" w:hint="eastAsia"/>
              </w:rPr>
              <w:t>2030年までにワンウェイプラスチック25%削減</w:t>
            </w:r>
            <w:r w:rsidR="00726612">
              <w:rPr>
                <w:rFonts w:ascii="游ゴシック" w:eastAsia="游ゴシック" w:hAnsi="游ゴシック" w:hint="eastAsia"/>
              </w:rPr>
              <w:t>）</w:t>
            </w:r>
            <w:r w:rsidRPr="006666E3">
              <w:rPr>
                <w:rFonts w:ascii="游ゴシック" w:eastAsia="游ゴシック" w:hAnsi="游ゴシック" w:hint="eastAsia"/>
              </w:rPr>
              <w:t>の達成を見据えた目標を設定</w:t>
            </w:r>
          </w:p>
        </w:tc>
      </w:tr>
      <w:tr w:rsidR="006666E3" w:rsidRPr="00B05A69" w:rsidTr="00726612">
        <w:trPr>
          <w:trHeight w:val="431"/>
        </w:trPr>
        <w:tc>
          <w:tcPr>
            <w:tcW w:w="2126"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容器包装プラスチック再生利用率</w:t>
            </w:r>
          </w:p>
          <w:p w:rsidR="006666E3" w:rsidRPr="006666E3"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w:t>
            </w:r>
            <w:r>
              <w:rPr>
                <w:rFonts w:ascii="游ゴシック" w:eastAsia="游ゴシック" w:hAnsi="游ゴシック" w:hint="eastAsia"/>
              </w:rPr>
              <w:t>）</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27</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6666E3" w:rsidRPr="00B05A69"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50</w:t>
            </w:r>
          </w:p>
          <w:p w:rsidR="006666E3" w:rsidRPr="006666E3" w:rsidRDefault="00726612" w:rsidP="00726612">
            <w:pPr>
              <w:spacing w:line="280" w:lineRule="exact"/>
              <w:jc w:val="center"/>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+23</w:t>
            </w:r>
            <w:r>
              <w:rPr>
                <w:rFonts w:ascii="游ゴシック" w:eastAsia="游ゴシック" w:hAnsi="游ゴシック" w:hint="eastAsia"/>
              </w:rPr>
              <w:t>）</w:t>
            </w:r>
          </w:p>
        </w:tc>
        <w:tc>
          <w:tcPr>
            <w:tcW w:w="3827"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プラ戦略の目標</w:t>
            </w:r>
            <w:r w:rsidR="00726612">
              <w:rPr>
                <w:rFonts w:ascii="游ゴシック" w:eastAsia="游ゴシック" w:hAnsi="游ゴシック" w:hint="eastAsia"/>
              </w:rPr>
              <w:t>（</w:t>
            </w:r>
            <w:r w:rsidRPr="006666E3">
              <w:rPr>
                <w:rFonts w:ascii="游ゴシック" w:eastAsia="游ゴシック" w:hAnsi="游ゴシック" w:hint="eastAsia"/>
              </w:rPr>
              <w:t>2030年までに容器包装プラ6割リサイクル等</w:t>
            </w:r>
            <w:r w:rsidR="00726612">
              <w:rPr>
                <w:rFonts w:ascii="游ゴシック" w:eastAsia="游ゴシック" w:hAnsi="游ゴシック" w:hint="eastAsia"/>
              </w:rPr>
              <w:t>）</w:t>
            </w:r>
            <w:r w:rsidRPr="006666E3">
              <w:rPr>
                <w:rFonts w:ascii="游ゴシック" w:eastAsia="游ゴシック" w:hAnsi="游ゴシック" w:hint="eastAsia"/>
              </w:rPr>
              <w:t>の達成を見据えた目標を設定</w:t>
            </w:r>
          </w:p>
        </w:tc>
      </w:tr>
      <w:tr w:rsidR="006666E3" w:rsidRPr="00B05A69" w:rsidTr="00726612">
        <w:tc>
          <w:tcPr>
            <w:tcW w:w="2126"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プラスチック焼却量</w:t>
            </w:r>
          </w:p>
          <w:p w:rsidR="006666E3" w:rsidRPr="006666E3"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万トン</w:t>
            </w:r>
            <w:r>
              <w:rPr>
                <w:rFonts w:ascii="游ゴシック" w:eastAsia="游ゴシック" w:hAnsi="游ゴシック" w:hint="eastAsia"/>
              </w:rPr>
              <w:t>）</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48</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6666E3" w:rsidRPr="00B05A69"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36</w:t>
            </w:r>
          </w:p>
          <w:p w:rsidR="006666E3" w:rsidRPr="006666E3" w:rsidRDefault="00726612" w:rsidP="00726612">
            <w:pPr>
              <w:spacing w:line="280" w:lineRule="exact"/>
              <w:jc w:val="center"/>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▲25%</w:t>
            </w:r>
            <w:r>
              <w:rPr>
                <w:rFonts w:ascii="游ゴシック" w:eastAsia="游ゴシック" w:hAnsi="游ゴシック" w:hint="eastAsia"/>
              </w:rPr>
              <w:t>）</w:t>
            </w:r>
          </w:p>
        </w:tc>
        <w:tc>
          <w:tcPr>
            <w:tcW w:w="3827"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726612">
            <w:pPr>
              <w:spacing w:line="280" w:lineRule="exact"/>
              <w:rPr>
                <w:rFonts w:ascii="游ゴシック" w:eastAsia="游ゴシック" w:hAnsi="游ゴシック"/>
              </w:rPr>
            </w:pPr>
            <w:r w:rsidRPr="006666E3">
              <w:rPr>
                <w:rFonts w:ascii="游ゴシック" w:eastAsia="游ゴシック" w:hAnsi="游ゴシック" w:hint="eastAsia"/>
              </w:rPr>
              <w:t>容器包装・製品プラスチックの削減・分別排出等の効果を見込んだ目標を設定</w:t>
            </w:r>
          </w:p>
        </w:tc>
      </w:tr>
      <w:tr w:rsidR="006666E3" w:rsidRPr="00B05A69" w:rsidTr="00726612">
        <w:tc>
          <w:tcPr>
            <w:tcW w:w="2126"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プラスチック有効利用率</w:t>
            </w:r>
          </w:p>
          <w:p w:rsidR="006666E3" w:rsidRPr="006666E3"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w:t>
            </w:r>
            <w:r>
              <w:rPr>
                <w:rFonts w:ascii="游ゴシック" w:eastAsia="游ゴシック" w:hAnsi="游ゴシック" w:hint="eastAsia"/>
              </w:rPr>
              <w:t>）</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88</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6666E3" w:rsidRPr="00B05A69"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94</w:t>
            </w:r>
          </w:p>
          <w:p w:rsidR="006666E3" w:rsidRPr="006666E3" w:rsidRDefault="00726612" w:rsidP="00726612">
            <w:pPr>
              <w:spacing w:line="280" w:lineRule="exact"/>
              <w:jc w:val="center"/>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+6</w:t>
            </w:r>
            <w:r>
              <w:rPr>
                <w:rFonts w:ascii="游ゴシック" w:eastAsia="游ゴシック" w:hAnsi="游ゴシック" w:hint="eastAsia"/>
              </w:rPr>
              <w:t>）</w:t>
            </w:r>
          </w:p>
        </w:tc>
        <w:tc>
          <w:tcPr>
            <w:tcW w:w="3827"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プラ戦略の目標</w:t>
            </w:r>
            <w:r w:rsidR="00726612">
              <w:rPr>
                <w:rFonts w:ascii="游ゴシック" w:eastAsia="游ゴシック" w:hAnsi="游ゴシック" w:hint="eastAsia"/>
              </w:rPr>
              <w:t>（</w:t>
            </w:r>
            <w:r w:rsidRPr="006666E3">
              <w:rPr>
                <w:rFonts w:ascii="游ゴシック" w:eastAsia="游ゴシック" w:hAnsi="游ゴシック" w:hint="eastAsia"/>
              </w:rPr>
              <w:t>2035年までに使用済みプラスチック100%有効利用</w:t>
            </w:r>
            <w:r w:rsidR="00726612">
              <w:rPr>
                <w:rFonts w:ascii="游ゴシック" w:eastAsia="游ゴシック" w:hAnsi="游ゴシック" w:hint="eastAsia"/>
              </w:rPr>
              <w:t>）</w:t>
            </w:r>
            <w:r w:rsidRPr="006666E3">
              <w:rPr>
                <w:rFonts w:ascii="游ゴシック" w:eastAsia="游ゴシック" w:hAnsi="游ゴシック" w:hint="eastAsia"/>
              </w:rPr>
              <w:t>の達成を見据えた目標を設定</w:t>
            </w:r>
          </w:p>
        </w:tc>
      </w:tr>
    </w:tbl>
    <w:p w:rsidR="0094742E" w:rsidRPr="00B05A69" w:rsidRDefault="0094742E">
      <w:pPr>
        <w:rPr>
          <w:rFonts w:ascii="游ゴシック" w:eastAsia="游ゴシック" w:hAnsi="游ゴシック"/>
        </w:rPr>
      </w:pPr>
    </w:p>
    <w:p w:rsidR="0094742E" w:rsidRPr="00B05A69" w:rsidRDefault="00F570CF">
      <w:pPr>
        <w:rPr>
          <w:rFonts w:ascii="游ゴシック" w:eastAsia="游ゴシック" w:hAnsi="游ゴシック"/>
          <w:b/>
          <w:bCs/>
        </w:rPr>
      </w:pPr>
      <w:r w:rsidRPr="00B05A69">
        <w:rPr>
          <w:rFonts w:ascii="游ゴシック" w:eastAsia="游ゴシック" w:hAnsi="游ゴシック" w:hint="eastAsia"/>
          <w:b/>
          <w:bCs/>
        </w:rPr>
        <w:t>３．講じる施策</w:t>
      </w:r>
      <w:r w:rsidR="00726612">
        <w:rPr>
          <w:rFonts w:ascii="游ゴシック" w:eastAsia="游ゴシック" w:hAnsi="游ゴシック" w:hint="eastAsia"/>
          <w:b/>
          <w:bCs/>
        </w:rPr>
        <w:t>（</w:t>
      </w:r>
      <w:r w:rsidRPr="00B05A69">
        <w:rPr>
          <w:rFonts w:ascii="游ゴシック" w:eastAsia="游ゴシック" w:hAnsi="游ゴシック" w:hint="eastAsia"/>
          <w:b/>
          <w:bCs/>
        </w:rPr>
        <w:t>主なもの</w:t>
      </w:r>
      <w:r w:rsidR="00726612">
        <w:rPr>
          <w:rFonts w:ascii="游ゴシック" w:eastAsia="游ゴシック" w:hAnsi="游ゴシック" w:hint="eastAsia"/>
          <w:b/>
          <w:bCs/>
        </w:rPr>
        <w:t>）</w:t>
      </w:r>
    </w:p>
    <w:p w:rsidR="00F570CF" w:rsidRDefault="00F570CF" w:rsidP="00726612">
      <w:pPr>
        <w:ind w:leftChars="100" w:left="210" w:firstLineChars="100" w:firstLine="210"/>
        <w:rPr>
          <w:rFonts w:ascii="游ゴシック" w:eastAsia="游ゴシック" w:hAnsi="游ゴシック"/>
        </w:rPr>
      </w:pPr>
      <w:r w:rsidRPr="00B05A69">
        <w:rPr>
          <w:rFonts w:ascii="游ゴシック" w:eastAsia="游ゴシック" w:hAnsi="游ゴシック" w:hint="eastAsia"/>
        </w:rPr>
        <w:t>コロナ禍からより環境に配慮した社会・経済システムへの復興をめざす「グリーンリカバリー」の考え方を踏まえつつ環境分野以外</w:t>
      </w:r>
      <w:r w:rsidR="00726612">
        <w:rPr>
          <w:rFonts w:ascii="游ゴシック" w:eastAsia="游ゴシック" w:hAnsi="游ゴシック" w:hint="eastAsia"/>
        </w:rPr>
        <w:t>（</w:t>
      </w:r>
      <w:r w:rsidRPr="00B05A69">
        <w:rPr>
          <w:rFonts w:ascii="游ゴシック" w:eastAsia="游ゴシック" w:hAnsi="游ゴシック" w:hint="eastAsia"/>
        </w:rPr>
        <w:t>教育、福祉、商工、建設等</w:t>
      </w:r>
      <w:r w:rsidR="00726612">
        <w:rPr>
          <w:rFonts w:ascii="游ゴシック" w:eastAsia="游ゴシック" w:hAnsi="游ゴシック" w:hint="eastAsia"/>
        </w:rPr>
        <w:t>）</w:t>
      </w:r>
      <w:r w:rsidRPr="00B05A69">
        <w:rPr>
          <w:rFonts w:ascii="游ゴシック" w:eastAsia="游ゴシック" w:hAnsi="游ゴシック" w:hint="eastAsia"/>
        </w:rPr>
        <w:t>とも連携し、以下の施策を実施</w:t>
      </w:r>
    </w:p>
    <w:p w:rsidR="00726612" w:rsidRPr="00B05A69" w:rsidRDefault="00726612" w:rsidP="00726612">
      <w:pPr>
        <w:ind w:leftChars="100" w:left="210" w:firstLineChars="100" w:firstLine="210"/>
        <w:rPr>
          <w:rFonts w:ascii="游ゴシック" w:eastAsia="游ゴシック" w:hAnsi="游ゴシック"/>
        </w:rPr>
      </w:pPr>
    </w:p>
    <w:p w:rsidR="0094742E" w:rsidRDefault="00726612">
      <w:pPr>
        <w:rPr>
          <w:rFonts w:ascii="游ゴシック" w:eastAsia="游ゴシック" w:hAnsi="游ゴシック"/>
        </w:rPr>
      </w:pPr>
      <w:r>
        <w:rPr>
          <w:rFonts w:ascii="游ゴシック" w:eastAsia="游ゴシック" w:hAnsi="游ゴシック" w:hint="eastAsia"/>
          <w:b/>
          <w:bCs/>
        </w:rPr>
        <w:t>（</w:t>
      </w:r>
      <w:r w:rsidR="00F570CF" w:rsidRPr="00B05A69">
        <w:rPr>
          <w:rFonts w:ascii="游ゴシック" w:eastAsia="游ゴシック" w:hAnsi="游ゴシック" w:hint="eastAsia"/>
          <w:b/>
          <w:bCs/>
        </w:rPr>
        <w:t>１</w:t>
      </w:r>
      <w:r>
        <w:rPr>
          <w:rFonts w:ascii="游ゴシック" w:eastAsia="游ゴシック" w:hAnsi="游ゴシック" w:hint="eastAsia"/>
          <w:b/>
          <w:bCs/>
        </w:rPr>
        <w:t>）</w:t>
      </w:r>
      <w:r w:rsidR="00F570CF" w:rsidRPr="00B05A69">
        <w:rPr>
          <w:rFonts w:ascii="游ゴシック" w:eastAsia="游ゴシック" w:hAnsi="游ゴシック" w:hint="eastAsia"/>
          <w:b/>
          <w:bCs/>
        </w:rPr>
        <w:t>リデュース・リユース</w:t>
      </w:r>
    </w:p>
    <w:tbl>
      <w:tblPr>
        <w:tblW w:w="9214" w:type="dxa"/>
        <w:tblInd w:w="139" w:type="dxa"/>
        <w:tblCellMar>
          <w:left w:w="0" w:type="dxa"/>
          <w:right w:w="0" w:type="dxa"/>
        </w:tblCellMar>
        <w:tblLook w:val="0420" w:firstRow="1" w:lastRow="0" w:firstColumn="0" w:lastColumn="0" w:noHBand="0" w:noVBand="1"/>
      </w:tblPr>
      <w:tblGrid>
        <w:gridCol w:w="7229"/>
        <w:gridCol w:w="496"/>
        <w:gridCol w:w="496"/>
        <w:gridCol w:w="496"/>
        <w:gridCol w:w="497"/>
      </w:tblGrid>
      <w:tr w:rsidR="00ED19C5" w:rsidRPr="00F570CF" w:rsidTr="00ED19C5">
        <w:trPr>
          <w:cantSplit/>
          <w:trHeight w:val="907"/>
        </w:trPr>
        <w:tc>
          <w:tcPr>
            <w:tcW w:w="7229" w:type="dxa"/>
            <w:tcBorders>
              <w:top w:val="single" w:sz="2" w:space="0" w:color="000000"/>
              <w:left w:val="single" w:sz="2" w:space="0" w:color="000000"/>
              <w:bottom w:val="double" w:sz="4" w:space="0" w:color="auto"/>
              <w:right w:val="single" w:sz="2" w:space="0" w:color="000000"/>
            </w:tcBorders>
            <w:shd w:val="clear" w:color="auto" w:fill="auto"/>
            <w:tcMar>
              <w:top w:w="23" w:type="dxa"/>
              <w:left w:w="144" w:type="dxa"/>
              <w:bottom w:w="23" w:type="dxa"/>
              <w:right w:w="144"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講じる施策</w:t>
            </w:r>
          </w:p>
        </w:tc>
        <w:tc>
          <w:tcPr>
            <w:tcW w:w="496" w:type="dxa"/>
            <w:tcBorders>
              <w:top w:val="single" w:sz="2" w:space="0" w:color="000000"/>
              <w:left w:val="single"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ED19C5" w:rsidRPr="00F570CF" w:rsidRDefault="00ED19C5" w:rsidP="0031643C">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府民</w:t>
            </w:r>
          </w:p>
        </w:tc>
        <w:tc>
          <w:tcPr>
            <w:tcW w:w="496" w:type="dxa"/>
            <w:tcBorders>
              <w:top w:val="single" w:sz="2" w:space="0" w:color="000000"/>
              <w:left w:val="dashed"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ED19C5" w:rsidRPr="00F570CF" w:rsidRDefault="00ED19C5" w:rsidP="0031643C">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事業者</w:t>
            </w:r>
          </w:p>
        </w:tc>
        <w:tc>
          <w:tcPr>
            <w:tcW w:w="496" w:type="dxa"/>
            <w:tcBorders>
              <w:top w:val="single" w:sz="2" w:space="0" w:color="000000"/>
              <w:left w:val="dashed"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ED19C5" w:rsidRPr="00F570CF" w:rsidRDefault="00ED19C5" w:rsidP="0031643C">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市町村</w:t>
            </w:r>
          </w:p>
        </w:tc>
        <w:tc>
          <w:tcPr>
            <w:tcW w:w="497" w:type="dxa"/>
            <w:tcBorders>
              <w:top w:val="single" w:sz="2" w:space="0" w:color="000000"/>
              <w:left w:val="dashed" w:sz="2" w:space="0" w:color="000000"/>
              <w:bottom w:val="double" w:sz="4" w:space="0" w:color="auto"/>
              <w:right w:val="single" w:sz="2" w:space="0" w:color="000000"/>
            </w:tcBorders>
            <w:shd w:val="clear" w:color="auto" w:fill="auto"/>
            <w:tcMar>
              <w:top w:w="15" w:type="dxa"/>
              <w:left w:w="15" w:type="dxa"/>
              <w:bottom w:w="0" w:type="dxa"/>
              <w:right w:w="15" w:type="dxa"/>
            </w:tcMar>
            <w:textDirection w:val="tbRlV"/>
            <w:vAlign w:val="center"/>
          </w:tcPr>
          <w:p w:rsidR="00ED19C5" w:rsidRPr="00F570CF" w:rsidRDefault="00ED19C5" w:rsidP="0031643C">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府</w:t>
            </w:r>
          </w:p>
        </w:tc>
      </w:tr>
      <w:tr w:rsidR="00ED19C5" w:rsidRPr="00F570CF" w:rsidTr="00ED19C5">
        <w:tc>
          <w:tcPr>
            <w:tcW w:w="7229" w:type="dxa"/>
            <w:tcBorders>
              <w:top w:val="double" w:sz="4" w:space="0" w:color="auto"/>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ED19C5" w:rsidRPr="00F570CF" w:rsidRDefault="00ED19C5" w:rsidP="00ED19C5">
            <w:pPr>
              <w:spacing w:line="280" w:lineRule="exact"/>
              <w:rPr>
                <w:rFonts w:ascii="游ゴシック" w:eastAsia="游ゴシック" w:hAnsi="游ゴシック"/>
              </w:rPr>
            </w:pPr>
            <w:r w:rsidRPr="00F570CF">
              <w:rPr>
                <w:rFonts w:ascii="游ゴシック" w:eastAsia="游ゴシック" w:hAnsi="游ゴシック" w:hint="eastAsia"/>
              </w:rPr>
              <w:t>ごみを出さないライフスタイルの促進</w:t>
            </w:r>
            <w:r>
              <w:rPr>
                <w:rFonts w:ascii="游ゴシック" w:eastAsia="游ゴシック" w:hAnsi="游ゴシック" w:hint="eastAsia"/>
              </w:rPr>
              <w:t>（</w:t>
            </w:r>
            <w:r w:rsidRPr="00F570CF">
              <w:rPr>
                <w:rFonts w:ascii="游ゴシック" w:eastAsia="游ゴシック" w:hAnsi="游ゴシック" w:hint="eastAsia"/>
              </w:rPr>
              <w:t>おおさか3R</w:t>
            </w:r>
            <w:r>
              <w:rPr>
                <w:rFonts w:ascii="游ゴシック" w:eastAsia="游ゴシック" w:hAnsi="游ゴシック" w:hint="eastAsia"/>
              </w:rPr>
              <w:t>キャンペーン</w:t>
            </w:r>
            <w:r w:rsidRPr="00F570CF">
              <w:rPr>
                <w:rFonts w:ascii="游ゴシック" w:eastAsia="游ゴシック" w:hAnsi="游ゴシック" w:hint="eastAsia"/>
              </w:rPr>
              <w:t>による</w:t>
            </w:r>
            <w:r>
              <w:rPr>
                <w:rFonts w:ascii="游ゴシック" w:eastAsia="游ゴシック" w:hAnsi="游ゴシック" w:hint="eastAsia"/>
              </w:rPr>
              <w:t>シェアリング</w:t>
            </w:r>
            <w:r w:rsidRPr="00F570CF">
              <w:rPr>
                <w:rFonts w:ascii="游ゴシック" w:eastAsia="游ゴシック" w:hAnsi="游ゴシック" w:hint="eastAsia"/>
              </w:rPr>
              <w:t>等の普及啓発等</w:t>
            </w:r>
            <w:r>
              <w:rPr>
                <w:rFonts w:ascii="游ゴシック" w:eastAsia="游ゴシック" w:hAnsi="游ゴシック" w:hint="eastAsia"/>
              </w:rPr>
              <w:t>）</w:t>
            </w:r>
          </w:p>
        </w:tc>
        <w:tc>
          <w:tcPr>
            <w:tcW w:w="496" w:type="dxa"/>
            <w:tcBorders>
              <w:top w:val="double" w:sz="4" w:space="0" w:color="auto"/>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double" w:sz="4" w:space="0" w:color="auto"/>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double" w:sz="4" w:space="0" w:color="auto"/>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double" w:sz="4" w:space="0" w:color="auto"/>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ED19C5" w:rsidRPr="00F570CF" w:rsidTr="0031643C">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ED19C5" w:rsidRPr="00F570CF" w:rsidRDefault="00ED19C5" w:rsidP="00ED19C5">
            <w:pPr>
              <w:spacing w:line="280" w:lineRule="exact"/>
              <w:rPr>
                <w:rFonts w:ascii="游ゴシック" w:eastAsia="游ゴシック" w:hAnsi="游ゴシック"/>
              </w:rPr>
            </w:pPr>
            <w:r w:rsidRPr="00F570CF">
              <w:rPr>
                <w:rFonts w:ascii="游ゴシック" w:eastAsia="游ゴシック" w:hAnsi="游ゴシック" w:hint="eastAsia"/>
              </w:rPr>
              <w:t>ごみ処理有料化の促進</w:t>
            </w:r>
            <w:r>
              <w:rPr>
                <w:rFonts w:ascii="游ゴシック" w:eastAsia="游ゴシック" w:hAnsi="游ゴシック" w:hint="eastAsia"/>
              </w:rPr>
              <w:t>（</w:t>
            </w:r>
            <w:r w:rsidRPr="00F570CF">
              <w:rPr>
                <w:rFonts w:ascii="游ゴシック" w:eastAsia="游ゴシック" w:hAnsi="游ゴシック" w:hint="eastAsia"/>
              </w:rPr>
              <w:t>有料化の先行事例を踏まえた未実施市町村への働きかけ等</w:t>
            </w:r>
            <w:r>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ED19C5" w:rsidRPr="00F570CF" w:rsidRDefault="00ED19C5"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ED19C5" w:rsidRPr="00F570CF" w:rsidRDefault="00ED19C5"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ED19C5" w:rsidRPr="00F570CF" w:rsidTr="0031643C">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tcPr>
          <w:p w:rsidR="00ED19C5" w:rsidRPr="00F570CF" w:rsidRDefault="00ED19C5" w:rsidP="00ED19C5">
            <w:pPr>
              <w:spacing w:line="280" w:lineRule="exact"/>
              <w:rPr>
                <w:rFonts w:ascii="游ゴシック" w:eastAsia="游ゴシック" w:hAnsi="游ゴシック"/>
              </w:rPr>
            </w:pPr>
            <w:r w:rsidRPr="00F570CF">
              <w:rPr>
                <w:rFonts w:ascii="游ゴシック" w:eastAsia="游ゴシック" w:hAnsi="游ゴシック" w:hint="eastAsia"/>
              </w:rPr>
              <w:t>食品</w:t>
            </w:r>
            <w:r>
              <w:rPr>
                <w:rFonts w:ascii="游ゴシック" w:eastAsia="游ゴシック" w:hAnsi="游ゴシック" w:hint="eastAsia"/>
              </w:rPr>
              <w:t>ロス</w:t>
            </w:r>
            <w:r w:rsidRPr="00F570CF">
              <w:rPr>
                <w:rFonts w:ascii="游ゴシック" w:eastAsia="游ゴシック" w:hAnsi="游ゴシック" w:hint="eastAsia"/>
              </w:rPr>
              <w:t>削減推進計画に基づく取組</w:t>
            </w:r>
            <w:r>
              <w:rPr>
                <w:rFonts w:ascii="游ゴシック" w:eastAsia="游ゴシック" w:hAnsi="游ゴシック" w:hint="eastAsia"/>
              </w:rPr>
              <w:t>（</w:t>
            </w:r>
            <w:r w:rsidRPr="00F570CF">
              <w:rPr>
                <w:rFonts w:ascii="游ゴシック" w:eastAsia="游ゴシック" w:hAnsi="游ゴシック" w:hint="eastAsia"/>
              </w:rPr>
              <w:t>食べ残しを減らす行動紹介</w:t>
            </w:r>
            <w:r>
              <w:rPr>
                <w:rFonts w:ascii="游ゴシック" w:eastAsia="游ゴシック" w:hAnsi="游ゴシック" w:hint="eastAsia"/>
              </w:rPr>
              <w:t>、</w:t>
            </w:r>
            <w:r w:rsidRPr="00F570CF">
              <w:rPr>
                <w:rFonts w:ascii="游ゴシック" w:eastAsia="游ゴシック" w:hAnsi="游ゴシック" w:hint="eastAsia"/>
              </w:rPr>
              <w:t>事業者の商慣習見直し等</w:t>
            </w:r>
            <w:r>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ED19C5" w:rsidRPr="00F570CF" w:rsidTr="0031643C">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tcPr>
          <w:p w:rsidR="00ED19C5" w:rsidRPr="00F570CF" w:rsidRDefault="00ED19C5" w:rsidP="00ED19C5">
            <w:pPr>
              <w:spacing w:line="280" w:lineRule="exact"/>
              <w:rPr>
                <w:rFonts w:ascii="游ゴシック" w:eastAsia="游ゴシック" w:hAnsi="游ゴシック"/>
              </w:rPr>
            </w:pPr>
            <w:r w:rsidRPr="00F570CF">
              <w:rPr>
                <w:rFonts w:ascii="游ゴシック" w:eastAsia="游ゴシック" w:hAnsi="游ゴシック" w:hint="eastAsia"/>
              </w:rPr>
              <w:t>事業系の資源化可能な紙や一般廃棄物に混入している廃プラスチック類の削減</w:t>
            </w:r>
            <w:r>
              <w:rPr>
                <w:rFonts w:ascii="游ゴシック" w:eastAsia="游ゴシック" w:hAnsi="游ゴシック" w:hint="eastAsia"/>
              </w:rPr>
              <w:t>（</w:t>
            </w:r>
            <w:r w:rsidRPr="00F570CF">
              <w:rPr>
                <w:rFonts w:ascii="游ゴシック" w:eastAsia="游ゴシック" w:hAnsi="游ゴシック" w:hint="eastAsia"/>
              </w:rPr>
              <w:t>市町村への搬入規制等働きかけ、デジタル化促進</w:t>
            </w:r>
            <w:r>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ED19C5" w:rsidRPr="00F570CF" w:rsidTr="0031643C">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tcPr>
          <w:p w:rsidR="00ED19C5" w:rsidRPr="00F570CF" w:rsidRDefault="00ED19C5" w:rsidP="00ED19C5">
            <w:pPr>
              <w:spacing w:line="280" w:lineRule="exact"/>
              <w:rPr>
                <w:rFonts w:ascii="游ゴシック" w:eastAsia="游ゴシック" w:hAnsi="游ゴシック"/>
              </w:rPr>
            </w:pPr>
            <w:r w:rsidRPr="00F570CF">
              <w:rPr>
                <w:rFonts w:ascii="游ゴシック" w:eastAsia="游ゴシック" w:hAnsi="游ゴシック" w:hint="eastAsia"/>
              </w:rPr>
              <w:t>事業者による産業廃棄物の排出抑制の促進</w:t>
            </w:r>
            <w:r>
              <w:rPr>
                <w:rFonts w:ascii="游ゴシック" w:eastAsia="游ゴシック" w:hAnsi="游ゴシック" w:hint="eastAsia"/>
              </w:rPr>
              <w:t>（</w:t>
            </w:r>
            <w:r w:rsidRPr="00F570CF">
              <w:rPr>
                <w:rFonts w:ascii="游ゴシック" w:eastAsia="游ゴシック" w:hAnsi="游ゴシック" w:hint="eastAsia"/>
              </w:rPr>
              <w:t>設計段階から分別排出やリユース・リサイクルしやすい素材などを使った建築物の普及、製造工程のIoT化による原料使用効率化の促進等</w:t>
            </w:r>
            <w:r>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bl>
    <w:p w:rsidR="00ED19C5" w:rsidRDefault="00ED19C5">
      <w:pPr>
        <w:rPr>
          <w:rFonts w:ascii="游ゴシック" w:eastAsia="游ゴシック" w:hAnsi="游ゴシック"/>
          <w:b/>
          <w:bCs/>
        </w:rPr>
      </w:pPr>
    </w:p>
    <w:p w:rsidR="0094742E" w:rsidRPr="00B05A69" w:rsidRDefault="00726612">
      <w:pPr>
        <w:rPr>
          <w:rFonts w:ascii="游ゴシック" w:eastAsia="游ゴシック" w:hAnsi="游ゴシック"/>
          <w:b/>
          <w:bCs/>
        </w:rPr>
      </w:pPr>
      <w:r>
        <w:rPr>
          <w:rFonts w:ascii="游ゴシック" w:eastAsia="游ゴシック" w:hAnsi="游ゴシック" w:hint="eastAsia"/>
          <w:b/>
          <w:bCs/>
        </w:rPr>
        <w:t>（</w:t>
      </w:r>
      <w:r w:rsidR="00F570CF" w:rsidRPr="00B05A69">
        <w:rPr>
          <w:rFonts w:ascii="游ゴシック" w:eastAsia="游ゴシック" w:hAnsi="游ゴシック" w:hint="eastAsia"/>
          <w:b/>
          <w:bCs/>
        </w:rPr>
        <w:t>２</w:t>
      </w:r>
      <w:r>
        <w:rPr>
          <w:rFonts w:ascii="游ゴシック" w:eastAsia="游ゴシック" w:hAnsi="游ゴシック" w:hint="eastAsia"/>
          <w:b/>
          <w:bCs/>
        </w:rPr>
        <w:t>）</w:t>
      </w:r>
      <w:r w:rsidR="00F570CF" w:rsidRPr="00B05A69">
        <w:rPr>
          <w:rFonts w:ascii="游ゴシック" w:eastAsia="游ゴシック" w:hAnsi="游ゴシック" w:hint="eastAsia"/>
          <w:b/>
          <w:bCs/>
        </w:rPr>
        <w:t>リサイクル</w:t>
      </w:r>
    </w:p>
    <w:tbl>
      <w:tblPr>
        <w:tblW w:w="9214" w:type="dxa"/>
        <w:tblInd w:w="139" w:type="dxa"/>
        <w:tblCellMar>
          <w:left w:w="0" w:type="dxa"/>
          <w:right w:w="0" w:type="dxa"/>
        </w:tblCellMar>
        <w:tblLook w:val="0420" w:firstRow="1" w:lastRow="0" w:firstColumn="0" w:lastColumn="0" w:noHBand="0" w:noVBand="1"/>
      </w:tblPr>
      <w:tblGrid>
        <w:gridCol w:w="7229"/>
        <w:gridCol w:w="496"/>
        <w:gridCol w:w="496"/>
        <w:gridCol w:w="496"/>
        <w:gridCol w:w="497"/>
      </w:tblGrid>
      <w:tr w:rsidR="00F570CF" w:rsidRPr="00B05A69" w:rsidTr="00ED19C5">
        <w:trPr>
          <w:cantSplit/>
          <w:trHeight w:val="907"/>
        </w:trPr>
        <w:tc>
          <w:tcPr>
            <w:tcW w:w="7229" w:type="dxa"/>
            <w:tcBorders>
              <w:top w:val="single" w:sz="2" w:space="0" w:color="000000"/>
              <w:left w:val="single" w:sz="2" w:space="0" w:color="000000"/>
              <w:bottom w:val="double" w:sz="4" w:space="0" w:color="auto"/>
              <w:right w:val="single" w:sz="2" w:space="0" w:color="000000"/>
            </w:tcBorders>
            <w:shd w:val="clear" w:color="auto" w:fill="auto"/>
            <w:tcMar>
              <w:top w:w="23" w:type="dxa"/>
              <w:left w:w="144" w:type="dxa"/>
              <w:bottom w:w="23" w:type="dxa"/>
              <w:right w:w="144" w:type="dxa"/>
            </w:tcMar>
            <w:vAlign w:val="center"/>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講じる施策</w:t>
            </w:r>
          </w:p>
        </w:tc>
        <w:tc>
          <w:tcPr>
            <w:tcW w:w="496" w:type="dxa"/>
            <w:tcBorders>
              <w:top w:val="single" w:sz="2" w:space="0" w:color="000000"/>
              <w:left w:val="single"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府民</w:t>
            </w:r>
          </w:p>
        </w:tc>
        <w:tc>
          <w:tcPr>
            <w:tcW w:w="496" w:type="dxa"/>
            <w:tcBorders>
              <w:top w:val="single" w:sz="2" w:space="0" w:color="000000"/>
              <w:left w:val="dashed"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事業者</w:t>
            </w:r>
          </w:p>
        </w:tc>
        <w:tc>
          <w:tcPr>
            <w:tcW w:w="496" w:type="dxa"/>
            <w:tcBorders>
              <w:top w:val="single" w:sz="2" w:space="0" w:color="000000"/>
              <w:left w:val="dashed"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市町村</w:t>
            </w:r>
          </w:p>
        </w:tc>
        <w:tc>
          <w:tcPr>
            <w:tcW w:w="497" w:type="dxa"/>
            <w:tcBorders>
              <w:top w:val="single" w:sz="2" w:space="0" w:color="000000"/>
              <w:left w:val="dashed" w:sz="2" w:space="0" w:color="000000"/>
              <w:bottom w:val="double" w:sz="4" w:space="0" w:color="auto"/>
              <w:right w:val="single"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府</w:t>
            </w:r>
          </w:p>
        </w:tc>
      </w:tr>
      <w:tr w:rsidR="00F570CF" w:rsidRPr="00F570CF" w:rsidTr="00ED19C5">
        <w:tc>
          <w:tcPr>
            <w:tcW w:w="7229" w:type="dxa"/>
            <w:tcBorders>
              <w:top w:val="double" w:sz="4" w:space="0" w:color="auto"/>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726612">
            <w:pPr>
              <w:spacing w:line="280" w:lineRule="exact"/>
              <w:rPr>
                <w:rFonts w:ascii="游ゴシック" w:eastAsia="游ゴシック" w:hAnsi="游ゴシック"/>
              </w:rPr>
            </w:pPr>
            <w:r w:rsidRPr="00F570CF">
              <w:rPr>
                <w:rFonts w:ascii="游ゴシック" w:eastAsia="游ゴシック" w:hAnsi="游ゴシック" w:hint="eastAsia"/>
              </w:rPr>
              <w:t>資源化できる紙の分別・リサイクルの促進</w:t>
            </w:r>
            <w:r w:rsidR="00726612">
              <w:rPr>
                <w:rFonts w:ascii="游ゴシック" w:eastAsia="游ゴシック" w:hAnsi="游ゴシック" w:hint="eastAsia"/>
              </w:rPr>
              <w:t>（</w:t>
            </w:r>
            <w:r w:rsidRPr="00F570CF">
              <w:rPr>
                <w:rFonts w:ascii="游ゴシック" w:eastAsia="游ゴシック" w:hAnsi="游ゴシック" w:hint="eastAsia"/>
              </w:rPr>
              <w:t>市町村への分別収集や集団回収の働きかけ、府民啓発等</w:t>
            </w:r>
            <w:r w:rsidR="00726612">
              <w:rPr>
                <w:rFonts w:ascii="游ゴシック" w:eastAsia="游ゴシック" w:hAnsi="游ゴシック" w:hint="eastAsia"/>
              </w:rPr>
              <w:t>）</w:t>
            </w:r>
          </w:p>
        </w:tc>
        <w:tc>
          <w:tcPr>
            <w:tcW w:w="496" w:type="dxa"/>
            <w:tcBorders>
              <w:top w:val="double" w:sz="4" w:space="0" w:color="auto"/>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double" w:sz="4" w:space="0" w:color="auto"/>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double" w:sz="4" w:space="0" w:color="auto"/>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double" w:sz="4" w:space="0" w:color="auto"/>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F570CF" w:rsidRPr="00F570CF" w:rsidTr="00726612">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726612">
            <w:pPr>
              <w:spacing w:line="280" w:lineRule="exact"/>
              <w:rPr>
                <w:rFonts w:ascii="游ゴシック" w:eastAsia="游ゴシック" w:hAnsi="游ゴシック"/>
              </w:rPr>
            </w:pPr>
            <w:r w:rsidRPr="00F570CF">
              <w:rPr>
                <w:rFonts w:ascii="游ゴシック" w:eastAsia="游ゴシック" w:hAnsi="游ゴシック" w:hint="eastAsia"/>
              </w:rPr>
              <w:t>建設廃棄物の再資源化の促進</w:t>
            </w:r>
            <w:r w:rsidR="00726612">
              <w:rPr>
                <w:rFonts w:ascii="游ゴシック" w:eastAsia="游ゴシック" w:hAnsi="游ゴシック" w:hint="eastAsia"/>
              </w:rPr>
              <w:t>（</w:t>
            </w:r>
            <w:r w:rsidRPr="00F570CF">
              <w:rPr>
                <w:rFonts w:ascii="游ゴシック" w:eastAsia="游ゴシック" w:hAnsi="游ゴシック" w:hint="eastAsia"/>
              </w:rPr>
              <w:t>工事現場における分別排出徹底の周知・指導、分別事例の情報発信等</w:t>
            </w:r>
            <w:r w:rsidR="00726612">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bl>
    <w:p w:rsidR="00F570CF" w:rsidRPr="00B05A69" w:rsidRDefault="00F570CF">
      <w:pPr>
        <w:rPr>
          <w:rFonts w:ascii="游ゴシック" w:eastAsia="游ゴシック" w:hAnsi="游ゴシック"/>
        </w:rPr>
      </w:pPr>
    </w:p>
    <w:p w:rsidR="00F570CF" w:rsidRPr="00B05A69" w:rsidRDefault="00726612">
      <w:pPr>
        <w:rPr>
          <w:rFonts w:ascii="游ゴシック" w:eastAsia="游ゴシック" w:hAnsi="游ゴシック"/>
          <w:b/>
          <w:bCs/>
        </w:rPr>
      </w:pPr>
      <w:r>
        <w:rPr>
          <w:rFonts w:ascii="游ゴシック" w:eastAsia="游ゴシック" w:hAnsi="游ゴシック" w:hint="eastAsia"/>
          <w:b/>
          <w:bCs/>
        </w:rPr>
        <w:t>（</w:t>
      </w:r>
      <w:r w:rsidR="00F570CF" w:rsidRPr="00B05A69">
        <w:rPr>
          <w:rFonts w:ascii="游ゴシック" w:eastAsia="游ゴシック" w:hAnsi="游ゴシック" w:hint="eastAsia"/>
          <w:b/>
          <w:bCs/>
        </w:rPr>
        <w:t>３</w:t>
      </w:r>
      <w:r>
        <w:rPr>
          <w:rFonts w:ascii="游ゴシック" w:eastAsia="游ゴシック" w:hAnsi="游ゴシック" w:hint="eastAsia"/>
          <w:b/>
          <w:bCs/>
        </w:rPr>
        <w:t>）</w:t>
      </w:r>
      <w:r w:rsidR="00F570CF" w:rsidRPr="00B05A69">
        <w:rPr>
          <w:rFonts w:ascii="游ゴシック" w:eastAsia="游ゴシック" w:hAnsi="游ゴシック" w:hint="eastAsia"/>
          <w:b/>
          <w:bCs/>
        </w:rPr>
        <w:t>プラスチック対策</w:t>
      </w:r>
    </w:p>
    <w:tbl>
      <w:tblPr>
        <w:tblW w:w="9214" w:type="dxa"/>
        <w:tblInd w:w="139" w:type="dxa"/>
        <w:tblCellMar>
          <w:left w:w="0" w:type="dxa"/>
          <w:right w:w="0" w:type="dxa"/>
        </w:tblCellMar>
        <w:tblLook w:val="0420" w:firstRow="1" w:lastRow="0" w:firstColumn="0" w:lastColumn="0" w:noHBand="0" w:noVBand="1"/>
      </w:tblPr>
      <w:tblGrid>
        <w:gridCol w:w="7229"/>
        <w:gridCol w:w="496"/>
        <w:gridCol w:w="496"/>
        <w:gridCol w:w="496"/>
        <w:gridCol w:w="497"/>
      </w:tblGrid>
      <w:tr w:rsidR="00F570CF" w:rsidRPr="00B05A69" w:rsidTr="00ED19C5">
        <w:trPr>
          <w:cantSplit/>
          <w:trHeight w:val="962"/>
        </w:trPr>
        <w:tc>
          <w:tcPr>
            <w:tcW w:w="7229" w:type="dxa"/>
            <w:tcBorders>
              <w:top w:val="single" w:sz="2" w:space="0" w:color="000000"/>
              <w:left w:val="single" w:sz="2" w:space="0" w:color="000000"/>
              <w:bottom w:val="double" w:sz="4" w:space="0" w:color="auto"/>
              <w:right w:val="single" w:sz="2" w:space="0" w:color="000000"/>
            </w:tcBorders>
            <w:shd w:val="clear" w:color="auto" w:fill="auto"/>
            <w:tcMar>
              <w:top w:w="23" w:type="dxa"/>
              <w:left w:w="144" w:type="dxa"/>
              <w:bottom w:w="23" w:type="dxa"/>
              <w:right w:w="144" w:type="dxa"/>
            </w:tcMar>
            <w:vAlign w:val="center"/>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講じる施策</w:t>
            </w:r>
          </w:p>
        </w:tc>
        <w:tc>
          <w:tcPr>
            <w:tcW w:w="496" w:type="dxa"/>
            <w:tcBorders>
              <w:top w:val="single" w:sz="2" w:space="0" w:color="000000"/>
              <w:left w:val="single"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府民</w:t>
            </w:r>
          </w:p>
        </w:tc>
        <w:tc>
          <w:tcPr>
            <w:tcW w:w="496" w:type="dxa"/>
            <w:tcBorders>
              <w:top w:val="single" w:sz="2" w:space="0" w:color="000000"/>
              <w:left w:val="dashed"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事業者</w:t>
            </w:r>
          </w:p>
        </w:tc>
        <w:tc>
          <w:tcPr>
            <w:tcW w:w="496" w:type="dxa"/>
            <w:tcBorders>
              <w:top w:val="single" w:sz="2" w:space="0" w:color="000000"/>
              <w:left w:val="dashed"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市町村</w:t>
            </w:r>
          </w:p>
        </w:tc>
        <w:tc>
          <w:tcPr>
            <w:tcW w:w="497" w:type="dxa"/>
            <w:tcBorders>
              <w:top w:val="single" w:sz="2" w:space="0" w:color="000000"/>
              <w:left w:val="dashed" w:sz="2" w:space="0" w:color="000000"/>
              <w:bottom w:val="double" w:sz="4" w:space="0" w:color="auto"/>
              <w:right w:val="single"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府</w:t>
            </w:r>
          </w:p>
        </w:tc>
      </w:tr>
      <w:tr w:rsidR="00F570CF" w:rsidRPr="00F570CF" w:rsidTr="00ED19C5">
        <w:tc>
          <w:tcPr>
            <w:tcW w:w="7229" w:type="dxa"/>
            <w:tcBorders>
              <w:top w:val="double" w:sz="4" w:space="0" w:color="auto"/>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726612">
            <w:pPr>
              <w:spacing w:line="280" w:lineRule="exact"/>
              <w:rPr>
                <w:rFonts w:ascii="游ゴシック" w:eastAsia="游ゴシック" w:hAnsi="游ゴシック"/>
              </w:rPr>
            </w:pPr>
            <w:r w:rsidRPr="00F570CF">
              <w:rPr>
                <w:rFonts w:ascii="游ゴシック" w:eastAsia="游ゴシック" w:hAnsi="游ゴシック" w:hint="eastAsia"/>
              </w:rPr>
              <w:t>マイ容器</w:t>
            </w:r>
            <w:r w:rsidR="00726612">
              <w:rPr>
                <w:rFonts w:ascii="游ゴシック" w:eastAsia="游ゴシック" w:hAnsi="游ゴシック" w:hint="eastAsia"/>
              </w:rPr>
              <w:t>（</w:t>
            </w:r>
            <w:r w:rsidRPr="00F570CF">
              <w:rPr>
                <w:rFonts w:ascii="游ゴシック" w:eastAsia="游ゴシック" w:hAnsi="游ゴシック" w:hint="eastAsia"/>
              </w:rPr>
              <w:t>食品,飲料,洗剤等日用品</w:t>
            </w:r>
            <w:r w:rsidR="00726612">
              <w:rPr>
                <w:rFonts w:ascii="游ゴシック" w:eastAsia="游ゴシック" w:hAnsi="游ゴシック" w:hint="eastAsia"/>
              </w:rPr>
              <w:t>）</w:t>
            </w:r>
            <w:r w:rsidRPr="00F570CF">
              <w:rPr>
                <w:rFonts w:ascii="游ゴシック" w:eastAsia="游ゴシック" w:hAnsi="游ゴシック" w:hint="eastAsia"/>
              </w:rPr>
              <w:t xml:space="preserve">使用可能店舗の情報発信等によるワンウェイプラスチックの削減  </w:t>
            </w:r>
            <w:r w:rsidR="00726612">
              <w:rPr>
                <w:rFonts w:ascii="游ゴシック" w:eastAsia="游ゴシック" w:hAnsi="游ゴシック" w:hint="eastAsia"/>
              </w:rPr>
              <w:t>（</w:t>
            </w:r>
            <w:r w:rsidRPr="00F570CF">
              <w:rPr>
                <w:rFonts w:ascii="游ゴシック" w:eastAsia="游ゴシック" w:hAnsi="游ゴシック" w:hint="eastAsia"/>
              </w:rPr>
              <w:t>簡易包装・詰め替え・量り売り等の促進、マイボトルの普及、イベントにおけるリユース食器の使用促進等</w:t>
            </w:r>
            <w:r w:rsidR="00726612">
              <w:rPr>
                <w:rFonts w:ascii="游ゴシック" w:eastAsia="游ゴシック" w:hAnsi="游ゴシック" w:hint="eastAsia"/>
              </w:rPr>
              <w:t>）</w:t>
            </w:r>
          </w:p>
        </w:tc>
        <w:tc>
          <w:tcPr>
            <w:tcW w:w="496" w:type="dxa"/>
            <w:tcBorders>
              <w:top w:val="double" w:sz="4" w:space="0" w:color="auto"/>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double" w:sz="4" w:space="0" w:color="auto"/>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double" w:sz="4" w:space="0" w:color="auto"/>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double" w:sz="4" w:space="0" w:color="auto"/>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F570CF" w:rsidRPr="00F570CF" w:rsidTr="00ED19C5">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ED19C5">
            <w:pPr>
              <w:spacing w:line="280" w:lineRule="exact"/>
              <w:rPr>
                <w:rFonts w:ascii="游ゴシック" w:eastAsia="游ゴシック" w:hAnsi="游ゴシック"/>
              </w:rPr>
            </w:pPr>
            <w:r w:rsidRPr="00F570CF">
              <w:rPr>
                <w:rFonts w:ascii="游ゴシック" w:eastAsia="游ゴシック" w:hAnsi="游ゴシック" w:hint="eastAsia"/>
              </w:rPr>
              <w:t>プラスチック製容器包装の分別・リサイクルの一層の推進</w:t>
            </w:r>
            <w:r w:rsidR="00726612">
              <w:rPr>
                <w:rFonts w:ascii="游ゴシック" w:eastAsia="游ゴシック" w:hAnsi="游ゴシック" w:hint="eastAsia"/>
              </w:rPr>
              <w:t>（</w:t>
            </w:r>
            <w:r w:rsidRPr="00F570CF">
              <w:rPr>
                <w:rFonts w:ascii="游ゴシック" w:eastAsia="游ゴシック" w:hAnsi="游ゴシック" w:hint="eastAsia"/>
              </w:rPr>
              <w:t>未実施市町村への働きかけ、分別排出の府民啓発等</w:t>
            </w:r>
            <w:r w:rsidR="00726612">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F570CF" w:rsidRPr="00F570CF" w:rsidTr="00ED19C5">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ED19C5">
            <w:pPr>
              <w:spacing w:line="280" w:lineRule="exact"/>
              <w:rPr>
                <w:rFonts w:ascii="游ゴシック" w:eastAsia="游ゴシック" w:hAnsi="游ゴシック"/>
              </w:rPr>
            </w:pPr>
            <w:r w:rsidRPr="00F570CF">
              <w:rPr>
                <w:rFonts w:ascii="游ゴシック" w:eastAsia="游ゴシック" w:hAnsi="游ゴシック" w:hint="eastAsia"/>
              </w:rPr>
              <w:t>製品プラスチックの分別・リサイクルの実施</w:t>
            </w:r>
            <w:r w:rsidR="00726612">
              <w:rPr>
                <w:rFonts w:ascii="游ゴシック" w:eastAsia="游ゴシック" w:hAnsi="游ゴシック" w:hint="eastAsia"/>
              </w:rPr>
              <w:t>（</w:t>
            </w:r>
            <w:r w:rsidRPr="00F570CF">
              <w:rPr>
                <w:rFonts w:ascii="游ゴシック" w:eastAsia="游ゴシック" w:hAnsi="游ゴシック" w:hint="eastAsia"/>
              </w:rPr>
              <w:t>市町村での分別収集、事業者による自主回収の働きかけ</w:t>
            </w:r>
            <w:r w:rsidR="00726612">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F570CF" w:rsidRPr="00F570CF" w:rsidTr="00ED19C5">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726612">
            <w:pPr>
              <w:spacing w:line="280" w:lineRule="exact"/>
              <w:rPr>
                <w:rFonts w:ascii="游ゴシック" w:eastAsia="游ゴシック" w:hAnsi="游ゴシック"/>
              </w:rPr>
            </w:pPr>
            <w:r w:rsidRPr="00F570CF">
              <w:rPr>
                <w:rFonts w:ascii="游ゴシック" w:eastAsia="游ゴシック" w:hAnsi="游ゴシック" w:hint="eastAsia"/>
              </w:rPr>
              <w:t>より質の高いリサイクルの促進</w:t>
            </w:r>
            <w:r w:rsidR="00726612">
              <w:rPr>
                <w:rFonts w:ascii="游ゴシック" w:eastAsia="游ゴシック" w:hAnsi="游ゴシック" w:hint="eastAsia"/>
              </w:rPr>
              <w:t>（</w:t>
            </w:r>
            <w:r w:rsidRPr="00F570CF">
              <w:rPr>
                <w:rFonts w:ascii="游ゴシック" w:eastAsia="游ゴシック" w:hAnsi="游ゴシック" w:hint="eastAsia"/>
              </w:rPr>
              <w:t>マテリアルリサイクルなどが可能な処理業者の情報発信等</w:t>
            </w:r>
            <w:r w:rsidR="00726612">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bl>
    <w:p w:rsidR="00F570CF" w:rsidRPr="00B05A69" w:rsidRDefault="00F570CF">
      <w:pPr>
        <w:rPr>
          <w:rFonts w:ascii="游ゴシック" w:eastAsia="游ゴシック" w:hAnsi="游ゴシック"/>
        </w:rPr>
      </w:pPr>
    </w:p>
    <w:p w:rsidR="00F570CF" w:rsidRDefault="00F570CF">
      <w:pPr>
        <w:rPr>
          <w:rFonts w:ascii="游ゴシック" w:eastAsia="游ゴシック" w:hAnsi="游ゴシック"/>
        </w:rPr>
      </w:pPr>
    </w:p>
    <w:p w:rsidR="00ED19C5" w:rsidRPr="00B05A69" w:rsidRDefault="00ED19C5">
      <w:pPr>
        <w:rPr>
          <w:rFonts w:ascii="游ゴシック" w:eastAsia="游ゴシック" w:hAnsi="游ゴシック"/>
        </w:rPr>
      </w:pPr>
    </w:p>
    <w:p w:rsidR="00F570CF" w:rsidRPr="00B05A69" w:rsidRDefault="00726612">
      <w:pPr>
        <w:rPr>
          <w:rFonts w:ascii="游ゴシック" w:eastAsia="游ゴシック" w:hAnsi="游ゴシック"/>
          <w:b/>
          <w:bCs/>
        </w:rPr>
      </w:pPr>
      <w:r>
        <w:rPr>
          <w:rFonts w:ascii="游ゴシック" w:eastAsia="游ゴシック" w:hAnsi="游ゴシック" w:hint="eastAsia"/>
          <w:b/>
          <w:bCs/>
        </w:rPr>
        <w:t>（</w:t>
      </w:r>
      <w:r w:rsidR="00F570CF" w:rsidRPr="00B05A69">
        <w:rPr>
          <w:rFonts w:ascii="游ゴシック" w:eastAsia="游ゴシック" w:hAnsi="游ゴシック" w:hint="eastAsia"/>
          <w:b/>
          <w:bCs/>
        </w:rPr>
        <w:t>４</w:t>
      </w:r>
      <w:r>
        <w:rPr>
          <w:rFonts w:ascii="游ゴシック" w:eastAsia="游ゴシック" w:hAnsi="游ゴシック" w:hint="eastAsia"/>
          <w:b/>
          <w:bCs/>
        </w:rPr>
        <w:t>）</w:t>
      </w:r>
      <w:r w:rsidR="00F570CF" w:rsidRPr="00B05A69">
        <w:rPr>
          <w:rFonts w:ascii="游ゴシック" w:eastAsia="游ゴシック" w:hAnsi="游ゴシック" w:hint="eastAsia"/>
          <w:b/>
          <w:bCs/>
        </w:rPr>
        <w:t>適正処理</w:t>
      </w:r>
    </w:p>
    <w:tbl>
      <w:tblPr>
        <w:tblW w:w="9214" w:type="dxa"/>
        <w:tblInd w:w="139" w:type="dxa"/>
        <w:tblCellMar>
          <w:left w:w="0" w:type="dxa"/>
          <w:right w:w="0" w:type="dxa"/>
        </w:tblCellMar>
        <w:tblLook w:val="0420" w:firstRow="1" w:lastRow="0" w:firstColumn="0" w:lastColumn="0" w:noHBand="0" w:noVBand="1"/>
      </w:tblPr>
      <w:tblGrid>
        <w:gridCol w:w="7229"/>
        <w:gridCol w:w="496"/>
        <w:gridCol w:w="496"/>
        <w:gridCol w:w="496"/>
        <w:gridCol w:w="497"/>
      </w:tblGrid>
      <w:tr w:rsidR="00F570CF" w:rsidRPr="00B05A69" w:rsidTr="00ED19C5">
        <w:trPr>
          <w:cantSplit/>
          <w:trHeight w:val="895"/>
        </w:trPr>
        <w:tc>
          <w:tcPr>
            <w:tcW w:w="7229" w:type="dxa"/>
            <w:tcBorders>
              <w:top w:val="single" w:sz="2" w:space="0" w:color="000000"/>
              <w:left w:val="single" w:sz="2" w:space="0" w:color="000000"/>
              <w:bottom w:val="double" w:sz="4" w:space="0" w:color="auto"/>
              <w:right w:val="single" w:sz="2" w:space="0" w:color="000000"/>
            </w:tcBorders>
            <w:shd w:val="clear" w:color="auto" w:fill="auto"/>
            <w:tcMar>
              <w:top w:w="23" w:type="dxa"/>
              <w:left w:w="144" w:type="dxa"/>
              <w:bottom w:w="23" w:type="dxa"/>
              <w:right w:w="144" w:type="dxa"/>
            </w:tcMar>
            <w:vAlign w:val="center"/>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講じる施策</w:t>
            </w:r>
          </w:p>
        </w:tc>
        <w:tc>
          <w:tcPr>
            <w:tcW w:w="496" w:type="dxa"/>
            <w:tcBorders>
              <w:top w:val="single" w:sz="2" w:space="0" w:color="000000"/>
              <w:left w:val="single"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府民</w:t>
            </w:r>
          </w:p>
        </w:tc>
        <w:tc>
          <w:tcPr>
            <w:tcW w:w="496" w:type="dxa"/>
            <w:tcBorders>
              <w:top w:val="single" w:sz="2" w:space="0" w:color="000000"/>
              <w:left w:val="dashed"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事業者</w:t>
            </w:r>
          </w:p>
        </w:tc>
        <w:tc>
          <w:tcPr>
            <w:tcW w:w="496" w:type="dxa"/>
            <w:tcBorders>
              <w:top w:val="single" w:sz="2" w:space="0" w:color="000000"/>
              <w:left w:val="dashed"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市町村</w:t>
            </w:r>
          </w:p>
        </w:tc>
        <w:tc>
          <w:tcPr>
            <w:tcW w:w="497" w:type="dxa"/>
            <w:tcBorders>
              <w:top w:val="single" w:sz="2" w:space="0" w:color="000000"/>
              <w:left w:val="dashed" w:sz="2" w:space="0" w:color="000000"/>
              <w:bottom w:val="double" w:sz="4" w:space="0" w:color="auto"/>
              <w:right w:val="single"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府</w:t>
            </w:r>
          </w:p>
        </w:tc>
      </w:tr>
      <w:tr w:rsidR="00F570CF" w:rsidRPr="00F570CF" w:rsidTr="00ED19C5">
        <w:tc>
          <w:tcPr>
            <w:tcW w:w="7229" w:type="dxa"/>
            <w:tcBorders>
              <w:top w:val="double" w:sz="4" w:space="0" w:color="auto"/>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726612">
            <w:pPr>
              <w:spacing w:line="280" w:lineRule="exact"/>
              <w:rPr>
                <w:rFonts w:ascii="游ゴシック" w:eastAsia="游ゴシック" w:hAnsi="游ゴシック"/>
              </w:rPr>
            </w:pPr>
            <w:r w:rsidRPr="00F570CF">
              <w:rPr>
                <w:rFonts w:ascii="游ゴシック" w:eastAsia="游ゴシック" w:hAnsi="游ゴシック" w:hint="eastAsia"/>
              </w:rPr>
              <w:t xml:space="preserve">・一般廃棄物処理の広域化 </w:t>
            </w:r>
            <w:r w:rsidR="00726612">
              <w:rPr>
                <w:rFonts w:ascii="游ゴシック" w:eastAsia="游ゴシック" w:hAnsi="游ゴシック" w:hint="eastAsia"/>
              </w:rPr>
              <w:t>（</w:t>
            </w:r>
            <w:r w:rsidRPr="00F570CF">
              <w:rPr>
                <w:rFonts w:ascii="游ゴシック" w:eastAsia="游ゴシック" w:hAnsi="游ゴシック" w:hint="eastAsia"/>
              </w:rPr>
              <w:t>広域化に関するコーディネート</w:t>
            </w:r>
            <w:r w:rsidR="00726612">
              <w:rPr>
                <w:rFonts w:ascii="游ゴシック" w:eastAsia="游ゴシック" w:hAnsi="游ゴシック" w:hint="eastAsia"/>
              </w:rPr>
              <w:t>）</w:t>
            </w:r>
            <w:r w:rsidRPr="00F570CF">
              <w:rPr>
                <w:rFonts w:ascii="游ゴシック" w:eastAsia="游ゴシック" w:hAnsi="游ゴシック" w:hint="eastAsia"/>
              </w:rPr>
              <w:t xml:space="preserve">、 最終処分場の確保 </w:t>
            </w:r>
            <w:r w:rsidR="00726612">
              <w:rPr>
                <w:rFonts w:ascii="游ゴシック" w:eastAsia="游ゴシック" w:hAnsi="游ゴシック" w:hint="eastAsia"/>
              </w:rPr>
              <w:t>（</w:t>
            </w:r>
            <w:r w:rsidRPr="00F570CF">
              <w:rPr>
                <w:rFonts w:ascii="游ゴシック" w:eastAsia="游ゴシック" w:hAnsi="游ゴシック" w:hint="eastAsia"/>
              </w:rPr>
              <w:t>大阪湾フェニックス事業</w:t>
            </w:r>
            <w:r w:rsidR="00726612">
              <w:rPr>
                <w:rFonts w:ascii="游ゴシック" w:eastAsia="游ゴシック" w:hAnsi="游ゴシック" w:hint="eastAsia"/>
              </w:rPr>
              <w:t>）</w:t>
            </w:r>
          </w:p>
        </w:tc>
        <w:tc>
          <w:tcPr>
            <w:tcW w:w="496" w:type="dxa"/>
            <w:tcBorders>
              <w:top w:val="double" w:sz="4" w:space="0" w:color="auto"/>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6" w:type="dxa"/>
            <w:tcBorders>
              <w:top w:val="double" w:sz="4" w:space="0" w:color="auto"/>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6" w:type="dxa"/>
            <w:tcBorders>
              <w:top w:val="double" w:sz="4" w:space="0" w:color="auto"/>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double" w:sz="4" w:space="0" w:color="auto"/>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F570CF" w:rsidRPr="00F570CF" w:rsidTr="00ED19C5">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726612">
            <w:pPr>
              <w:spacing w:line="280" w:lineRule="exact"/>
              <w:rPr>
                <w:rFonts w:ascii="游ゴシック" w:eastAsia="游ゴシック" w:hAnsi="游ゴシック"/>
              </w:rPr>
            </w:pPr>
            <w:r w:rsidRPr="00F570CF">
              <w:rPr>
                <w:rFonts w:ascii="游ゴシック" w:eastAsia="游ゴシック" w:hAnsi="游ゴシック" w:hint="eastAsia"/>
              </w:rPr>
              <w:t>・産業廃棄物適正処理の徹底</w:t>
            </w:r>
          </w:p>
          <w:p w:rsidR="00F570CF" w:rsidRPr="00F570CF" w:rsidRDefault="00F570CF" w:rsidP="00726612">
            <w:pPr>
              <w:spacing w:line="280" w:lineRule="exact"/>
              <w:rPr>
                <w:rFonts w:ascii="游ゴシック" w:eastAsia="游ゴシック" w:hAnsi="游ゴシック"/>
              </w:rPr>
            </w:pPr>
            <w:r w:rsidRPr="00F570CF">
              <w:rPr>
                <w:rFonts w:ascii="游ゴシック" w:eastAsia="游ゴシック" w:hAnsi="游ゴシック" w:hint="eastAsia"/>
              </w:rPr>
              <w:t xml:space="preserve"> </w:t>
            </w:r>
            <w:r w:rsidR="00726612">
              <w:rPr>
                <w:rFonts w:ascii="游ゴシック" w:eastAsia="游ゴシック" w:hAnsi="游ゴシック" w:hint="eastAsia"/>
              </w:rPr>
              <w:t>（</w:t>
            </w:r>
            <w:r w:rsidRPr="00F570CF">
              <w:rPr>
                <w:rFonts w:ascii="游ゴシック" w:eastAsia="游ゴシック" w:hAnsi="游ゴシック" w:hint="eastAsia"/>
              </w:rPr>
              <w:t>排出事業者、処理業者等への立入検査・指導、不適正処理の未然防止</w:t>
            </w:r>
            <w:r w:rsidR="00726612">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F570CF" w:rsidRPr="00F570CF" w:rsidTr="00ED19C5">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726612">
            <w:pPr>
              <w:spacing w:line="280" w:lineRule="exact"/>
              <w:rPr>
                <w:rFonts w:ascii="游ゴシック" w:eastAsia="游ゴシック" w:hAnsi="游ゴシック"/>
              </w:rPr>
            </w:pPr>
            <w:r w:rsidRPr="00F570CF">
              <w:rPr>
                <w:rFonts w:ascii="游ゴシック" w:eastAsia="游ゴシック" w:hAnsi="游ゴシック" w:hint="eastAsia"/>
              </w:rPr>
              <w:t xml:space="preserve">・災害発生時における廃棄物処理の備え </w:t>
            </w:r>
            <w:r w:rsidR="00726612">
              <w:rPr>
                <w:rFonts w:ascii="游ゴシック" w:eastAsia="游ゴシック" w:hAnsi="游ゴシック" w:hint="eastAsia"/>
              </w:rPr>
              <w:t>（</w:t>
            </w:r>
            <w:r w:rsidRPr="00F570CF">
              <w:rPr>
                <w:rFonts w:ascii="游ゴシック" w:eastAsia="游ゴシック" w:hAnsi="游ゴシック" w:hint="eastAsia"/>
              </w:rPr>
              <w:t>市町村計画の策定支援、相互支援体制の構築</w:t>
            </w:r>
            <w:r w:rsidR="00726612">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bl>
    <w:p w:rsidR="00F570CF" w:rsidRDefault="00F570CF">
      <w:pPr>
        <w:rPr>
          <w:rFonts w:ascii="游ゴシック" w:eastAsia="游ゴシック" w:hAnsi="游ゴシック"/>
        </w:rPr>
      </w:pPr>
    </w:p>
    <w:p w:rsidR="00ED19C5" w:rsidRPr="00B05A69" w:rsidRDefault="00ED19C5">
      <w:pPr>
        <w:rPr>
          <w:rFonts w:ascii="游ゴシック" w:eastAsia="游ゴシック" w:hAnsi="游ゴシック"/>
        </w:rPr>
      </w:pPr>
    </w:p>
    <w:p w:rsidR="00F570CF" w:rsidRPr="00B05A69" w:rsidRDefault="00F570CF">
      <w:pPr>
        <w:rPr>
          <w:rFonts w:ascii="游ゴシック" w:eastAsia="游ゴシック" w:hAnsi="游ゴシック"/>
          <w:b/>
          <w:bCs/>
        </w:rPr>
      </w:pPr>
      <w:r w:rsidRPr="00B05A69">
        <w:rPr>
          <w:rFonts w:ascii="游ゴシック" w:eastAsia="游ゴシック" w:hAnsi="游ゴシック" w:hint="eastAsia"/>
          <w:b/>
          <w:bCs/>
        </w:rPr>
        <w:t>４．計画の進行管理</w:t>
      </w:r>
    </w:p>
    <w:p w:rsidR="00F570CF" w:rsidRPr="00B05A69" w:rsidRDefault="00F570CF" w:rsidP="00F570CF">
      <w:pPr>
        <w:ind w:firstLineChars="100" w:firstLine="210"/>
        <w:rPr>
          <w:rFonts w:ascii="游ゴシック" w:eastAsia="游ゴシック" w:hAnsi="游ゴシック"/>
        </w:rPr>
      </w:pPr>
      <w:r w:rsidRPr="00B05A69">
        <w:rPr>
          <w:rFonts w:ascii="游ゴシック" w:eastAsia="游ゴシック" w:hAnsi="游ゴシック" w:hint="eastAsia"/>
        </w:rPr>
        <w:t>各主体の取組を推進するため、目標項目及び進行管理指標の進捗状況を毎年度</w:t>
      </w:r>
      <w:r w:rsidR="00726612">
        <w:rPr>
          <w:rFonts w:ascii="游ゴシック" w:eastAsia="游ゴシック" w:hAnsi="游ゴシック"/>
        </w:rPr>
        <w:t>（</w:t>
      </w:r>
      <w:r w:rsidRPr="00B05A69">
        <w:rPr>
          <w:rFonts w:ascii="游ゴシック" w:eastAsia="游ゴシック" w:hAnsi="游ゴシック"/>
        </w:rPr>
        <w:t>産業廃棄物は目標年度</w:t>
      </w:r>
      <w:r w:rsidR="00726612">
        <w:rPr>
          <w:rFonts w:ascii="游ゴシック" w:eastAsia="游ゴシック" w:hAnsi="游ゴシック"/>
        </w:rPr>
        <w:t>）</w:t>
      </w:r>
      <w:r w:rsidRPr="00B05A69">
        <w:rPr>
          <w:rFonts w:ascii="游ゴシック" w:eastAsia="游ゴシック" w:hAnsi="游ゴシック"/>
        </w:rPr>
        <w:t>ホームページ等で公表</w:t>
      </w:r>
    </w:p>
    <w:p w:rsidR="00F570CF" w:rsidRPr="00B05A69" w:rsidRDefault="00F570CF">
      <w:pPr>
        <w:rPr>
          <w:rFonts w:ascii="游ゴシック" w:eastAsia="游ゴシック" w:hAnsi="游ゴシック"/>
        </w:rPr>
      </w:pPr>
    </w:p>
    <w:p w:rsidR="00F570CF" w:rsidRPr="00B05A69" w:rsidRDefault="00F570CF">
      <w:pPr>
        <w:rPr>
          <w:rFonts w:ascii="游ゴシック" w:eastAsia="游ゴシック" w:hAnsi="游ゴシック"/>
        </w:rPr>
      </w:pPr>
      <w:r w:rsidRPr="00B05A69">
        <w:rPr>
          <w:rFonts w:ascii="游ゴシック" w:eastAsia="游ゴシック" w:hAnsi="游ゴシック" w:hint="eastAsia"/>
        </w:rPr>
        <w:t>＜進行管理指標＞</w:t>
      </w:r>
    </w:p>
    <w:p w:rsidR="00F570CF" w:rsidRPr="00B05A69" w:rsidRDefault="00726612" w:rsidP="00F570CF">
      <w:pPr>
        <w:rPr>
          <w:rFonts w:ascii="游ゴシック" w:eastAsia="游ゴシック" w:hAnsi="游ゴシック"/>
        </w:rPr>
      </w:pPr>
      <w:r>
        <w:rPr>
          <w:rFonts w:ascii="游ゴシック" w:eastAsia="游ゴシック" w:hAnsi="游ゴシック" w:hint="eastAsia"/>
        </w:rPr>
        <w:t>（</w:t>
      </w:r>
      <w:r w:rsidR="00F570CF" w:rsidRPr="00B05A69">
        <w:rPr>
          <w:rFonts w:ascii="游ゴシック" w:eastAsia="游ゴシック" w:hAnsi="游ゴシック" w:hint="eastAsia"/>
        </w:rPr>
        <w:t>１</w:t>
      </w:r>
      <w:r>
        <w:rPr>
          <w:rFonts w:ascii="游ゴシック" w:eastAsia="游ゴシック" w:hAnsi="游ゴシック" w:hint="eastAsia"/>
        </w:rPr>
        <w:t>）</w:t>
      </w:r>
      <w:r w:rsidR="00F570CF" w:rsidRPr="00B05A69">
        <w:rPr>
          <w:rFonts w:ascii="游ゴシック" w:eastAsia="游ゴシック" w:hAnsi="游ゴシック" w:hint="eastAsia"/>
        </w:rPr>
        <w:t>一般廃棄物</w:t>
      </w:r>
    </w:p>
    <w:p w:rsidR="00F570CF" w:rsidRPr="00B05A69" w:rsidRDefault="00F570CF" w:rsidP="00F570CF">
      <w:pPr>
        <w:ind w:firstLineChars="300" w:firstLine="630"/>
        <w:rPr>
          <w:rFonts w:ascii="游ゴシック" w:eastAsia="游ゴシック" w:hAnsi="游ゴシック"/>
        </w:rPr>
      </w:pPr>
      <w:r w:rsidRPr="00B05A69">
        <w:rPr>
          <w:rFonts w:ascii="游ゴシック" w:eastAsia="游ゴシック" w:hAnsi="游ゴシック"/>
        </w:rPr>
        <w:t>1人1日当たり事業系ごみ排出量、事業系資源物を含めた再生利用率</w:t>
      </w:r>
    </w:p>
    <w:p w:rsidR="00F570CF" w:rsidRPr="00B05A69" w:rsidRDefault="00726612" w:rsidP="00F570CF">
      <w:pPr>
        <w:rPr>
          <w:rFonts w:ascii="游ゴシック" w:eastAsia="游ゴシック" w:hAnsi="游ゴシック"/>
        </w:rPr>
      </w:pPr>
      <w:r>
        <w:rPr>
          <w:rFonts w:ascii="游ゴシック" w:eastAsia="游ゴシック" w:hAnsi="游ゴシック" w:hint="eastAsia"/>
        </w:rPr>
        <w:t>（</w:t>
      </w:r>
      <w:r w:rsidR="00F570CF" w:rsidRPr="00B05A69">
        <w:rPr>
          <w:rFonts w:ascii="游ゴシック" w:eastAsia="游ゴシック" w:hAnsi="游ゴシック" w:hint="eastAsia"/>
        </w:rPr>
        <w:t>２</w:t>
      </w:r>
      <w:r>
        <w:rPr>
          <w:rFonts w:ascii="游ゴシック" w:eastAsia="游ゴシック" w:hAnsi="游ゴシック" w:hint="eastAsia"/>
        </w:rPr>
        <w:t>）</w:t>
      </w:r>
      <w:r w:rsidR="00F570CF" w:rsidRPr="00F570CF">
        <w:rPr>
          <w:rFonts w:ascii="游ゴシック" w:eastAsia="游ゴシック" w:hAnsi="游ゴシック" w:hint="eastAsia"/>
        </w:rPr>
        <w:t>産業廃棄物</w:t>
      </w:r>
    </w:p>
    <w:p w:rsidR="00F570CF" w:rsidRPr="00F570CF" w:rsidRDefault="00F570CF" w:rsidP="00F570CF">
      <w:pPr>
        <w:ind w:firstLineChars="300" w:firstLine="630"/>
        <w:rPr>
          <w:rFonts w:ascii="游ゴシック" w:eastAsia="游ゴシック" w:hAnsi="游ゴシック"/>
        </w:rPr>
      </w:pPr>
      <w:r w:rsidRPr="00F570CF">
        <w:rPr>
          <w:rFonts w:ascii="游ゴシック" w:eastAsia="游ゴシック" w:hAnsi="游ゴシック"/>
        </w:rPr>
        <w:t xml:space="preserve">排出量から減量化量を除いた再生利用率・最終処分率　</w:t>
      </w:r>
    </w:p>
    <w:p w:rsidR="00F570CF" w:rsidRPr="00B05A69" w:rsidRDefault="00726612" w:rsidP="00F570CF">
      <w:pPr>
        <w:rPr>
          <w:rFonts w:ascii="游ゴシック" w:eastAsia="游ゴシック" w:hAnsi="游ゴシック"/>
        </w:rPr>
      </w:pPr>
      <w:r>
        <w:rPr>
          <w:rFonts w:ascii="游ゴシック" w:eastAsia="游ゴシック" w:hAnsi="游ゴシック" w:hint="eastAsia"/>
        </w:rPr>
        <w:t>（</w:t>
      </w:r>
      <w:r w:rsidR="00F570CF" w:rsidRPr="00B05A69">
        <w:rPr>
          <w:rFonts w:ascii="游ゴシック" w:eastAsia="游ゴシック" w:hAnsi="游ゴシック" w:hint="eastAsia"/>
        </w:rPr>
        <w:t>３</w:t>
      </w:r>
      <w:r>
        <w:rPr>
          <w:rFonts w:ascii="游ゴシック" w:eastAsia="游ゴシック" w:hAnsi="游ゴシック" w:hint="eastAsia"/>
        </w:rPr>
        <w:t>）</w:t>
      </w:r>
      <w:r w:rsidR="00F570CF" w:rsidRPr="00B05A69">
        <w:rPr>
          <w:rFonts w:ascii="游ゴシック" w:eastAsia="游ゴシック" w:hAnsi="游ゴシック" w:hint="eastAsia"/>
        </w:rPr>
        <w:t>プラスチックごみ</w:t>
      </w:r>
    </w:p>
    <w:p w:rsidR="00F570CF" w:rsidRPr="00B05A69" w:rsidRDefault="00F570CF" w:rsidP="00F570CF">
      <w:pPr>
        <w:ind w:leftChars="300" w:left="630"/>
        <w:rPr>
          <w:rFonts w:ascii="游ゴシック" w:eastAsia="游ゴシック" w:hAnsi="游ゴシック"/>
        </w:rPr>
      </w:pPr>
      <w:r w:rsidRPr="00B05A69">
        <w:rPr>
          <w:rFonts w:ascii="游ゴシック" w:eastAsia="游ゴシック" w:hAnsi="游ゴシック"/>
        </w:rPr>
        <w:t>プラスチック排出量・再生利用量・最終処分量・単純焼却量、生活系焼却ごみのプラスチック混入率</w:t>
      </w:r>
    </w:p>
    <w:sectPr w:rsidR="00F570CF" w:rsidRPr="00B05A69" w:rsidSect="007A0F80">
      <w:headerReference w:type="even" r:id="rId7"/>
      <w:headerReference w:type="default" r:id="rId8"/>
      <w:footerReference w:type="even" r:id="rId9"/>
      <w:footerReference w:type="default" r:id="rId10"/>
      <w:headerReference w:type="first" r:id="rId11"/>
      <w:footerReference w:type="first" r:id="rId12"/>
      <w:pgSz w:w="11906" w:h="16838"/>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662" w:rsidRDefault="006D6662" w:rsidP="006D6662">
      <w:r>
        <w:separator/>
      </w:r>
    </w:p>
  </w:endnote>
  <w:endnote w:type="continuationSeparator" w:id="0">
    <w:p w:rsidR="006D6662" w:rsidRDefault="006D6662" w:rsidP="006D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2" w:rsidRDefault="006D666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2" w:rsidRDefault="006D666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2" w:rsidRDefault="006D66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662" w:rsidRDefault="006D6662" w:rsidP="006D6662">
      <w:r>
        <w:separator/>
      </w:r>
    </w:p>
  </w:footnote>
  <w:footnote w:type="continuationSeparator" w:id="0">
    <w:p w:rsidR="006D6662" w:rsidRDefault="006D6662" w:rsidP="006D6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2" w:rsidRDefault="006D666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2" w:rsidRDefault="006D666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2" w:rsidRDefault="006D66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92A48"/>
    <w:multiLevelType w:val="hybridMultilevel"/>
    <w:tmpl w:val="0C9E7EB8"/>
    <w:lvl w:ilvl="0" w:tplc="3D9018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80"/>
    <w:rsid w:val="006666E3"/>
    <w:rsid w:val="006D6662"/>
    <w:rsid w:val="00726612"/>
    <w:rsid w:val="007A0F80"/>
    <w:rsid w:val="0094742E"/>
    <w:rsid w:val="00B05A69"/>
    <w:rsid w:val="00ED19C5"/>
    <w:rsid w:val="00F570CF"/>
    <w:rsid w:val="00FD7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42E"/>
    <w:pPr>
      <w:ind w:leftChars="400" w:left="840"/>
    </w:pPr>
  </w:style>
  <w:style w:type="paragraph" w:styleId="a4">
    <w:name w:val="header"/>
    <w:basedOn w:val="a"/>
    <w:link w:val="a5"/>
    <w:uiPriority w:val="99"/>
    <w:unhideWhenUsed/>
    <w:rsid w:val="006D6662"/>
    <w:pPr>
      <w:tabs>
        <w:tab w:val="center" w:pos="4252"/>
        <w:tab w:val="right" w:pos="8504"/>
      </w:tabs>
      <w:snapToGrid w:val="0"/>
    </w:pPr>
  </w:style>
  <w:style w:type="character" w:customStyle="1" w:styleId="a5">
    <w:name w:val="ヘッダー (文字)"/>
    <w:basedOn w:val="a0"/>
    <w:link w:val="a4"/>
    <w:uiPriority w:val="99"/>
    <w:rsid w:val="006D6662"/>
  </w:style>
  <w:style w:type="paragraph" w:styleId="a6">
    <w:name w:val="footer"/>
    <w:basedOn w:val="a"/>
    <w:link w:val="a7"/>
    <w:uiPriority w:val="99"/>
    <w:unhideWhenUsed/>
    <w:rsid w:val="006D6662"/>
    <w:pPr>
      <w:tabs>
        <w:tab w:val="center" w:pos="4252"/>
        <w:tab w:val="right" w:pos="8504"/>
      </w:tabs>
      <w:snapToGrid w:val="0"/>
    </w:pPr>
  </w:style>
  <w:style w:type="character" w:customStyle="1" w:styleId="a7">
    <w:name w:val="フッター (文字)"/>
    <w:basedOn w:val="a0"/>
    <w:link w:val="a6"/>
    <w:uiPriority w:val="99"/>
    <w:rsid w:val="006D6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960559">
      <w:bodyDiv w:val="1"/>
      <w:marLeft w:val="0"/>
      <w:marRight w:val="0"/>
      <w:marTop w:val="0"/>
      <w:marBottom w:val="0"/>
      <w:divBdr>
        <w:top w:val="none" w:sz="0" w:space="0" w:color="auto"/>
        <w:left w:val="none" w:sz="0" w:space="0" w:color="auto"/>
        <w:bottom w:val="none" w:sz="0" w:space="0" w:color="auto"/>
        <w:right w:val="none" w:sz="0" w:space="0" w:color="auto"/>
      </w:divBdr>
    </w:div>
    <w:div w:id="1341279451">
      <w:bodyDiv w:val="1"/>
      <w:marLeft w:val="0"/>
      <w:marRight w:val="0"/>
      <w:marTop w:val="0"/>
      <w:marBottom w:val="0"/>
      <w:divBdr>
        <w:top w:val="none" w:sz="0" w:space="0" w:color="auto"/>
        <w:left w:val="none" w:sz="0" w:space="0" w:color="auto"/>
        <w:bottom w:val="none" w:sz="0" w:space="0" w:color="auto"/>
        <w:right w:val="none" w:sz="0" w:space="0" w:color="auto"/>
      </w:divBdr>
    </w:div>
    <w:div w:id="1364748098">
      <w:bodyDiv w:val="1"/>
      <w:marLeft w:val="0"/>
      <w:marRight w:val="0"/>
      <w:marTop w:val="0"/>
      <w:marBottom w:val="0"/>
      <w:divBdr>
        <w:top w:val="none" w:sz="0" w:space="0" w:color="auto"/>
        <w:left w:val="none" w:sz="0" w:space="0" w:color="auto"/>
        <w:bottom w:val="none" w:sz="0" w:space="0" w:color="auto"/>
        <w:right w:val="none" w:sz="0" w:space="0" w:color="auto"/>
      </w:divBdr>
    </w:div>
    <w:div w:id="1776515320">
      <w:bodyDiv w:val="1"/>
      <w:marLeft w:val="0"/>
      <w:marRight w:val="0"/>
      <w:marTop w:val="0"/>
      <w:marBottom w:val="0"/>
      <w:divBdr>
        <w:top w:val="none" w:sz="0" w:space="0" w:color="auto"/>
        <w:left w:val="none" w:sz="0" w:space="0" w:color="auto"/>
        <w:bottom w:val="none" w:sz="0" w:space="0" w:color="auto"/>
        <w:right w:val="none" w:sz="0" w:space="0" w:color="auto"/>
      </w:divBdr>
    </w:div>
    <w:div w:id="1821190767">
      <w:bodyDiv w:val="1"/>
      <w:marLeft w:val="0"/>
      <w:marRight w:val="0"/>
      <w:marTop w:val="0"/>
      <w:marBottom w:val="0"/>
      <w:divBdr>
        <w:top w:val="none" w:sz="0" w:space="0" w:color="auto"/>
        <w:left w:val="none" w:sz="0" w:space="0" w:color="auto"/>
        <w:bottom w:val="none" w:sz="0" w:space="0" w:color="auto"/>
        <w:right w:val="none" w:sz="0" w:space="0" w:color="auto"/>
      </w:divBdr>
    </w:div>
    <w:div w:id="1831289333">
      <w:bodyDiv w:val="1"/>
      <w:marLeft w:val="0"/>
      <w:marRight w:val="0"/>
      <w:marTop w:val="0"/>
      <w:marBottom w:val="0"/>
      <w:divBdr>
        <w:top w:val="none" w:sz="0" w:space="0" w:color="auto"/>
        <w:left w:val="none" w:sz="0" w:space="0" w:color="auto"/>
        <w:bottom w:val="none" w:sz="0" w:space="0" w:color="auto"/>
        <w:right w:val="none" w:sz="0" w:space="0" w:color="auto"/>
      </w:divBdr>
    </w:div>
    <w:div w:id="1966037401">
      <w:bodyDiv w:val="1"/>
      <w:marLeft w:val="0"/>
      <w:marRight w:val="0"/>
      <w:marTop w:val="0"/>
      <w:marBottom w:val="0"/>
      <w:divBdr>
        <w:top w:val="none" w:sz="0" w:space="0" w:color="auto"/>
        <w:left w:val="none" w:sz="0" w:space="0" w:color="auto"/>
        <w:bottom w:val="none" w:sz="0" w:space="0" w:color="auto"/>
        <w:right w:val="none" w:sz="0" w:space="0" w:color="auto"/>
      </w:divBdr>
    </w:div>
    <w:div w:id="1969387598">
      <w:bodyDiv w:val="1"/>
      <w:marLeft w:val="0"/>
      <w:marRight w:val="0"/>
      <w:marTop w:val="0"/>
      <w:marBottom w:val="0"/>
      <w:divBdr>
        <w:top w:val="none" w:sz="0" w:space="0" w:color="auto"/>
        <w:left w:val="none" w:sz="0" w:space="0" w:color="auto"/>
        <w:bottom w:val="none" w:sz="0" w:space="0" w:color="auto"/>
        <w:right w:val="none" w:sz="0" w:space="0" w:color="auto"/>
      </w:divBdr>
    </w:div>
    <w:div w:id="213374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2021-01-25T05:08:00Z</dcterms:created>
  <dcterms:modified xsi:type="dcterms:W3CDTF">2021-01-25T05:08:00Z</dcterms:modified>
</cp:coreProperties>
</file>