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1468" w:rsidRPr="00292B37" w:rsidRDefault="0053616D">
      <w:pPr>
        <w:spacing w:before="240" w:after="480"/>
        <w:jc w:val="center"/>
        <w:rPr>
          <w:rFonts w:ascii="游ゴシック" w:eastAsia="游ゴシック" w:hAnsi="游ゴシック"/>
          <w:color w:val="000000" w:themeColor="text1"/>
          <w:sz w:val="20"/>
          <w:szCs w:val="20"/>
        </w:rPr>
      </w:pPr>
      <w:r>
        <w:rPr>
          <w:rFonts w:ascii="游ゴシック" w:eastAsia="游ゴシック" w:hAnsi="游ゴシック"/>
          <w:b/>
          <w:bCs/>
          <w:color w:val="000000" w:themeColor="text1"/>
        </w:rPr>
        <w:t>令和８年度大阪府内人工</w:t>
      </w:r>
      <w:r w:rsidRPr="00292B37">
        <w:rPr>
          <w:rFonts w:ascii="游ゴシック" w:eastAsia="游ゴシック" w:hAnsi="游ゴシック"/>
          <w:b/>
          <w:bCs/>
          <w:color w:val="000000" w:themeColor="text1"/>
        </w:rPr>
        <w:t>芝流出対策の普及状況及び流出抑制対策に関する調査等業務</w:t>
      </w:r>
    </w:p>
    <w:p w14:paraId="00000002" w14:textId="1EDA6A2D" w:rsidR="00461468" w:rsidRPr="00292B37" w:rsidRDefault="0053616D">
      <w:pPr>
        <w:pStyle w:val="1"/>
        <w:rPr>
          <w:rFonts w:ascii="游ゴシック" w:eastAsia="游ゴシック" w:hAnsi="游ゴシック"/>
          <w:color w:val="000000" w:themeColor="text1"/>
          <w:sz w:val="21"/>
          <w:szCs w:val="21"/>
        </w:rPr>
      </w:pPr>
      <w:r w:rsidRPr="00292B37">
        <w:rPr>
          <w:rFonts w:ascii="游ゴシック" w:eastAsia="游ゴシック" w:hAnsi="游ゴシック"/>
          <w:color w:val="000000" w:themeColor="text1"/>
          <w:sz w:val="21"/>
          <w:szCs w:val="21"/>
        </w:rPr>
        <w:t>１　委託業務名</w:t>
      </w:r>
    </w:p>
    <w:p w14:paraId="00000003" w14:textId="39DBC861" w:rsidR="00461468" w:rsidRPr="00292B37" w:rsidRDefault="0053616D">
      <w:pPr>
        <w:spacing w:before="60" w:after="120"/>
        <w:rPr>
          <w:rFonts w:ascii="游ゴシック" w:eastAsia="游ゴシック" w:hAnsi="游ゴシック"/>
          <w:color w:val="000000" w:themeColor="text1"/>
          <w:sz w:val="20"/>
          <w:szCs w:val="20"/>
        </w:rPr>
      </w:pPr>
      <w:r w:rsidRPr="00292B37">
        <w:rPr>
          <w:rFonts w:ascii="游ゴシック" w:eastAsia="游ゴシック" w:hAnsi="游ゴシック"/>
          <w:color w:val="000000" w:themeColor="text1"/>
          <w:sz w:val="20"/>
          <w:szCs w:val="20"/>
        </w:rPr>
        <w:t>大阪府内人工芝流出対策の普及状況及び流出抑制対策に関する調査等業務</w:t>
      </w:r>
    </w:p>
    <w:p w14:paraId="2B5F0BF1" w14:textId="77777777" w:rsidR="00941F34" w:rsidRPr="00292B37" w:rsidRDefault="00941F34">
      <w:pPr>
        <w:spacing w:before="60" w:after="120"/>
        <w:rPr>
          <w:rFonts w:ascii="游ゴシック" w:eastAsia="游ゴシック" w:hAnsi="游ゴシック"/>
          <w:color w:val="000000" w:themeColor="text1"/>
          <w:sz w:val="20"/>
          <w:szCs w:val="20"/>
        </w:rPr>
      </w:pPr>
    </w:p>
    <w:p w14:paraId="00000004" w14:textId="77777777" w:rsidR="00461468" w:rsidRPr="00292B37" w:rsidRDefault="0053616D">
      <w:pPr>
        <w:pStyle w:val="1"/>
        <w:rPr>
          <w:rFonts w:ascii="游ゴシック" w:eastAsia="游ゴシック" w:hAnsi="游ゴシック"/>
          <w:color w:val="000000" w:themeColor="text1"/>
          <w:sz w:val="21"/>
          <w:szCs w:val="21"/>
        </w:rPr>
      </w:pPr>
      <w:r w:rsidRPr="00292B37">
        <w:rPr>
          <w:rFonts w:ascii="游ゴシック" w:eastAsia="游ゴシック" w:hAnsi="游ゴシック"/>
          <w:color w:val="000000" w:themeColor="text1"/>
          <w:sz w:val="21"/>
          <w:szCs w:val="21"/>
        </w:rPr>
        <w:t>２　目的</w:t>
      </w:r>
    </w:p>
    <w:p w14:paraId="177D89EC" w14:textId="77777777" w:rsidR="00C45A1E" w:rsidRPr="00292B37" w:rsidRDefault="00C45A1E" w:rsidP="00C45A1E">
      <w:pPr>
        <w:spacing w:before="60" w:after="120"/>
        <w:ind w:firstLine="220"/>
        <w:rPr>
          <w:rFonts w:ascii="游ゴシック" w:eastAsia="游ゴシック" w:hAnsi="游ゴシック"/>
          <w:sz w:val="20"/>
          <w:szCs w:val="20"/>
        </w:rPr>
      </w:pPr>
      <w:r w:rsidRPr="00292B37">
        <w:rPr>
          <w:rFonts w:ascii="游ゴシック" w:eastAsia="游ゴシック" w:hAnsi="游ゴシック" w:hint="eastAsia"/>
          <w:sz w:val="20"/>
          <w:szCs w:val="20"/>
        </w:rPr>
        <w:t>海洋プラスチックごみ問題については、</w:t>
      </w:r>
      <w:r w:rsidRPr="00292B37">
        <w:rPr>
          <w:rFonts w:ascii="游ゴシック" w:eastAsia="游ゴシック" w:hAnsi="游ゴシック"/>
          <w:sz w:val="20"/>
          <w:szCs w:val="20"/>
        </w:rPr>
        <w:t>G20大阪サミットにおいて、2050 年までに海洋プラスチックごみによる新たな汚染をゼロとする「大阪ブルー・オーシャン・ビジョン」が各国で共有されるとともに、2023年４月に開催された先進７カ国（Ｇ７）気候・エネルギー・環境相会合においては、これを10年前倒し、2040年までに追加的なプラスチック汚染をゼロにする野心に合意した。</w:t>
      </w:r>
    </w:p>
    <w:p w14:paraId="00000005" w14:textId="500554D8" w:rsidR="00461468" w:rsidRPr="00292B37" w:rsidRDefault="00C45A1E" w:rsidP="00C45A1E">
      <w:pPr>
        <w:spacing w:before="60" w:after="120"/>
        <w:ind w:firstLine="220"/>
        <w:rPr>
          <w:rFonts w:ascii="游ゴシック" w:eastAsia="游ゴシック" w:hAnsi="游ゴシック"/>
          <w:sz w:val="20"/>
          <w:szCs w:val="20"/>
        </w:rPr>
      </w:pPr>
      <w:r w:rsidRPr="00292B37">
        <w:rPr>
          <w:rFonts w:ascii="游ゴシック" w:eastAsia="游ゴシック" w:hAnsi="游ゴシック" w:hint="eastAsia"/>
          <w:sz w:val="20"/>
          <w:szCs w:val="20"/>
        </w:rPr>
        <w:t>大阪府では、</w:t>
      </w:r>
      <w:r w:rsidR="004170DE" w:rsidRPr="00292B37">
        <w:rPr>
          <w:rFonts w:ascii="游ゴシック" w:eastAsia="游ゴシック" w:hAnsi="游ゴシック" w:hint="eastAsia"/>
          <w:sz w:val="20"/>
          <w:szCs w:val="20"/>
        </w:rPr>
        <w:t>2019</w:t>
      </w:r>
      <w:r w:rsidRPr="00292B37">
        <w:rPr>
          <w:rFonts w:ascii="游ゴシック" w:eastAsia="游ゴシック" w:hAnsi="游ゴシック"/>
          <w:sz w:val="20"/>
          <w:szCs w:val="20"/>
        </w:rPr>
        <w:t>年１月に大阪市とともに「おおさかプラスチックごみゼロ宣言」を行い、G20大阪サミットでは「大阪ブルー・オーシャン・ビジョン」が共有されたことから、海洋プラスチックごみの流出対策やプラスチックの資源循環の推進などに取</w:t>
      </w:r>
      <w:r w:rsidR="004170DE" w:rsidRPr="00292B37">
        <w:rPr>
          <w:rFonts w:ascii="游ゴシック" w:eastAsia="游ゴシック" w:hAnsi="游ゴシック" w:hint="eastAsia"/>
          <w:sz w:val="20"/>
          <w:szCs w:val="20"/>
        </w:rPr>
        <w:t>り</w:t>
      </w:r>
      <w:r w:rsidRPr="00292B37">
        <w:rPr>
          <w:rFonts w:ascii="游ゴシック" w:eastAsia="游ゴシック" w:hAnsi="游ゴシック"/>
          <w:sz w:val="20"/>
          <w:szCs w:val="20"/>
        </w:rPr>
        <w:t>組んでいる</w:t>
      </w:r>
      <w:r w:rsidR="004170DE" w:rsidRPr="00292B37">
        <w:rPr>
          <w:rFonts w:ascii="游ゴシック" w:eastAsia="游ゴシック" w:hAnsi="游ゴシック" w:hint="eastAsia"/>
          <w:sz w:val="20"/>
          <w:szCs w:val="20"/>
        </w:rPr>
        <w:t>。また、</w:t>
      </w:r>
      <w:r w:rsidRPr="00292B37">
        <w:rPr>
          <w:rFonts w:ascii="游ゴシック" w:eastAsia="游ゴシック" w:hAnsi="游ゴシック"/>
          <w:sz w:val="20"/>
          <w:szCs w:val="20"/>
        </w:rPr>
        <w:t>これらの取組をさらに加速するため、「おおさかプラスチック対策推進プラットフォーム」を</w:t>
      </w:r>
      <w:r w:rsidR="004170DE" w:rsidRPr="00292B37">
        <w:rPr>
          <w:rFonts w:ascii="游ゴシック" w:eastAsia="游ゴシック" w:hAnsi="游ゴシック" w:hint="eastAsia"/>
          <w:sz w:val="20"/>
          <w:szCs w:val="20"/>
        </w:rPr>
        <w:t>2021</w:t>
      </w:r>
      <w:r w:rsidRPr="00292B37">
        <w:rPr>
          <w:rFonts w:ascii="游ゴシック" w:eastAsia="游ゴシック" w:hAnsi="游ゴシック"/>
          <w:sz w:val="20"/>
          <w:szCs w:val="20"/>
        </w:rPr>
        <w:t>年８月に設置し、専門的知識を有する学識経験者や事業者団体、事業者、NPOなど幅広い関係者の連携により、プラスチックごみの排出抑制や流出対策等について具体的な対策の検</w:t>
      </w:r>
      <w:r w:rsidRPr="00292B37">
        <w:rPr>
          <w:rFonts w:ascii="游ゴシック" w:eastAsia="游ゴシック" w:hAnsi="游ゴシック" w:hint="eastAsia"/>
          <w:sz w:val="20"/>
          <w:szCs w:val="20"/>
        </w:rPr>
        <w:t>討や効果検証等を行うとともに、効果的な取組を広く共有・発信</w:t>
      </w:r>
      <w:r w:rsidR="00273D5D" w:rsidRPr="00292B37">
        <w:rPr>
          <w:rFonts w:ascii="游ゴシック" w:eastAsia="游ゴシック" w:hAnsi="游ゴシック" w:hint="eastAsia"/>
          <w:sz w:val="20"/>
          <w:szCs w:val="20"/>
        </w:rPr>
        <w:t>して</w:t>
      </w:r>
      <w:r w:rsidR="00E033B3" w:rsidRPr="00292B37">
        <w:rPr>
          <w:rFonts w:ascii="游ゴシック" w:eastAsia="游ゴシック" w:hAnsi="游ゴシック" w:hint="eastAsia"/>
          <w:sz w:val="20"/>
          <w:szCs w:val="20"/>
        </w:rPr>
        <w:t>い</w:t>
      </w:r>
      <w:r w:rsidRPr="00292B37">
        <w:rPr>
          <w:rFonts w:ascii="游ゴシック" w:eastAsia="游ゴシック" w:hAnsi="游ゴシック" w:hint="eastAsia"/>
          <w:sz w:val="20"/>
          <w:szCs w:val="20"/>
        </w:rPr>
        <w:t>る。</w:t>
      </w:r>
      <w:r w:rsidR="00E033B3" w:rsidRPr="00292B37">
        <w:rPr>
          <w:rFonts w:ascii="游ゴシック" w:eastAsia="游ゴシック" w:hAnsi="游ゴシック" w:hint="eastAsia"/>
          <w:sz w:val="20"/>
          <w:szCs w:val="20"/>
        </w:rPr>
        <w:t>さらに、</w:t>
      </w:r>
      <w:r w:rsidRPr="00292B37">
        <w:rPr>
          <w:rFonts w:ascii="游ゴシック" w:eastAsia="游ゴシック" w:hAnsi="游ゴシック"/>
          <w:sz w:val="20"/>
          <w:szCs w:val="20"/>
        </w:rPr>
        <w:t>マイクロプラスチック</w:t>
      </w:r>
      <w:r w:rsidR="00E033B3" w:rsidRPr="00292B37">
        <w:rPr>
          <w:rFonts w:ascii="游ゴシック" w:eastAsia="游ゴシック" w:hAnsi="游ゴシック" w:hint="eastAsia"/>
          <w:sz w:val="20"/>
          <w:szCs w:val="20"/>
        </w:rPr>
        <w:t>対策</w:t>
      </w:r>
      <w:r w:rsidRPr="00292B37">
        <w:rPr>
          <w:rFonts w:ascii="游ゴシック" w:eastAsia="游ゴシック" w:hAnsi="游ゴシック"/>
          <w:sz w:val="20"/>
          <w:szCs w:val="20"/>
        </w:rPr>
        <w:t>として、</w:t>
      </w:r>
      <w:r w:rsidR="00E033B3" w:rsidRPr="00292B37">
        <w:rPr>
          <w:rFonts w:ascii="游ゴシック" w:eastAsia="游ゴシック" w:hAnsi="游ゴシック" w:hint="eastAsia"/>
          <w:sz w:val="20"/>
          <w:szCs w:val="20"/>
        </w:rPr>
        <w:t>2022</w:t>
      </w:r>
      <w:r w:rsidRPr="00292B37">
        <w:rPr>
          <w:rFonts w:ascii="游ゴシック" w:eastAsia="游ゴシック" w:hAnsi="游ゴシック"/>
          <w:sz w:val="20"/>
          <w:szCs w:val="20"/>
        </w:rPr>
        <w:t>年度に</w:t>
      </w:r>
      <w:r w:rsidR="00273D5D" w:rsidRPr="00292B37">
        <w:rPr>
          <w:rFonts w:ascii="游ゴシック" w:eastAsia="游ゴシック" w:hAnsi="游ゴシック" w:hint="eastAsia"/>
          <w:sz w:val="20"/>
          <w:szCs w:val="20"/>
        </w:rPr>
        <w:t>は</w:t>
      </w:r>
      <w:r w:rsidRPr="00292B37">
        <w:rPr>
          <w:rFonts w:ascii="游ゴシック" w:eastAsia="游ゴシック" w:hAnsi="游ゴシック"/>
          <w:sz w:val="20"/>
          <w:szCs w:val="20"/>
        </w:rPr>
        <w:t>府内の人工芝グラウンドにおける流出実態</w:t>
      </w:r>
      <w:r w:rsidR="00E033B3" w:rsidRPr="00292B37">
        <w:rPr>
          <w:rFonts w:ascii="游ゴシック" w:eastAsia="游ゴシック" w:hAnsi="游ゴシック" w:hint="eastAsia"/>
          <w:sz w:val="20"/>
          <w:szCs w:val="20"/>
        </w:rPr>
        <w:t>を</w:t>
      </w:r>
      <w:r w:rsidRPr="00292B37">
        <w:rPr>
          <w:rFonts w:ascii="游ゴシック" w:eastAsia="游ゴシック" w:hAnsi="游ゴシック"/>
          <w:sz w:val="20"/>
          <w:szCs w:val="20"/>
        </w:rPr>
        <w:t>把握</w:t>
      </w:r>
      <w:r w:rsidR="00E033B3" w:rsidRPr="00292B37">
        <w:rPr>
          <w:rFonts w:ascii="游ゴシック" w:eastAsia="游ゴシック" w:hAnsi="游ゴシック" w:hint="eastAsia"/>
          <w:sz w:val="20"/>
          <w:szCs w:val="20"/>
        </w:rPr>
        <w:t>して</w:t>
      </w:r>
      <w:r w:rsidRPr="00292B37">
        <w:rPr>
          <w:rFonts w:ascii="游ゴシック" w:eastAsia="游ゴシック" w:hAnsi="游ゴシック"/>
          <w:sz w:val="20"/>
          <w:szCs w:val="20"/>
        </w:rPr>
        <w:t>流出対策</w:t>
      </w:r>
      <w:r w:rsidR="00E033B3" w:rsidRPr="00292B37">
        <w:rPr>
          <w:rFonts w:ascii="游ゴシック" w:eastAsia="游ゴシック" w:hAnsi="游ゴシック" w:hint="eastAsia"/>
          <w:sz w:val="20"/>
          <w:szCs w:val="20"/>
        </w:rPr>
        <w:t>を</w:t>
      </w:r>
      <w:r w:rsidRPr="00292B37">
        <w:rPr>
          <w:rFonts w:ascii="游ゴシック" w:eastAsia="游ゴシック" w:hAnsi="游ゴシック"/>
          <w:sz w:val="20"/>
          <w:szCs w:val="20"/>
        </w:rPr>
        <w:t>調査し、府内の人工芝施設における流出抑制・対策に関するガイドラインを策定した。</w:t>
      </w:r>
    </w:p>
    <w:p w14:paraId="00000006" w14:textId="006101D2" w:rsidR="00461468" w:rsidRPr="00292B37" w:rsidRDefault="00C45A1E" w:rsidP="00941F34">
      <w:pPr>
        <w:spacing w:before="60" w:after="120"/>
        <w:ind w:firstLine="220"/>
        <w:rPr>
          <w:rFonts w:ascii="游ゴシック" w:eastAsia="游ゴシック" w:hAnsi="游ゴシック"/>
          <w:sz w:val="20"/>
          <w:szCs w:val="20"/>
        </w:rPr>
      </w:pPr>
      <w:r w:rsidRPr="00292B37">
        <w:rPr>
          <w:rFonts w:ascii="游ゴシック" w:eastAsia="游ゴシック" w:hAnsi="游ゴシック" w:hint="eastAsia"/>
          <w:sz w:val="20"/>
          <w:szCs w:val="20"/>
        </w:rPr>
        <w:t>本業務</w:t>
      </w:r>
      <w:r w:rsidRPr="00292B37">
        <w:rPr>
          <w:rFonts w:ascii="游ゴシック" w:eastAsia="游ゴシック" w:hAnsi="游ゴシック"/>
          <w:sz w:val="20"/>
          <w:szCs w:val="20"/>
        </w:rPr>
        <w:t>は、当該ガイドラインの策定後</w:t>
      </w:r>
      <w:r w:rsidRPr="00292B37">
        <w:rPr>
          <w:rFonts w:ascii="游ゴシック" w:eastAsia="游ゴシック" w:hAnsi="游ゴシック" w:hint="eastAsia"/>
          <w:sz w:val="20"/>
          <w:szCs w:val="20"/>
        </w:rPr>
        <w:t>の</w:t>
      </w:r>
      <w:r w:rsidR="00E033B3" w:rsidRPr="00292B37">
        <w:rPr>
          <w:rFonts w:ascii="游ゴシック" w:eastAsia="游ゴシック" w:hAnsi="游ゴシック" w:hint="eastAsia"/>
          <w:sz w:val="20"/>
          <w:szCs w:val="20"/>
        </w:rPr>
        <w:t>府内の</w:t>
      </w:r>
      <w:r w:rsidRPr="00292B37">
        <w:rPr>
          <w:rFonts w:ascii="游ゴシック" w:eastAsia="游ゴシック" w:hAnsi="游ゴシック" w:hint="eastAsia"/>
          <w:sz w:val="20"/>
          <w:szCs w:val="20"/>
        </w:rPr>
        <w:t>人工芝施設</w:t>
      </w:r>
      <w:r w:rsidRPr="00292B37">
        <w:rPr>
          <w:rFonts w:ascii="游ゴシック" w:eastAsia="游ゴシック" w:hAnsi="游ゴシック"/>
          <w:sz w:val="20"/>
          <w:szCs w:val="20"/>
        </w:rPr>
        <w:t>における流出対策の</w:t>
      </w:r>
      <w:r w:rsidR="00E033B3" w:rsidRPr="00292B37">
        <w:rPr>
          <w:rFonts w:ascii="游ゴシック" w:eastAsia="游ゴシック" w:hAnsi="游ゴシック" w:hint="eastAsia"/>
          <w:sz w:val="20"/>
          <w:szCs w:val="20"/>
        </w:rPr>
        <w:t>実施</w:t>
      </w:r>
      <w:r w:rsidRPr="00292B37">
        <w:rPr>
          <w:rFonts w:ascii="游ゴシック" w:eastAsia="游ゴシック" w:hAnsi="游ゴシック"/>
          <w:sz w:val="20"/>
          <w:szCs w:val="20"/>
        </w:rPr>
        <w:t>状況を把握するとともに、府内人工芝施設を対象としたアンケート調査</w:t>
      </w:r>
      <w:r w:rsidR="00E033B3" w:rsidRPr="00292B37">
        <w:rPr>
          <w:rFonts w:ascii="游ゴシック" w:eastAsia="游ゴシック" w:hAnsi="游ゴシック" w:hint="eastAsia"/>
          <w:sz w:val="20"/>
          <w:szCs w:val="20"/>
        </w:rPr>
        <w:t>を行い、府内の人工芝</w:t>
      </w:r>
      <w:r w:rsidRPr="00292B37">
        <w:rPr>
          <w:rFonts w:ascii="游ゴシック" w:eastAsia="游ゴシック" w:hAnsi="游ゴシック" w:hint="eastAsia"/>
          <w:sz w:val="20"/>
          <w:szCs w:val="20"/>
        </w:rPr>
        <w:t>排出量</w:t>
      </w:r>
      <w:r w:rsidR="00E033B3" w:rsidRPr="00292B37">
        <w:rPr>
          <w:rFonts w:ascii="游ゴシック" w:eastAsia="游ゴシック" w:hAnsi="游ゴシック" w:hint="eastAsia"/>
          <w:sz w:val="20"/>
          <w:szCs w:val="20"/>
        </w:rPr>
        <w:t>を</w:t>
      </w:r>
      <w:r w:rsidRPr="00292B37">
        <w:rPr>
          <w:rFonts w:ascii="游ゴシック" w:eastAsia="游ゴシック" w:hAnsi="游ゴシック" w:hint="eastAsia"/>
          <w:sz w:val="20"/>
          <w:szCs w:val="20"/>
        </w:rPr>
        <w:t>推計する。また、既存の調査や文献等を踏まえ</w:t>
      </w:r>
      <w:r w:rsidR="00E033B3" w:rsidRPr="00292B37">
        <w:rPr>
          <w:rFonts w:ascii="游ゴシック" w:eastAsia="游ゴシック" w:hAnsi="游ゴシック" w:hint="eastAsia"/>
          <w:sz w:val="20"/>
          <w:szCs w:val="20"/>
        </w:rPr>
        <w:t>、</w:t>
      </w:r>
      <w:r w:rsidRPr="00292B37">
        <w:rPr>
          <w:rFonts w:ascii="游ゴシック" w:eastAsia="游ゴシック" w:hAnsi="游ゴシック" w:hint="eastAsia"/>
          <w:sz w:val="20"/>
          <w:szCs w:val="20"/>
        </w:rPr>
        <w:t>人工芝</w:t>
      </w:r>
      <w:r w:rsidR="00E033B3" w:rsidRPr="00292B37">
        <w:rPr>
          <w:rFonts w:ascii="游ゴシック" w:eastAsia="游ゴシック" w:hAnsi="游ゴシック" w:hint="eastAsia"/>
          <w:sz w:val="20"/>
          <w:szCs w:val="20"/>
        </w:rPr>
        <w:t>を含む</w:t>
      </w:r>
      <w:r w:rsidRPr="00292B37">
        <w:rPr>
          <w:rFonts w:ascii="游ゴシック" w:eastAsia="游ゴシック" w:hAnsi="游ゴシック" w:hint="eastAsia"/>
          <w:sz w:val="20"/>
          <w:szCs w:val="20"/>
        </w:rPr>
        <w:t>マイクロプラスチックの排出量推計手法及び効果的な対策手法の調査を実施し、今後のマイクロプラスチック流出対策の推進に資することを目的とする。</w:t>
      </w:r>
    </w:p>
    <w:p w14:paraId="2B295036" w14:textId="77777777" w:rsidR="00941F34" w:rsidRPr="00292B37" w:rsidRDefault="00941F34">
      <w:pPr>
        <w:spacing w:before="60" w:after="120"/>
        <w:rPr>
          <w:rFonts w:ascii="游ゴシック" w:eastAsia="游ゴシック" w:hAnsi="游ゴシック"/>
          <w:color w:val="000000" w:themeColor="text1"/>
          <w:sz w:val="20"/>
          <w:szCs w:val="20"/>
        </w:rPr>
      </w:pPr>
    </w:p>
    <w:p w14:paraId="00000007" w14:textId="77777777" w:rsidR="00461468" w:rsidRPr="00292B37" w:rsidRDefault="0053616D">
      <w:pPr>
        <w:pStyle w:val="1"/>
        <w:rPr>
          <w:rFonts w:ascii="游ゴシック" w:eastAsia="游ゴシック" w:hAnsi="游ゴシック"/>
          <w:color w:val="000000" w:themeColor="text1"/>
          <w:sz w:val="21"/>
          <w:szCs w:val="21"/>
        </w:rPr>
      </w:pPr>
      <w:r w:rsidRPr="00292B37">
        <w:rPr>
          <w:rFonts w:ascii="游ゴシック" w:eastAsia="游ゴシック" w:hAnsi="游ゴシック"/>
          <w:color w:val="000000" w:themeColor="text1"/>
          <w:sz w:val="21"/>
          <w:szCs w:val="21"/>
        </w:rPr>
        <w:t>３　契約期間</w:t>
      </w:r>
    </w:p>
    <w:p w14:paraId="00000008" w14:textId="088FBE2A" w:rsidR="00461468" w:rsidRPr="00292B37" w:rsidRDefault="0053616D">
      <w:pPr>
        <w:spacing w:before="60" w:after="120"/>
        <w:rPr>
          <w:rFonts w:ascii="游ゴシック" w:eastAsia="游ゴシック" w:hAnsi="游ゴシック"/>
          <w:color w:val="000000" w:themeColor="text1"/>
          <w:sz w:val="20"/>
          <w:szCs w:val="20"/>
        </w:rPr>
      </w:pPr>
      <w:r w:rsidRPr="00292B37">
        <w:rPr>
          <w:rFonts w:ascii="游ゴシック" w:eastAsia="游ゴシック" w:hAnsi="游ゴシック"/>
          <w:color w:val="000000" w:themeColor="text1"/>
          <w:sz w:val="20"/>
          <w:szCs w:val="20"/>
        </w:rPr>
        <w:t>契約締結の日から令和</w:t>
      </w:r>
      <w:r w:rsidRPr="00292B37">
        <w:rPr>
          <w:rFonts w:ascii="游ゴシック" w:eastAsia="游ゴシック" w:hAnsi="游ゴシック"/>
          <w:color w:val="000000" w:themeColor="text1"/>
          <w:sz w:val="20"/>
          <w:szCs w:val="20"/>
          <w:lang w:val="en-US"/>
        </w:rPr>
        <w:t>9</w:t>
      </w:r>
      <w:r w:rsidRPr="00292B37">
        <w:rPr>
          <w:rFonts w:ascii="游ゴシック" w:eastAsia="游ゴシック" w:hAnsi="游ゴシック"/>
          <w:color w:val="000000" w:themeColor="text1"/>
          <w:sz w:val="20"/>
          <w:szCs w:val="20"/>
        </w:rPr>
        <w:t>年3月</w:t>
      </w:r>
      <w:r w:rsidRPr="00292B37">
        <w:rPr>
          <w:rFonts w:ascii="游ゴシック" w:eastAsia="游ゴシック" w:hAnsi="游ゴシック" w:hint="eastAsia"/>
          <w:color w:val="000000" w:themeColor="text1"/>
          <w:sz w:val="20"/>
          <w:szCs w:val="20"/>
        </w:rPr>
        <w:t>19</w:t>
      </w:r>
      <w:r w:rsidRPr="00292B37">
        <w:rPr>
          <w:rFonts w:ascii="游ゴシック" w:eastAsia="游ゴシック" w:hAnsi="游ゴシック"/>
          <w:color w:val="000000" w:themeColor="text1"/>
          <w:sz w:val="20"/>
          <w:szCs w:val="20"/>
        </w:rPr>
        <w:t>日（</w:t>
      </w:r>
      <w:r w:rsidRPr="00292B37">
        <w:rPr>
          <w:rFonts w:ascii="游ゴシック" w:eastAsia="游ゴシック" w:hAnsi="游ゴシック" w:hint="eastAsia"/>
          <w:color w:val="000000" w:themeColor="text1"/>
          <w:sz w:val="20"/>
          <w:szCs w:val="20"/>
        </w:rPr>
        <w:t>金</w:t>
      </w:r>
      <w:r w:rsidRPr="00292B37">
        <w:rPr>
          <w:rFonts w:ascii="游ゴシック" w:eastAsia="游ゴシック" w:hAnsi="游ゴシック"/>
          <w:color w:val="000000" w:themeColor="text1"/>
          <w:sz w:val="20"/>
          <w:szCs w:val="20"/>
        </w:rPr>
        <w:t>）まで</w:t>
      </w:r>
    </w:p>
    <w:p w14:paraId="21673286" w14:textId="77777777" w:rsidR="00941F34" w:rsidRPr="00292B37" w:rsidRDefault="00941F34">
      <w:pPr>
        <w:spacing w:before="60" w:after="120"/>
        <w:rPr>
          <w:rFonts w:ascii="游ゴシック" w:eastAsia="游ゴシック" w:hAnsi="游ゴシック"/>
          <w:color w:val="000000" w:themeColor="text1"/>
          <w:sz w:val="20"/>
          <w:szCs w:val="20"/>
        </w:rPr>
      </w:pPr>
    </w:p>
    <w:p w14:paraId="00000009" w14:textId="77777777" w:rsidR="00461468" w:rsidRPr="00292B37" w:rsidRDefault="0053616D">
      <w:pPr>
        <w:pStyle w:val="1"/>
        <w:rPr>
          <w:rFonts w:ascii="游ゴシック" w:eastAsia="游ゴシック" w:hAnsi="游ゴシック"/>
          <w:color w:val="000000" w:themeColor="text1"/>
          <w:sz w:val="21"/>
          <w:szCs w:val="21"/>
        </w:rPr>
      </w:pPr>
      <w:r w:rsidRPr="00292B37">
        <w:rPr>
          <w:rFonts w:ascii="游ゴシック" w:eastAsia="游ゴシック" w:hAnsi="游ゴシック"/>
          <w:color w:val="000000" w:themeColor="text1"/>
          <w:sz w:val="21"/>
          <w:szCs w:val="21"/>
        </w:rPr>
        <w:t>４　委託業務の内容</w:t>
      </w:r>
    </w:p>
    <w:p w14:paraId="0000000A" w14:textId="10A58080" w:rsidR="00461468" w:rsidRPr="00292B37" w:rsidRDefault="007A2350" w:rsidP="007A2350">
      <w:pPr>
        <w:pStyle w:val="2"/>
        <w:ind w:firstLineChars="100" w:firstLine="20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t xml:space="preserve">４－１　</w:t>
      </w:r>
      <w:r w:rsidRPr="00292B37">
        <w:rPr>
          <w:rFonts w:ascii="游ゴシック" w:eastAsia="游ゴシック" w:hAnsi="游ゴシック"/>
          <w:color w:val="000000" w:themeColor="text1"/>
          <w:sz w:val="20"/>
          <w:szCs w:val="20"/>
        </w:rPr>
        <w:t>府内人工芝施設の実態把握調査（アンケート調査）</w:t>
      </w:r>
    </w:p>
    <w:p w14:paraId="0000000B" w14:textId="1EF65881" w:rsidR="00461468" w:rsidRPr="00292B37" w:rsidRDefault="0053616D" w:rsidP="006D1AFC">
      <w:pPr>
        <w:spacing w:before="60" w:after="120"/>
        <w:ind w:leftChars="100" w:left="220" w:firstLineChars="100" w:firstLine="200"/>
        <w:rPr>
          <w:rFonts w:ascii="游ゴシック" w:eastAsia="游ゴシック" w:hAnsi="游ゴシック"/>
          <w:color w:val="000000" w:themeColor="text1"/>
          <w:sz w:val="20"/>
          <w:szCs w:val="20"/>
        </w:rPr>
      </w:pPr>
      <w:r w:rsidRPr="00292B37">
        <w:rPr>
          <w:rFonts w:ascii="游ゴシック" w:eastAsia="游ゴシック" w:hAnsi="游ゴシック"/>
          <w:color w:val="000000" w:themeColor="text1"/>
          <w:sz w:val="20"/>
          <w:szCs w:val="20"/>
        </w:rPr>
        <w:lastRenderedPageBreak/>
        <w:t>大阪府域における人工芝施設の流出対策</w:t>
      </w:r>
      <w:r w:rsidR="00D04501" w:rsidRPr="00292B37">
        <w:rPr>
          <w:rFonts w:ascii="游ゴシック" w:eastAsia="游ゴシック" w:hAnsi="游ゴシック" w:hint="eastAsia"/>
          <w:color w:val="000000" w:themeColor="text1"/>
          <w:sz w:val="20"/>
          <w:szCs w:val="20"/>
        </w:rPr>
        <w:t>実施</w:t>
      </w:r>
      <w:r w:rsidRPr="00292B37">
        <w:rPr>
          <w:rFonts w:ascii="游ゴシック" w:eastAsia="游ゴシック" w:hAnsi="游ゴシック"/>
          <w:color w:val="000000" w:themeColor="text1"/>
          <w:sz w:val="20"/>
          <w:szCs w:val="20"/>
        </w:rPr>
        <w:t>状況を把握するため、以下の</w:t>
      </w:r>
      <w:r w:rsidRPr="00292B37">
        <w:rPr>
          <w:rFonts w:ascii="游ゴシック" w:eastAsia="游ゴシック" w:hAnsi="游ゴシック" w:hint="eastAsia"/>
          <w:color w:val="000000" w:themeColor="text1"/>
          <w:sz w:val="20"/>
          <w:szCs w:val="20"/>
        </w:rPr>
        <w:t>（１）</w:t>
      </w:r>
      <w:r w:rsidRPr="00292B37">
        <w:rPr>
          <w:rFonts w:ascii="游ゴシック" w:eastAsia="游ゴシック" w:hAnsi="游ゴシック"/>
          <w:color w:val="000000" w:themeColor="text1"/>
          <w:sz w:val="20"/>
          <w:szCs w:val="20"/>
        </w:rPr>
        <w:t>～</w:t>
      </w:r>
      <w:r w:rsidRPr="00292B37">
        <w:rPr>
          <w:rFonts w:ascii="游ゴシック" w:eastAsia="游ゴシック" w:hAnsi="游ゴシック" w:hint="eastAsia"/>
          <w:color w:val="000000" w:themeColor="text1"/>
          <w:sz w:val="20"/>
          <w:szCs w:val="20"/>
        </w:rPr>
        <w:t>（３）</w:t>
      </w:r>
      <w:r w:rsidRPr="00292B37">
        <w:rPr>
          <w:rFonts w:ascii="游ゴシック" w:eastAsia="游ゴシック" w:hAnsi="游ゴシック"/>
          <w:color w:val="000000" w:themeColor="text1"/>
          <w:sz w:val="20"/>
          <w:szCs w:val="20"/>
        </w:rPr>
        <w:t>の調査を実施する。</w:t>
      </w:r>
    </w:p>
    <w:p w14:paraId="454EB6EA" w14:textId="77777777" w:rsidR="00941F34" w:rsidRPr="00292B37" w:rsidRDefault="00941F34" w:rsidP="006D1AFC">
      <w:pPr>
        <w:spacing w:before="60" w:after="120"/>
        <w:ind w:leftChars="100" w:left="220"/>
        <w:rPr>
          <w:rFonts w:ascii="游ゴシック" w:eastAsia="游ゴシック" w:hAnsi="游ゴシック"/>
          <w:color w:val="000000" w:themeColor="text1"/>
          <w:sz w:val="20"/>
          <w:szCs w:val="20"/>
        </w:rPr>
      </w:pPr>
    </w:p>
    <w:p w14:paraId="0000000C" w14:textId="452FEB21" w:rsidR="00461468" w:rsidRPr="00292B37" w:rsidRDefault="007A2350" w:rsidP="006D1AFC">
      <w:pPr>
        <w:pStyle w:val="3"/>
        <w:ind w:leftChars="100" w:left="22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t>（１）</w:t>
      </w:r>
      <w:r w:rsidRPr="00292B37">
        <w:rPr>
          <w:rFonts w:ascii="游ゴシック" w:eastAsia="游ゴシック" w:hAnsi="游ゴシック"/>
          <w:color w:val="000000" w:themeColor="text1"/>
          <w:sz w:val="20"/>
          <w:szCs w:val="20"/>
        </w:rPr>
        <w:t>調査対象施設一覧の作成</w:t>
      </w:r>
    </w:p>
    <w:p w14:paraId="0000000D" w14:textId="69EC1403" w:rsidR="00461468" w:rsidRPr="00292B37" w:rsidRDefault="00F063ED" w:rsidP="006D1AFC">
      <w:pPr>
        <w:pStyle w:val="3"/>
        <w:ind w:leftChars="100" w:left="220" w:firstLine="220"/>
        <w:rPr>
          <w:rFonts w:ascii="游ゴシック" w:eastAsia="游ゴシック" w:hAnsi="游ゴシック"/>
          <w:b w:val="0"/>
          <w:bCs w:val="0"/>
          <w:color w:val="000000" w:themeColor="text1"/>
          <w:sz w:val="20"/>
          <w:szCs w:val="20"/>
        </w:rPr>
      </w:pPr>
      <w:r w:rsidRPr="00292B37">
        <w:rPr>
          <w:rFonts w:ascii="游ゴシック" w:eastAsia="游ゴシック" w:hAnsi="游ゴシック" w:hint="eastAsia"/>
          <w:b w:val="0"/>
          <w:bCs w:val="0"/>
          <w:color w:val="000000" w:themeColor="text1"/>
          <w:sz w:val="20"/>
          <w:szCs w:val="20"/>
        </w:rPr>
        <w:t>発注者</w:t>
      </w:r>
      <w:r w:rsidR="0053616D" w:rsidRPr="00292B37">
        <w:rPr>
          <w:rFonts w:ascii="游ゴシック" w:eastAsia="游ゴシック" w:hAnsi="游ゴシック"/>
          <w:b w:val="0"/>
          <w:bCs w:val="0"/>
          <w:color w:val="000000" w:themeColor="text1"/>
          <w:sz w:val="20"/>
          <w:szCs w:val="20"/>
        </w:rPr>
        <w:t>が</w:t>
      </w:r>
      <w:r w:rsidR="00D04501" w:rsidRPr="00292B37">
        <w:rPr>
          <w:rFonts w:ascii="游ゴシック" w:eastAsia="游ゴシック" w:hAnsi="游ゴシック" w:hint="eastAsia"/>
          <w:b w:val="0"/>
          <w:bCs w:val="0"/>
          <w:color w:val="000000" w:themeColor="text1"/>
          <w:sz w:val="20"/>
          <w:szCs w:val="20"/>
        </w:rPr>
        <w:t>2022年度に調査した</w:t>
      </w:r>
      <w:r w:rsidR="0053616D" w:rsidRPr="00292B37">
        <w:rPr>
          <w:rFonts w:ascii="游ゴシック" w:eastAsia="游ゴシック" w:hAnsi="游ゴシック"/>
          <w:b w:val="0"/>
          <w:bCs w:val="0"/>
          <w:color w:val="000000" w:themeColor="text1"/>
          <w:sz w:val="20"/>
          <w:szCs w:val="20"/>
        </w:rPr>
        <w:t>、府</w:t>
      </w:r>
      <w:r w:rsidRPr="00292B37">
        <w:rPr>
          <w:rFonts w:ascii="游ゴシック" w:eastAsia="游ゴシック" w:hAnsi="游ゴシック" w:hint="eastAsia"/>
          <w:b w:val="0"/>
          <w:bCs w:val="0"/>
          <w:color w:val="000000" w:themeColor="text1"/>
          <w:sz w:val="20"/>
          <w:szCs w:val="20"/>
        </w:rPr>
        <w:t>内</w:t>
      </w:r>
      <w:r w:rsidR="0053616D" w:rsidRPr="00292B37">
        <w:rPr>
          <w:rFonts w:ascii="游ゴシック" w:eastAsia="游ゴシック" w:hAnsi="游ゴシック"/>
          <w:b w:val="0"/>
          <w:bCs w:val="0"/>
          <w:color w:val="000000" w:themeColor="text1"/>
          <w:sz w:val="20"/>
          <w:szCs w:val="20"/>
        </w:rPr>
        <w:t>の人工芝</w:t>
      </w:r>
      <w:r w:rsidR="00D04501" w:rsidRPr="00292B37">
        <w:rPr>
          <w:rFonts w:ascii="游ゴシック" w:eastAsia="游ゴシック" w:hAnsi="游ゴシック"/>
          <w:b w:val="0"/>
          <w:bCs w:val="0"/>
          <w:color w:val="000000" w:themeColor="text1"/>
          <w:sz w:val="20"/>
          <w:szCs w:val="20"/>
        </w:rPr>
        <w:t>（ロングパイル人工芝及び砂入り人工芝を含む）</w:t>
      </w:r>
      <w:r w:rsidR="00D04501" w:rsidRPr="00292B37">
        <w:rPr>
          <w:rFonts w:ascii="游ゴシック" w:eastAsia="游ゴシック" w:hAnsi="游ゴシック" w:hint="eastAsia"/>
          <w:b w:val="0"/>
          <w:bCs w:val="0"/>
          <w:color w:val="000000" w:themeColor="text1"/>
          <w:sz w:val="20"/>
          <w:szCs w:val="20"/>
        </w:rPr>
        <w:t>の</w:t>
      </w:r>
      <w:r w:rsidR="0053616D" w:rsidRPr="00292B37">
        <w:rPr>
          <w:rFonts w:ascii="游ゴシック" w:eastAsia="游ゴシック" w:hAnsi="游ゴシック"/>
          <w:b w:val="0"/>
          <w:bCs w:val="0"/>
          <w:color w:val="000000" w:themeColor="text1"/>
          <w:sz w:val="20"/>
          <w:szCs w:val="20"/>
        </w:rPr>
        <w:t>グラウンド等</w:t>
      </w:r>
      <w:r w:rsidR="00D04501" w:rsidRPr="00292B37">
        <w:rPr>
          <w:rFonts w:ascii="游ゴシック" w:eastAsia="游ゴシック" w:hAnsi="游ゴシック" w:hint="eastAsia"/>
          <w:b w:val="0"/>
          <w:bCs w:val="0"/>
          <w:color w:val="000000" w:themeColor="text1"/>
          <w:sz w:val="20"/>
          <w:szCs w:val="20"/>
        </w:rPr>
        <w:t>の</w:t>
      </w:r>
      <w:r w:rsidR="0053616D" w:rsidRPr="00292B37">
        <w:rPr>
          <w:rFonts w:ascii="游ゴシック" w:eastAsia="游ゴシック" w:hAnsi="游ゴシック"/>
          <w:b w:val="0"/>
          <w:bCs w:val="0"/>
          <w:color w:val="000000" w:themeColor="text1"/>
          <w:sz w:val="20"/>
          <w:szCs w:val="20"/>
        </w:rPr>
        <w:t>565施設</w:t>
      </w:r>
      <w:r w:rsidR="00D04501" w:rsidRPr="00292B37">
        <w:rPr>
          <w:rFonts w:ascii="游ゴシック" w:eastAsia="游ゴシック" w:hAnsi="游ゴシック" w:hint="eastAsia"/>
          <w:b w:val="0"/>
          <w:bCs w:val="0"/>
          <w:color w:val="000000" w:themeColor="text1"/>
          <w:sz w:val="20"/>
          <w:szCs w:val="20"/>
        </w:rPr>
        <w:t>以外に</w:t>
      </w:r>
      <w:r w:rsidR="0053616D" w:rsidRPr="00292B37">
        <w:rPr>
          <w:rFonts w:ascii="游ゴシック" w:eastAsia="游ゴシック" w:hAnsi="游ゴシック" w:hint="eastAsia"/>
          <w:b w:val="0"/>
          <w:bCs w:val="0"/>
          <w:color w:val="000000" w:themeColor="text1"/>
          <w:sz w:val="20"/>
          <w:szCs w:val="20"/>
          <w:lang w:val="en-US"/>
        </w:rPr>
        <w:t>新設</w:t>
      </w:r>
      <w:r w:rsidR="00D04501" w:rsidRPr="00292B37">
        <w:rPr>
          <w:rFonts w:ascii="游ゴシック" w:eastAsia="游ゴシック" w:hAnsi="游ゴシック" w:hint="eastAsia"/>
          <w:b w:val="0"/>
          <w:bCs w:val="0"/>
          <w:color w:val="000000" w:themeColor="text1"/>
          <w:sz w:val="20"/>
          <w:szCs w:val="20"/>
          <w:lang w:val="en-US"/>
        </w:rPr>
        <w:t>された人工芝</w:t>
      </w:r>
      <w:r w:rsidR="0053616D" w:rsidRPr="00292B37">
        <w:rPr>
          <w:rFonts w:ascii="游ゴシック" w:eastAsia="游ゴシック" w:hAnsi="游ゴシック" w:hint="eastAsia"/>
          <w:b w:val="0"/>
          <w:bCs w:val="0"/>
          <w:color w:val="000000" w:themeColor="text1"/>
          <w:sz w:val="20"/>
          <w:szCs w:val="20"/>
          <w:lang w:val="en-US"/>
        </w:rPr>
        <w:t>施設</w:t>
      </w:r>
      <w:r w:rsidR="0053616D" w:rsidRPr="00292B37">
        <w:rPr>
          <w:rFonts w:ascii="游ゴシック" w:eastAsia="游ゴシック" w:hAnsi="游ゴシック"/>
          <w:b w:val="0"/>
          <w:bCs w:val="0"/>
          <w:color w:val="000000" w:themeColor="text1"/>
          <w:sz w:val="20"/>
          <w:szCs w:val="20"/>
        </w:rPr>
        <w:t>を</w:t>
      </w:r>
      <w:r w:rsidRPr="00292B37">
        <w:rPr>
          <w:rFonts w:ascii="游ゴシック" w:eastAsia="游ゴシック" w:hAnsi="游ゴシック" w:hint="eastAsia"/>
          <w:b w:val="0"/>
          <w:bCs w:val="0"/>
          <w:color w:val="000000" w:themeColor="text1"/>
          <w:sz w:val="20"/>
          <w:szCs w:val="20"/>
        </w:rPr>
        <w:t>調査し</w:t>
      </w:r>
      <w:r w:rsidR="0053616D" w:rsidRPr="00292B37">
        <w:rPr>
          <w:rFonts w:ascii="游ゴシック" w:eastAsia="游ゴシック" w:hAnsi="游ゴシック"/>
          <w:b w:val="0"/>
          <w:bCs w:val="0"/>
          <w:color w:val="000000" w:themeColor="text1"/>
          <w:sz w:val="20"/>
          <w:szCs w:val="20"/>
        </w:rPr>
        <w:t>、</w:t>
      </w:r>
      <w:r w:rsidRPr="00292B37">
        <w:rPr>
          <w:rFonts w:ascii="游ゴシック" w:eastAsia="游ゴシック" w:hAnsi="游ゴシック" w:hint="eastAsia"/>
          <w:b w:val="0"/>
          <w:bCs w:val="0"/>
          <w:color w:val="000000" w:themeColor="text1"/>
          <w:sz w:val="20"/>
          <w:szCs w:val="20"/>
        </w:rPr>
        <w:t>府内の</w:t>
      </w:r>
      <w:r w:rsidR="0042516D" w:rsidRPr="00292B37">
        <w:rPr>
          <w:rFonts w:ascii="游ゴシック" w:eastAsia="游ゴシック" w:hAnsi="游ゴシック" w:hint="eastAsia"/>
          <w:b w:val="0"/>
          <w:bCs w:val="0"/>
          <w:color w:val="000000" w:themeColor="text1"/>
          <w:sz w:val="20"/>
          <w:szCs w:val="20"/>
        </w:rPr>
        <w:t>調査対象施設</w:t>
      </w:r>
      <w:r w:rsidRPr="00292B37">
        <w:rPr>
          <w:rFonts w:ascii="游ゴシック" w:eastAsia="游ゴシック" w:hAnsi="游ゴシック" w:hint="eastAsia"/>
          <w:b w:val="0"/>
          <w:bCs w:val="0"/>
          <w:color w:val="000000" w:themeColor="text1"/>
          <w:sz w:val="20"/>
          <w:szCs w:val="20"/>
        </w:rPr>
        <w:t>の一覧リスト（</w:t>
      </w:r>
      <w:r w:rsidR="0053616D" w:rsidRPr="00292B37">
        <w:rPr>
          <w:rFonts w:ascii="游ゴシック" w:eastAsia="游ゴシック" w:hAnsi="游ゴシック"/>
          <w:b w:val="0"/>
          <w:bCs w:val="0"/>
          <w:color w:val="000000" w:themeColor="text1"/>
          <w:sz w:val="20"/>
          <w:szCs w:val="20"/>
        </w:rPr>
        <w:t>施設名、所在地、施設種別、管理者・所有者等</w:t>
      </w:r>
      <w:r w:rsidRPr="00292B37">
        <w:rPr>
          <w:rFonts w:ascii="游ゴシック" w:eastAsia="游ゴシック" w:hAnsi="游ゴシック" w:hint="eastAsia"/>
          <w:b w:val="0"/>
          <w:bCs w:val="0"/>
          <w:color w:val="000000" w:themeColor="text1"/>
          <w:sz w:val="20"/>
          <w:szCs w:val="20"/>
        </w:rPr>
        <w:t>）</w:t>
      </w:r>
      <w:r w:rsidR="0053616D" w:rsidRPr="00292B37">
        <w:rPr>
          <w:rFonts w:ascii="游ゴシック" w:eastAsia="游ゴシック" w:hAnsi="游ゴシック"/>
          <w:b w:val="0"/>
          <w:bCs w:val="0"/>
          <w:color w:val="000000" w:themeColor="text1"/>
          <w:sz w:val="20"/>
          <w:szCs w:val="20"/>
        </w:rPr>
        <w:t>を作成する。なお</w:t>
      </w:r>
      <w:r w:rsidRPr="00292B37">
        <w:rPr>
          <w:rFonts w:ascii="游ゴシック" w:eastAsia="游ゴシック" w:hAnsi="游ゴシック" w:hint="eastAsia"/>
          <w:b w:val="0"/>
          <w:bCs w:val="0"/>
          <w:color w:val="000000" w:themeColor="text1"/>
          <w:sz w:val="20"/>
          <w:szCs w:val="20"/>
        </w:rPr>
        <w:t>、発注者が保有する</w:t>
      </w:r>
      <w:r w:rsidR="0042516D" w:rsidRPr="00292B37">
        <w:rPr>
          <w:rFonts w:ascii="游ゴシック" w:eastAsia="游ゴシック" w:hAnsi="游ゴシック" w:hint="eastAsia"/>
          <w:b w:val="0"/>
          <w:bCs w:val="0"/>
          <w:color w:val="000000" w:themeColor="text1"/>
          <w:sz w:val="20"/>
          <w:szCs w:val="20"/>
        </w:rPr>
        <w:t>施設</w:t>
      </w:r>
      <w:r w:rsidR="0053616D" w:rsidRPr="00292B37">
        <w:rPr>
          <w:rFonts w:ascii="游ゴシック" w:eastAsia="游ゴシック" w:hAnsi="游ゴシック"/>
          <w:b w:val="0"/>
          <w:bCs w:val="0"/>
          <w:color w:val="000000" w:themeColor="text1"/>
          <w:sz w:val="20"/>
          <w:szCs w:val="20"/>
        </w:rPr>
        <w:t>情報については、</w:t>
      </w:r>
      <w:r w:rsidR="0053616D" w:rsidRPr="00292B37">
        <w:rPr>
          <w:rFonts w:ascii="游ゴシック" w:eastAsia="游ゴシック" w:hAnsi="游ゴシック" w:hint="eastAsia"/>
          <w:b w:val="0"/>
          <w:bCs w:val="0"/>
          <w:color w:val="000000" w:themeColor="text1"/>
          <w:sz w:val="20"/>
          <w:szCs w:val="20"/>
        </w:rPr>
        <w:t>受注</w:t>
      </w:r>
      <w:r w:rsidR="0053616D" w:rsidRPr="00292B37">
        <w:rPr>
          <w:rFonts w:ascii="游ゴシック" w:eastAsia="游ゴシック" w:hAnsi="游ゴシック"/>
          <w:b w:val="0"/>
          <w:bCs w:val="0"/>
          <w:color w:val="000000" w:themeColor="text1"/>
          <w:sz w:val="20"/>
          <w:szCs w:val="20"/>
        </w:rPr>
        <w:t>者</w:t>
      </w:r>
      <w:r w:rsidRPr="00292B37">
        <w:rPr>
          <w:rFonts w:ascii="游ゴシック" w:eastAsia="游ゴシック" w:hAnsi="游ゴシック" w:hint="eastAsia"/>
          <w:b w:val="0"/>
          <w:bCs w:val="0"/>
          <w:color w:val="000000" w:themeColor="text1"/>
          <w:sz w:val="20"/>
          <w:szCs w:val="20"/>
        </w:rPr>
        <w:t>に提供する</w:t>
      </w:r>
      <w:r w:rsidR="0053616D" w:rsidRPr="00292B37">
        <w:rPr>
          <w:rFonts w:ascii="游ゴシック" w:eastAsia="游ゴシック" w:hAnsi="游ゴシック"/>
          <w:b w:val="0"/>
          <w:bCs w:val="0"/>
          <w:color w:val="000000" w:themeColor="text1"/>
          <w:sz w:val="20"/>
          <w:szCs w:val="20"/>
        </w:rPr>
        <w:t>。</w:t>
      </w:r>
    </w:p>
    <w:p w14:paraId="6AD80EDA" w14:textId="77777777" w:rsidR="00941F34" w:rsidRPr="00292B37" w:rsidRDefault="00941F34" w:rsidP="006D1AFC">
      <w:pPr>
        <w:ind w:leftChars="100" w:left="220"/>
        <w:rPr>
          <w:rFonts w:ascii="游ゴシック" w:eastAsia="游ゴシック" w:hAnsi="游ゴシック"/>
          <w:sz w:val="20"/>
          <w:szCs w:val="20"/>
        </w:rPr>
      </w:pPr>
    </w:p>
    <w:p w14:paraId="0000000E" w14:textId="3083D85A" w:rsidR="00461468" w:rsidRPr="00292B37" w:rsidRDefault="007A2350" w:rsidP="006D1AFC">
      <w:pPr>
        <w:pStyle w:val="3"/>
        <w:ind w:leftChars="100" w:left="22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t>（２）</w:t>
      </w:r>
      <w:r w:rsidRPr="00292B37">
        <w:rPr>
          <w:rFonts w:ascii="游ゴシック" w:eastAsia="游ゴシック" w:hAnsi="游ゴシック"/>
          <w:color w:val="000000" w:themeColor="text1"/>
          <w:sz w:val="20"/>
          <w:szCs w:val="20"/>
        </w:rPr>
        <w:t>アンケート</w:t>
      </w:r>
      <w:r w:rsidR="00407629" w:rsidRPr="00292B37">
        <w:rPr>
          <w:rFonts w:ascii="游ゴシック" w:eastAsia="游ゴシック" w:hAnsi="游ゴシック" w:hint="eastAsia"/>
          <w:color w:val="000000" w:themeColor="text1"/>
          <w:sz w:val="20"/>
          <w:szCs w:val="20"/>
        </w:rPr>
        <w:t>調査</w:t>
      </w:r>
      <w:r w:rsidRPr="00292B37">
        <w:rPr>
          <w:rFonts w:ascii="游ゴシック" w:eastAsia="游ゴシック" w:hAnsi="游ゴシック"/>
          <w:color w:val="000000" w:themeColor="text1"/>
          <w:sz w:val="20"/>
          <w:szCs w:val="20"/>
        </w:rPr>
        <w:t>の</w:t>
      </w:r>
      <w:r w:rsidR="00F063ED" w:rsidRPr="00292B37">
        <w:rPr>
          <w:rFonts w:ascii="游ゴシック" w:eastAsia="游ゴシック" w:hAnsi="游ゴシック" w:hint="eastAsia"/>
          <w:color w:val="000000" w:themeColor="text1"/>
          <w:sz w:val="20"/>
          <w:szCs w:val="20"/>
        </w:rPr>
        <w:t>実施</w:t>
      </w:r>
    </w:p>
    <w:p w14:paraId="00000010" w14:textId="30D89F27" w:rsidR="00461468" w:rsidRPr="00292B37" w:rsidRDefault="00F063ED" w:rsidP="0042516D">
      <w:pPr>
        <w:ind w:leftChars="100" w:left="220" w:firstLine="22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t>（１）で</w:t>
      </w:r>
      <w:r w:rsidR="0053616D" w:rsidRPr="00292B37">
        <w:rPr>
          <w:rFonts w:ascii="游ゴシック" w:eastAsia="游ゴシック" w:hAnsi="游ゴシック"/>
          <w:color w:val="000000" w:themeColor="text1"/>
          <w:sz w:val="20"/>
          <w:szCs w:val="20"/>
        </w:rPr>
        <w:t>作成した</w:t>
      </w:r>
      <w:r w:rsidRPr="00292B37">
        <w:rPr>
          <w:rFonts w:ascii="游ゴシック" w:eastAsia="游ゴシック" w:hAnsi="游ゴシック" w:hint="eastAsia"/>
          <w:color w:val="000000" w:themeColor="text1"/>
          <w:sz w:val="20"/>
          <w:szCs w:val="20"/>
        </w:rPr>
        <w:t>一覧</w:t>
      </w:r>
      <w:r w:rsidR="0053616D" w:rsidRPr="00292B37">
        <w:rPr>
          <w:rFonts w:ascii="游ゴシック" w:eastAsia="游ゴシック" w:hAnsi="游ゴシック"/>
          <w:color w:val="000000" w:themeColor="text1"/>
          <w:sz w:val="20"/>
          <w:szCs w:val="20"/>
        </w:rPr>
        <w:t>リストをもとに、施設管理者・所有者を対象</w:t>
      </w:r>
      <w:r w:rsidRPr="00292B37">
        <w:rPr>
          <w:rFonts w:ascii="游ゴシック" w:eastAsia="游ゴシック" w:hAnsi="游ゴシック" w:hint="eastAsia"/>
          <w:color w:val="000000" w:themeColor="text1"/>
          <w:sz w:val="20"/>
          <w:szCs w:val="20"/>
        </w:rPr>
        <w:t>に、以下の調査項目について</w:t>
      </w:r>
      <w:r w:rsidR="0053616D" w:rsidRPr="00292B37">
        <w:rPr>
          <w:rFonts w:ascii="游ゴシック" w:eastAsia="游ゴシック" w:hAnsi="游ゴシック"/>
          <w:color w:val="000000" w:themeColor="text1"/>
          <w:sz w:val="20"/>
          <w:szCs w:val="20"/>
        </w:rPr>
        <w:t>アンケート</w:t>
      </w:r>
      <w:r w:rsidR="00407629" w:rsidRPr="00292B37">
        <w:rPr>
          <w:rFonts w:ascii="游ゴシック" w:eastAsia="游ゴシック" w:hAnsi="游ゴシック" w:hint="eastAsia"/>
          <w:color w:val="000000" w:themeColor="text1"/>
          <w:sz w:val="20"/>
          <w:szCs w:val="20"/>
        </w:rPr>
        <w:t>調査</w:t>
      </w:r>
      <w:r w:rsidR="0053616D" w:rsidRPr="00292B37">
        <w:rPr>
          <w:rFonts w:ascii="游ゴシック" w:eastAsia="游ゴシック" w:hAnsi="游ゴシック"/>
          <w:color w:val="000000" w:themeColor="text1"/>
          <w:sz w:val="20"/>
          <w:szCs w:val="20"/>
        </w:rPr>
        <w:t>を実施する。</w:t>
      </w:r>
      <w:r w:rsidRPr="00292B37">
        <w:rPr>
          <w:rFonts w:ascii="游ゴシック" w:eastAsia="游ゴシック" w:hAnsi="游ゴシック" w:hint="eastAsia"/>
          <w:color w:val="000000" w:themeColor="text1"/>
          <w:sz w:val="20"/>
          <w:szCs w:val="20"/>
        </w:rPr>
        <w:t>なお、</w:t>
      </w:r>
      <w:r w:rsidR="0053616D" w:rsidRPr="00292B37">
        <w:rPr>
          <w:rFonts w:ascii="游ゴシック" w:eastAsia="游ゴシック" w:hAnsi="游ゴシック"/>
          <w:color w:val="000000" w:themeColor="text1"/>
          <w:sz w:val="20"/>
          <w:szCs w:val="20"/>
        </w:rPr>
        <w:t>調査項目は発注者と協議の上で決定</w:t>
      </w:r>
      <w:r w:rsidRPr="00292B37">
        <w:rPr>
          <w:rFonts w:ascii="游ゴシック" w:eastAsia="游ゴシック" w:hAnsi="游ゴシック" w:hint="eastAsia"/>
          <w:color w:val="000000" w:themeColor="text1"/>
          <w:sz w:val="20"/>
          <w:szCs w:val="20"/>
        </w:rPr>
        <w:t>し、</w:t>
      </w:r>
      <w:r w:rsidR="0053616D" w:rsidRPr="00292B37">
        <w:rPr>
          <w:rFonts w:ascii="游ゴシック" w:eastAsia="游ゴシック" w:hAnsi="游ゴシック" w:hint="eastAsia"/>
          <w:color w:val="000000" w:themeColor="text1"/>
          <w:sz w:val="20"/>
          <w:szCs w:val="20"/>
        </w:rPr>
        <w:t>受注者</w:t>
      </w:r>
      <w:r w:rsidRPr="00292B37">
        <w:rPr>
          <w:rFonts w:ascii="游ゴシック" w:eastAsia="游ゴシック" w:hAnsi="游ゴシック" w:hint="eastAsia"/>
          <w:color w:val="000000" w:themeColor="text1"/>
          <w:sz w:val="20"/>
          <w:szCs w:val="20"/>
        </w:rPr>
        <w:t>が</w:t>
      </w:r>
      <w:r w:rsidR="0053616D" w:rsidRPr="00292B37">
        <w:rPr>
          <w:rFonts w:ascii="游ゴシック" w:eastAsia="游ゴシック" w:hAnsi="游ゴシック" w:hint="eastAsia"/>
          <w:color w:val="000000" w:themeColor="text1"/>
          <w:sz w:val="20"/>
          <w:szCs w:val="20"/>
        </w:rPr>
        <w:t>入手困難な施設管理者等の連絡先については、発注者より提供する。</w:t>
      </w:r>
    </w:p>
    <w:p w14:paraId="53C5B84A" w14:textId="095AA862" w:rsidR="0042516D" w:rsidRPr="00292B37" w:rsidRDefault="0042516D" w:rsidP="0042516D">
      <w:pPr>
        <w:ind w:leftChars="100" w:left="220" w:firstLine="221"/>
        <w:rPr>
          <w:rFonts w:ascii="游ゴシック" w:eastAsia="游ゴシック" w:hAnsi="游ゴシック"/>
          <w:color w:val="000000" w:themeColor="text1"/>
          <w:sz w:val="20"/>
          <w:szCs w:val="20"/>
        </w:rPr>
      </w:pPr>
      <w:r w:rsidRPr="00292B37">
        <w:rPr>
          <w:rFonts w:ascii="游ゴシック" w:eastAsia="游ゴシック" w:hAnsi="游ゴシック"/>
          <w:color w:val="000000" w:themeColor="text1"/>
          <w:sz w:val="20"/>
          <w:szCs w:val="20"/>
        </w:rPr>
        <w:t>アンケートは</w:t>
      </w:r>
      <w:r w:rsidRPr="00292B37">
        <w:rPr>
          <w:rFonts w:ascii="游ゴシック" w:eastAsia="游ゴシック" w:hAnsi="游ゴシック" w:hint="eastAsia"/>
          <w:color w:val="000000" w:themeColor="text1"/>
          <w:sz w:val="20"/>
          <w:szCs w:val="20"/>
        </w:rPr>
        <w:t>、</w:t>
      </w:r>
      <w:r w:rsidRPr="00292B37">
        <w:rPr>
          <w:rFonts w:ascii="游ゴシック" w:eastAsia="游ゴシック" w:hAnsi="游ゴシック"/>
          <w:color w:val="000000" w:themeColor="text1"/>
          <w:sz w:val="20"/>
          <w:szCs w:val="20"/>
        </w:rPr>
        <w:t>Webフォーム（GoogleまたはMicrosoft等のツール活用）により実施し、Webフォームから回答</w:t>
      </w:r>
      <w:r w:rsidRPr="00292B37">
        <w:rPr>
          <w:rFonts w:ascii="游ゴシック" w:eastAsia="游ゴシック" w:hAnsi="游ゴシック" w:hint="eastAsia"/>
          <w:color w:val="000000" w:themeColor="text1"/>
          <w:sz w:val="20"/>
          <w:szCs w:val="20"/>
        </w:rPr>
        <w:t>できない施</w:t>
      </w:r>
      <w:r w:rsidRPr="00292B37">
        <w:rPr>
          <w:rFonts w:ascii="游ゴシック" w:eastAsia="游ゴシック" w:hAnsi="游ゴシック"/>
          <w:color w:val="000000" w:themeColor="text1"/>
          <w:sz w:val="20"/>
          <w:szCs w:val="20"/>
        </w:rPr>
        <w:t>設には</w:t>
      </w:r>
      <w:r w:rsidRPr="00292B37">
        <w:rPr>
          <w:rFonts w:ascii="游ゴシック" w:eastAsia="游ゴシック" w:hAnsi="游ゴシック" w:hint="eastAsia"/>
          <w:color w:val="000000" w:themeColor="text1"/>
          <w:sz w:val="20"/>
          <w:szCs w:val="20"/>
        </w:rPr>
        <w:t>電子</w:t>
      </w:r>
      <w:r w:rsidRPr="00292B37">
        <w:rPr>
          <w:rFonts w:ascii="游ゴシック" w:eastAsia="游ゴシック" w:hAnsi="游ゴシック"/>
          <w:color w:val="000000" w:themeColor="text1"/>
          <w:sz w:val="20"/>
          <w:szCs w:val="20"/>
        </w:rPr>
        <w:t>メールで配布</w:t>
      </w:r>
      <w:r w:rsidRPr="00292B37">
        <w:rPr>
          <w:rFonts w:ascii="游ゴシック" w:eastAsia="游ゴシック" w:hAnsi="游ゴシック" w:hint="eastAsia"/>
          <w:color w:val="000000" w:themeColor="text1"/>
          <w:sz w:val="20"/>
          <w:szCs w:val="20"/>
        </w:rPr>
        <w:t>して</w:t>
      </w:r>
      <w:r w:rsidRPr="00292B37">
        <w:rPr>
          <w:rFonts w:ascii="游ゴシック" w:eastAsia="游ゴシック" w:hAnsi="游ゴシック"/>
          <w:color w:val="000000" w:themeColor="text1"/>
          <w:sz w:val="20"/>
          <w:szCs w:val="20"/>
        </w:rPr>
        <w:t>回収</w:t>
      </w:r>
      <w:r w:rsidRPr="00292B37">
        <w:rPr>
          <w:rFonts w:ascii="游ゴシック" w:eastAsia="游ゴシック" w:hAnsi="游ゴシック" w:hint="eastAsia"/>
          <w:color w:val="000000" w:themeColor="text1"/>
          <w:sz w:val="20"/>
          <w:szCs w:val="20"/>
        </w:rPr>
        <w:t>する</w:t>
      </w:r>
      <w:r w:rsidRPr="00292B37">
        <w:rPr>
          <w:rFonts w:ascii="游ゴシック" w:eastAsia="游ゴシック" w:hAnsi="游ゴシック"/>
          <w:color w:val="000000" w:themeColor="text1"/>
          <w:sz w:val="20"/>
          <w:szCs w:val="20"/>
        </w:rPr>
        <w:t>。</w:t>
      </w:r>
    </w:p>
    <w:p w14:paraId="44A9DFD5" w14:textId="1B64AD53" w:rsidR="0042516D" w:rsidRPr="00292B37" w:rsidRDefault="0042516D" w:rsidP="0042516D">
      <w:pPr>
        <w:ind w:leftChars="100" w:left="220" w:firstLine="221"/>
        <w:rPr>
          <w:rFonts w:ascii="游ゴシック" w:eastAsia="游ゴシック" w:hAnsi="游ゴシック"/>
          <w:color w:val="000000" w:themeColor="text1"/>
          <w:sz w:val="20"/>
          <w:szCs w:val="20"/>
        </w:rPr>
      </w:pPr>
      <w:r w:rsidRPr="00292B37">
        <w:rPr>
          <w:rFonts w:ascii="游ゴシック" w:eastAsia="游ゴシック" w:hAnsi="游ゴシック"/>
          <w:color w:val="000000" w:themeColor="text1"/>
          <w:sz w:val="20"/>
          <w:szCs w:val="20"/>
        </w:rPr>
        <w:t>必要に応じて関係団体等と連携し、メール</w:t>
      </w:r>
      <w:r w:rsidR="00E62D0C" w:rsidRPr="00292B37">
        <w:rPr>
          <w:rFonts w:ascii="游ゴシック" w:eastAsia="游ゴシック" w:hAnsi="游ゴシック" w:hint="eastAsia"/>
          <w:color w:val="000000" w:themeColor="text1"/>
          <w:sz w:val="20"/>
          <w:szCs w:val="20"/>
        </w:rPr>
        <w:t>や</w:t>
      </w:r>
      <w:r w:rsidRPr="00292B37">
        <w:rPr>
          <w:rFonts w:ascii="游ゴシック" w:eastAsia="游ゴシック" w:hAnsi="游ゴシック"/>
          <w:color w:val="000000" w:themeColor="text1"/>
          <w:sz w:val="20"/>
          <w:szCs w:val="20"/>
        </w:rPr>
        <w:t>電話等によ</w:t>
      </w:r>
      <w:r w:rsidR="00E62D0C" w:rsidRPr="00292B37">
        <w:rPr>
          <w:rFonts w:ascii="游ゴシック" w:eastAsia="游ゴシック" w:hAnsi="游ゴシック" w:hint="eastAsia"/>
          <w:color w:val="000000" w:themeColor="text1"/>
          <w:sz w:val="20"/>
          <w:szCs w:val="20"/>
        </w:rPr>
        <w:t>り</w:t>
      </w:r>
      <w:r w:rsidRPr="00292B37">
        <w:rPr>
          <w:rFonts w:ascii="游ゴシック" w:eastAsia="游ゴシック" w:hAnsi="游ゴシック"/>
          <w:color w:val="000000" w:themeColor="text1"/>
          <w:sz w:val="20"/>
          <w:szCs w:val="20"/>
        </w:rPr>
        <w:t>個別</w:t>
      </w:r>
      <w:r w:rsidR="00E62D0C" w:rsidRPr="00292B37">
        <w:rPr>
          <w:rFonts w:ascii="游ゴシック" w:eastAsia="游ゴシック" w:hAnsi="游ゴシック" w:hint="eastAsia"/>
          <w:color w:val="000000" w:themeColor="text1"/>
          <w:sz w:val="20"/>
          <w:szCs w:val="20"/>
        </w:rPr>
        <w:t>に</w:t>
      </w:r>
      <w:r w:rsidRPr="00292B37">
        <w:rPr>
          <w:rFonts w:ascii="游ゴシック" w:eastAsia="游ゴシック" w:hAnsi="游ゴシック"/>
          <w:color w:val="000000" w:themeColor="text1"/>
          <w:sz w:val="20"/>
          <w:szCs w:val="20"/>
        </w:rPr>
        <w:t>依頼</w:t>
      </w:r>
      <w:r w:rsidR="00E62D0C" w:rsidRPr="00292B37">
        <w:rPr>
          <w:rFonts w:ascii="游ゴシック" w:eastAsia="游ゴシック" w:hAnsi="游ゴシック" w:hint="eastAsia"/>
          <w:color w:val="000000" w:themeColor="text1"/>
          <w:sz w:val="20"/>
          <w:szCs w:val="20"/>
        </w:rPr>
        <w:t>してアンケートを周知するとともに、未</w:t>
      </w:r>
      <w:r w:rsidRPr="00292B37">
        <w:rPr>
          <w:rFonts w:ascii="游ゴシック" w:eastAsia="游ゴシック" w:hAnsi="游ゴシック"/>
          <w:color w:val="000000" w:themeColor="text1"/>
          <w:sz w:val="20"/>
          <w:szCs w:val="20"/>
        </w:rPr>
        <w:t>回答施設へ</w:t>
      </w:r>
      <w:r w:rsidR="00E62D0C" w:rsidRPr="00292B37">
        <w:rPr>
          <w:rFonts w:ascii="游ゴシック" w:eastAsia="游ゴシック" w:hAnsi="游ゴシック" w:hint="eastAsia"/>
          <w:color w:val="000000" w:themeColor="text1"/>
          <w:sz w:val="20"/>
          <w:szCs w:val="20"/>
        </w:rPr>
        <w:t>は</w:t>
      </w:r>
      <w:r w:rsidRPr="00292B37">
        <w:rPr>
          <w:rFonts w:ascii="游ゴシック" w:eastAsia="游ゴシック" w:hAnsi="游ゴシック"/>
          <w:color w:val="000000" w:themeColor="text1"/>
          <w:sz w:val="20"/>
          <w:szCs w:val="20"/>
        </w:rPr>
        <w:t>フォローアップを適宜実施し</w:t>
      </w:r>
      <w:r w:rsidR="00E62D0C" w:rsidRPr="00292B37">
        <w:rPr>
          <w:rFonts w:ascii="游ゴシック" w:eastAsia="游ゴシック" w:hAnsi="游ゴシック" w:hint="eastAsia"/>
          <w:color w:val="000000" w:themeColor="text1"/>
          <w:sz w:val="20"/>
          <w:szCs w:val="20"/>
        </w:rPr>
        <w:t>て</w:t>
      </w:r>
      <w:r w:rsidR="00E62D0C" w:rsidRPr="00292B37">
        <w:rPr>
          <w:rFonts w:ascii="游ゴシック" w:eastAsia="游ゴシック" w:hAnsi="游ゴシック"/>
          <w:color w:val="000000" w:themeColor="text1"/>
          <w:sz w:val="20"/>
          <w:szCs w:val="20"/>
        </w:rPr>
        <w:t>回答</w:t>
      </w:r>
      <w:r w:rsidR="00E62D0C" w:rsidRPr="00292B37">
        <w:rPr>
          <w:rFonts w:ascii="游ゴシック" w:eastAsia="游ゴシック" w:hAnsi="游ゴシック" w:hint="eastAsia"/>
          <w:color w:val="000000" w:themeColor="text1"/>
          <w:sz w:val="20"/>
          <w:szCs w:val="20"/>
        </w:rPr>
        <w:t>を促し、</w:t>
      </w:r>
      <w:r w:rsidRPr="00292B37">
        <w:rPr>
          <w:rFonts w:ascii="游ゴシック" w:eastAsia="游ゴシック" w:hAnsi="游ゴシック"/>
          <w:color w:val="000000" w:themeColor="text1"/>
          <w:sz w:val="20"/>
          <w:szCs w:val="20"/>
        </w:rPr>
        <w:t>回収率</w:t>
      </w:r>
      <w:r w:rsidR="00E62D0C" w:rsidRPr="00292B37">
        <w:rPr>
          <w:rFonts w:ascii="游ゴシック" w:eastAsia="游ゴシック" w:hAnsi="游ゴシック" w:hint="eastAsia"/>
          <w:color w:val="000000" w:themeColor="text1"/>
          <w:sz w:val="20"/>
          <w:szCs w:val="20"/>
        </w:rPr>
        <w:t>が</w:t>
      </w:r>
      <w:r w:rsidRPr="00292B37">
        <w:rPr>
          <w:rFonts w:ascii="游ゴシック" w:eastAsia="游ゴシック" w:hAnsi="游ゴシック"/>
          <w:color w:val="000000" w:themeColor="text1"/>
          <w:sz w:val="20"/>
          <w:szCs w:val="20"/>
        </w:rPr>
        <w:t>50％以上</w:t>
      </w:r>
      <w:r w:rsidR="00E62D0C" w:rsidRPr="00292B37">
        <w:rPr>
          <w:rFonts w:ascii="游ゴシック" w:eastAsia="游ゴシック" w:hAnsi="游ゴシック" w:hint="eastAsia"/>
          <w:color w:val="000000" w:themeColor="text1"/>
          <w:sz w:val="20"/>
          <w:szCs w:val="20"/>
        </w:rPr>
        <w:t>となるよう努める</w:t>
      </w:r>
      <w:r w:rsidRPr="00292B37">
        <w:rPr>
          <w:rFonts w:ascii="游ゴシック" w:eastAsia="游ゴシック" w:hAnsi="游ゴシック"/>
          <w:color w:val="000000" w:themeColor="text1"/>
          <w:sz w:val="20"/>
          <w:szCs w:val="20"/>
        </w:rPr>
        <w:t>こと。</w:t>
      </w:r>
    </w:p>
    <w:p w14:paraId="52DC268D" w14:textId="77777777" w:rsidR="0042516D" w:rsidRPr="00292B37" w:rsidRDefault="0042516D" w:rsidP="006D1AFC">
      <w:pPr>
        <w:spacing w:before="60" w:after="80"/>
        <w:ind w:leftChars="100" w:left="220" w:firstLine="220"/>
        <w:rPr>
          <w:rFonts w:ascii="游ゴシック" w:eastAsia="游ゴシック" w:hAnsi="游ゴシック"/>
          <w:color w:val="000000" w:themeColor="text1"/>
          <w:sz w:val="20"/>
          <w:szCs w:val="20"/>
        </w:rPr>
      </w:pPr>
    </w:p>
    <w:p w14:paraId="214EED18" w14:textId="1D9E860E" w:rsidR="0042516D" w:rsidRPr="00292B37" w:rsidRDefault="0042516D" w:rsidP="0042516D">
      <w:pPr>
        <w:spacing w:before="60" w:after="8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t xml:space="preserve">　【調査項目】</w:t>
      </w:r>
    </w:p>
    <w:p w14:paraId="00000011" w14:textId="77AE6F83" w:rsidR="00461468" w:rsidRPr="00292B37" w:rsidRDefault="0053616D" w:rsidP="006D1AFC">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sz w:val="20"/>
          <w:szCs w:val="20"/>
        </w:rPr>
        <w:t>施設の概要（施設種別、施工年、人工芝の種類・面積</w:t>
      </w:r>
      <w:r w:rsidRPr="00292B37">
        <w:rPr>
          <w:rFonts w:ascii="游ゴシック" w:eastAsia="游ゴシック" w:hAnsi="游ゴシック" w:hint="eastAsia"/>
          <w:sz w:val="20"/>
          <w:szCs w:val="20"/>
        </w:rPr>
        <w:t>、利用者の使用頻度</w:t>
      </w:r>
      <w:r w:rsidRPr="00292B37">
        <w:rPr>
          <w:rFonts w:ascii="游ゴシック" w:eastAsia="游ゴシック" w:hAnsi="游ゴシック"/>
          <w:sz w:val="20"/>
          <w:szCs w:val="20"/>
        </w:rPr>
        <w:t>等）</w:t>
      </w:r>
    </w:p>
    <w:p w14:paraId="6E1B1AB4" w14:textId="2A79B75E" w:rsidR="00745165" w:rsidRPr="00292B37" w:rsidRDefault="00745165" w:rsidP="006D1AFC">
      <w:pPr>
        <w:pStyle w:val="af1"/>
        <w:numPr>
          <w:ilvl w:val="0"/>
          <w:numId w:val="9"/>
        </w:numPr>
        <w:ind w:leftChars="209" w:left="700"/>
        <w:rPr>
          <w:rFonts w:ascii="游ゴシック" w:eastAsia="游ゴシック" w:hAnsi="游ゴシック"/>
          <w:sz w:val="20"/>
          <w:szCs w:val="20"/>
        </w:rPr>
      </w:pPr>
      <w:r w:rsidRPr="00292B37">
        <w:rPr>
          <w:rFonts w:ascii="游ゴシック" w:eastAsia="游ゴシック" w:hAnsi="游ゴシック" w:hint="eastAsia"/>
          <w:sz w:val="20"/>
          <w:szCs w:val="20"/>
        </w:rPr>
        <w:t>施設管理者等</w:t>
      </w:r>
      <w:r w:rsidR="00F063ED" w:rsidRPr="00292B37">
        <w:rPr>
          <w:rFonts w:ascii="游ゴシック" w:eastAsia="游ゴシック" w:hAnsi="游ゴシック" w:hint="eastAsia"/>
          <w:sz w:val="20"/>
          <w:szCs w:val="20"/>
        </w:rPr>
        <w:t>の認知度（</w:t>
      </w:r>
      <w:r w:rsidRPr="00292B37">
        <w:rPr>
          <w:rFonts w:ascii="游ゴシック" w:eastAsia="游ゴシック" w:hAnsi="游ゴシック" w:hint="eastAsia"/>
          <w:sz w:val="20"/>
          <w:szCs w:val="20"/>
        </w:rPr>
        <w:t>海洋プラ問題</w:t>
      </w:r>
      <w:r w:rsidR="00F063ED" w:rsidRPr="00292B37">
        <w:rPr>
          <w:rFonts w:ascii="游ゴシック" w:eastAsia="游ゴシック" w:hAnsi="游ゴシック" w:hint="eastAsia"/>
          <w:sz w:val="20"/>
          <w:szCs w:val="20"/>
        </w:rPr>
        <w:t>、</w:t>
      </w:r>
      <w:r w:rsidRPr="00292B37">
        <w:rPr>
          <w:rFonts w:ascii="游ゴシック" w:eastAsia="游ゴシック" w:hAnsi="游ゴシック" w:hint="eastAsia"/>
          <w:sz w:val="20"/>
          <w:szCs w:val="20"/>
        </w:rPr>
        <w:t>人工芝とマイクロプラとの関連</w:t>
      </w:r>
      <w:r w:rsidR="00F063ED" w:rsidRPr="00292B37">
        <w:rPr>
          <w:rFonts w:ascii="游ゴシック" w:eastAsia="游ゴシック" w:hAnsi="游ゴシック" w:hint="eastAsia"/>
          <w:sz w:val="20"/>
          <w:szCs w:val="20"/>
        </w:rPr>
        <w:t>等）</w:t>
      </w:r>
    </w:p>
    <w:p w14:paraId="3DD35ACE" w14:textId="4FC8B7EC" w:rsidR="00B20CF7" w:rsidRPr="00292B37" w:rsidRDefault="00B20CF7" w:rsidP="00B20CF7">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sz w:val="20"/>
          <w:szCs w:val="20"/>
        </w:rPr>
        <w:t>人工芝の仕様（メーカー・製品名、パイル長、充填材（ゴムチップ・目砂等）の種類）</w:t>
      </w:r>
      <w:r w:rsidRPr="00292B37">
        <w:rPr>
          <w:rFonts w:ascii="游ゴシック" w:eastAsia="游ゴシック" w:hAnsi="游ゴシック" w:hint="eastAsia"/>
          <w:sz w:val="20"/>
          <w:szCs w:val="20"/>
        </w:rPr>
        <w:t xml:space="preserve">　　</w:t>
      </w:r>
      <w:r w:rsidRPr="00292B37">
        <w:rPr>
          <w:rFonts w:ascii="游ゴシック" w:eastAsia="游ゴシック" w:hAnsi="游ゴシック"/>
          <w:sz w:val="20"/>
          <w:szCs w:val="20"/>
        </w:rPr>
        <w:t>※</w:t>
      </w:r>
      <w:r w:rsidRPr="00292B37">
        <w:rPr>
          <w:rFonts w:ascii="游ゴシック" w:eastAsia="游ゴシック" w:hAnsi="游ゴシック" w:hint="eastAsia"/>
          <w:sz w:val="20"/>
          <w:szCs w:val="20"/>
        </w:rPr>
        <w:t>施設管理者等が</w:t>
      </w:r>
      <w:r w:rsidRPr="00292B37">
        <w:rPr>
          <w:rFonts w:ascii="游ゴシック" w:eastAsia="游ゴシック" w:hAnsi="游ゴシック"/>
          <w:sz w:val="20"/>
          <w:szCs w:val="20"/>
        </w:rPr>
        <w:t>把握している</w:t>
      </w:r>
      <w:r w:rsidRPr="00292B37">
        <w:rPr>
          <w:rFonts w:ascii="游ゴシック" w:eastAsia="游ゴシック" w:hAnsi="游ゴシック" w:hint="eastAsia"/>
          <w:sz w:val="20"/>
          <w:szCs w:val="20"/>
        </w:rPr>
        <w:t>内容を確認</w:t>
      </w:r>
      <w:r w:rsidR="00132819" w:rsidRPr="00292B37">
        <w:rPr>
          <w:rFonts w:ascii="游ゴシック" w:eastAsia="游ゴシック" w:hAnsi="游ゴシック" w:hint="eastAsia"/>
          <w:sz w:val="20"/>
          <w:szCs w:val="20"/>
        </w:rPr>
        <w:t>すること。</w:t>
      </w:r>
    </w:p>
    <w:p w14:paraId="3B56A724" w14:textId="51584E7B" w:rsidR="000C4AA8" w:rsidRPr="00292B37" w:rsidRDefault="000C4AA8" w:rsidP="006D1AFC">
      <w:pPr>
        <w:pStyle w:val="af1"/>
        <w:numPr>
          <w:ilvl w:val="0"/>
          <w:numId w:val="9"/>
        </w:numPr>
        <w:ind w:leftChars="209" w:left="700"/>
        <w:rPr>
          <w:rFonts w:ascii="游ゴシック" w:eastAsia="游ゴシック" w:hAnsi="游ゴシック"/>
          <w:sz w:val="20"/>
          <w:szCs w:val="20"/>
        </w:rPr>
      </w:pPr>
      <w:r w:rsidRPr="00292B37">
        <w:rPr>
          <w:rFonts w:ascii="游ゴシック" w:eastAsia="游ゴシック" w:hAnsi="游ゴシック" w:hint="eastAsia"/>
          <w:sz w:val="20"/>
          <w:szCs w:val="20"/>
        </w:rPr>
        <w:t>人工芝等のメンテナンスの方法・頻度（芝片・ゴムチップ等を回収している場合は、その回収量・回収頻度、回収物の処理方法を含む。）</w:t>
      </w:r>
    </w:p>
    <w:p w14:paraId="7BE13433" w14:textId="77777777" w:rsidR="00C43899" w:rsidRPr="00292B37" w:rsidRDefault="00E229BC">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sz w:val="20"/>
          <w:szCs w:val="20"/>
        </w:rPr>
        <w:t>人工芝の張替え・部分補修の実施履歴及び今後の予定</w:t>
      </w:r>
    </w:p>
    <w:p w14:paraId="099C70C2" w14:textId="77777777" w:rsidR="00C43899" w:rsidRPr="00292B37" w:rsidRDefault="00E229BC">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sz w:val="20"/>
          <w:szCs w:val="20"/>
        </w:rPr>
        <w:t>充填材の追加充填（補充）の有無・頻度・量</w:t>
      </w:r>
    </w:p>
    <w:p w14:paraId="60AAD565" w14:textId="75A0039E" w:rsidR="00B20CF7" w:rsidRPr="00292B37" w:rsidRDefault="00E229BC" w:rsidP="0042516D">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sz w:val="20"/>
          <w:szCs w:val="20"/>
        </w:rPr>
        <w:t>施設内外への芝片・充填材の飛散・流出状況及び排水溝・側溝等における滞留状況</w:t>
      </w:r>
    </w:p>
    <w:p w14:paraId="47791DD8" w14:textId="77777777" w:rsidR="00B20CF7" w:rsidRPr="00292B37" w:rsidRDefault="00745165" w:rsidP="00B20CF7">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hint="eastAsia"/>
          <w:sz w:val="20"/>
          <w:szCs w:val="20"/>
        </w:rPr>
        <w:t>流出抑制対策の実施</w:t>
      </w:r>
      <w:r w:rsidR="00B20CF7" w:rsidRPr="00292B37">
        <w:rPr>
          <w:rFonts w:ascii="游ゴシック" w:eastAsia="游ゴシック" w:hAnsi="游ゴシック" w:hint="eastAsia"/>
          <w:sz w:val="20"/>
          <w:szCs w:val="20"/>
        </w:rPr>
        <w:t>状況と内容</w:t>
      </w:r>
      <w:r w:rsidRPr="00292B37">
        <w:rPr>
          <w:rFonts w:ascii="游ゴシック" w:eastAsia="游ゴシック" w:hAnsi="游ゴシック" w:hint="eastAsia"/>
          <w:sz w:val="20"/>
          <w:szCs w:val="20"/>
        </w:rPr>
        <w:t>（対策手法、設置設備、効果検証（回収量調査）等）</w:t>
      </w:r>
    </w:p>
    <w:p w14:paraId="1C02DC74" w14:textId="6AF433DC" w:rsidR="00745165" w:rsidRPr="00292B37" w:rsidRDefault="00B20CF7" w:rsidP="00B20CF7">
      <w:pPr>
        <w:widowControl/>
        <w:pBdr>
          <w:top w:val="nil"/>
          <w:left w:val="nil"/>
          <w:bottom w:val="nil"/>
          <w:right w:val="nil"/>
          <w:between w:val="nil"/>
        </w:pBdr>
        <w:ind w:left="700"/>
        <w:rPr>
          <w:rFonts w:ascii="游ゴシック" w:eastAsia="游ゴシック" w:hAnsi="游ゴシック"/>
          <w:sz w:val="20"/>
          <w:szCs w:val="20"/>
        </w:rPr>
      </w:pPr>
      <w:r w:rsidRPr="00292B37">
        <w:rPr>
          <w:rFonts w:ascii="游ゴシック" w:eastAsia="游ゴシック" w:hAnsi="游ゴシック" w:hint="eastAsia"/>
          <w:sz w:val="20"/>
          <w:szCs w:val="20"/>
        </w:rPr>
        <w:t>※</w:t>
      </w:r>
      <w:r w:rsidR="00745165" w:rsidRPr="00292B37">
        <w:rPr>
          <w:rFonts w:ascii="游ゴシック" w:eastAsia="游ゴシック" w:hAnsi="游ゴシック" w:hint="eastAsia"/>
          <w:sz w:val="20"/>
          <w:szCs w:val="20"/>
        </w:rPr>
        <w:t>対策</w:t>
      </w:r>
      <w:r w:rsidRPr="00292B37">
        <w:rPr>
          <w:rFonts w:ascii="游ゴシック" w:eastAsia="游ゴシック" w:hAnsi="游ゴシック" w:hint="eastAsia"/>
          <w:sz w:val="20"/>
          <w:szCs w:val="20"/>
        </w:rPr>
        <w:t>を</w:t>
      </w:r>
      <w:r w:rsidR="00745165" w:rsidRPr="00292B37">
        <w:rPr>
          <w:rFonts w:ascii="游ゴシック" w:eastAsia="游ゴシック" w:hAnsi="游ゴシック" w:hint="eastAsia"/>
          <w:sz w:val="20"/>
          <w:szCs w:val="20"/>
        </w:rPr>
        <w:t>実施していない</w:t>
      </w:r>
      <w:r w:rsidRPr="00292B37">
        <w:rPr>
          <w:rFonts w:ascii="游ゴシック" w:eastAsia="游ゴシック" w:hAnsi="游ゴシック" w:hint="eastAsia"/>
          <w:sz w:val="20"/>
          <w:szCs w:val="20"/>
        </w:rPr>
        <w:t>場合は</w:t>
      </w:r>
      <w:r w:rsidR="00745165" w:rsidRPr="00292B37">
        <w:rPr>
          <w:rFonts w:ascii="游ゴシック" w:eastAsia="游ゴシック" w:hAnsi="游ゴシック" w:hint="eastAsia"/>
          <w:sz w:val="20"/>
          <w:szCs w:val="20"/>
        </w:rPr>
        <w:t>理由</w:t>
      </w:r>
      <w:r w:rsidRPr="00292B37">
        <w:rPr>
          <w:rFonts w:ascii="游ゴシック" w:eastAsia="游ゴシック" w:hAnsi="游ゴシック" w:hint="eastAsia"/>
          <w:sz w:val="20"/>
          <w:szCs w:val="20"/>
        </w:rPr>
        <w:t>も</w:t>
      </w:r>
      <w:r w:rsidR="0042516D" w:rsidRPr="00292B37">
        <w:rPr>
          <w:rFonts w:ascii="游ゴシック" w:eastAsia="游ゴシック" w:hAnsi="游ゴシック" w:hint="eastAsia"/>
          <w:sz w:val="20"/>
          <w:szCs w:val="20"/>
        </w:rPr>
        <w:t>確認すること。</w:t>
      </w:r>
    </w:p>
    <w:p w14:paraId="6A844806" w14:textId="3A0A48F7" w:rsidR="0042516D" w:rsidRPr="00292B37" w:rsidRDefault="0042516D" w:rsidP="00B20CF7">
      <w:pPr>
        <w:widowControl/>
        <w:pBdr>
          <w:top w:val="nil"/>
          <w:left w:val="nil"/>
          <w:bottom w:val="nil"/>
          <w:right w:val="nil"/>
          <w:between w:val="nil"/>
        </w:pBdr>
        <w:ind w:left="700"/>
        <w:rPr>
          <w:rFonts w:ascii="游ゴシック" w:eastAsia="游ゴシック" w:hAnsi="游ゴシック"/>
          <w:sz w:val="20"/>
          <w:szCs w:val="20"/>
        </w:rPr>
      </w:pPr>
      <w:r w:rsidRPr="00292B37">
        <w:rPr>
          <w:rFonts w:ascii="游ゴシック" w:eastAsia="游ゴシック" w:hAnsi="游ゴシック" w:hint="eastAsia"/>
          <w:sz w:val="20"/>
          <w:szCs w:val="20"/>
        </w:rPr>
        <w:t xml:space="preserve">　施設管理者等が保有している</w:t>
      </w:r>
      <w:r w:rsidRPr="00292B37">
        <w:rPr>
          <w:rFonts w:ascii="游ゴシック" w:eastAsia="游ゴシック" w:hAnsi="游ゴシック"/>
          <w:sz w:val="20"/>
          <w:szCs w:val="20"/>
        </w:rPr>
        <w:t>人工芝の劣化状況や対策設備の写真</w:t>
      </w:r>
      <w:r w:rsidRPr="00292B37">
        <w:rPr>
          <w:rFonts w:ascii="游ゴシック" w:eastAsia="游ゴシック" w:hAnsi="游ゴシック" w:hint="eastAsia"/>
          <w:sz w:val="20"/>
          <w:szCs w:val="20"/>
        </w:rPr>
        <w:t>も確認</w:t>
      </w:r>
      <w:r w:rsidR="00132819" w:rsidRPr="00292B37">
        <w:rPr>
          <w:rFonts w:ascii="游ゴシック" w:eastAsia="游ゴシック" w:hAnsi="游ゴシック" w:hint="eastAsia"/>
          <w:sz w:val="20"/>
          <w:szCs w:val="20"/>
        </w:rPr>
        <w:t>すること。</w:t>
      </w:r>
    </w:p>
    <w:p w14:paraId="00000013" w14:textId="013245E8" w:rsidR="00461468" w:rsidRPr="00292B37" w:rsidRDefault="00766FA1" w:rsidP="006D1AFC">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hint="eastAsia"/>
          <w:sz w:val="20"/>
          <w:szCs w:val="20"/>
        </w:rPr>
        <w:t>「大阪府内の人工芝施設におけるマイクロプラスチック流出抑制に関するガイドライン</w:t>
      </w:r>
      <w:r w:rsidRPr="00292B37">
        <w:rPr>
          <w:rFonts w:ascii="游ゴシック" w:eastAsia="游ゴシック" w:hAnsi="游ゴシック"/>
          <w:sz w:val="20"/>
          <w:szCs w:val="20"/>
        </w:rPr>
        <w:t xml:space="preserve"> Ver.1.0」の認知状況及び活用状況</w:t>
      </w:r>
      <w:r w:rsidRPr="00292B37">
        <w:rPr>
          <w:rFonts w:ascii="游ゴシック" w:eastAsia="游ゴシック" w:hAnsi="游ゴシック" w:hint="eastAsia"/>
          <w:sz w:val="20"/>
          <w:szCs w:val="20"/>
        </w:rPr>
        <w:t>（活用していない場合はその理由を含む。）</w:t>
      </w:r>
    </w:p>
    <w:p w14:paraId="00000014" w14:textId="77777777" w:rsidR="00461468" w:rsidRPr="00292B37" w:rsidRDefault="0053616D" w:rsidP="006D1AFC">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sz w:val="20"/>
          <w:szCs w:val="20"/>
        </w:rPr>
        <w:t>対策実施上の課題・今後の意向</w:t>
      </w:r>
    </w:p>
    <w:p w14:paraId="6B14FF99" w14:textId="4C6ECEE1" w:rsidR="0042516D" w:rsidRPr="00292B37" w:rsidRDefault="0042516D" w:rsidP="006D1AFC">
      <w:pPr>
        <w:widowControl/>
        <w:numPr>
          <w:ilvl w:val="0"/>
          <w:numId w:val="9"/>
        </w:numPr>
        <w:pBdr>
          <w:top w:val="nil"/>
          <w:left w:val="nil"/>
          <w:bottom w:val="nil"/>
          <w:right w:val="nil"/>
          <w:between w:val="nil"/>
        </w:pBdr>
        <w:ind w:leftChars="209" w:left="700"/>
        <w:rPr>
          <w:rFonts w:ascii="游ゴシック" w:eastAsia="游ゴシック" w:hAnsi="游ゴシック"/>
          <w:sz w:val="20"/>
          <w:szCs w:val="20"/>
        </w:rPr>
      </w:pPr>
      <w:r w:rsidRPr="00292B37">
        <w:rPr>
          <w:rFonts w:ascii="游ゴシック" w:eastAsia="游ゴシック" w:hAnsi="游ゴシック" w:hint="eastAsia"/>
          <w:sz w:val="20"/>
          <w:szCs w:val="20"/>
        </w:rPr>
        <w:t>その他（発注者と協議の上、必要に応じて追加）</w:t>
      </w:r>
    </w:p>
    <w:p w14:paraId="00000016" w14:textId="24F1BF52" w:rsidR="00461468" w:rsidRPr="00292B37" w:rsidRDefault="007A2350" w:rsidP="006D1AFC">
      <w:pPr>
        <w:pStyle w:val="3"/>
        <w:ind w:leftChars="100" w:left="22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lastRenderedPageBreak/>
        <w:t>（３）</w:t>
      </w:r>
      <w:r w:rsidRPr="00292B37">
        <w:rPr>
          <w:rFonts w:ascii="游ゴシック" w:eastAsia="游ゴシック" w:hAnsi="游ゴシック"/>
          <w:color w:val="000000" w:themeColor="text1"/>
          <w:sz w:val="20"/>
          <w:szCs w:val="20"/>
        </w:rPr>
        <w:t>アンケートの取りまとめ・集計・分析</w:t>
      </w:r>
    </w:p>
    <w:p w14:paraId="00000018" w14:textId="54436A22" w:rsidR="00461468" w:rsidRPr="00292B37" w:rsidRDefault="0064443F" w:rsidP="006D1AFC">
      <w:pPr>
        <w:spacing w:before="120"/>
        <w:ind w:leftChars="100" w:left="220"/>
        <w:rPr>
          <w:rFonts w:ascii="游ゴシック" w:eastAsia="游ゴシック" w:hAnsi="游ゴシック"/>
          <w:color w:val="000000" w:themeColor="text1"/>
          <w:sz w:val="20"/>
          <w:szCs w:val="20"/>
        </w:rPr>
      </w:pPr>
      <w:r w:rsidRPr="00292B37">
        <w:rPr>
          <w:rFonts w:ascii="游ゴシック" w:eastAsia="游ゴシック" w:hAnsi="游ゴシック" w:hint="eastAsia"/>
          <w:color w:val="000000" w:themeColor="text1"/>
          <w:sz w:val="20"/>
          <w:szCs w:val="20"/>
        </w:rPr>
        <w:t>（２）で</w:t>
      </w:r>
      <w:r w:rsidR="00745165" w:rsidRPr="00292B37">
        <w:rPr>
          <w:rFonts w:ascii="游ゴシック" w:eastAsia="游ゴシック" w:hAnsi="游ゴシック" w:hint="eastAsia"/>
          <w:color w:val="000000" w:themeColor="text1"/>
          <w:sz w:val="20"/>
          <w:szCs w:val="20"/>
        </w:rPr>
        <w:t>回収したアンケート結果</w:t>
      </w:r>
      <w:proofErr w:type="gramStart"/>
      <w:r w:rsidR="00745165" w:rsidRPr="00292B37">
        <w:rPr>
          <w:rFonts w:ascii="游ゴシック" w:eastAsia="游ゴシック" w:hAnsi="游ゴシック" w:hint="eastAsia"/>
          <w:color w:val="000000" w:themeColor="text1"/>
          <w:sz w:val="20"/>
          <w:szCs w:val="20"/>
        </w:rPr>
        <w:t>を</w:t>
      </w:r>
      <w:proofErr w:type="gramEnd"/>
      <w:r w:rsidR="00745165" w:rsidRPr="00292B37">
        <w:rPr>
          <w:rFonts w:ascii="游ゴシック" w:eastAsia="游ゴシック" w:hAnsi="游ゴシック" w:hint="eastAsia"/>
          <w:color w:val="000000" w:themeColor="text1"/>
          <w:sz w:val="20"/>
          <w:szCs w:val="20"/>
        </w:rPr>
        <w:t>図式（グラフ・表）</w:t>
      </w:r>
      <w:proofErr w:type="gramStart"/>
      <w:r w:rsidR="00745165" w:rsidRPr="00292B37">
        <w:rPr>
          <w:rFonts w:ascii="游ゴシック" w:eastAsia="游ゴシック" w:hAnsi="游ゴシック" w:hint="eastAsia"/>
          <w:color w:val="000000" w:themeColor="text1"/>
          <w:sz w:val="20"/>
          <w:szCs w:val="20"/>
        </w:rPr>
        <w:t>を</w:t>
      </w:r>
      <w:proofErr w:type="gramEnd"/>
      <w:r w:rsidR="00745165" w:rsidRPr="00292B37">
        <w:rPr>
          <w:rFonts w:ascii="游ゴシック" w:eastAsia="游ゴシック" w:hAnsi="游ゴシック" w:hint="eastAsia"/>
          <w:color w:val="000000" w:themeColor="text1"/>
          <w:sz w:val="20"/>
          <w:szCs w:val="20"/>
        </w:rPr>
        <w:t>用いて集計・分析し、人工芝グラウンド施設関係者における海洋プラスチック問題の認知状況、</w:t>
      </w:r>
      <w:r w:rsidRPr="00292B37">
        <w:rPr>
          <w:rFonts w:ascii="游ゴシック" w:eastAsia="游ゴシック" w:hAnsi="游ゴシック" w:hint="eastAsia"/>
          <w:color w:val="000000" w:themeColor="text1"/>
          <w:sz w:val="20"/>
          <w:szCs w:val="20"/>
        </w:rPr>
        <w:t>人工芝の設置・維持管理状況、</w:t>
      </w:r>
      <w:r w:rsidR="00745165" w:rsidRPr="00292B37">
        <w:rPr>
          <w:rFonts w:ascii="游ゴシック" w:eastAsia="游ゴシック" w:hAnsi="游ゴシック" w:hint="eastAsia"/>
          <w:color w:val="000000" w:themeColor="text1"/>
          <w:sz w:val="20"/>
          <w:szCs w:val="20"/>
        </w:rPr>
        <w:t>流出対策の</w:t>
      </w:r>
      <w:r w:rsidRPr="00292B37">
        <w:rPr>
          <w:rFonts w:ascii="游ゴシック" w:eastAsia="游ゴシック" w:hAnsi="游ゴシック" w:hint="eastAsia"/>
          <w:color w:val="000000" w:themeColor="text1"/>
          <w:sz w:val="20"/>
          <w:szCs w:val="20"/>
        </w:rPr>
        <w:t>実施</w:t>
      </w:r>
      <w:r w:rsidR="00745165" w:rsidRPr="00292B37">
        <w:rPr>
          <w:rFonts w:ascii="游ゴシック" w:eastAsia="游ゴシック" w:hAnsi="游ゴシック" w:hint="eastAsia"/>
          <w:color w:val="000000" w:themeColor="text1"/>
          <w:sz w:val="20"/>
          <w:szCs w:val="20"/>
        </w:rPr>
        <w:t>状況、ガイドラインの</w:t>
      </w:r>
      <w:r w:rsidRPr="00292B37">
        <w:rPr>
          <w:rFonts w:ascii="游ゴシック" w:eastAsia="游ゴシック" w:hAnsi="游ゴシック" w:hint="eastAsia"/>
          <w:color w:val="000000" w:themeColor="text1"/>
          <w:sz w:val="20"/>
          <w:szCs w:val="20"/>
        </w:rPr>
        <w:t>活用状況</w:t>
      </w:r>
      <w:r w:rsidR="00745165" w:rsidRPr="00292B37">
        <w:rPr>
          <w:rFonts w:ascii="游ゴシック" w:eastAsia="游ゴシック" w:hAnsi="游ゴシック" w:hint="eastAsia"/>
          <w:color w:val="000000" w:themeColor="text1"/>
          <w:sz w:val="20"/>
          <w:szCs w:val="20"/>
        </w:rPr>
        <w:t>、対策</w:t>
      </w:r>
      <w:r w:rsidRPr="00292B37">
        <w:rPr>
          <w:rFonts w:ascii="游ゴシック" w:eastAsia="游ゴシック" w:hAnsi="游ゴシック" w:hint="eastAsia"/>
          <w:color w:val="000000" w:themeColor="text1"/>
          <w:sz w:val="20"/>
          <w:szCs w:val="20"/>
        </w:rPr>
        <w:t>実施</w:t>
      </w:r>
      <w:r w:rsidR="00745165" w:rsidRPr="00292B37">
        <w:rPr>
          <w:rFonts w:ascii="游ゴシック" w:eastAsia="游ゴシック" w:hAnsi="游ゴシック" w:hint="eastAsia"/>
          <w:color w:val="000000" w:themeColor="text1"/>
          <w:sz w:val="20"/>
          <w:szCs w:val="20"/>
        </w:rPr>
        <w:t>上の課題等を整理する。</w:t>
      </w:r>
    </w:p>
    <w:p w14:paraId="09E70336" w14:textId="77777777" w:rsidR="00745165" w:rsidRPr="00292B37" w:rsidRDefault="00745165">
      <w:pPr>
        <w:spacing w:before="120"/>
        <w:rPr>
          <w:rFonts w:ascii="游ゴシック" w:eastAsia="游ゴシック" w:hAnsi="游ゴシック"/>
          <w:color w:val="000000" w:themeColor="text1"/>
          <w:sz w:val="20"/>
          <w:szCs w:val="20"/>
        </w:rPr>
      </w:pPr>
    </w:p>
    <w:p w14:paraId="285AD433" w14:textId="1E5DC9A5" w:rsidR="00F020E7" w:rsidRPr="00292B37" w:rsidRDefault="007A2350" w:rsidP="006D1AFC">
      <w:pPr>
        <w:spacing w:before="120"/>
        <w:ind w:leftChars="100" w:left="220"/>
        <w:rPr>
          <w:rFonts w:ascii="游ゴシック" w:eastAsia="游ゴシック" w:hAnsi="游ゴシック"/>
          <w:sz w:val="20"/>
          <w:szCs w:val="20"/>
        </w:rPr>
      </w:pPr>
      <w:r w:rsidRPr="00292B37">
        <w:rPr>
          <w:rFonts w:ascii="游ゴシック" w:eastAsia="游ゴシック" w:hAnsi="游ゴシック" w:hint="eastAsia"/>
          <w:b/>
          <w:bCs/>
          <w:sz w:val="20"/>
          <w:szCs w:val="20"/>
        </w:rPr>
        <w:t>４－２</w:t>
      </w:r>
      <w:r w:rsidRPr="00292B37">
        <w:rPr>
          <w:rFonts w:ascii="游ゴシック" w:eastAsia="游ゴシック" w:hAnsi="游ゴシック" w:hint="eastAsia"/>
          <w:sz w:val="20"/>
          <w:szCs w:val="20"/>
        </w:rPr>
        <w:t xml:space="preserve">　</w:t>
      </w:r>
      <w:r w:rsidRPr="00292B37">
        <w:rPr>
          <w:rFonts w:ascii="游ゴシック" w:eastAsia="游ゴシック" w:hAnsi="游ゴシック" w:hint="eastAsia"/>
          <w:b/>
          <w:bCs/>
          <w:sz w:val="20"/>
          <w:szCs w:val="20"/>
        </w:rPr>
        <w:t>マイクロプラスチック排出量推計及び対策手法の検討</w:t>
      </w:r>
    </w:p>
    <w:p w14:paraId="3CA898B3" w14:textId="55E2A5D4" w:rsidR="000A5A21" w:rsidRPr="00292B37" w:rsidRDefault="00F020E7" w:rsidP="006D1AFC">
      <w:pPr>
        <w:spacing w:before="120"/>
        <w:ind w:leftChars="100" w:left="220"/>
        <w:rPr>
          <w:rFonts w:ascii="游ゴシック" w:eastAsia="游ゴシック" w:hAnsi="游ゴシック"/>
          <w:b/>
          <w:bCs/>
          <w:sz w:val="20"/>
          <w:szCs w:val="20"/>
        </w:rPr>
      </w:pPr>
      <w:r w:rsidRPr="00292B37">
        <w:rPr>
          <w:rFonts w:ascii="游ゴシック" w:eastAsia="游ゴシック" w:hAnsi="游ゴシック" w:hint="eastAsia"/>
          <w:b/>
          <w:bCs/>
          <w:sz w:val="20"/>
          <w:szCs w:val="20"/>
        </w:rPr>
        <w:t>（１）府域での人工芝マイクロプラスチックの排出量推計</w:t>
      </w:r>
    </w:p>
    <w:p w14:paraId="2AF6CDA4" w14:textId="1C2DB768" w:rsidR="000A5A21" w:rsidRPr="00292B37" w:rsidRDefault="000A5A21" w:rsidP="006D1AFC">
      <w:pPr>
        <w:spacing w:before="120"/>
        <w:ind w:leftChars="100" w:left="220"/>
        <w:rPr>
          <w:rFonts w:ascii="游ゴシック" w:eastAsia="游ゴシック" w:hAnsi="游ゴシック"/>
          <w:sz w:val="20"/>
          <w:szCs w:val="20"/>
          <w:lang w:val="en-US"/>
        </w:rPr>
      </w:pPr>
      <w:r w:rsidRPr="00292B37">
        <w:rPr>
          <w:rFonts w:ascii="游ゴシック" w:eastAsia="游ゴシック" w:hAnsi="游ゴシック" w:hint="eastAsia"/>
          <w:sz w:val="20"/>
          <w:szCs w:val="20"/>
        </w:rPr>
        <w:t xml:space="preserve">　文献調査、４－１のアンケート結果等により、人工芝の種類や使用年数、使用頻度を考慮した府域での人工芝マイクロプラスチック（パイル及び充填材（ゴムチップ）の両者）の排出量</w:t>
      </w:r>
      <w:r w:rsidR="0064443F" w:rsidRPr="00292B37">
        <w:rPr>
          <w:rFonts w:ascii="游ゴシック" w:eastAsia="游ゴシック" w:hAnsi="游ゴシック" w:hint="eastAsia"/>
          <w:sz w:val="20"/>
          <w:szCs w:val="20"/>
        </w:rPr>
        <w:t>を</w:t>
      </w:r>
      <w:r w:rsidRPr="00292B37">
        <w:rPr>
          <w:rFonts w:ascii="游ゴシック" w:eastAsia="游ゴシック" w:hAnsi="游ゴシック" w:hint="eastAsia"/>
          <w:sz w:val="20"/>
          <w:szCs w:val="20"/>
        </w:rPr>
        <w:t>推計する。</w:t>
      </w:r>
      <w:r w:rsidR="0064443F" w:rsidRPr="00292B37">
        <w:rPr>
          <w:rFonts w:ascii="游ゴシック" w:eastAsia="游ゴシック" w:hAnsi="游ゴシック" w:hint="eastAsia"/>
          <w:sz w:val="20"/>
          <w:szCs w:val="20"/>
        </w:rPr>
        <w:t>なお、</w:t>
      </w:r>
      <w:r w:rsidRPr="00292B37">
        <w:rPr>
          <w:rFonts w:ascii="游ゴシック" w:eastAsia="游ゴシック" w:hAnsi="游ゴシック" w:hint="eastAsia"/>
          <w:sz w:val="20"/>
          <w:szCs w:val="20"/>
        </w:rPr>
        <w:t>推計に</w:t>
      </w:r>
      <w:r w:rsidR="0064443F" w:rsidRPr="00292B37">
        <w:rPr>
          <w:rFonts w:ascii="游ゴシック" w:eastAsia="游ゴシック" w:hAnsi="游ゴシック" w:hint="eastAsia"/>
          <w:sz w:val="20"/>
          <w:szCs w:val="20"/>
        </w:rPr>
        <w:t>あたっては</w:t>
      </w:r>
      <w:r w:rsidRPr="00292B37">
        <w:rPr>
          <w:rFonts w:ascii="游ゴシック" w:eastAsia="游ゴシック" w:hAnsi="游ゴシック" w:hint="eastAsia"/>
          <w:sz w:val="20"/>
          <w:szCs w:val="20"/>
        </w:rPr>
        <w:t>、</w:t>
      </w:r>
      <w:r w:rsidR="0064443F" w:rsidRPr="00292B37">
        <w:rPr>
          <w:rFonts w:ascii="游ゴシック" w:eastAsia="游ゴシック" w:hAnsi="游ゴシック" w:hint="eastAsia"/>
          <w:sz w:val="20"/>
          <w:szCs w:val="20"/>
          <w:lang w:val="en-US"/>
        </w:rPr>
        <w:t>2022</w:t>
      </w:r>
      <w:r w:rsidRPr="00292B37">
        <w:rPr>
          <w:rFonts w:ascii="游ゴシック" w:eastAsia="游ゴシック" w:hAnsi="游ゴシック" w:hint="eastAsia"/>
          <w:sz w:val="20"/>
          <w:szCs w:val="20"/>
          <w:lang w:val="en-US"/>
        </w:rPr>
        <w:t>年度</w:t>
      </w:r>
      <w:r w:rsidR="00FC1336" w:rsidRPr="00292B37">
        <w:rPr>
          <w:rFonts w:ascii="游ゴシック" w:eastAsia="游ゴシック" w:hAnsi="游ゴシック" w:hint="eastAsia"/>
          <w:sz w:val="20"/>
          <w:szCs w:val="20"/>
          <w:lang w:val="en-US"/>
        </w:rPr>
        <w:t>に発注者が調査した</w:t>
      </w:r>
      <w:r w:rsidRPr="00292B37">
        <w:rPr>
          <w:rFonts w:ascii="游ゴシック" w:eastAsia="游ゴシック" w:hAnsi="游ゴシック" w:hint="eastAsia"/>
          <w:sz w:val="20"/>
          <w:szCs w:val="20"/>
          <w:lang w:val="en-US"/>
        </w:rPr>
        <w:t>推計手法、環境省インベントリの推計手法</w:t>
      </w:r>
      <w:r w:rsidR="00FC1336" w:rsidRPr="00292B37">
        <w:rPr>
          <w:rFonts w:ascii="游ゴシック" w:eastAsia="游ゴシック" w:hAnsi="游ゴシック" w:hint="eastAsia"/>
          <w:sz w:val="20"/>
          <w:szCs w:val="20"/>
          <w:lang w:val="en-US"/>
        </w:rPr>
        <w:t>及び</w:t>
      </w:r>
      <w:r w:rsidRPr="00292B37">
        <w:rPr>
          <w:rFonts w:ascii="游ゴシック" w:eastAsia="游ゴシック" w:hAnsi="游ゴシック" w:hint="eastAsia"/>
          <w:sz w:val="20"/>
          <w:szCs w:val="20"/>
          <w:lang w:val="en-US"/>
        </w:rPr>
        <w:t>各種文献等を参考に</w:t>
      </w:r>
      <w:r w:rsidR="00FC1336" w:rsidRPr="00292B37">
        <w:rPr>
          <w:rFonts w:ascii="游ゴシック" w:eastAsia="游ゴシック" w:hAnsi="游ゴシック" w:hint="eastAsia"/>
          <w:sz w:val="20"/>
          <w:szCs w:val="20"/>
          <w:lang w:val="en-US"/>
        </w:rPr>
        <w:t>、以下のとおり</w:t>
      </w:r>
      <w:r w:rsidRPr="00292B37">
        <w:rPr>
          <w:rFonts w:ascii="游ゴシック" w:eastAsia="游ゴシック" w:hAnsi="游ゴシック" w:hint="eastAsia"/>
          <w:sz w:val="20"/>
          <w:szCs w:val="20"/>
          <w:lang w:val="en-US"/>
        </w:rPr>
        <w:t>算出する。</w:t>
      </w:r>
    </w:p>
    <w:p w14:paraId="2E58AB58" w14:textId="2F69ED02" w:rsidR="00FC1336" w:rsidRPr="00292B37" w:rsidRDefault="00FC1336" w:rsidP="006D1AFC">
      <w:pPr>
        <w:spacing w:before="120"/>
        <w:ind w:leftChars="100" w:left="220"/>
        <w:rPr>
          <w:rFonts w:ascii="游ゴシック" w:eastAsia="游ゴシック" w:hAnsi="游ゴシック"/>
          <w:sz w:val="20"/>
          <w:szCs w:val="20"/>
        </w:rPr>
      </w:pPr>
      <w:r w:rsidRPr="00292B37">
        <w:rPr>
          <w:rFonts w:ascii="游ゴシック" w:eastAsia="游ゴシック" w:hAnsi="游ゴシック" w:hint="eastAsia"/>
          <w:sz w:val="20"/>
          <w:szCs w:val="20"/>
          <w:lang w:val="en-US"/>
        </w:rPr>
        <w:t>【排出量推計方法】</w:t>
      </w:r>
    </w:p>
    <w:p w14:paraId="22F977A0" w14:textId="63D8D325" w:rsidR="00FC1336" w:rsidRPr="00292B37" w:rsidRDefault="00CC6946" w:rsidP="00CC6946">
      <w:pPr>
        <w:spacing w:before="120"/>
        <w:ind w:leftChars="100" w:left="220" w:firstLineChars="100" w:firstLine="200"/>
        <w:rPr>
          <w:rFonts w:ascii="游ゴシック" w:eastAsia="游ゴシック" w:hAnsi="游ゴシック"/>
          <w:sz w:val="20"/>
          <w:szCs w:val="20"/>
        </w:rPr>
      </w:pPr>
      <w:r w:rsidRPr="00292B37">
        <w:rPr>
          <w:rFonts w:ascii="游ゴシック" w:eastAsia="游ゴシック" w:hAnsi="游ゴシック" w:hint="eastAsia"/>
          <w:sz w:val="20"/>
          <w:szCs w:val="20"/>
        </w:rPr>
        <w:t>人工芝の流出原単位は、</w:t>
      </w:r>
      <w:r w:rsidRPr="00292B37">
        <w:rPr>
          <w:rFonts w:ascii="游ゴシック" w:eastAsia="游ゴシック" w:hAnsi="游ゴシック"/>
          <w:sz w:val="20"/>
          <w:szCs w:val="20"/>
        </w:rPr>
        <w:t>人工芝の種類（ロングパイル</w:t>
      </w:r>
      <w:r w:rsidRPr="00292B37">
        <w:rPr>
          <w:rFonts w:ascii="游ゴシック" w:eastAsia="游ゴシック" w:hAnsi="游ゴシック" w:hint="eastAsia"/>
          <w:sz w:val="20"/>
          <w:szCs w:val="20"/>
        </w:rPr>
        <w:t>、</w:t>
      </w:r>
      <w:r w:rsidR="00543005" w:rsidRPr="00292B37">
        <w:rPr>
          <w:rFonts w:ascii="游ゴシック" w:eastAsia="游ゴシック" w:hAnsi="游ゴシック" w:hint="eastAsia"/>
          <w:sz w:val="20"/>
          <w:szCs w:val="20"/>
        </w:rPr>
        <w:t>ショートパイル(</w:t>
      </w:r>
      <w:r w:rsidRPr="00292B37">
        <w:rPr>
          <w:rFonts w:ascii="游ゴシック" w:eastAsia="游ゴシック" w:hAnsi="游ゴシック"/>
          <w:sz w:val="20"/>
          <w:szCs w:val="20"/>
        </w:rPr>
        <w:t>砂入り</w:t>
      </w:r>
      <w:r w:rsidR="00543005" w:rsidRPr="00292B37">
        <w:rPr>
          <w:rFonts w:ascii="游ゴシック" w:eastAsia="游ゴシック" w:hAnsi="游ゴシック" w:hint="eastAsia"/>
          <w:sz w:val="20"/>
          <w:szCs w:val="20"/>
        </w:rPr>
        <w:t>)</w:t>
      </w:r>
      <w:r w:rsidRPr="00292B37">
        <w:rPr>
          <w:rFonts w:ascii="游ゴシック" w:eastAsia="游ゴシック" w:hAnsi="游ゴシック"/>
          <w:sz w:val="20"/>
          <w:szCs w:val="20"/>
        </w:rPr>
        <w:t>）</w:t>
      </w:r>
      <w:r w:rsidR="007968C7" w:rsidRPr="00292B37">
        <w:rPr>
          <w:rFonts w:ascii="游ゴシック" w:eastAsia="游ゴシック" w:hAnsi="游ゴシック" w:hint="eastAsia"/>
          <w:sz w:val="20"/>
          <w:szCs w:val="20"/>
        </w:rPr>
        <w:t>・</w:t>
      </w:r>
      <w:r w:rsidRPr="00292B37">
        <w:rPr>
          <w:rFonts w:ascii="游ゴシック" w:eastAsia="游ゴシック" w:hAnsi="游ゴシック"/>
          <w:sz w:val="20"/>
          <w:szCs w:val="20"/>
        </w:rPr>
        <w:t>使用年数</w:t>
      </w:r>
      <w:r w:rsidRPr="00292B37">
        <w:rPr>
          <w:rFonts w:ascii="游ゴシック" w:eastAsia="游ゴシック" w:hAnsi="游ゴシック" w:hint="eastAsia"/>
          <w:sz w:val="20"/>
          <w:szCs w:val="20"/>
        </w:rPr>
        <w:t>別</w:t>
      </w:r>
      <w:r w:rsidRPr="00292B37">
        <w:rPr>
          <w:rFonts w:ascii="游ゴシック" w:eastAsia="游ゴシック" w:hAnsi="游ゴシック"/>
          <w:sz w:val="20"/>
          <w:szCs w:val="20"/>
        </w:rPr>
        <w:t>・</w:t>
      </w:r>
      <w:r w:rsidRPr="00292B37">
        <w:rPr>
          <w:rFonts w:ascii="游ゴシック" w:eastAsia="游ゴシック" w:hAnsi="游ゴシック" w:hint="eastAsia"/>
          <w:sz w:val="20"/>
          <w:szCs w:val="20"/>
        </w:rPr>
        <w:t>使用</w:t>
      </w:r>
      <w:r w:rsidRPr="00292B37">
        <w:rPr>
          <w:rFonts w:ascii="游ゴシック" w:eastAsia="游ゴシック" w:hAnsi="游ゴシック"/>
          <w:sz w:val="20"/>
          <w:szCs w:val="20"/>
        </w:rPr>
        <w:t>頻度</w:t>
      </w:r>
      <w:r w:rsidRPr="00292B37">
        <w:rPr>
          <w:rFonts w:ascii="游ゴシック" w:eastAsia="游ゴシック" w:hAnsi="游ゴシック" w:hint="eastAsia"/>
          <w:sz w:val="20"/>
          <w:szCs w:val="20"/>
        </w:rPr>
        <w:t>別</w:t>
      </w:r>
      <w:r w:rsidR="00407629" w:rsidRPr="00292B37">
        <w:rPr>
          <w:rFonts w:ascii="游ゴシック" w:eastAsia="游ゴシック" w:hAnsi="游ゴシック" w:hint="eastAsia"/>
          <w:sz w:val="20"/>
          <w:szCs w:val="20"/>
        </w:rPr>
        <w:t>・対策実施の有無別</w:t>
      </w:r>
      <w:r w:rsidRPr="00292B37">
        <w:rPr>
          <w:rFonts w:ascii="游ゴシック" w:eastAsia="游ゴシック" w:hAnsi="游ゴシック"/>
          <w:sz w:val="20"/>
          <w:szCs w:val="20"/>
        </w:rPr>
        <w:t>に単位面積あたりの損耗量</w:t>
      </w:r>
      <w:r w:rsidRPr="00292B37">
        <w:rPr>
          <w:rFonts w:ascii="游ゴシック" w:eastAsia="游ゴシック" w:hAnsi="游ゴシック" w:hint="eastAsia"/>
          <w:sz w:val="20"/>
          <w:szCs w:val="20"/>
        </w:rPr>
        <w:t>又は</w:t>
      </w:r>
      <w:r w:rsidRPr="00292B37">
        <w:rPr>
          <w:rFonts w:ascii="游ゴシック" w:eastAsia="游ゴシック" w:hAnsi="游ゴシック"/>
          <w:sz w:val="20"/>
          <w:szCs w:val="20"/>
        </w:rPr>
        <w:t>場内滞留量</w:t>
      </w:r>
      <w:r w:rsidRPr="00292B37">
        <w:rPr>
          <w:rFonts w:ascii="游ゴシック" w:eastAsia="游ゴシック" w:hAnsi="游ゴシック" w:hint="eastAsia"/>
          <w:sz w:val="20"/>
          <w:szCs w:val="20"/>
        </w:rPr>
        <w:t>を設定することとし、４－１のアンケートで把握する人工芝の仕様、張替え・補修の履歴、充填材の補充実績、対策設備による対策効果等のデータを活用し、その妥当性を確認して必要に応じて補正すること。</w:t>
      </w:r>
      <w:r w:rsidR="000A5A21" w:rsidRPr="00292B37">
        <w:rPr>
          <w:rFonts w:ascii="游ゴシック" w:eastAsia="游ゴシック" w:hAnsi="游ゴシック" w:hint="eastAsia"/>
          <w:sz w:val="20"/>
          <w:szCs w:val="20"/>
        </w:rPr>
        <w:t xml:space="preserve">　</w:t>
      </w:r>
    </w:p>
    <w:p w14:paraId="3CF6BB4F" w14:textId="36A9E935" w:rsidR="000A5A21" w:rsidRPr="00292B37" w:rsidRDefault="00E229BC" w:rsidP="00FC1336">
      <w:pPr>
        <w:spacing w:before="120"/>
        <w:ind w:leftChars="100" w:left="220" w:firstLineChars="100" w:firstLine="200"/>
        <w:rPr>
          <w:rFonts w:ascii="游ゴシック" w:eastAsia="游ゴシック" w:hAnsi="游ゴシック"/>
          <w:sz w:val="20"/>
          <w:szCs w:val="20"/>
        </w:rPr>
      </w:pPr>
      <w:r w:rsidRPr="00292B37">
        <w:rPr>
          <w:rFonts w:ascii="游ゴシック" w:eastAsia="游ゴシック" w:hAnsi="游ゴシック" w:hint="eastAsia"/>
          <w:sz w:val="20"/>
          <w:szCs w:val="20"/>
        </w:rPr>
        <w:t>府域の排出量は、設定した</w:t>
      </w:r>
      <w:r w:rsidR="00CC6946" w:rsidRPr="00292B37">
        <w:rPr>
          <w:rFonts w:ascii="游ゴシック" w:eastAsia="游ゴシック" w:hAnsi="游ゴシック" w:hint="eastAsia"/>
          <w:sz w:val="20"/>
          <w:szCs w:val="20"/>
        </w:rPr>
        <w:t>流出</w:t>
      </w:r>
      <w:r w:rsidRPr="00292B37">
        <w:rPr>
          <w:rFonts w:ascii="游ゴシック" w:eastAsia="游ゴシック" w:hAnsi="游ゴシック" w:hint="eastAsia"/>
          <w:sz w:val="20"/>
          <w:szCs w:val="20"/>
        </w:rPr>
        <w:t>原単位を</w:t>
      </w:r>
      <w:r w:rsidR="00407629" w:rsidRPr="00292B37">
        <w:rPr>
          <w:rFonts w:ascii="游ゴシック" w:eastAsia="游ゴシック" w:hAnsi="游ゴシック" w:hint="eastAsia"/>
          <w:sz w:val="20"/>
          <w:szCs w:val="20"/>
        </w:rPr>
        <w:t>用いて</w:t>
      </w:r>
      <w:r w:rsidRPr="00292B37">
        <w:rPr>
          <w:rFonts w:ascii="游ゴシック" w:eastAsia="游ゴシック" w:hAnsi="游ゴシック" w:hint="eastAsia"/>
          <w:sz w:val="20"/>
          <w:szCs w:val="20"/>
        </w:rPr>
        <w:t>、</w:t>
      </w:r>
      <w:r w:rsidR="00543005" w:rsidRPr="00292B37">
        <w:rPr>
          <w:rFonts w:ascii="游ゴシック" w:eastAsia="游ゴシック" w:hAnsi="游ゴシック" w:hint="eastAsia"/>
          <w:sz w:val="20"/>
          <w:szCs w:val="20"/>
        </w:rPr>
        <w:t>４－１の</w:t>
      </w:r>
      <w:r w:rsidRPr="00292B37">
        <w:rPr>
          <w:rFonts w:ascii="游ゴシック" w:eastAsia="游ゴシック" w:hAnsi="游ゴシック" w:hint="eastAsia"/>
          <w:sz w:val="20"/>
          <w:szCs w:val="20"/>
        </w:rPr>
        <w:t>アンケートで把握した府内各施設の属性及び面積</w:t>
      </w:r>
      <w:r w:rsidR="00407629" w:rsidRPr="00292B37">
        <w:rPr>
          <w:rFonts w:ascii="游ゴシック" w:eastAsia="游ゴシック" w:hAnsi="游ゴシック" w:hint="eastAsia"/>
          <w:sz w:val="20"/>
          <w:szCs w:val="20"/>
        </w:rPr>
        <w:t>等から</w:t>
      </w:r>
      <w:r w:rsidRPr="00292B37">
        <w:rPr>
          <w:rFonts w:ascii="游ゴシック" w:eastAsia="游ゴシック" w:hAnsi="游ゴシック" w:hint="eastAsia"/>
          <w:sz w:val="20"/>
          <w:szCs w:val="20"/>
        </w:rPr>
        <w:t>推計する。</w:t>
      </w:r>
      <w:r w:rsidR="00407629" w:rsidRPr="00292B37">
        <w:rPr>
          <w:rFonts w:ascii="游ゴシック" w:eastAsia="游ゴシック" w:hAnsi="游ゴシック" w:hint="eastAsia"/>
          <w:sz w:val="20"/>
          <w:szCs w:val="20"/>
        </w:rPr>
        <w:t>なお、</w:t>
      </w:r>
      <w:r w:rsidRPr="00292B37">
        <w:rPr>
          <w:rFonts w:ascii="游ゴシック" w:eastAsia="游ゴシック" w:hAnsi="游ゴシック" w:hint="eastAsia"/>
          <w:sz w:val="20"/>
          <w:szCs w:val="20"/>
        </w:rPr>
        <w:t>属性</w:t>
      </w:r>
      <w:r w:rsidR="00407629" w:rsidRPr="00292B37">
        <w:rPr>
          <w:rFonts w:ascii="游ゴシック" w:eastAsia="游ゴシック" w:hAnsi="游ゴシック" w:hint="eastAsia"/>
          <w:sz w:val="20"/>
          <w:szCs w:val="20"/>
        </w:rPr>
        <w:t>等</w:t>
      </w:r>
      <w:r w:rsidRPr="00292B37">
        <w:rPr>
          <w:rFonts w:ascii="游ゴシック" w:eastAsia="游ゴシック" w:hAnsi="游ゴシック" w:hint="eastAsia"/>
          <w:sz w:val="20"/>
          <w:szCs w:val="20"/>
        </w:rPr>
        <w:t>の組み合わせが</w:t>
      </w:r>
      <w:r w:rsidR="00407629" w:rsidRPr="00292B37">
        <w:rPr>
          <w:rFonts w:ascii="游ゴシック" w:eastAsia="游ゴシック" w:hAnsi="游ゴシック" w:hint="eastAsia"/>
          <w:sz w:val="20"/>
          <w:szCs w:val="20"/>
        </w:rPr>
        <w:t>多い</w:t>
      </w:r>
      <w:r w:rsidRPr="00292B37">
        <w:rPr>
          <w:rFonts w:ascii="游ゴシック" w:eastAsia="游ゴシック" w:hAnsi="游ゴシック" w:hint="eastAsia"/>
          <w:sz w:val="20"/>
          <w:szCs w:val="20"/>
        </w:rPr>
        <w:t>場合は、</w:t>
      </w:r>
      <w:r w:rsidR="00407629" w:rsidRPr="00292B37">
        <w:rPr>
          <w:rFonts w:ascii="游ゴシック" w:eastAsia="游ゴシック" w:hAnsi="游ゴシック"/>
          <w:sz w:val="20"/>
          <w:szCs w:val="20"/>
        </w:rPr>
        <w:t>発注者と協議の上</w:t>
      </w:r>
      <w:r w:rsidR="00407629" w:rsidRPr="00292B37">
        <w:rPr>
          <w:rFonts w:ascii="游ゴシック" w:eastAsia="游ゴシック" w:hAnsi="游ゴシック" w:hint="eastAsia"/>
          <w:sz w:val="20"/>
          <w:szCs w:val="20"/>
        </w:rPr>
        <w:t>、複数の属性等を</w:t>
      </w:r>
      <w:r w:rsidRPr="00292B37">
        <w:rPr>
          <w:rFonts w:ascii="游ゴシック" w:eastAsia="游ゴシック" w:hAnsi="游ゴシック" w:hint="eastAsia"/>
          <w:sz w:val="20"/>
          <w:szCs w:val="20"/>
        </w:rPr>
        <w:t>グループ化して</w:t>
      </w:r>
      <w:r w:rsidR="00407629" w:rsidRPr="00292B37">
        <w:rPr>
          <w:rFonts w:ascii="游ゴシック" w:eastAsia="游ゴシック" w:hAnsi="游ゴシック" w:hint="eastAsia"/>
          <w:sz w:val="20"/>
          <w:szCs w:val="20"/>
        </w:rPr>
        <w:t>流出</w:t>
      </w:r>
      <w:r w:rsidRPr="00292B37">
        <w:rPr>
          <w:rFonts w:ascii="游ゴシック" w:eastAsia="游ゴシック" w:hAnsi="游ゴシック" w:hint="eastAsia"/>
          <w:sz w:val="20"/>
          <w:szCs w:val="20"/>
        </w:rPr>
        <w:t>原単位を</w:t>
      </w:r>
      <w:r w:rsidR="00407629" w:rsidRPr="00292B37">
        <w:rPr>
          <w:rFonts w:ascii="游ゴシック" w:eastAsia="游ゴシック" w:hAnsi="游ゴシック" w:hint="eastAsia"/>
          <w:sz w:val="20"/>
          <w:szCs w:val="20"/>
        </w:rPr>
        <w:t>設定</w:t>
      </w:r>
      <w:r w:rsidRPr="00292B37">
        <w:rPr>
          <w:rFonts w:ascii="游ゴシック" w:eastAsia="游ゴシック" w:hAnsi="游ゴシック" w:hint="eastAsia"/>
          <w:sz w:val="20"/>
          <w:szCs w:val="20"/>
        </w:rPr>
        <w:t>する</w:t>
      </w:r>
      <w:r w:rsidR="00407629" w:rsidRPr="00292B37">
        <w:rPr>
          <w:rFonts w:ascii="游ゴシック" w:eastAsia="游ゴシック" w:hAnsi="游ゴシック" w:hint="eastAsia"/>
          <w:sz w:val="20"/>
          <w:szCs w:val="20"/>
        </w:rPr>
        <w:t>こと</w:t>
      </w:r>
      <w:r w:rsidRPr="00292B37">
        <w:rPr>
          <w:rFonts w:ascii="游ゴシック" w:eastAsia="游ゴシック" w:hAnsi="游ゴシック" w:hint="eastAsia"/>
          <w:sz w:val="20"/>
          <w:szCs w:val="20"/>
        </w:rPr>
        <w:t>。</w:t>
      </w:r>
    </w:p>
    <w:p w14:paraId="06D5461B" w14:textId="5CAEE4F8" w:rsidR="00642660" w:rsidRPr="00292B37" w:rsidRDefault="000A5A21" w:rsidP="009646D0">
      <w:pPr>
        <w:spacing w:before="120"/>
        <w:ind w:leftChars="100" w:left="220"/>
        <w:rPr>
          <w:rFonts w:ascii="游ゴシック" w:eastAsia="游ゴシック" w:hAnsi="游ゴシック"/>
          <w:sz w:val="20"/>
          <w:szCs w:val="20"/>
          <w:lang w:val="en-US"/>
        </w:rPr>
      </w:pPr>
      <w:r w:rsidRPr="00292B37">
        <w:rPr>
          <w:rFonts w:ascii="游ゴシック" w:eastAsia="游ゴシック" w:hAnsi="游ゴシック" w:hint="eastAsia"/>
          <w:sz w:val="20"/>
          <w:szCs w:val="20"/>
        </w:rPr>
        <w:t xml:space="preserve">　</w:t>
      </w:r>
    </w:p>
    <w:p w14:paraId="7AF660AD" w14:textId="453832BE" w:rsidR="00642660" w:rsidRPr="00292B37" w:rsidRDefault="00F020E7" w:rsidP="006D1AFC">
      <w:pPr>
        <w:spacing w:before="120"/>
        <w:ind w:leftChars="100" w:left="220"/>
        <w:rPr>
          <w:rFonts w:ascii="游ゴシック" w:eastAsia="游ゴシック" w:hAnsi="游ゴシック"/>
          <w:sz w:val="20"/>
          <w:szCs w:val="20"/>
        </w:rPr>
      </w:pPr>
      <w:bookmarkStart w:id="0" w:name="_Hlk239551291"/>
      <w:r w:rsidRPr="00292B37">
        <w:rPr>
          <w:rFonts w:ascii="游ゴシック" w:eastAsia="游ゴシック" w:hAnsi="游ゴシック" w:hint="eastAsia"/>
          <w:b/>
          <w:bCs/>
          <w:sz w:val="20"/>
          <w:szCs w:val="20"/>
        </w:rPr>
        <w:t>（２）種類別マイクロプラスチック排出量推計手法及び対策手法の調査</w:t>
      </w:r>
    </w:p>
    <w:p w14:paraId="13619EE7" w14:textId="2C069F8F" w:rsidR="00F020E7" w:rsidRPr="00292B37" w:rsidRDefault="00642660" w:rsidP="00F020E7">
      <w:pPr>
        <w:spacing w:before="120"/>
        <w:ind w:leftChars="100" w:left="220"/>
        <w:rPr>
          <w:rFonts w:ascii="游ゴシック" w:eastAsia="游ゴシック" w:hAnsi="游ゴシック"/>
          <w:sz w:val="20"/>
          <w:szCs w:val="20"/>
        </w:rPr>
      </w:pPr>
      <w:r w:rsidRPr="00292B37">
        <w:rPr>
          <w:rFonts w:ascii="游ゴシック" w:eastAsia="游ゴシック" w:hAnsi="游ゴシック" w:hint="eastAsia"/>
          <w:sz w:val="20"/>
          <w:szCs w:val="20"/>
        </w:rPr>
        <w:t xml:space="preserve">　「おおさかプラスチック対策推進プラットフォーム」におけるこれまでの取組、環境省「マイクロプラスチック・スマート懇話会」等における検討状況、国内外の文献等を踏まえ、人工芝を含むマイクロプラスチックについて、排出量推計手法及び効果的な対策手法の調査を行う。</w:t>
      </w:r>
    </w:p>
    <w:p w14:paraId="2319AC9B" w14:textId="4C3401B7" w:rsidR="00F020E7" w:rsidRPr="00292B37" w:rsidRDefault="00F020E7" w:rsidP="001C31B3">
      <w:pPr>
        <w:spacing w:before="120"/>
        <w:ind w:leftChars="100" w:left="220" w:firstLineChars="100" w:firstLine="200"/>
        <w:rPr>
          <w:rFonts w:ascii="游ゴシック" w:eastAsia="游ゴシック" w:hAnsi="游ゴシック"/>
          <w:sz w:val="20"/>
          <w:szCs w:val="20"/>
        </w:rPr>
      </w:pPr>
      <w:r w:rsidRPr="00292B37">
        <w:rPr>
          <w:rFonts w:ascii="游ゴシック" w:eastAsia="游ゴシック" w:hAnsi="游ゴシック" w:hint="eastAsia"/>
          <w:sz w:val="20"/>
          <w:szCs w:val="20"/>
        </w:rPr>
        <w:t>調査</w:t>
      </w:r>
      <w:r w:rsidR="00D04501" w:rsidRPr="00292B37">
        <w:rPr>
          <w:rFonts w:ascii="游ゴシック" w:eastAsia="游ゴシック" w:hAnsi="游ゴシック" w:hint="eastAsia"/>
          <w:sz w:val="20"/>
          <w:szCs w:val="20"/>
        </w:rPr>
        <w:t>対象</w:t>
      </w:r>
      <w:r w:rsidRPr="00292B37">
        <w:rPr>
          <w:rFonts w:ascii="游ゴシック" w:eastAsia="游ゴシック" w:hAnsi="游ゴシック" w:hint="eastAsia"/>
          <w:sz w:val="20"/>
          <w:szCs w:val="20"/>
        </w:rPr>
        <w:t>は、人工芝、タイヤ摩耗粉塵、被覆肥料、繊維等の主な発生源とし、流出実態</w:t>
      </w:r>
      <w:r w:rsidR="00B22416" w:rsidRPr="00292B37">
        <w:rPr>
          <w:rFonts w:ascii="游ゴシック" w:eastAsia="游ゴシック" w:hAnsi="游ゴシック" w:hint="eastAsia"/>
          <w:sz w:val="20"/>
          <w:szCs w:val="20"/>
        </w:rPr>
        <w:t>を調査</w:t>
      </w:r>
      <w:r w:rsidRPr="00292B37">
        <w:rPr>
          <w:rFonts w:ascii="游ゴシック" w:eastAsia="游ゴシック" w:hAnsi="游ゴシック" w:hint="eastAsia"/>
          <w:sz w:val="20"/>
          <w:szCs w:val="20"/>
        </w:rPr>
        <w:t>するとともに、各発生源における排出量推計手法及び国、自治体及び業界団体等における対策事例について</w:t>
      </w:r>
      <w:r w:rsidR="00B22416" w:rsidRPr="00292B37">
        <w:rPr>
          <w:rFonts w:ascii="游ゴシック" w:eastAsia="游ゴシック" w:hAnsi="游ゴシック" w:hint="eastAsia"/>
          <w:sz w:val="20"/>
          <w:szCs w:val="20"/>
        </w:rPr>
        <w:t>調査</w:t>
      </w:r>
      <w:r w:rsidRPr="00292B37">
        <w:rPr>
          <w:rFonts w:ascii="游ゴシック" w:eastAsia="游ゴシック" w:hAnsi="游ゴシック" w:hint="eastAsia"/>
          <w:sz w:val="20"/>
          <w:szCs w:val="20"/>
        </w:rPr>
        <w:t>する。</w:t>
      </w:r>
    </w:p>
    <w:p w14:paraId="3136C578" w14:textId="1F838DB9" w:rsidR="00642660" w:rsidRPr="00292B37" w:rsidRDefault="00F020E7" w:rsidP="001C31B3">
      <w:pPr>
        <w:spacing w:before="120"/>
        <w:ind w:leftChars="100" w:left="220" w:firstLineChars="100" w:firstLine="200"/>
        <w:rPr>
          <w:rFonts w:ascii="游ゴシック" w:eastAsia="游ゴシック" w:hAnsi="游ゴシック"/>
          <w:strike/>
          <w:sz w:val="20"/>
          <w:szCs w:val="20"/>
        </w:rPr>
      </w:pPr>
      <w:r w:rsidRPr="00292B37">
        <w:rPr>
          <w:rFonts w:ascii="游ゴシック" w:eastAsia="游ゴシック" w:hAnsi="游ゴシック" w:hint="eastAsia"/>
          <w:sz w:val="20"/>
          <w:szCs w:val="20"/>
        </w:rPr>
        <w:t>また、</w:t>
      </w:r>
      <w:r w:rsidR="00132819" w:rsidRPr="00292B37">
        <w:rPr>
          <w:rFonts w:ascii="游ゴシック" w:eastAsia="游ゴシック" w:hAnsi="游ゴシック" w:hint="eastAsia"/>
          <w:sz w:val="20"/>
          <w:szCs w:val="20"/>
        </w:rPr>
        <w:t>対策事例については、</w:t>
      </w:r>
      <w:r w:rsidR="00336094" w:rsidRPr="00292B37">
        <w:rPr>
          <w:rFonts w:ascii="游ゴシック" w:eastAsia="游ゴシック" w:hAnsi="游ゴシック" w:hint="eastAsia"/>
          <w:sz w:val="20"/>
          <w:szCs w:val="20"/>
        </w:rPr>
        <w:t>生分解性</w:t>
      </w:r>
      <w:r w:rsidR="00132819" w:rsidRPr="00292B37">
        <w:rPr>
          <w:rFonts w:ascii="游ゴシック" w:eastAsia="游ゴシック" w:hAnsi="游ゴシック" w:hint="eastAsia"/>
          <w:sz w:val="20"/>
          <w:szCs w:val="20"/>
        </w:rPr>
        <w:t>プラスチックへの代替についても</w:t>
      </w:r>
      <w:r w:rsidR="00CC6946" w:rsidRPr="00292B37">
        <w:rPr>
          <w:rFonts w:ascii="游ゴシック" w:eastAsia="游ゴシック" w:hAnsi="游ゴシック" w:hint="eastAsia"/>
          <w:sz w:val="20"/>
          <w:szCs w:val="20"/>
        </w:rPr>
        <w:t>、代替製品の開発状況や活用状況等を</w:t>
      </w:r>
      <w:r w:rsidR="00132819" w:rsidRPr="00292B37">
        <w:rPr>
          <w:rFonts w:ascii="游ゴシック" w:eastAsia="游ゴシック" w:hAnsi="游ゴシック" w:hint="eastAsia"/>
          <w:sz w:val="20"/>
          <w:szCs w:val="20"/>
        </w:rPr>
        <w:t>調査すること。</w:t>
      </w:r>
    </w:p>
    <w:bookmarkEnd w:id="0"/>
    <w:p w14:paraId="0C6C38D0" w14:textId="2ECC35D7" w:rsidR="00C45A1E" w:rsidRPr="00292B37" w:rsidRDefault="00C45A1E" w:rsidP="006D1AFC">
      <w:pPr>
        <w:widowControl/>
        <w:pBdr>
          <w:top w:val="nil"/>
          <w:left w:val="nil"/>
          <w:bottom w:val="nil"/>
          <w:right w:val="nil"/>
          <w:between w:val="nil"/>
        </w:pBdr>
        <w:ind w:leftChars="100" w:left="220"/>
        <w:rPr>
          <w:rFonts w:ascii="游ゴシック" w:eastAsia="游ゴシック" w:hAnsi="游ゴシック"/>
          <w:sz w:val="20"/>
          <w:szCs w:val="20"/>
        </w:rPr>
      </w:pPr>
    </w:p>
    <w:p w14:paraId="6B3A4E5F" w14:textId="1EBAF90F" w:rsidR="00C45A1E" w:rsidRPr="00292B37" w:rsidRDefault="007A2350" w:rsidP="006D1AFC">
      <w:pPr>
        <w:widowControl/>
        <w:pBdr>
          <w:top w:val="nil"/>
          <w:left w:val="nil"/>
          <w:bottom w:val="nil"/>
          <w:right w:val="nil"/>
          <w:between w:val="nil"/>
        </w:pBdr>
        <w:ind w:leftChars="100" w:left="220"/>
        <w:rPr>
          <w:rFonts w:ascii="游ゴシック" w:eastAsia="游ゴシック" w:hAnsi="游ゴシック"/>
          <w:b/>
          <w:bCs/>
          <w:sz w:val="20"/>
          <w:szCs w:val="20"/>
        </w:rPr>
      </w:pPr>
      <w:r w:rsidRPr="00292B37">
        <w:rPr>
          <w:rFonts w:ascii="游ゴシック" w:eastAsia="游ゴシック" w:hAnsi="游ゴシック" w:hint="eastAsia"/>
          <w:b/>
          <w:bCs/>
          <w:sz w:val="20"/>
          <w:szCs w:val="20"/>
        </w:rPr>
        <w:t>４－３　おおさかプラスチック対策推進プラットフォーム会議における発表</w:t>
      </w:r>
    </w:p>
    <w:p w14:paraId="0A641EA7" w14:textId="216793CF" w:rsidR="00C45A1E" w:rsidRPr="006D1AFC" w:rsidRDefault="00C45A1E" w:rsidP="006D1AFC">
      <w:pPr>
        <w:spacing w:before="120"/>
        <w:ind w:leftChars="100" w:left="220"/>
        <w:rPr>
          <w:rFonts w:ascii="游ゴシック" w:eastAsia="游ゴシック" w:hAnsi="游ゴシック"/>
          <w:sz w:val="20"/>
          <w:szCs w:val="20"/>
        </w:rPr>
      </w:pPr>
      <w:r w:rsidRPr="00292B37">
        <w:rPr>
          <w:rFonts w:ascii="游ゴシック" w:eastAsia="游ゴシック" w:hAnsi="游ゴシック" w:hint="eastAsia"/>
          <w:sz w:val="20"/>
          <w:szCs w:val="20"/>
        </w:rPr>
        <w:t xml:space="preserve">　本委託業務の計画、進捗</w:t>
      </w:r>
      <w:r w:rsidRPr="003C187F">
        <w:rPr>
          <w:rFonts w:ascii="游ゴシック" w:eastAsia="游ゴシック" w:hAnsi="游ゴシック" w:hint="eastAsia"/>
          <w:sz w:val="20"/>
          <w:szCs w:val="20"/>
        </w:rPr>
        <w:t>あるいは結果に関する説明資料を作成し、令和８年度中に２回開</w:t>
      </w:r>
      <w:r w:rsidRPr="003C187F">
        <w:rPr>
          <w:rFonts w:ascii="游ゴシック" w:eastAsia="游ゴシック" w:hAnsi="游ゴシック" w:hint="eastAsia"/>
          <w:sz w:val="20"/>
          <w:szCs w:val="20"/>
        </w:rPr>
        <w:lastRenderedPageBreak/>
        <w:t>催するおおさかプラスチック対策推進プラッ</w:t>
      </w:r>
      <w:r>
        <w:rPr>
          <w:rFonts w:ascii="游ゴシック" w:eastAsia="游ゴシック" w:hAnsi="游ゴシック" w:hint="eastAsia"/>
          <w:sz w:val="20"/>
          <w:szCs w:val="20"/>
        </w:rPr>
        <w:t>トフォーム会議において発表すること。作成にあたっては、発注者と協議のうえ進めること。開催日は発注者が受注者と協議のうえ決定する。</w:t>
      </w:r>
    </w:p>
    <w:p w14:paraId="3DF8AFCE" w14:textId="77777777" w:rsidR="00C45A1E" w:rsidRPr="006D1AFC" w:rsidRDefault="00C45A1E" w:rsidP="006D1AFC">
      <w:pPr>
        <w:spacing w:before="120"/>
        <w:ind w:leftChars="100" w:left="220" w:firstLineChars="100" w:firstLine="200"/>
        <w:rPr>
          <w:rFonts w:ascii="游ゴシック" w:eastAsia="游ゴシック" w:hAnsi="游ゴシック"/>
          <w:sz w:val="20"/>
          <w:szCs w:val="20"/>
        </w:rPr>
      </w:pPr>
      <w:r>
        <w:rPr>
          <w:rFonts w:ascii="游ゴシック" w:eastAsia="游ゴシック" w:hAnsi="游ゴシック" w:hint="eastAsia"/>
          <w:sz w:val="20"/>
          <w:szCs w:val="20"/>
        </w:rPr>
        <w:t>なお、会場参加（〒</w:t>
      </w:r>
      <w:r>
        <w:rPr>
          <w:rFonts w:ascii="游ゴシック" w:eastAsia="游ゴシック" w:hAnsi="游ゴシック"/>
          <w:sz w:val="20"/>
          <w:szCs w:val="20"/>
        </w:rPr>
        <w:t>559-8555  大阪市住之江区南港北1-14-16 大阪府咲洲庁舎内会議室）およびオンライン参加のいずれも可とする。</w:t>
      </w:r>
    </w:p>
    <w:p w14:paraId="087D4216" w14:textId="77777777" w:rsidR="00C45A1E" w:rsidRPr="006D1AFC" w:rsidRDefault="00C45A1E" w:rsidP="006D1AFC">
      <w:pPr>
        <w:spacing w:before="120"/>
        <w:ind w:leftChars="100" w:left="220"/>
        <w:rPr>
          <w:rFonts w:ascii="游ゴシック" w:eastAsia="游ゴシック" w:hAnsi="游ゴシック"/>
          <w:sz w:val="20"/>
          <w:szCs w:val="20"/>
        </w:rPr>
      </w:pPr>
      <w:r>
        <w:rPr>
          <w:rFonts w:ascii="游ゴシック" w:eastAsia="游ゴシック" w:hAnsi="游ゴシック" w:hint="eastAsia"/>
          <w:sz w:val="20"/>
          <w:szCs w:val="20"/>
        </w:rPr>
        <w:t>【参考】大阪府「おおさかプラスチック対策推進プラットフォーム」</w:t>
      </w:r>
    </w:p>
    <w:p w14:paraId="00000031" w14:textId="7C123B86" w:rsidR="00461468" w:rsidRPr="006D1AFC" w:rsidRDefault="001C31B3" w:rsidP="006D1AFC">
      <w:pPr>
        <w:spacing w:before="120"/>
        <w:ind w:leftChars="100" w:left="220"/>
        <w:rPr>
          <w:rFonts w:ascii="游ゴシック" w:eastAsia="游ゴシック" w:hAnsi="游ゴシック"/>
          <w:color w:val="FF0000"/>
          <w:sz w:val="20"/>
          <w:szCs w:val="20"/>
        </w:rPr>
      </w:pPr>
      <w:hyperlink r:id="rId9" w:history="1">
        <w:r>
          <w:rPr>
            <w:rStyle w:val="a5"/>
            <w:rFonts w:ascii="游ゴシック" w:eastAsia="游ゴシック" w:hAnsi="游ゴシック"/>
            <w:sz w:val="20"/>
            <w:szCs w:val="20"/>
          </w:rPr>
          <w:t>https://www.pref.osaka.lg.jp/o120020/eneseisaku/kaiyoplastic/osaka_pla_platform.html</w:t>
        </w:r>
      </w:hyperlink>
    </w:p>
    <w:p w14:paraId="66629C23" w14:textId="77777777" w:rsidR="00C45A1E" w:rsidRPr="006D1AFC" w:rsidRDefault="00C45A1E" w:rsidP="00C45A1E">
      <w:pPr>
        <w:spacing w:before="120"/>
        <w:rPr>
          <w:rFonts w:ascii="游ゴシック" w:eastAsia="游ゴシック" w:hAnsi="游ゴシック"/>
          <w:color w:val="FF0000"/>
          <w:sz w:val="20"/>
          <w:szCs w:val="20"/>
        </w:rPr>
      </w:pPr>
    </w:p>
    <w:p w14:paraId="72C35A99" w14:textId="77777777" w:rsidR="007A2350" w:rsidRPr="006D1AFC" w:rsidRDefault="00C45A1E" w:rsidP="007A2350">
      <w:pPr>
        <w:spacing w:before="120"/>
        <w:rPr>
          <w:rFonts w:ascii="游ゴシック" w:eastAsia="游ゴシック" w:hAnsi="游ゴシック"/>
          <w:b/>
          <w:bCs/>
          <w:color w:val="000000" w:themeColor="text1"/>
          <w:sz w:val="21"/>
          <w:szCs w:val="21"/>
        </w:rPr>
      </w:pPr>
      <w:r>
        <w:rPr>
          <w:rFonts w:ascii="游ゴシック" w:eastAsia="游ゴシック" w:hAnsi="游ゴシック" w:hint="eastAsia"/>
          <w:b/>
          <w:bCs/>
          <w:color w:val="000000" w:themeColor="text1"/>
          <w:sz w:val="21"/>
          <w:szCs w:val="21"/>
        </w:rPr>
        <w:t>５　調査結果の報告</w:t>
      </w:r>
    </w:p>
    <w:p w14:paraId="4B7782C9" w14:textId="77777777" w:rsidR="007A2350" w:rsidRPr="006D1AFC" w:rsidRDefault="007A2350" w:rsidP="007A2350">
      <w:pPr>
        <w:spacing w:before="120"/>
        <w:rPr>
          <w:rFonts w:ascii="游ゴシック" w:eastAsia="游ゴシック" w:hAnsi="游ゴシック"/>
          <w:color w:val="000000" w:themeColor="text1"/>
          <w:sz w:val="20"/>
          <w:szCs w:val="20"/>
        </w:rPr>
      </w:pPr>
      <w:r>
        <w:rPr>
          <w:rFonts w:ascii="游ゴシック" w:eastAsia="游ゴシック" w:hAnsi="游ゴシック" w:hint="eastAsia"/>
          <w:color w:val="000000" w:themeColor="text1"/>
          <w:sz w:val="20"/>
          <w:szCs w:val="20"/>
        </w:rPr>
        <w:t xml:space="preserve">　　調査結果の取りまとめについては次のとおりとする。</w:t>
      </w:r>
    </w:p>
    <w:p w14:paraId="42E145BE" w14:textId="77777777" w:rsidR="007A2350" w:rsidRPr="006D1AFC" w:rsidRDefault="007A2350" w:rsidP="007A2350">
      <w:pPr>
        <w:spacing w:before="120"/>
        <w:rPr>
          <w:rFonts w:ascii="游ゴシック" w:eastAsia="游ゴシック" w:hAnsi="游ゴシック"/>
          <w:color w:val="000000" w:themeColor="text1"/>
          <w:sz w:val="20"/>
          <w:szCs w:val="20"/>
        </w:rPr>
      </w:pPr>
    </w:p>
    <w:p w14:paraId="573D5301" w14:textId="77777777" w:rsidR="007A2350" w:rsidRPr="006D1AFC" w:rsidRDefault="007A2350" w:rsidP="00CF01D7">
      <w:pPr>
        <w:spacing w:before="120"/>
        <w:ind w:leftChars="100" w:left="220"/>
        <w:rPr>
          <w:rFonts w:ascii="游ゴシック" w:eastAsia="游ゴシック" w:hAnsi="游ゴシック"/>
          <w:b/>
          <w:bCs/>
          <w:color w:val="000000" w:themeColor="text1"/>
          <w:sz w:val="20"/>
          <w:szCs w:val="20"/>
        </w:rPr>
      </w:pPr>
      <w:r>
        <w:rPr>
          <w:rFonts w:ascii="游ゴシック" w:eastAsia="游ゴシック" w:hAnsi="游ゴシック" w:hint="eastAsia"/>
          <w:b/>
          <w:bCs/>
          <w:color w:val="000000" w:themeColor="text1"/>
          <w:sz w:val="20"/>
          <w:szCs w:val="20"/>
        </w:rPr>
        <w:t>５－１　納品物（成果品）</w:t>
      </w:r>
    </w:p>
    <w:p w14:paraId="66A6240E" w14:textId="4EB2F527" w:rsidR="007A2350" w:rsidRPr="006D1AFC" w:rsidRDefault="007A2350" w:rsidP="00CF01D7">
      <w:pPr>
        <w:spacing w:before="120"/>
        <w:ind w:leftChars="100" w:left="220"/>
        <w:rPr>
          <w:rFonts w:ascii="游ゴシック" w:eastAsia="游ゴシック" w:hAnsi="游ゴシック"/>
          <w:color w:val="000000" w:themeColor="text1"/>
          <w:sz w:val="20"/>
          <w:szCs w:val="20"/>
        </w:rPr>
      </w:pPr>
      <w:r>
        <w:rPr>
          <w:rFonts w:ascii="游ゴシック" w:eastAsia="游ゴシック" w:hAnsi="游ゴシック" w:hint="eastAsia"/>
          <w:color w:val="000000" w:themeColor="text1"/>
          <w:sz w:val="20"/>
          <w:szCs w:val="20"/>
        </w:rPr>
        <w:t>令和９年３月</w:t>
      </w:r>
      <w:r w:rsidR="001E110F">
        <w:rPr>
          <w:rFonts w:ascii="游ゴシック" w:eastAsia="游ゴシック" w:hAnsi="游ゴシック" w:hint="eastAsia"/>
          <w:color w:val="000000" w:themeColor="text1"/>
          <w:sz w:val="20"/>
          <w:szCs w:val="20"/>
        </w:rPr>
        <w:t>19</w:t>
      </w:r>
      <w:r>
        <w:rPr>
          <w:rFonts w:ascii="游ゴシック" w:eastAsia="游ゴシック" w:hAnsi="游ゴシック"/>
          <w:color w:val="000000" w:themeColor="text1"/>
          <w:sz w:val="20"/>
          <w:szCs w:val="20"/>
        </w:rPr>
        <w:t>日までに、以下に記載する納品物を提出すること。</w:t>
      </w:r>
    </w:p>
    <w:p w14:paraId="64C5E59F" w14:textId="77777777" w:rsidR="007A2350" w:rsidRPr="006D1AFC" w:rsidRDefault="007A2350" w:rsidP="00CF01D7">
      <w:pPr>
        <w:spacing w:before="120"/>
        <w:ind w:leftChars="100" w:left="220"/>
        <w:rPr>
          <w:rFonts w:ascii="游ゴシック" w:eastAsia="游ゴシック" w:hAnsi="游ゴシック"/>
          <w:b/>
          <w:bCs/>
          <w:color w:val="000000" w:themeColor="text1"/>
          <w:sz w:val="20"/>
          <w:szCs w:val="20"/>
        </w:rPr>
      </w:pPr>
      <w:r>
        <w:rPr>
          <w:rFonts w:ascii="游ゴシック" w:eastAsia="游ゴシック" w:hAnsi="游ゴシック" w:hint="eastAsia"/>
          <w:b/>
          <w:bCs/>
          <w:color w:val="000000" w:themeColor="text1"/>
          <w:sz w:val="20"/>
          <w:szCs w:val="20"/>
        </w:rPr>
        <w:t>（１）報告書</w:t>
      </w:r>
    </w:p>
    <w:p w14:paraId="5E83F475" w14:textId="0E17BE91" w:rsidR="007A2350" w:rsidRPr="003C187F" w:rsidRDefault="007A2350" w:rsidP="00CF01D7">
      <w:pPr>
        <w:spacing w:before="120"/>
        <w:ind w:leftChars="100" w:left="220"/>
        <w:rPr>
          <w:rFonts w:ascii="游ゴシック" w:eastAsia="游ゴシック" w:hAnsi="游ゴシック"/>
          <w:sz w:val="20"/>
          <w:szCs w:val="20"/>
        </w:rPr>
      </w:pPr>
      <w:r>
        <w:rPr>
          <w:rFonts w:ascii="游ゴシック" w:eastAsia="游ゴシック" w:hAnsi="游ゴシック" w:hint="eastAsia"/>
          <w:color w:val="000000" w:themeColor="text1"/>
          <w:sz w:val="20"/>
          <w:szCs w:val="20"/>
        </w:rPr>
        <w:t>４</w:t>
      </w:r>
      <w:r>
        <w:rPr>
          <w:rFonts w:ascii="游ゴシック" w:eastAsia="游ゴシック" w:hAnsi="游ゴシック"/>
          <w:color w:val="000000" w:themeColor="text1"/>
          <w:sz w:val="20"/>
          <w:szCs w:val="20"/>
        </w:rPr>
        <w:t>の各業務の実施</w:t>
      </w:r>
      <w:r w:rsidRPr="003C187F">
        <w:rPr>
          <w:rFonts w:ascii="游ゴシック" w:eastAsia="游ゴシック" w:hAnsi="游ゴシック"/>
          <w:sz w:val="20"/>
          <w:szCs w:val="20"/>
        </w:rPr>
        <w:t>結果を踏まえ、大阪府内における人工芝流出対策の普及状況及び流出抑制対策に関する調査報告書を作成する。報告書には</w:t>
      </w:r>
      <w:r w:rsidR="00336094" w:rsidRPr="003C187F">
        <w:rPr>
          <w:rFonts w:ascii="游ゴシック" w:eastAsia="游ゴシック" w:hAnsi="游ゴシック" w:hint="eastAsia"/>
          <w:sz w:val="20"/>
          <w:szCs w:val="20"/>
        </w:rPr>
        <w:t>「大阪府内の人工芝施設におけるマイクロプラスチック流出抑制に関するガイドライン</w:t>
      </w:r>
      <w:r w:rsidR="00336094" w:rsidRPr="003C187F">
        <w:rPr>
          <w:rFonts w:ascii="游ゴシック" w:eastAsia="游ゴシック" w:hAnsi="游ゴシック"/>
          <w:sz w:val="20"/>
          <w:szCs w:val="20"/>
        </w:rPr>
        <w:t xml:space="preserve"> Ver.1.0」</w:t>
      </w:r>
      <w:r w:rsidR="00336094" w:rsidRPr="003C187F">
        <w:rPr>
          <w:rFonts w:ascii="游ゴシック" w:eastAsia="游ゴシック" w:hAnsi="游ゴシック" w:hint="eastAsia"/>
          <w:sz w:val="20"/>
          <w:szCs w:val="20"/>
        </w:rPr>
        <w:t>の更新</w:t>
      </w:r>
      <w:r w:rsidR="004D762E" w:rsidRPr="003C187F">
        <w:rPr>
          <w:rFonts w:ascii="游ゴシック" w:eastAsia="游ゴシック" w:hAnsi="游ゴシック" w:hint="eastAsia"/>
          <w:sz w:val="20"/>
          <w:szCs w:val="20"/>
        </w:rPr>
        <w:t>に向けて</w:t>
      </w:r>
      <w:r w:rsidR="00336094" w:rsidRPr="003C187F">
        <w:rPr>
          <w:rFonts w:ascii="游ゴシック" w:eastAsia="游ゴシック" w:hAnsi="游ゴシック" w:hint="eastAsia"/>
          <w:sz w:val="20"/>
          <w:szCs w:val="20"/>
        </w:rPr>
        <w:t>、</w:t>
      </w:r>
      <w:r w:rsidRPr="003C187F">
        <w:rPr>
          <w:rFonts w:ascii="游ゴシック" w:eastAsia="游ゴシック" w:hAnsi="游ゴシック"/>
          <w:sz w:val="20"/>
          <w:szCs w:val="20"/>
        </w:rPr>
        <w:t>以下の事項を取りまとめるものとする。</w:t>
      </w:r>
    </w:p>
    <w:p w14:paraId="00000034" w14:textId="361768E1" w:rsidR="00461468" w:rsidRPr="003C187F" w:rsidRDefault="0053616D" w:rsidP="00CF01D7">
      <w:pPr>
        <w:numPr>
          <w:ilvl w:val="0"/>
          <w:numId w:val="4"/>
        </w:numPr>
        <w:spacing w:before="120"/>
        <w:ind w:leftChars="230" w:left="944"/>
        <w:rPr>
          <w:rFonts w:ascii="游ゴシック" w:eastAsia="游ゴシック" w:hAnsi="游ゴシック"/>
          <w:sz w:val="20"/>
          <w:szCs w:val="20"/>
        </w:rPr>
      </w:pPr>
      <w:r w:rsidRPr="003C187F">
        <w:rPr>
          <w:rFonts w:ascii="游ゴシック" w:eastAsia="游ゴシック" w:hAnsi="游ゴシック"/>
          <w:sz w:val="20"/>
          <w:szCs w:val="20"/>
        </w:rPr>
        <w:t>府内人工芝施設の流出対策の普及状況（アンケート調査の集計・分析結果）</w:t>
      </w:r>
    </w:p>
    <w:p w14:paraId="00000035" w14:textId="52AD1CE4" w:rsidR="00461468" w:rsidRPr="006D1AFC" w:rsidRDefault="007A2350" w:rsidP="00CF01D7">
      <w:pPr>
        <w:numPr>
          <w:ilvl w:val="0"/>
          <w:numId w:val="4"/>
        </w:numPr>
        <w:ind w:leftChars="230" w:left="944"/>
        <w:rPr>
          <w:rFonts w:ascii="游ゴシック" w:eastAsia="游ゴシック" w:hAnsi="游ゴシック"/>
          <w:sz w:val="20"/>
          <w:szCs w:val="20"/>
        </w:rPr>
      </w:pPr>
      <w:r w:rsidRPr="003C187F">
        <w:rPr>
          <w:rFonts w:ascii="游ゴシック" w:eastAsia="游ゴシック" w:hAnsi="游ゴシック" w:hint="eastAsia"/>
          <w:sz w:val="20"/>
          <w:szCs w:val="20"/>
        </w:rPr>
        <w:t>「大阪府内の人工芝施設におけるマイクロプラスチ</w:t>
      </w:r>
      <w:r>
        <w:rPr>
          <w:rFonts w:ascii="游ゴシック" w:eastAsia="游ゴシック" w:hAnsi="游ゴシック" w:hint="eastAsia"/>
          <w:sz w:val="20"/>
          <w:szCs w:val="20"/>
        </w:rPr>
        <w:t>ック流出抑制に関するガイドライン</w:t>
      </w:r>
      <w:r>
        <w:rPr>
          <w:rFonts w:ascii="游ゴシック" w:eastAsia="游ゴシック" w:hAnsi="游ゴシック"/>
          <w:sz w:val="20"/>
          <w:szCs w:val="20"/>
        </w:rPr>
        <w:t xml:space="preserve"> Ver.1.0」の認知度・活用状況の分析及び普及に向けた課題の整理</w:t>
      </w:r>
    </w:p>
    <w:p w14:paraId="6F0BE15D" w14:textId="0E5B861A" w:rsidR="007A2350" w:rsidRPr="009646D0" w:rsidRDefault="007A2350" w:rsidP="00CF01D7">
      <w:pPr>
        <w:numPr>
          <w:ilvl w:val="0"/>
          <w:numId w:val="4"/>
        </w:numPr>
        <w:ind w:leftChars="230" w:left="944"/>
        <w:rPr>
          <w:rFonts w:ascii="游ゴシック" w:eastAsia="游ゴシック" w:hAnsi="游ゴシック"/>
          <w:sz w:val="20"/>
          <w:szCs w:val="20"/>
        </w:rPr>
      </w:pPr>
      <w:r>
        <w:rPr>
          <w:rFonts w:ascii="游ゴシック" w:eastAsia="游ゴシック" w:hAnsi="游ゴシック" w:hint="eastAsia"/>
          <w:sz w:val="20"/>
          <w:szCs w:val="20"/>
        </w:rPr>
        <w:t>府域</w:t>
      </w:r>
      <w:r w:rsidRPr="009646D0">
        <w:rPr>
          <w:rFonts w:ascii="游ゴシック" w:eastAsia="游ゴシック" w:hAnsi="游ゴシック" w:hint="eastAsia"/>
          <w:sz w:val="20"/>
          <w:szCs w:val="20"/>
        </w:rPr>
        <w:t>での人工芝由来のマイクロプラスチックの排出実態推計結果</w:t>
      </w:r>
    </w:p>
    <w:p w14:paraId="68344366" w14:textId="7E060667" w:rsidR="00D039A5" w:rsidRPr="009646D0" w:rsidRDefault="00D039A5" w:rsidP="00D039A5">
      <w:pPr>
        <w:numPr>
          <w:ilvl w:val="0"/>
          <w:numId w:val="4"/>
        </w:numPr>
        <w:ind w:leftChars="230" w:left="944"/>
        <w:rPr>
          <w:rFonts w:ascii="游ゴシック" w:eastAsia="游ゴシック" w:hAnsi="游ゴシック"/>
          <w:sz w:val="20"/>
          <w:szCs w:val="20"/>
        </w:rPr>
      </w:pPr>
      <w:r w:rsidRPr="009646D0">
        <w:rPr>
          <w:rFonts w:ascii="游ゴシック" w:eastAsia="游ゴシック" w:hAnsi="游ゴシック" w:hint="eastAsia"/>
          <w:sz w:val="20"/>
          <w:szCs w:val="20"/>
        </w:rPr>
        <w:t>マイクロプラスチックの排出量推計手法及び効果的な対策手法に関する調査・検討結果</w:t>
      </w:r>
    </w:p>
    <w:p w14:paraId="00000037" w14:textId="77777777" w:rsidR="00461468" w:rsidRPr="006D1AFC" w:rsidRDefault="0053616D" w:rsidP="00CF01D7">
      <w:pPr>
        <w:numPr>
          <w:ilvl w:val="0"/>
          <w:numId w:val="4"/>
        </w:numPr>
        <w:ind w:leftChars="230" w:left="944"/>
        <w:rPr>
          <w:rFonts w:ascii="游ゴシック" w:eastAsia="游ゴシック" w:hAnsi="游ゴシック"/>
          <w:color w:val="000000" w:themeColor="text1"/>
          <w:sz w:val="20"/>
          <w:szCs w:val="20"/>
        </w:rPr>
      </w:pPr>
      <w:r>
        <w:rPr>
          <w:rFonts w:ascii="游ゴシック" w:eastAsia="游ゴシック" w:hAnsi="游ゴシック"/>
          <w:sz w:val="20"/>
          <w:szCs w:val="20"/>
        </w:rPr>
        <w:t>施設管理者が抱える対策上の課題及び必</w:t>
      </w:r>
      <w:r>
        <w:rPr>
          <w:rFonts w:ascii="游ゴシック" w:eastAsia="游ゴシック" w:hAnsi="游ゴシック"/>
          <w:color w:val="000000" w:themeColor="text1"/>
          <w:sz w:val="20"/>
          <w:szCs w:val="20"/>
        </w:rPr>
        <w:t>要な支援に関する整理</w:t>
      </w:r>
    </w:p>
    <w:p w14:paraId="6F010A36" w14:textId="42623CF9" w:rsidR="007A2350" w:rsidRPr="006D1AFC" w:rsidRDefault="0053616D" w:rsidP="00CF01D7">
      <w:pPr>
        <w:numPr>
          <w:ilvl w:val="0"/>
          <w:numId w:val="4"/>
        </w:numPr>
        <w:ind w:leftChars="230" w:left="944"/>
        <w:rPr>
          <w:rFonts w:ascii="游ゴシック" w:eastAsia="游ゴシック" w:hAnsi="游ゴシック"/>
          <w:color w:val="000000" w:themeColor="text1"/>
          <w:sz w:val="20"/>
          <w:szCs w:val="20"/>
        </w:rPr>
      </w:pPr>
      <w:r>
        <w:rPr>
          <w:rFonts w:ascii="游ゴシック" w:eastAsia="游ゴシック" w:hAnsi="游ゴシック"/>
          <w:color w:val="000000" w:themeColor="text1"/>
          <w:sz w:val="20"/>
          <w:szCs w:val="20"/>
        </w:rPr>
        <w:t>調査結果を踏まえた今後の流出抑制対策の普及拡大に向けた提言</w:t>
      </w:r>
    </w:p>
    <w:p w14:paraId="731C99EF" w14:textId="77777777" w:rsidR="007A2350" w:rsidRPr="006D1AFC" w:rsidRDefault="007A2350" w:rsidP="00CF01D7">
      <w:pPr>
        <w:ind w:leftChars="100" w:left="220"/>
        <w:rPr>
          <w:rFonts w:ascii="游ゴシック" w:eastAsia="游ゴシック" w:hAnsi="游ゴシック"/>
          <w:b/>
          <w:bCs/>
          <w:color w:val="FF0000"/>
          <w:sz w:val="20"/>
          <w:szCs w:val="20"/>
        </w:rPr>
      </w:pPr>
    </w:p>
    <w:p w14:paraId="0DB1AFBD" w14:textId="398DB355" w:rsidR="007A2350" w:rsidRPr="006D1AFC" w:rsidRDefault="007A2350" w:rsidP="00CF01D7">
      <w:pPr>
        <w:ind w:leftChars="100" w:left="220"/>
        <w:rPr>
          <w:rFonts w:ascii="游ゴシック" w:eastAsia="游ゴシック" w:hAnsi="游ゴシック"/>
          <w:b/>
          <w:bCs/>
          <w:sz w:val="20"/>
          <w:szCs w:val="20"/>
        </w:rPr>
      </w:pPr>
      <w:r>
        <w:rPr>
          <w:rFonts w:ascii="游ゴシック" w:eastAsia="游ゴシック" w:hAnsi="游ゴシック" w:hint="eastAsia"/>
          <w:b/>
          <w:bCs/>
          <w:sz w:val="20"/>
          <w:szCs w:val="20"/>
        </w:rPr>
        <w:t>（２）</w:t>
      </w:r>
      <w:r>
        <w:rPr>
          <w:rFonts w:ascii="游ゴシック" w:eastAsia="游ゴシック" w:hAnsi="游ゴシック"/>
          <w:b/>
          <w:bCs/>
          <w:sz w:val="20"/>
          <w:szCs w:val="20"/>
        </w:rPr>
        <w:t>府内人工芝施設の一覧リスト</w:t>
      </w:r>
    </w:p>
    <w:p w14:paraId="0C25A969" w14:textId="1BE0D958" w:rsidR="006D1AFC" w:rsidRPr="006D1AFC" w:rsidRDefault="006D1AFC" w:rsidP="00CF01D7">
      <w:pPr>
        <w:ind w:leftChars="100" w:left="220"/>
        <w:rPr>
          <w:rFonts w:ascii="游ゴシック" w:eastAsia="游ゴシック" w:hAnsi="游ゴシック"/>
          <w:b/>
          <w:bCs/>
          <w:sz w:val="20"/>
          <w:szCs w:val="20"/>
        </w:rPr>
      </w:pPr>
    </w:p>
    <w:p w14:paraId="1BFEC14A" w14:textId="694997B0" w:rsidR="006D1AFC" w:rsidRPr="006D1AFC" w:rsidRDefault="006D1AFC" w:rsidP="00CF01D7">
      <w:pPr>
        <w:ind w:leftChars="100" w:left="220"/>
        <w:rPr>
          <w:rFonts w:ascii="游ゴシック" w:eastAsia="游ゴシック" w:hAnsi="游ゴシック"/>
          <w:b/>
          <w:bCs/>
          <w:sz w:val="20"/>
          <w:szCs w:val="20"/>
        </w:rPr>
      </w:pPr>
      <w:r>
        <w:rPr>
          <w:rFonts w:ascii="游ゴシック" w:eastAsia="游ゴシック" w:hAnsi="游ゴシック" w:hint="eastAsia"/>
          <w:b/>
          <w:bCs/>
          <w:sz w:val="20"/>
          <w:szCs w:val="20"/>
        </w:rPr>
        <w:t>（３）アンケート調査結果の集計データ（図式含む）</w:t>
      </w:r>
    </w:p>
    <w:p w14:paraId="55B62885" w14:textId="483D4E48" w:rsidR="0053616D" w:rsidRPr="006D1AFC" w:rsidRDefault="0053616D" w:rsidP="00CF01D7">
      <w:pPr>
        <w:ind w:leftChars="100" w:left="220"/>
        <w:rPr>
          <w:rFonts w:ascii="游ゴシック" w:eastAsia="游ゴシック" w:hAnsi="游ゴシック"/>
          <w:b/>
          <w:bCs/>
          <w:color w:val="FF0000"/>
          <w:sz w:val="20"/>
          <w:szCs w:val="20"/>
        </w:rPr>
      </w:pPr>
    </w:p>
    <w:p w14:paraId="44833750" w14:textId="067C1229" w:rsidR="0053616D" w:rsidRPr="006D1AFC" w:rsidRDefault="0053616D" w:rsidP="00CF01D7">
      <w:pPr>
        <w:spacing w:before="120"/>
        <w:ind w:leftChars="100" w:left="220"/>
        <w:rPr>
          <w:rFonts w:ascii="游ゴシック" w:eastAsia="游ゴシック" w:hAnsi="游ゴシック"/>
          <w:b/>
          <w:bCs/>
          <w:color w:val="000000" w:themeColor="text1"/>
          <w:sz w:val="20"/>
          <w:szCs w:val="20"/>
        </w:rPr>
      </w:pPr>
      <w:r>
        <w:rPr>
          <w:rFonts w:ascii="游ゴシック" w:eastAsia="游ゴシック" w:hAnsi="游ゴシック" w:hint="eastAsia"/>
          <w:b/>
          <w:bCs/>
          <w:color w:val="000000" w:themeColor="text1"/>
          <w:sz w:val="20"/>
          <w:szCs w:val="20"/>
        </w:rPr>
        <w:t>５－２　納品形式</w:t>
      </w:r>
    </w:p>
    <w:p w14:paraId="60D15482" w14:textId="447762B5" w:rsidR="0053616D" w:rsidRPr="006D1AFC" w:rsidRDefault="0053616D" w:rsidP="00CF01D7">
      <w:pPr>
        <w:spacing w:before="120"/>
        <w:ind w:leftChars="100" w:left="220"/>
        <w:rPr>
          <w:rFonts w:ascii="游ゴシック" w:eastAsia="游ゴシック" w:hAnsi="游ゴシック"/>
          <w:color w:val="000000" w:themeColor="text1"/>
          <w:sz w:val="20"/>
          <w:szCs w:val="20"/>
        </w:rPr>
      </w:pPr>
      <w:r>
        <w:rPr>
          <w:rFonts w:ascii="游ゴシック" w:eastAsia="游ゴシック" w:hAnsi="游ゴシック" w:hint="eastAsia"/>
          <w:b/>
          <w:bCs/>
          <w:color w:val="000000" w:themeColor="text1"/>
          <w:sz w:val="20"/>
          <w:szCs w:val="20"/>
        </w:rPr>
        <w:t xml:space="preserve">　</w:t>
      </w:r>
      <w:r>
        <w:rPr>
          <w:rFonts w:ascii="游ゴシック" w:eastAsia="游ゴシック" w:hAnsi="游ゴシック" w:hint="eastAsia"/>
          <w:color w:val="000000" w:themeColor="text1"/>
          <w:sz w:val="20"/>
          <w:szCs w:val="20"/>
        </w:rPr>
        <w:t>電子ファイルで提出すること。（</w:t>
      </w:r>
      <w:r>
        <w:rPr>
          <w:rFonts w:ascii="游ゴシック" w:eastAsia="游ゴシック" w:hAnsi="游ゴシック"/>
          <w:color w:val="000000" w:themeColor="text1"/>
          <w:sz w:val="20"/>
          <w:szCs w:val="20"/>
        </w:rPr>
        <w:t>Microsoft社Word、Excel又はPower Point形式）</w:t>
      </w:r>
    </w:p>
    <w:p w14:paraId="72F1036F" w14:textId="331283C9" w:rsidR="0053616D" w:rsidRPr="006D1AFC" w:rsidRDefault="0053616D" w:rsidP="00CF01D7">
      <w:pPr>
        <w:ind w:leftChars="100" w:left="220"/>
        <w:rPr>
          <w:rFonts w:ascii="游ゴシック" w:eastAsia="游ゴシック" w:hAnsi="游ゴシック"/>
          <w:b/>
          <w:bCs/>
          <w:color w:val="FF0000"/>
          <w:sz w:val="20"/>
          <w:szCs w:val="20"/>
        </w:rPr>
      </w:pPr>
    </w:p>
    <w:p w14:paraId="673AC2C8" w14:textId="7199F29D" w:rsidR="0053616D" w:rsidRPr="006D1AFC" w:rsidRDefault="0053616D" w:rsidP="00CF01D7">
      <w:pPr>
        <w:spacing w:before="120"/>
        <w:ind w:leftChars="100" w:left="220"/>
        <w:rPr>
          <w:rFonts w:ascii="游ゴシック" w:eastAsia="游ゴシック" w:hAnsi="游ゴシック"/>
          <w:b/>
          <w:bCs/>
          <w:color w:val="000000" w:themeColor="text1"/>
          <w:sz w:val="20"/>
          <w:szCs w:val="20"/>
        </w:rPr>
      </w:pPr>
      <w:r>
        <w:rPr>
          <w:rFonts w:ascii="游ゴシック" w:eastAsia="游ゴシック" w:hAnsi="游ゴシック" w:hint="eastAsia"/>
          <w:b/>
          <w:bCs/>
          <w:color w:val="000000" w:themeColor="text1"/>
          <w:sz w:val="20"/>
          <w:szCs w:val="20"/>
        </w:rPr>
        <w:lastRenderedPageBreak/>
        <w:t>５－３　納品場所</w:t>
      </w:r>
    </w:p>
    <w:p w14:paraId="34A7B9FD" w14:textId="77777777" w:rsidR="0053616D" w:rsidRPr="006D1AFC" w:rsidRDefault="0053616D" w:rsidP="00CF01D7">
      <w:pPr>
        <w:ind w:leftChars="100" w:left="220"/>
        <w:rPr>
          <w:rFonts w:ascii="游ゴシック" w:eastAsia="游ゴシック" w:hAnsi="游ゴシック"/>
          <w:sz w:val="20"/>
          <w:szCs w:val="20"/>
        </w:rPr>
      </w:pPr>
      <w:r>
        <w:rPr>
          <w:rFonts w:ascii="游ゴシック" w:eastAsia="游ゴシック" w:hAnsi="游ゴシック" w:hint="eastAsia"/>
          <w:sz w:val="20"/>
          <w:szCs w:val="20"/>
        </w:rPr>
        <w:t>大阪府</w:t>
      </w:r>
      <w:r>
        <w:rPr>
          <w:rFonts w:ascii="游ゴシック" w:eastAsia="游ゴシック" w:hAnsi="游ゴシック"/>
          <w:sz w:val="20"/>
          <w:szCs w:val="20"/>
        </w:rPr>
        <w:t xml:space="preserve"> 環境農林水産部脱炭素エネルギー政策課　戦略企画グループ</w:t>
      </w:r>
    </w:p>
    <w:p w14:paraId="2196F681" w14:textId="77777777" w:rsidR="0053616D" w:rsidRPr="006D1AFC" w:rsidRDefault="0053616D" w:rsidP="00CF01D7">
      <w:pPr>
        <w:ind w:leftChars="100" w:left="220"/>
        <w:rPr>
          <w:rFonts w:ascii="游ゴシック" w:eastAsia="游ゴシック" w:hAnsi="游ゴシック"/>
          <w:sz w:val="20"/>
          <w:szCs w:val="20"/>
        </w:rPr>
      </w:pPr>
      <w:r>
        <w:rPr>
          <w:rFonts w:ascii="游ゴシック" w:eastAsia="游ゴシック" w:hAnsi="游ゴシック" w:hint="eastAsia"/>
          <w:sz w:val="20"/>
          <w:szCs w:val="20"/>
        </w:rPr>
        <w:t>〒</w:t>
      </w:r>
      <w:r>
        <w:rPr>
          <w:rFonts w:ascii="游ゴシック" w:eastAsia="游ゴシック" w:hAnsi="游ゴシック"/>
          <w:sz w:val="20"/>
          <w:szCs w:val="20"/>
        </w:rPr>
        <w:t>559-8555 大阪府大阪市住之江区南港北１－14－16 大阪府庁咲洲庁舎22 階</w:t>
      </w:r>
    </w:p>
    <w:p w14:paraId="377B734D" w14:textId="77777777" w:rsidR="0053616D" w:rsidRPr="006D1AFC" w:rsidRDefault="0053616D" w:rsidP="00CF01D7">
      <w:pPr>
        <w:ind w:leftChars="100" w:left="220"/>
        <w:rPr>
          <w:rFonts w:ascii="游ゴシック" w:eastAsia="游ゴシック" w:hAnsi="游ゴシック"/>
          <w:sz w:val="20"/>
          <w:szCs w:val="20"/>
        </w:rPr>
      </w:pPr>
      <w:r>
        <w:rPr>
          <w:rFonts w:ascii="游ゴシック" w:eastAsia="游ゴシック" w:hAnsi="游ゴシック" w:hint="eastAsia"/>
          <w:sz w:val="20"/>
          <w:szCs w:val="20"/>
        </w:rPr>
        <w:t>電話番号：</w:t>
      </w:r>
      <w:r>
        <w:rPr>
          <w:rFonts w:ascii="游ゴシック" w:eastAsia="游ゴシック" w:hAnsi="游ゴシック"/>
          <w:sz w:val="20"/>
          <w:szCs w:val="20"/>
        </w:rPr>
        <w:t>06-6210-9319</w:t>
      </w:r>
    </w:p>
    <w:p w14:paraId="160332E8" w14:textId="77777777" w:rsidR="0053616D" w:rsidRPr="006D1AFC" w:rsidRDefault="0053616D" w:rsidP="0053616D">
      <w:pPr>
        <w:rPr>
          <w:rFonts w:ascii="游ゴシック" w:eastAsia="游ゴシック" w:hAnsi="游ゴシック"/>
          <w:sz w:val="20"/>
          <w:szCs w:val="20"/>
        </w:rPr>
      </w:pPr>
    </w:p>
    <w:p w14:paraId="13C4B145" w14:textId="77777777" w:rsidR="0053616D" w:rsidRPr="006D1AFC" w:rsidRDefault="0053616D" w:rsidP="0053616D">
      <w:pPr>
        <w:rPr>
          <w:rFonts w:ascii="游ゴシック" w:eastAsia="游ゴシック" w:hAnsi="游ゴシック"/>
          <w:b/>
          <w:bCs/>
          <w:sz w:val="21"/>
          <w:szCs w:val="21"/>
        </w:rPr>
      </w:pPr>
      <w:r>
        <w:rPr>
          <w:rFonts w:ascii="游ゴシック" w:eastAsia="游ゴシック" w:hAnsi="游ゴシック" w:hint="eastAsia"/>
          <w:b/>
          <w:bCs/>
          <w:sz w:val="21"/>
          <w:szCs w:val="21"/>
        </w:rPr>
        <w:t>６　その他</w:t>
      </w:r>
    </w:p>
    <w:p w14:paraId="7BD16660"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・本業務の遂行に際して必要な手続については、受注者が適切に実施すること。</w:t>
      </w:r>
    </w:p>
    <w:p w14:paraId="2B516790"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・業務の進行にあたっては、府と十分協議して実施するとともに、定期的に進捗状況を報告すること。</w:t>
      </w:r>
    </w:p>
    <w:p w14:paraId="6CFECE5C"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・調査、分析、報告の一連の作業を一貫して把握し、常に総合的な判断・報告ができるような体制を保持すること。</w:t>
      </w:r>
    </w:p>
    <w:p w14:paraId="063F9177"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受注者は、本業務の履行において知りえた情報を第三者に知らせてはならない。また、本業務以外の目的に使用してはならない。業務終了後においても同様とする。また、本業務により取り扱う情報・資料等及び制作物の取扱いについて、漏えい、滅失、毀損及び改ざん防止のため適正な管理をしなければならない。業務上やむを得ず複写、複製の必要があるときは最小限とし、使用後は廃棄しなければならない。</w:t>
      </w:r>
    </w:p>
    <w:p w14:paraId="4FBC4763"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・成果品に係る使用権及び著作権その他一切の権利は、府に帰属するものとし、成果品は、府が自由に加工・配布等行うことができる。</w:t>
      </w:r>
    </w:p>
    <w:p w14:paraId="050B93E9"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・受注者は、「個人情報取扱特記事項」を遵守のうえ、本業務の遂行上知り得た情報を他人に漏らしてはならない。</w:t>
      </w:r>
    </w:p>
    <w:p w14:paraId="2835F72F"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・受注者は、本仕様書のほか、関係法令等を遵守すること。</w:t>
      </w:r>
    </w:p>
    <w:p w14:paraId="39589F01"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本業務の一部を再委託する場合は、あらかじめ再委託の相手方、再委託する業務の範囲及び理由等について書面により発注者に申請し、その承認を得ること。なお、本業務の全部又は主たる部分を再委託してはならない。</w:t>
      </w:r>
    </w:p>
    <w:p w14:paraId="39589FFD"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・本仕様書に基づく作業に当たっては、周辺環境に悪影響を及ぼさないように配慮すること。</w:t>
      </w:r>
    </w:p>
    <w:p w14:paraId="17FE858E"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・業務実施に際して使用するコピー用紙等は、大阪府グリーン調達方針の判断基準を満たすものを使用するよう努め、報告書は可能な限り両面印刷とすること。</w:t>
      </w:r>
    </w:p>
    <w:p w14:paraId="1A56477E"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試料採取や検体・成果品等の納入時に自動車を使用する場合は、自動車から排出される窒素酸化物及び粒子状物質の特定地域における総量の削減等に関する特別措置法に基づく車種規制の適合車の使用に努めること。</w:t>
      </w:r>
    </w:p>
    <w:p w14:paraId="7B017B5F" w14:textId="77777777" w:rsidR="0053616D" w:rsidRPr="006D1AFC" w:rsidRDefault="0053616D" w:rsidP="0053616D">
      <w:pPr>
        <w:rPr>
          <w:rFonts w:ascii="游ゴシック" w:eastAsia="游ゴシック" w:hAnsi="游ゴシック"/>
          <w:sz w:val="20"/>
          <w:szCs w:val="20"/>
        </w:rPr>
      </w:pPr>
      <w:r>
        <w:rPr>
          <w:rFonts w:ascii="游ゴシック" w:eastAsia="游ゴシック" w:hAnsi="游ゴシック" w:hint="eastAsia"/>
          <w:sz w:val="20"/>
          <w:szCs w:val="20"/>
        </w:rPr>
        <w:t>・本仕様書の内容に疑義が生じた場合あるいは本仕様書に定めのない事項については、その都度、府と協議の上、実施すること。</w:t>
      </w:r>
    </w:p>
    <w:p w14:paraId="68567B2D" w14:textId="77777777" w:rsidR="0053616D" w:rsidRPr="006D1AFC" w:rsidRDefault="0053616D" w:rsidP="007A2350">
      <w:pPr>
        <w:rPr>
          <w:rFonts w:ascii="游ゴシック" w:eastAsia="游ゴシック" w:hAnsi="游ゴシック"/>
          <w:b/>
          <w:bCs/>
          <w:color w:val="FF0000"/>
        </w:rPr>
      </w:pPr>
    </w:p>
    <w:sectPr w:rsidR="0053616D" w:rsidRPr="006D1AFC" w:rsidSect="00941F34">
      <w:pgSz w:w="11906" w:h="16838"/>
      <w:pgMar w:top="1985" w:right="1701" w:bottom="1701" w:left="1701"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6E109" w14:textId="77777777" w:rsidR="00137585" w:rsidRDefault="00137585" w:rsidP="000A5A21">
      <w:r>
        <w:separator/>
      </w:r>
    </w:p>
  </w:endnote>
  <w:endnote w:type="continuationSeparator" w:id="0">
    <w:p w14:paraId="764EB776" w14:textId="77777777" w:rsidR="00137585" w:rsidRDefault="00137585" w:rsidP="000A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E7B13B58-7D28-49B5-870B-561E4DC2CC4E}"/>
  </w:font>
  <w:font w:name="游ゴシック">
    <w:altName w:val="Yu Gothic"/>
    <w:panose1 w:val="020B0400000000000000"/>
    <w:charset w:val="80"/>
    <w:family w:val="modern"/>
    <w:pitch w:val="variable"/>
    <w:sig w:usb0="E00002FF" w:usb1="2AC7FDFF" w:usb2="00000016" w:usb3="00000000" w:csb0="0002009F" w:csb1="00000000"/>
    <w:embedRegular r:id="rId2" w:subsetted="1" w:fontKey="{D652F90C-0594-4E28-A9E5-7507B31E1CC8}"/>
    <w:embedBold r:id="rId3" w:subsetted="1" w:fontKey="{0F38425D-56C6-4AEE-A84F-142AE53FDFC6}"/>
  </w:font>
  <w:font w:name="Calibri">
    <w:panose1 w:val="020F0502020204030204"/>
    <w:charset w:val="00"/>
    <w:family w:val="swiss"/>
    <w:pitch w:val="variable"/>
    <w:sig w:usb0="E4002EFF" w:usb1="C200247B" w:usb2="00000009" w:usb3="00000000" w:csb0="000001FF" w:csb1="00000000"/>
    <w:embedRegular r:id="rId4" w:fontKey="{8E976B5F-7742-47C4-B05D-DCEEF28FFDD4}"/>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59EE098D-0452-45FF-8E61-DD0A53F3030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BB98A" w14:textId="77777777" w:rsidR="00137585" w:rsidRDefault="00137585" w:rsidP="000A5A21">
      <w:r>
        <w:separator/>
      </w:r>
    </w:p>
  </w:footnote>
  <w:footnote w:type="continuationSeparator" w:id="0">
    <w:p w14:paraId="0D75A61D" w14:textId="77777777" w:rsidR="00137585" w:rsidRDefault="00137585" w:rsidP="000A5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01A3"/>
    <w:multiLevelType w:val="multilevel"/>
    <w:tmpl w:val="02B0731E"/>
    <w:lvl w:ilvl="0">
      <w:start w:val="1"/>
      <w:numFmt w:val="bullet"/>
      <w:lvlText w:val=""/>
      <w:lvlJc w:val="left"/>
      <w:pPr>
        <w:ind w:left="563" w:hanging="240"/>
      </w:pPr>
      <w:rPr>
        <w:rFonts w:ascii="Wingdings" w:hAnsi="Wingdings" w:hint="default"/>
      </w:rPr>
    </w:lvl>
    <w:lvl w:ilvl="1">
      <w:numFmt w:val="decimal"/>
      <w:lvlText w:val=""/>
      <w:lvlJc w:val="left"/>
      <w:pPr>
        <w:ind w:left="83" w:firstLine="0"/>
      </w:pPr>
    </w:lvl>
    <w:lvl w:ilvl="2">
      <w:numFmt w:val="decimal"/>
      <w:lvlText w:val=""/>
      <w:lvlJc w:val="left"/>
      <w:pPr>
        <w:ind w:left="83" w:firstLine="0"/>
      </w:pPr>
    </w:lvl>
    <w:lvl w:ilvl="3">
      <w:numFmt w:val="decimal"/>
      <w:lvlText w:val=""/>
      <w:lvlJc w:val="left"/>
      <w:pPr>
        <w:ind w:left="83" w:firstLine="0"/>
      </w:pPr>
    </w:lvl>
    <w:lvl w:ilvl="4">
      <w:numFmt w:val="decimal"/>
      <w:lvlText w:val=""/>
      <w:lvlJc w:val="left"/>
      <w:pPr>
        <w:ind w:left="83" w:firstLine="0"/>
      </w:pPr>
    </w:lvl>
    <w:lvl w:ilvl="5">
      <w:numFmt w:val="decimal"/>
      <w:lvlText w:val=""/>
      <w:lvlJc w:val="left"/>
      <w:pPr>
        <w:ind w:left="83" w:firstLine="0"/>
      </w:pPr>
    </w:lvl>
    <w:lvl w:ilvl="6">
      <w:numFmt w:val="decimal"/>
      <w:lvlText w:val=""/>
      <w:lvlJc w:val="left"/>
      <w:pPr>
        <w:ind w:left="83" w:firstLine="0"/>
      </w:pPr>
    </w:lvl>
    <w:lvl w:ilvl="7">
      <w:numFmt w:val="decimal"/>
      <w:lvlText w:val=""/>
      <w:lvlJc w:val="left"/>
      <w:pPr>
        <w:ind w:left="83" w:firstLine="0"/>
      </w:pPr>
    </w:lvl>
    <w:lvl w:ilvl="8">
      <w:numFmt w:val="decimal"/>
      <w:lvlText w:val=""/>
      <w:lvlJc w:val="left"/>
      <w:pPr>
        <w:ind w:left="83" w:firstLine="0"/>
      </w:pPr>
    </w:lvl>
  </w:abstractNum>
  <w:abstractNum w:abstractNumId="1" w15:restartNumberingAfterBreak="0">
    <w:nsid w:val="096F237F"/>
    <w:multiLevelType w:val="multilevel"/>
    <w:tmpl w:val="C98A2976"/>
    <w:lvl w:ilvl="0">
      <w:start w:val="1"/>
      <w:numFmt w:val="bullet"/>
      <w:lvlText w:val=""/>
      <w:lvlJc w:val="left"/>
      <w:pPr>
        <w:ind w:left="724" w:hanging="438"/>
      </w:pPr>
      <w:rPr>
        <w:rFonts w:ascii="Wingdings" w:hAnsi="Wingdings" w:hint="default"/>
        <w:u w:val="none"/>
      </w:rPr>
    </w:lvl>
    <w:lvl w:ilvl="1">
      <w:start w:val="1"/>
      <w:numFmt w:val="bullet"/>
      <w:lvlText w:val="○"/>
      <w:lvlJc w:val="left"/>
      <w:pPr>
        <w:ind w:left="1364" w:hanging="360"/>
      </w:pPr>
      <w:rPr>
        <w:u w:val="none"/>
      </w:rPr>
    </w:lvl>
    <w:lvl w:ilvl="2">
      <w:start w:val="1"/>
      <w:numFmt w:val="bullet"/>
      <w:lvlText w:val="■"/>
      <w:lvlJc w:val="left"/>
      <w:pPr>
        <w:ind w:left="2084" w:hanging="360"/>
      </w:pPr>
      <w:rPr>
        <w:u w:val="none"/>
      </w:rPr>
    </w:lvl>
    <w:lvl w:ilvl="3">
      <w:start w:val="1"/>
      <w:numFmt w:val="bullet"/>
      <w:lvlText w:val="●"/>
      <w:lvlJc w:val="left"/>
      <w:pPr>
        <w:ind w:left="2804" w:hanging="360"/>
      </w:pPr>
      <w:rPr>
        <w:u w:val="none"/>
      </w:rPr>
    </w:lvl>
    <w:lvl w:ilvl="4">
      <w:start w:val="1"/>
      <w:numFmt w:val="bullet"/>
      <w:lvlText w:val="○"/>
      <w:lvlJc w:val="left"/>
      <w:pPr>
        <w:ind w:left="3524" w:hanging="360"/>
      </w:pPr>
      <w:rPr>
        <w:u w:val="none"/>
      </w:rPr>
    </w:lvl>
    <w:lvl w:ilvl="5">
      <w:start w:val="1"/>
      <w:numFmt w:val="bullet"/>
      <w:lvlText w:val="■"/>
      <w:lvlJc w:val="left"/>
      <w:pPr>
        <w:ind w:left="4244" w:hanging="360"/>
      </w:pPr>
      <w:rPr>
        <w:u w:val="none"/>
      </w:rPr>
    </w:lvl>
    <w:lvl w:ilvl="6">
      <w:start w:val="1"/>
      <w:numFmt w:val="bullet"/>
      <w:lvlText w:val="●"/>
      <w:lvlJc w:val="left"/>
      <w:pPr>
        <w:ind w:left="4964" w:hanging="360"/>
      </w:pPr>
      <w:rPr>
        <w:u w:val="none"/>
      </w:rPr>
    </w:lvl>
    <w:lvl w:ilvl="7">
      <w:start w:val="1"/>
      <w:numFmt w:val="bullet"/>
      <w:lvlText w:val="○"/>
      <w:lvlJc w:val="left"/>
      <w:pPr>
        <w:ind w:left="5684" w:hanging="360"/>
      </w:pPr>
      <w:rPr>
        <w:u w:val="none"/>
      </w:rPr>
    </w:lvl>
    <w:lvl w:ilvl="8">
      <w:start w:val="1"/>
      <w:numFmt w:val="bullet"/>
      <w:lvlText w:val="■"/>
      <w:lvlJc w:val="left"/>
      <w:pPr>
        <w:ind w:left="6404" w:hanging="360"/>
      </w:pPr>
      <w:rPr>
        <w:u w:val="none"/>
      </w:rPr>
    </w:lvl>
  </w:abstractNum>
  <w:abstractNum w:abstractNumId="2" w15:restartNumberingAfterBreak="0">
    <w:nsid w:val="0B463410"/>
    <w:multiLevelType w:val="multilevel"/>
    <w:tmpl w:val="09869EBC"/>
    <w:lvl w:ilvl="0">
      <w:start w:val="1"/>
      <w:numFmt w:val="bullet"/>
      <w:lvlText w:val="・"/>
      <w:lvlJc w:val="left"/>
      <w:pPr>
        <w:ind w:left="523"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2100396"/>
    <w:multiLevelType w:val="multilevel"/>
    <w:tmpl w:val="81143F66"/>
    <w:lvl w:ilvl="0">
      <w:start w:val="1"/>
      <w:numFmt w:val="bullet"/>
      <w:lvlText w:val="●"/>
      <w:lvlJc w:val="left"/>
      <w:pPr>
        <w:ind w:left="724" w:hanging="438"/>
      </w:pPr>
      <w:rPr>
        <w:rFonts w:ascii="Noto Sans Symbols" w:eastAsia="Noto Sans Symbols" w:hAnsi="Noto Sans Symbols" w:cs="Noto Sans Symbols"/>
        <w:u w:val="none"/>
      </w:rPr>
    </w:lvl>
    <w:lvl w:ilvl="1">
      <w:start w:val="1"/>
      <w:numFmt w:val="bullet"/>
      <w:lvlText w:val="○"/>
      <w:lvlJc w:val="left"/>
      <w:pPr>
        <w:ind w:left="1364" w:hanging="360"/>
      </w:pPr>
      <w:rPr>
        <w:u w:val="none"/>
      </w:rPr>
    </w:lvl>
    <w:lvl w:ilvl="2">
      <w:start w:val="1"/>
      <w:numFmt w:val="bullet"/>
      <w:lvlText w:val="■"/>
      <w:lvlJc w:val="left"/>
      <w:pPr>
        <w:ind w:left="2084" w:hanging="360"/>
      </w:pPr>
      <w:rPr>
        <w:u w:val="none"/>
      </w:rPr>
    </w:lvl>
    <w:lvl w:ilvl="3">
      <w:start w:val="1"/>
      <w:numFmt w:val="bullet"/>
      <w:lvlText w:val="●"/>
      <w:lvlJc w:val="left"/>
      <w:pPr>
        <w:ind w:left="2804" w:hanging="360"/>
      </w:pPr>
      <w:rPr>
        <w:u w:val="none"/>
      </w:rPr>
    </w:lvl>
    <w:lvl w:ilvl="4">
      <w:start w:val="1"/>
      <w:numFmt w:val="bullet"/>
      <w:lvlText w:val="○"/>
      <w:lvlJc w:val="left"/>
      <w:pPr>
        <w:ind w:left="3524" w:hanging="360"/>
      </w:pPr>
      <w:rPr>
        <w:u w:val="none"/>
      </w:rPr>
    </w:lvl>
    <w:lvl w:ilvl="5">
      <w:start w:val="1"/>
      <w:numFmt w:val="bullet"/>
      <w:lvlText w:val="■"/>
      <w:lvlJc w:val="left"/>
      <w:pPr>
        <w:ind w:left="4244" w:hanging="360"/>
      </w:pPr>
      <w:rPr>
        <w:u w:val="none"/>
      </w:rPr>
    </w:lvl>
    <w:lvl w:ilvl="6">
      <w:start w:val="1"/>
      <w:numFmt w:val="bullet"/>
      <w:lvlText w:val="●"/>
      <w:lvlJc w:val="left"/>
      <w:pPr>
        <w:ind w:left="4964" w:hanging="360"/>
      </w:pPr>
      <w:rPr>
        <w:u w:val="none"/>
      </w:rPr>
    </w:lvl>
    <w:lvl w:ilvl="7">
      <w:start w:val="1"/>
      <w:numFmt w:val="bullet"/>
      <w:lvlText w:val="○"/>
      <w:lvlJc w:val="left"/>
      <w:pPr>
        <w:ind w:left="5684" w:hanging="360"/>
      </w:pPr>
      <w:rPr>
        <w:u w:val="none"/>
      </w:rPr>
    </w:lvl>
    <w:lvl w:ilvl="8">
      <w:start w:val="1"/>
      <w:numFmt w:val="bullet"/>
      <w:lvlText w:val="■"/>
      <w:lvlJc w:val="left"/>
      <w:pPr>
        <w:ind w:left="6404" w:hanging="360"/>
      </w:pPr>
      <w:rPr>
        <w:u w:val="none"/>
      </w:rPr>
    </w:lvl>
  </w:abstractNum>
  <w:abstractNum w:abstractNumId="4" w15:restartNumberingAfterBreak="0">
    <w:nsid w:val="26112327"/>
    <w:multiLevelType w:val="multilevel"/>
    <w:tmpl w:val="3458A0D4"/>
    <w:lvl w:ilvl="0">
      <w:start w:val="1"/>
      <w:numFmt w:val="bullet"/>
      <w:lvlText w:val=""/>
      <w:lvlJc w:val="left"/>
      <w:pPr>
        <w:ind w:left="523" w:hanging="240"/>
      </w:pPr>
      <w:rPr>
        <w:rFonts w:ascii="Wingdings" w:hAnsi="Wingdings"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2D99105A"/>
    <w:multiLevelType w:val="hybridMultilevel"/>
    <w:tmpl w:val="0F36DF70"/>
    <w:lvl w:ilvl="0" w:tplc="07F825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8EF6BD2"/>
    <w:multiLevelType w:val="hybridMultilevel"/>
    <w:tmpl w:val="1194A482"/>
    <w:lvl w:ilvl="0" w:tplc="33B40604">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15:restartNumberingAfterBreak="0">
    <w:nsid w:val="3B7364EE"/>
    <w:multiLevelType w:val="multilevel"/>
    <w:tmpl w:val="CD6095D8"/>
    <w:lvl w:ilvl="0">
      <w:start w:val="1"/>
      <w:numFmt w:val="bullet"/>
      <w:lvlText w:val="・"/>
      <w:lvlJc w:val="left"/>
      <w:pPr>
        <w:ind w:left="666" w:hanging="240"/>
      </w:pPr>
    </w:lvl>
    <w:lvl w:ilvl="1">
      <w:numFmt w:val="decimal"/>
      <w:lvlText w:val=""/>
      <w:lvlJc w:val="left"/>
      <w:pPr>
        <w:ind w:left="186" w:firstLine="0"/>
      </w:pPr>
    </w:lvl>
    <w:lvl w:ilvl="2">
      <w:numFmt w:val="decimal"/>
      <w:lvlText w:val=""/>
      <w:lvlJc w:val="left"/>
      <w:pPr>
        <w:ind w:left="186" w:firstLine="0"/>
      </w:pPr>
    </w:lvl>
    <w:lvl w:ilvl="3">
      <w:numFmt w:val="decimal"/>
      <w:lvlText w:val=""/>
      <w:lvlJc w:val="left"/>
      <w:pPr>
        <w:ind w:left="186" w:firstLine="0"/>
      </w:pPr>
    </w:lvl>
    <w:lvl w:ilvl="4">
      <w:numFmt w:val="decimal"/>
      <w:lvlText w:val=""/>
      <w:lvlJc w:val="left"/>
      <w:pPr>
        <w:ind w:left="186" w:firstLine="0"/>
      </w:pPr>
    </w:lvl>
    <w:lvl w:ilvl="5">
      <w:numFmt w:val="decimal"/>
      <w:lvlText w:val=""/>
      <w:lvlJc w:val="left"/>
      <w:pPr>
        <w:ind w:left="186" w:firstLine="0"/>
      </w:pPr>
    </w:lvl>
    <w:lvl w:ilvl="6">
      <w:numFmt w:val="decimal"/>
      <w:lvlText w:val=""/>
      <w:lvlJc w:val="left"/>
      <w:pPr>
        <w:ind w:left="186" w:firstLine="0"/>
      </w:pPr>
    </w:lvl>
    <w:lvl w:ilvl="7">
      <w:numFmt w:val="decimal"/>
      <w:lvlText w:val=""/>
      <w:lvlJc w:val="left"/>
      <w:pPr>
        <w:ind w:left="186" w:firstLine="0"/>
      </w:pPr>
    </w:lvl>
    <w:lvl w:ilvl="8">
      <w:numFmt w:val="decimal"/>
      <w:lvlText w:val=""/>
      <w:lvlJc w:val="left"/>
      <w:pPr>
        <w:ind w:left="186" w:firstLine="0"/>
      </w:pPr>
    </w:lvl>
  </w:abstractNum>
  <w:abstractNum w:abstractNumId="8" w15:restartNumberingAfterBreak="0">
    <w:nsid w:val="44680A89"/>
    <w:multiLevelType w:val="multilevel"/>
    <w:tmpl w:val="738AEBD6"/>
    <w:lvl w:ilvl="0">
      <w:start w:val="1"/>
      <w:numFmt w:val="bullet"/>
      <w:lvlText w:val=""/>
      <w:lvlJc w:val="left"/>
      <w:pPr>
        <w:ind w:left="523" w:hanging="240"/>
      </w:pPr>
      <w:rPr>
        <w:rFonts w:ascii="Wingdings" w:hAnsi="Wingdings"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CCD2375"/>
    <w:multiLevelType w:val="hybridMultilevel"/>
    <w:tmpl w:val="DF683AF8"/>
    <w:lvl w:ilvl="0" w:tplc="803049A6">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5033799C"/>
    <w:multiLevelType w:val="hybridMultilevel"/>
    <w:tmpl w:val="6F98A8D2"/>
    <w:lvl w:ilvl="0" w:tplc="07F825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9FF4A0D"/>
    <w:multiLevelType w:val="hybridMultilevel"/>
    <w:tmpl w:val="38D84952"/>
    <w:lvl w:ilvl="0" w:tplc="52D896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5F5463D"/>
    <w:multiLevelType w:val="hybridMultilevel"/>
    <w:tmpl w:val="C6E28120"/>
    <w:lvl w:ilvl="0" w:tplc="04090001">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3" w15:restartNumberingAfterBreak="0">
    <w:nsid w:val="6A54630B"/>
    <w:multiLevelType w:val="hybridMultilevel"/>
    <w:tmpl w:val="BFEEB326"/>
    <w:lvl w:ilvl="0" w:tplc="07F825FC">
      <w:start w:val="1"/>
      <w:numFmt w:val="decimalEnclosedCircle"/>
      <w:lvlText w:val="%1"/>
      <w:lvlJc w:val="left"/>
      <w:pPr>
        <w:ind w:left="3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4" w15:restartNumberingAfterBreak="0">
    <w:nsid w:val="6CAD6EBB"/>
    <w:multiLevelType w:val="multilevel"/>
    <w:tmpl w:val="60AE8DAA"/>
    <w:lvl w:ilvl="0">
      <w:start w:val="1"/>
      <w:numFmt w:val="bullet"/>
      <w:lvlText w:val=""/>
      <w:lvlJc w:val="left"/>
      <w:pPr>
        <w:ind w:left="524" w:hanging="240"/>
      </w:pPr>
      <w:rPr>
        <w:rFonts w:ascii="Wingdings" w:hAnsi="Wingdings"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6F740CD0"/>
    <w:multiLevelType w:val="hybridMultilevel"/>
    <w:tmpl w:val="A2E25C44"/>
    <w:lvl w:ilvl="0" w:tplc="DF766094">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6" w15:restartNumberingAfterBreak="0">
    <w:nsid w:val="72C548D3"/>
    <w:multiLevelType w:val="multilevel"/>
    <w:tmpl w:val="AC302280"/>
    <w:lvl w:ilvl="0">
      <w:start w:val="1"/>
      <w:numFmt w:val="bullet"/>
      <w:lvlText w:val=""/>
      <w:lvlJc w:val="left"/>
      <w:pPr>
        <w:ind w:left="480" w:hanging="240"/>
      </w:pPr>
      <w:rPr>
        <w:rFonts w:ascii="Wingdings" w:hAnsi="Wingdings"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74984A4F"/>
    <w:multiLevelType w:val="hybridMultilevel"/>
    <w:tmpl w:val="FC366F08"/>
    <w:lvl w:ilvl="0" w:tplc="602E2870">
      <w:start w:val="1"/>
      <w:numFmt w:val="bullet"/>
      <w:lvlText w:val=""/>
      <w:lvlJc w:val="left"/>
      <w:pPr>
        <w:ind w:left="723" w:hanging="440"/>
      </w:pPr>
      <w:rPr>
        <w:rFonts w:ascii="Wingdings" w:hAnsi="Wingdings" w:hint="default"/>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num w:numId="1" w16cid:durableId="520094015">
    <w:abstractNumId w:val="7"/>
  </w:num>
  <w:num w:numId="2" w16cid:durableId="1302882455">
    <w:abstractNumId w:val="2"/>
  </w:num>
  <w:num w:numId="3" w16cid:durableId="981929747">
    <w:abstractNumId w:val="3"/>
  </w:num>
  <w:num w:numId="4" w16cid:durableId="1241064260">
    <w:abstractNumId w:val="1"/>
  </w:num>
  <w:num w:numId="5" w16cid:durableId="2079476870">
    <w:abstractNumId w:val="4"/>
  </w:num>
  <w:num w:numId="6" w16cid:durableId="128600079">
    <w:abstractNumId w:val="0"/>
  </w:num>
  <w:num w:numId="7" w16cid:durableId="741830143">
    <w:abstractNumId w:val="8"/>
  </w:num>
  <w:num w:numId="8" w16cid:durableId="702511879">
    <w:abstractNumId w:val="16"/>
  </w:num>
  <w:num w:numId="9" w16cid:durableId="1530410637">
    <w:abstractNumId w:val="14"/>
  </w:num>
  <w:num w:numId="10" w16cid:durableId="952446531">
    <w:abstractNumId w:val="17"/>
  </w:num>
  <w:num w:numId="11" w16cid:durableId="150299244">
    <w:abstractNumId w:val="12"/>
  </w:num>
  <w:num w:numId="12" w16cid:durableId="2043241186">
    <w:abstractNumId w:val="6"/>
  </w:num>
  <w:num w:numId="13" w16cid:durableId="1339111531">
    <w:abstractNumId w:val="9"/>
  </w:num>
  <w:num w:numId="14" w16cid:durableId="1879659719">
    <w:abstractNumId w:val="15"/>
  </w:num>
  <w:num w:numId="15" w16cid:durableId="1850020648">
    <w:abstractNumId w:val="11"/>
  </w:num>
  <w:num w:numId="16" w16cid:durableId="452098163">
    <w:abstractNumId w:val="13"/>
  </w:num>
  <w:num w:numId="17" w16cid:durableId="1191336997">
    <w:abstractNumId w:val="5"/>
  </w:num>
  <w:num w:numId="18" w16cid:durableId="20450547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468"/>
    <w:rsid w:val="00002D29"/>
    <w:rsid w:val="00031C7D"/>
    <w:rsid w:val="0003397B"/>
    <w:rsid w:val="00066667"/>
    <w:rsid w:val="000A5A21"/>
    <w:rsid w:val="000C248D"/>
    <w:rsid w:val="000C4AA8"/>
    <w:rsid w:val="000C4E28"/>
    <w:rsid w:val="000C7097"/>
    <w:rsid w:val="000D7EBA"/>
    <w:rsid w:val="00100E6E"/>
    <w:rsid w:val="00132819"/>
    <w:rsid w:val="00137585"/>
    <w:rsid w:val="001463AF"/>
    <w:rsid w:val="001503E0"/>
    <w:rsid w:val="00151D3B"/>
    <w:rsid w:val="001831F1"/>
    <w:rsid w:val="001C31B3"/>
    <w:rsid w:val="001D749D"/>
    <w:rsid w:val="001E110F"/>
    <w:rsid w:val="001F3246"/>
    <w:rsid w:val="00213665"/>
    <w:rsid w:val="00222F14"/>
    <w:rsid w:val="002702B5"/>
    <w:rsid w:val="00273D5D"/>
    <w:rsid w:val="00292B37"/>
    <w:rsid w:val="00310A63"/>
    <w:rsid w:val="00315F76"/>
    <w:rsid w:val="003257FB"/>
    <w:rsid w:val="00336094"/>
    <w:rsid w:val="00384900"/>
    <w:rsid w:val="0039012D"/>
    <w:rsid w:val="003C187F"/>
    <w:rsid w:val="003C391E"/>
    <w:rsid w:val="00405AE7"/>
    <w:rsid w:val="00407629"/>
    <w:rsid w:val="004170DE"/>
    <w:rsid w:val="0042516D"/>
    <w:rsid w:val="00426102"/>
    <w:rsid w:val="00461468"/>
    <w:rsid w:val="00470158"/>
    <w:rsid w:val="004B606C"/>
    <w:rsid w:val="004D762E"/>
    <w:rsid w:val="004F1BE0"/>
    <w:rsid w:val="005060E7"/>
    <w:rsid w:val="00512BD4"/>
    <w:rsid w:val="00514B9E"/>
    <w:rsid w:val="0053616D"/>
    <w:rsid w:val="00543005"/>
    <w:rsid w:val="00562BBB"/>
    <w:rsid w:val="00567743"/>
    <w:rsid w:val="005711C4"/>
    <w:rsid w:val="005848C3"/>
    <w:rsid w:val="005B7B92"/>
    <w:rsid w:val="005E0DF7"/>
    <w:rsid w:val="00600287"/>
    <w:rsid w:val="00630852"/>
    <w:rsid w:val="00642660"/>
    <w:rsid w:val="0064443F"/>
    <w:rsid w:val="0064517C"/>
    <w:rsid w:val="006720E5"/>
    <w:rsid w:val="00684107"/>
    <w:rsid w:val="006B3025"/>
    <w:rsid w:val="006D1AFC"/>
    <w:rsid w:val="006E602B"/>
    <w:rsid w:val="00703CCA"/>
    <w:rsid w:val="00727219"/>
    <w:rsid w:val="00745165"/>
    <w:rsid w:val="00762165"/>
    <w:rsid w:val="0076630A"/>
    <w:rsid w:val="00766FA1"/>
    <w:rsid w:val="007773A5"/>
    <w:rsid w:val="007968C7"/>
    <w:rsid w:val="007A2350"/>
    <w:rsid w:val="007E5CDF"/>
    <w:rsid w:val="008B5065"/>
    <w:rsid w:val="008D5829"/>
    <w:rsid w:val="008D71A6"/>
    <w:rsid w:val="008E4413"/>
    <w:rsid w:val="008F6123"/>
    <w:rsid w:val="00913129"/>
    <w:rsid w:val="00941F34"/>
    <w:rsid w:val="009460F3"/>
    <w:rsid w:val="009646D0"/>
    <w:rsid w:val="00964DDC"/>
    <w:rsid w:val="00985E99"/>
    <w:rsid w:val="00997A93"/>
    <w:rsid w:val="009D6ACE"/>
    <w:rsid w:val="00A01C41"/>
    <w:rsid w:val="00A06943"/>
    <w:rsid w:val="00A22147"/>
    <w:rsid w:val="00A91828"/>
    <w:rsid w:val="00AE50AF"/>
    <w:rsid w:val="00B20CF7"/>
    <w:rsid w:val="00B21F1B"/>
    <w:rsid w:val="00B22416"/>
    <w:rsid w:val="00B23278"/>
    <w:rsid w:val="00B31B3B"/>
    <w:rsid w:val="00B4339F"/>
    <w:rsid w:val="00B55C67"/>
    <w:rsid w:val="00BB6E04"/>
    <w:rsid w:val="00C00139"/>
    <w:rsid w:val="00C022E2"/>
    <w:rsid w:val="00C21300"/>
    <w:rsid w:val="00C43899"/>
    <w:rsid w:val="00C45A1E"/>
    <w:rsid w:val="00C70D0D"/>
    <w:rsid w:val="00C81367"/>
    <w:rsid w:val="00C95271"/>
    <w:rsid w:val="00CC0F06"/>
    <w:rsid w:val="00CC6946"/>
    <w:rsid w:val="00CF01D7"/>
    <w:rsid w:val="00D039A5"/>
    <w:rsid w:val="00D04501"/>
    <w:rsid w:val="00D0729D"/>
    <w:rsid w:val="00D16139"/>
    <w:rsid w:val="00D45B2B"/>
    <w:rsid w:val="00D632A9"/>
    <w:rsid w:val="00D86AF4"/>
    <w:rsid w:val="00D95B77"/>
    <w:rsid w:val="00D9764E"/>
    <w:rsid w:val="00DA30BC"/>
    <w:rsid w:val="00DF28EF"/>
    <w:rsid w:val="00E033B3"/>
    <w:rsid w:val="00E229BC"/>
    <w:rsid w:val="00E24732"/>
    <w:rsid w:val="00E261AD"/>
    <w:rsid w:val="00E4678A"/>
    <w:rsid w:val="00E475AA"/>
    <w:rsid w:val="00E5316C"/>
    <w:rsid w:val="00E62D0C"/>
    <w:rsid w:val="00E72B3F"/>
    <w:rsid w:val="00E75C42"/>
    <w:rsid w:val="00E8085B"/>
    <w:rsid w:val="00E91621"/>
    <w:rsid w:val="00EB088E"/>
    <w:rsid w:val="00EB2842"/>
    <w:rsid w:val="00EE4733"/>
    <w:rsid w:val="00F0167C"/>
    <w:rsid w:val="00F020E7"/>
    <w:rsid w:val="00F0625E"/>
    <w:rsid w:val="00F063ED"/>
    <w:rsid w:val="00F63780"/>
    <w:rsid w:val="00FC1336"/>
    <w:rsid w:val="00FD3A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B7A84D"/>
  <w15:docId w15:val="{9F0A837E-D807-46DE-8476-C1EE163C4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sz w:val="22"/>
        <w:szCs w:val="22"/>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pBdr>
        <w:top w:val="nil"/>
        <w:left w:val="nil"/>
        <w:bottom w:val="nil"/>
        <w:right w:val="nil"/>
        <w:between w:val="nil"/>
      </w:pBdr>
      <w:spacing w:before="240" w:after="120"/>
      <w:outlineLvl w:val="0"/>
    </w:pPr>
    <w:rPr>
      <w:b/>
      <w:bCs/>
      <w:color w:val="000000"/>
      <w:sz w:val="24"/>
      <w:szCs w:val="24"/>
    </w:rPr>
  </w:style>
  <w:style w:type="paragraph" w:styleId="2">
    <w:name w:val="heading 2"/>
    <w:basedOn w:val="a"/>
    <w:next w:val="a"/>
    <w:uiPriority w:val="9"/>
    <w:unhideWhenUsed/>
    <w:qFormat/>
    <w:pPr>
      <w:widowControl/>
      <w:pBdr>
        <w:top w:val="nil"/>
        <w:left w:val="nil"/>
        <w:bottom w:val="nil"/>
        <w:right w:val="nil"/>
        <w:between w:val="nil"/>
      </w:pBdr>
      <w:spacing w:before="180" w:after="90"/>
      <w:outlineLvl w:val="1"/>
    </w:pPr>
    <w:rPr>
      <w:b/>
      <w:bCs/>
      <w:color w:val="000000"/>
    </w:rPr>
  </w:style>
  <w:style w:type="paragraph" w:styleId="3">
    <w:name w:val="heading 3"/>
    <w:basedOn w:val="a"/>
    <w:next w:val="a"/>
    <w:uiPriority w:val="9"/>
    <w:unhideWhenUsed/>
    <w:qFormat/>
    <w:pPr>
      <w:widowControl/>
      <w:pBdr>
        <w:top w:val="nil"/>
        <w:left w:val="nil"/>
        <w:bottom w:val="nil"/>
        <w:right w:val="nil"/>
        <w:between w:val="nil"/>
      </w:pBdr>
      <w:spacing w:before="120" w:after="60"/>
      <w:outlineLvl w:val="2"/>
    </w:pPr>
    <w:rPr>
      <w:b/>
      <w:bCs/>
      <w:color w:val="000000"/>
    </w:rPr>
  </w:style>
  <w:style w:type="paragraph" w:styleId="4">
    <w:name w:val="heading 4"/>
    <w:basedOn w:val="a"/>
    <w:next w:val="a"/>
    <w:uiPriority w:val="9"/>
    <w:semiHidden/>
    <w:unhideWhenUsed/>
    <w:qFormat/>
    <w:pPr>
      <w:widowControl/>
      <w:pBdr>
        <w:top w:val="nil"/>
        <w:left w:val="nil"/>
        <w:bottom w:val="nil"/>
        <w:right w:val="nil"/>
        <w:between w:val="nil"/>
      </w:pBdr>
      <w:outlineLvl w:val="3"/>
    </w:pPr>
    <w:rPr>
      <w:i/>
      <w:iCs/>
      <w:color w:val="2E74B5"/>
    </w:rPr>
  </w:style>
  <w:style w:type="paragraph" w:styleId="5">
    <w:name w:val="heading 5"/>
    <w:basedOn w:val="a"/>
    <w:next w:val="a"/>
    <w:uiPriority w:val="9"/>
    <w:semiHidden/>
    <w:unhideWhenUsed/>
    <w:qFormat/>
    <w:pPr>
      <w:widowControl/>
      <w:pBdr>
        <w:top w:val="nil"/>
        <w:left w:val="nil"/>
        <w:bottom w:val="nil"/>
        <w:right w:val="nil"/>
        <w:between w:val="nil"/>
      </w:pBdr>
      <w:outlineLvl w:val="4"/>
    </w:pPr>
    <w:rPr>
      <w:color w:val="2E74B5"/>
    </w:rPr>
  </w:style>
  <w:style w:type="paragraph" w:styleId="6">
    <w:name w:val="heading 6"/>
    <w:basedOn w:val="a"/>
    <w:next w:val="a"/>
    <w:uiPriority w:val="9"/>
    <w:semiHidden/>
    <w:unhideWhenUsed/>
    <w:qFormat/>
    <w:pPr>
      <w:widowControl/>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pBdr>
        <w:top w:val="nil"/>
        <w:left w:val="nil"/>
        <w:bottom w:val="nil"/>
        <w:right w:val="nil"/>
        <w:between w:val="nil"/>
      </w:pBdr>
    </w:pPr>
    <w:rPr>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character" w:styleId="a5">
    <w:name w:val="Hyperlink"/>
    <w:basedOn w:val="a0"/>
    <w:uiPriority w:val="99"/>
    <w:unhideWhenUsed/>
    <w:rsid w:val="00C45A1E"/>
    <w:rPr>
      <w:color w:val="0000FF" w:themeColor="hyperlink"/>
      <w:u w:val="single"/>
    </w:rPr>
  </w:style>
  <w:style w:type="character" w:styleId="a6">
    <w:name w:val="Unresolved Mention"/>
    <w:basedOn w:val="a0"/>
    <w:uiPriority w:val="99"/>
    <w:semiHidden/>
    <w:unhideWhenUsed/>
    <w:rsid w:val="00C45A1E"/>
    <w:rPr>
      <w:color w:val="605E5C"/>
      <w:shd w:val="clear" w:color="auto" w:fill="E1DFDD"/>
    </w:rPr>
  </w:style>
  <w:style w:type="paragraph" w:styleId="a7">
    <w:name w:val="header"/>
    <w:basedOn w:val="a"/>
    <w:link w:val="a8"/>
    <w:uiPriority w:val="99"/>
    <w:unhideWhenUsed/>
    <w:rsid w:val="000A5A21"/>
    <w:pPr>
      <w:tabs>
        <w:tab w:val="center" w:pos="4252"/>
        <w:tab w:val="right" w:pos="8504"/>
      </w:tabs>
      <w:snapToGrid w:val="0"/>
    </w:pPr>
  </w:style>
  <w:style w:type="character" w:customStyle="1" w:styleId="a8">
    <w:name w:val="ヘッダー (文字)"/>
    <w:basedOn w:val="a0"/>
    <w:link w:val="a7"/>
    <w:uiPriority w:val="99"/>
    <w:rsid w:val="000A5A21"/>
  </w:style>
  <w:style w:type="paragraph" w:styleId="a9">
    <w:name w:val="footer"/>
    <w:basedOn w:val="a"/>
    <w:link w:val="aa"/>
    <w:uiPriority w:val="99"/>
    <w:unhideWhenUsed/>
    <w:rsid w:val="000A5A21"/>
    <w:pPr>
      <w:tabs>
        <w:tab w:val="center" w:pos="4252"/>
        <w:tab w:val="right" w:pos="8504"/>
      </w:tabs>
      <w:snapToGrid w:val="0"/>
    </w:pPr>
  </w:style>
  <w:style w:type="character" w:customStyle="1" w:styleId="aa">
    <w:name w:val="フッター (文字)"/>
    <w:basedOn w:val="a0"/>
    <w:link w:val="a9"/>
    <w:uiPriority w:val="99"/>
    <w:rsid w:val="000A5A21"/>
  </w:style>
  <w:style w:type="character" w:styleId="ab">
    <w:name w:val="annotation reference"/>
    <w:basedOn w:val="a0"/>
    <w:uiPriority w:val="99"/>
    <w:semiHidden/>
    <w:unhideWhenUsed/>
    <w:rsid w:val="00426102"/>
    <w:rPr>
      <w:sz w:val="18"/>
      <w:szCs w:val="18"/>
    </w:rPr>
  </w:style>
  <w:style w:type="paragraph" w:styleId="ac">
    <w:name w:val="annotation text"/>
    <w:basedOn w:val="a"/>
    <w:link w:val="ad"/>
    <w:uiPriority w:val="99"/>
    <w:unhideWhenUsed/>
    <w:rsid w:val="00426102"/>
  </w:style>
  <w:style w:type="character" w:customStyle="1" w:styleId="ad">
    <w:name w:val="コメント文字列 (文字)"/>
    <w:basedOn w:val="a0"/>
    <w:link w:val="ac"/>
    <w:uiPriority w:val="99"/>
    <w:rsid w:val="00426102"/>
  </w:style>
  <w:style w:type="paragraph" w:styleId="ae">
    <w:name w:val="annotation subject"/>
    <w:basedOn w:val="ac"/>
    <w:next w:val="ac"/>
    <w:link w:val="af"/>
    <w:uiPriority w:val="99"/>
    <w:semiHidden/>
    <w:unhideWhenUsed/>
    <w:rsid w:val="00426102"/>
    <w:rPr>
      <w:b/>
      <w:bCs/>
    </w:rPr>
  </w:style>
  <w:style w:type="character" w:customStyle="1" w:styleId="af">
    <w:name w:val="コメント内容 (文字)"/>
    <w:basedOn w:val="ad"/>
    <w:link w:val="ae"/>
    <w:uiPriority w:val="99"/>
    <w:semiHidden/>
    <w:rsid w:val="00426102"/>
    <w:rPr>
      <w:b/>
      <w:bCs/>
    </w:rPr>
  </w:style>
  <w:style w:type="paragraph" w:styleId="af0">
    <w:name w:val="Revision"/>
    <w:hidden/>
    <w:uiPriority w:val="99"/>
    <w:semiHidden/>
    <w:rsid w:val="00E8085B"/>
    <w:pPr>
      <w:widowControl/>
    </w:pPr>
  </w:style>
  <w:style w:type="paragraph" w:styleId="af1">
    <w:name w:val="List Paragraph"/>
    <w:basedOn w:val="a"/>
    <w:uiPriority w:val="34"/>
    <w:qFormat/>
    <w:rsid w:val="00745165"/>
    <w:pPr>
      <w:ind w:leftChars="400" w:left="840"/>
    </w:pPr>
  </w:style>
  <w:style w:type="table" w:styleId="af2">
    <w:name w:val="Table Grid"/>
    <w:basedOn w:val="a1"/>
    <w:uiPriority w:val="39"/>
    <w:rsid w:val="00150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pref.osaka.lg.jp/o120020/eneseisaku/kaiyoplastic/osaka_pla_platfo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nzYH6qGV1V6K+s7mTbPZ5q78Rg==">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</go:docsCustomData>
</go:gDocsCustomXmlDataStorage>
</file>

<file path=customXml/itemProps1.xml><?xml version="1.0" encoding="utf-8"?>
<ds:datastoreItem xmlns:ds="http://schemas.openxmlformats.org/officeDocument/2006/customXml" ds:itemID="{EF7500CD-22C8-4B05-A67B-E926EA5B1C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730</Words>
  <Characters>4164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村田　唯</dc:creator>
  <cp:lastModifiedBy>村田　唯</cp:lastModifiedBy>
  <cp:revision>4</cp:revision>
  <dcterms:created xsi:type="dcterms:W3CDTF">2026-09-18T07:06:00Z</dcterms:created>
  <dcterms:modified xsi:type="dcterms:W3CDTF">2026-09-24T02:36:00Z</dcterms:modified>
</cp:coreProperties>
</file>