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A65E8" w14:textId="0296847A" w:rsidR="00DC4DDC" w:rsidRPr="007874B6" w:rsidRDefault="00DC4DDC" w:rsidP="007874B6">
      <w:pPr>
        <w:pStyle w:val="Default"/>
        <w:spacing w:line="400" w:lineRule="exact"/>
        <w:rPr>
          <w:rFonts w:ascii="游ゴシック Medium" w:eastAsia="游ゴシック Medium" w:hAnsi="游ゴシック Medium"/>
          <w:b/>
          <w:bCs/>
          <w:sz w:val="23"/>
          <w:szCs w:val="23"/>
        </w:rPr>
      </w:pPr>
      <w:r w:rsidRPr="007874B6">
        <w:rPr>
          <w:rFonts w:ascii="游ゴシック Medium" w:eastAsia="游ゴシック Medium" w:hAnsi="游ゴシック Medium"/>
          <w:b/>
          <w:bCs/>
        </w:rPr>
        <w:t xml:space="preserve"> </w:t>
      </w:r>
      <w:r w:rsidRPr="007874B6">
        <w:rPr>
          <w:rFonts w:ascii="游ゴシック Medium" w:eastAsia="游ゴシック Medium" w:hAnsi="游ゴシック Medium" w:hint="eastAsia"/>
          <w:b/>
          <w:bCs/>
          <w:sz w:val="23"/>
          <w:szCs w:val="23"/>
        </w:rPr>
        <w:t>「</w:t>
      </w:r>
      <w:r w:rsidR="007874B6">
        <w:rPr>
          <w:rFonts w:ascii="游ゴシック Medium" w:eastAsia="游ゴシック Medium" w:hAnsi="游ゴシック Medium" w:hint="eastAsia"/>
          <w:b/>
          <w:bCs/>
          <w:sz w:val="23"/>
          <w:szCs w:val="23"/>
        </w:rPr>
        <w:t>大阪府海岸漂着物等対策推進地域計画の変更</w:t>
      </w:r>
      <w:r w:rsidRPr="007874B6">
        <w:rPr>
          <w:rFonts w:ascii="游ゴシック Medium" w:eastAsia="游ゴシック Medium" w:hAnsi="游ゴシック Medium" w:hint="eastAsia"/>
          <w:b/>
          <w:bCs/>
          <w:sz w:val="23"/>
          <w:szCs w:val="23"/>
        </w:rPr>
        <w:t>（案）」についての府民意見等の募集結果及び大阪府の考え方について</w:t>
      </w:r>
    </w:p>
    <w:p w14:paraId="6054709D" w14:textId="10BF1BFF" w:rsidR="00DC4DDC" w:rsidRPr="007874B6" w:rsidRDefault="00DC4DDC" w:rsidP="007874B6">
      <w:pPr>
        <w:pStyle w:val="Default"/>
        <w:spacing w:line="400" w:lineRule="exact"/>
        <w:rPr>
          <w:rFonts w:asciiTheme="minorHAnsi" w:eastAsiaTheme="minorHAnsi" w:cs="ＭＳ 明朝"/>
          <w:sz w:val="22"/>
          <w:szCs w:val="22"/>
        </w:rPr>
      </w:pPr>
      <w:r w:rsidRPr="007874B6">
        <w:rPr>
          <w:rFonts w:asciiTheme="minorHAnsi" w:eastAsiaTheme="minorHAnsi" w:cs="ＭＳ 明朝" w:hint="eastAsia"/>
          <w:sz w:val="22"/>
          <w:szCs w:val="22"/>
        </w:rPr>
        <w:t>○募集期間：</w:t>
      </w:r>
      <w:r w:rsidR="007874B6">
        <w:rPr>
          <w:rFonts w:asciiTheme="minorHAnsi" w:eastAsiaTheme="minorHAnsi" w:cs="ＭＳ 明朝" w:hint="eastAsia"/>
          <w:sz w:val="22"/>
          <w:szCs w:val="22"/>
        </w:rPr>
        <w:t>令和３</w:t>
      </w:r>
      <w:r w:rsidRPr="007874B6">
        <w:rPr>
          <w:rFonts w:asciiTheme="minorHAnsi" w:eastAsiaTheme="minorHAnsi" w:cs="ＭＳ 明朝" w:hint="eastAsia"/>
          <w:sz w:val="22"/>
          <w:szCs w:val="22"/>
        </w:rPr>
        <w:t>年</w:t>
      </w:r>
      <w:r w:rsidR="007874B6">
        <w:rPr>
          <w:rFonts w:asciiTheme="minorHAnsi" w:eastAsiaTheme="minorHAnsi" w:cs="ＭＳ 明朝" w:hint="eastAsia"/>
          <w:sz w:val="22"/>
          <w:szCs w:val="22"/>
        </w:rPr>
        <w:t>１</w:t>
      </w:r>
      <w:r w:rsidRPr="007874B6">
        <w:rPr>
          <w:rFonts w:asciiTheme="minorHAnsi" w:eastAsiaTheme="minorHAnsi" w:cs="ＭＳ 明朝" w:hint="eastAsia"/>
          <w:sz w:val="22"/>
          <w:szCs w:val="22"/>
        </w:rPr>
        <w:t>月</w:t>
      </w:r>
      <w:r w:rsidRPr="007874B6">
        <w:rPr>
          <w:rFonts w:asciiTheme="minorHAnsi" w:eastAsiaTheme="minorHAnsi" w:cs="ＭＳ 明朝"/>
          <w:sz w:val="22"/>
          <w:szCs w:val="22"/>
        </w:rPr>
        <w:t>1</w:t>
      </w:r>
      <w:r w:rsidR="007874B6">
        <w:rPr>
          <w:rFonts w:asciiTheme="minorHAnsi" w:eastAsiaTheme="minorHAnsi" w:cs="ＭＳ 明朝" w:hint="eastAsia"/>
          <w:sz w:val="22"/>
          <w:szCs w:val="22"/>
        </w:rPr>
        <w:t>4</w:t>
      </w:r>
      <w:r w:rsidRPr="007874B6">
        <w:rPr>
          <w:rFonts w:asciiTheme="minorHAnsi" w:eastAsiaTheme="minorHAnsi" w:cs="ＭＳ 明朝" w:hint="eastAsia"/>
          <w:sz w:val="22"/>
          <w:szCs w:val="22"/>
        </w:rPr>
        <w:t>日（</w:t>
      </w:r>
      <w:r w:rsidR="005A6870">
        <w:rPr>
          <w:rFonts w:asciiTheme="minorHAnsi" w:eastAsiaTheme="minorHAnsi" w:cs="ＭＳ 明朝" w:hint="eastAsia"/>
          <w:sz w:val="22"/>
          <w:szCs w:val="22"/>
        </w:rPr>
        <w:t>木</w:t>
      </w:r>
      <w:r w:rsidRPr="007874B6">
        <w:rPr>
          <w:rFonts w:asciiTheme="minorHAnsi" w:eastAsiaTheme="minorHAnsi" w:cs="ＭＳ 明朝" w:hint="eastAsia"/>
          <w:sz w:val="22"/>
          <w:szCs w:val="22"/>
        </w:rPr>
        <w:t>曜日）から</w:t>
      </w:r>
      <w:r w:rsidR="005A6870">
        <w:rPr>
          <w:rFonts w:asciiTheme="minorHAnsi" w:eastAsiaTheme="minorHAnsi" w:cs="ＭＳ 明朝" w:hint="eastAsia"/>
          <w:sz w:val="22"/>
          <w:szCs w:val="22"/>
        </w:rPr>
        <w:t>令和３</w:t>
      </w:r>
      <w:r w:rsidRPr="007874B6">
        <w:rPr>
          <w:rFonts w:asciiTheme="minorHAnsi" w:eastAsiaTheme="minorHAnsi" w:cs="ＭＳ 明朝" w:hint="eastAsia"/>
          <w:sz w:val="22"/>
          <w:szCs w:val="22"/>
        </w:rPr>
        <w:t>年</w:t>
      </w:r>
      <w:r w:rsidR="005A6870">
        <w:rPr>
          <w:rFonts w:asciiTheme="minorHAnsi" w:eastAsiaTheme="minorHAnsi" w:cs="ＭＳ 明朝" w:hint="eastAsia"/>
          <w:sz w:val="22"/>
          <w:szCs w:val="22"/>
        </w:rPr>
        <w:t>２</w:t>
      </w:r>
      <w:r w:rsidRPr="007874B6">
        <w:rPr>
          <w:rFonts w:asciiTheme="minorHAnsi" w:eastAsiaTheme="minorHAnsi" w:cs="ＭＳ 明朝" w:hint="eastAsia"/>
          <w:sz w:val="22"/>
          <w:szCs w:val="22"/>
        </w:rPr>
        <w:t>月</w:t>
      </w:r>
      <w:r w:rsidRPr="007874B6">
        <w:rPr>
          <w:rFonts w:asciiTheme="minorHAnsi" w:eastAsiaTheme="minorHAnsi" w:cs="ＭＳ 明朝"/>
          <w:sz w:val="22"/>
          <w:szCs w:val="22"/>
        </w:rPr>
        <w:t>1</w:t>
      </w:r>
      <w:r w:rsidR="005A6870">
        <w:rPr>
          <w:rFonts w:asciiTheme="minorHAnsi" w:eastAsiaTheme="minorHAnsi" w:cs="ＭＳ 明朝" w:hint="eastAsia"/>
          <w:sz w:val="22"/>
          <w:szCs w:val="22"/>
        </w:rPr>
        <w:t>2</w:t>
      </w:r>
      <w:r w:rsidRPr="007874B6">
        <w:rPr>
          <w:rFonts w:asciiTheme="minorHAnsi" w:eastAsiaTheme="minorHAnsi" w:cs="ＭＳ 明朝" w:hint="eastAsia"/>
          <w:sz w:val="22"/>
          <w:szCs w:val="22"/>
        </w:rPr>
        <w:t>日（金曜日）まで</w:t>
      </w:r>
    </w:p>
    <w:p w14:paraId="22711021" w14:textId="77777777" w:rsidR="00DC4DDC" w:rsidRPr="007874B6" w:rsidRDefault="00DC4DDC" w:rsidP="007874B6">
      <w:pPr>
        <w:pStyle w:val="Default"/>
        <w:spacing w:line="400" w:lineRule="exact"/>
        <w:rPr>
          <w:rFonts w:asciiTheme="minorHAnsi" w:eastAsiaTheme="minorHAnsi" w:cs="ＭＳ 明朝"/>
          <w:sz w:val="22"/>
          <w:szCs w:val="22"/>
        </w:rPr>
      </w:pPr>
      <w:r w:rsidRPr="007874B6">
        <w:rPr>
          <w:rFonts w:asciiTheme="minorHAnsi" w:eastAsiaTheme="minorHAnsi" w:cs="ＭＳ 明朝" w:hint="eastAsia"/>
          <w:sz w:val="22"/>
          <w:szCs w:val="22"/>
        </w:rPr>
        <w:t>○募集方法：インターネット、郵便、ファクシミリ</w:t>
      </w:r>
    </w:p>
    <w:p w14:paraId="66847457" w14:textId="438DE723" w:rsidR="00DC4DDC" w:rsidRPr="007874B6" w:rsidRDefault="00DC4DDC" w:rsidP="007874B6">
      <w:pPr>
        <w:pStyle w:val="Default"/>
        <w:spacing w:line="400" w:lineRule="exact"/>
        <w:rPr>
          <w:rFonts w:asciiTheme="minorHAnsi" w:eastAsiaTheme="minorHAnsi" w:cs="ＭＳ 明朝"/>
          <w:sz w:val="22"/>
          <w:szCs w:val="22"/>
        </w:rPr>
      </w:pPr>
      <w:r w:rsidRPr="007874B6">
        <w:rPr>
          <w:rFonts w:asciiTheme="minorHAnsi" w:eastAsiaTheme="minorHAnsi" w:cs="ＭＳ 明朝" w:hint="eastAsia"/>
          <w:sz w:val="22"/>
          <w:szCs w:val="22"/>
        </w:rPr>
        <w:t>○提出意見数：</w:t>
      </w:r>
      <w:r w:rsidR="005A6870">
        <w:rPr>
          <w:rFonts w:asciiTheme="minorHAnsi" w:eastAsiaTheme="minorHAnsi" w:cs="ＭＳ 明朝" w:hint="eastAsia"/>
          <w:sz w:val="22"/>
          <w:szCs w:val="22"/>
        </w:rPr>
        <w:t>２</w:t>
      </w:r>
      <w:r w:rsidRPr="007874B6">
        <w:rPr>
          <w:rFonts w:asciiTheme="minorHAnsi" w:eastAsiaTheme="minorHAnsi" w:cs="ＭＳ 明朝" w:hint="eastAsia"/>
          <w:sz w:val="22"/>
          <w:szCs w:val="22"/>
        </w:rPr>
        <w:t>名（団体含む）から</w:t>
      </w:r>
      <w:r w:rsidR="005A6870">
        <w:rPr>
          <w:rFonts w:asciiTheme="minorHAnsi" w:eastAsiaTheme="minorHAnsi" w:cs="ＭＳ 明朝" w:hint="eastAsia"/>
          <w:sz w:val="22"/>
          <w:szCs w:val="22"/>
        </w:rPr>
        <w:t>９</w:t>
      </w:r>
      <w:r w:rsidRPr="007874B6">
        <w:rPr>
          <w:rFonts w:asciiTheme="minorHAnsi" w:eastAsiaTheme="minorHAnsi" w:cs="ＭＳ 明朝" w:hint="eastAsia"/>
          <w:sz w:val="22"/>
          <w:szCs w:val="22"/>
        </w:rPr>
        <w:t>件</w:t>
      </w:r>
    </w:p>
    <w:p w14:paraId="027009D9" w14:textId="39D8DD65" w:rsidR="00DC4DDC" w:rsidRPr="007874B6" w:rsidRDefault="00F309A8" w:rsidP="007874B6">
      <w:pPr>
        <w:pStyle w:val="Default"/>
        <w:spacing w:line="400" w:lineRule="exact"/>
        <w:rPr>
          <w:rFonts w:asciiTheme="minorHAnsi" w:eastAsiaTheme="minorHAnsi" w:cs="ＭＳ 明朝"/>
          <w:sz w:val="22"/>
          <w:szCs w:val="22"/>
        </w:rPr>
      </w:pPr>
      <w:r>
        <w:rPr>
          <w:rFonts w:asciiTheme="minorHAnsi" w:eastAsiaTheme="minorHAnsi" w:cs="ＭＳ 明朝" w:hint="eastAsia"/>
          <w:sz w:val="22"/>
          <w:szCs w:val="22"/>
        </w:rPr>
        <w:t>寄せられたご意見等の内容</w:t>
      </w:r>
      <w:r w:rsidR="00DC4DDC" w:rsidRPr="007874B6">
        <w:rPr>
          <w:rFonts w:asciiTheme="minorHAnsi" w:eastAsiaTheme="minorHAnsi" w:cs="ＭＳ 明朝" w:hint="eastAsia"/>
          <w:sz w:val="22"/>
          <w:szCs w:val="22"/>
        </w:rPr>
        <w:t>、ご意見等に対する大阪府</w:t>
      </w:r>
      <w:bookmarkStart w:id="0" w:name="_GoBack"/>
      <w:bookmarkEnd w:id="0"/>
      <w:r w:rsidR="00DC4DDC" w:rsidRPr="007874B6">
        <w:rPr>
          <w:rFonts w:asciiTheme="minorHAnsi" w:eastAsiaTheme="minorHAnsi" w:cs="ＭＳ 明朝" w:hint="eastAsia"/>
          <w:sz w:val="22"/>
          <w:szCs w:val="22"/>
        </w:rPr>
        <w:t>の考え方は下記のとおりです。</w:t>
      </w:r>
    </w:p>
    <w:p w14:paraId="3AFAF408" w14:textId="77777777" w:rsidR="007874B6" w:rsidRPr="00F309A8" w:rsidRDefault="007874B6" w:rsidP="007874B6">
      <w:pPr>
        <w:pStyle w:val="Default"/>
        <w:spacing w:line="320" w:lineRule="exact"/>
        <w:rPr>
          <w:rFonts w:asciiTheme="minorHAnsi" w:eastAsiaTheme="minorHAnsi" w:cs="ＭＳ 明朝"/>
          <w:sz w:val="22"/>
          <w:szCs w:val="22"/>
        </w:rPr>
      </w:pPr>
    </w:p>
    <w:tbl>
      <w:tblPr>
        <w:tblStyle w:val="a3"/>
        <w:tblW w:w="9918" w:type="dxa"/>
        <w:tblLook w:val="04A0" w:firstRow="1" w:lastRow="0" w:firstColumn="1" w:lastColumn="0" w:noHBand="0" w:noVBand="1"/>
      </w:tblPr>
      <w:tblGrid>
        <w:gridCol w:w="704"/>
        <w:gridCol w:w="2126"/>
        <w:gridCol w:w="3402"/>
        <w:gridCol w:w="3686"/>
      </w:tblGrid>
      <w:tr w:rsidR="00DC4DDC" w:rsidRPr="007874B6" w14:paraId="0892CD5C" w14:textId="77777777" w:rsidTr="008876EE">
        <w:tc>
          <w:tcPr>
            <w:tcW w:w="6232" w:type="dxa"/>
            <w:gridSpan w:val="3"/>
            <w:tcBorders>
              <w:bottom w:val="nil"/>
            </w:tcBorders>
          </w:tcPr>
          <w:p w14:paraId="59BECE34" w14:textId="3D562C39" w:rsidR="00DC4DDC" w:rsidRPr="007874B6" w:rsidRDefault="00F309A8" w:rsidP="002775FE">
            <w:pPr>
              <w:spacing w:line="300" w:lineRule="exact"/>
              <w:jc w:val="center"/>
              <w:rPr>
                <w:rFonts w:eastAsiaTheme="minorHAnsi"/>
              </w:rPr>
            </w:pPr>
            <w:r>
              <w:rPr>
                <w:rFonts w:eastAsiaTheme="minorHAnsi" w:hint="eastAsia"/>
              </w:rPr>
              <w:t>ご意見等の内容</w:t>
            </w:r>
          </w:p>
        </w:tc>
        <w:tc>
          <w:tcPr>
            <w:tcW w:w="3686" w:type="dxa"/>
            <w:vMerge w:val="restart"/>
            <w:vAlign w:val="center"/>
          </w:tcPr>
          <w:p w14:paraId="07F9788F" w14:textId="13546836" w:rsidR="00DC4DDC" w:rsidRPr="007874B6" w:rsidRDefault="00DC4DDC" w:rsidP="002775FE">
            <w:pPr>
              <w:spacing w:line="300" w:lineRule="exact"/>
              <w:jc w:val="center"/>
              <w:rPr>
                <w:rFonts w:eastAsiaTheme="minorHAnsi"/>
              </w:rPr>
            </w:pPr>
            <w:r w:rsidRPr="007874B6">
              <w:rPr>
                <w:rFonts w:eastAsiaTheme="minorHAnsi" w:hint="eastAsia"/>
              </w:rPr>
              <w:t>大阪府の考え方</w:t>
            </w:r>
          </w:p>
        </w:tc>
      </w:tr>
      <w:tr w:rsidR="00DC4DDC" w:rsidRPr="007874B6" w14:paraId="002A8834" w14:textId="77777777" w:rsidTr="008876EE">
        <w:tc>
          <w:tcPr>
            <w:tcW w:w="704" w:type="dxa"/>
          </w:tcPr>
          <w:p w14:paraId="02DCF9DF" w14:textId="5E162F6F" w:rsidR="00DC4DDC" w:rsidRPr="007874B6" w:rsidRDefault="00DC4DDC" w:rsidP="002775FE">
            <w:pPr>
              <w:spacing w:line="300" w:lineRule="exact"/>
              <w:jc w:val="center"/>
              <w:rPr>
                <w:rFonts w:eastAsiaTheme="minorHAnsi"/>
              </w:rPr>
            </w:pPr>
            <w:r w:rsidRPr="007874B6">
              <w:rPr>
                <w:rFonts w:eastAsiaTheme="minorHAnsi" w:hint="eastAsia"/>
              </w:rPr>
              <w:t>番号</w:t>
            </w:r>
          </w:p>
        </w:tc>
        <w:tc>
          <w:tcPr>
            <w:tcW w:w="2126" w:type="dxa"/>
          </w:tcPr>
          <w:p w14:paraId="726AA35F" w14:textId="2F501AB1" w:rsidR="00DC4DDC" w:rsidRPr="007874B6" w:rsidRDefault="00DC4DDC" w:rsidP="002775FE">
            <w:pPr>
              <w:spacing w:line="300" w:lineRule="exact"/>
              <w:jc w:val="center"/>
              <w:rPr>
                <w:rFonts w:eastAsiaTheme="minorHAnsi"/>
              </w:rPr>
            </w:pPr>
            <w:r w:rsidRPr="007874B6">
              <w:rPr>
                <w:rFonts w:eastAsiaTheme="minorHAnsi" w:hint="eastAsia"/>
              </w:rPr>
              <w:t>該当項目</w:t>
            </w:r>
          </w:p>
        </w:tc>
        <w:tc>
          <w:tcPr>
            <w:tcW w:w="3402" w:type="dxa"/>
            <w:tcBorders>
              <w:top w:val="nil"/>
            </w:tcBorders>
          </w:tcPr>
          <w:p w14:paraId="000A58AC" w14:textId="5FEC3F04" w:rsidR="00DC4DDC" w:rsidRPr="007874B6" w:rsidRDefault="00DC4DDC" w:rsidP="002775FE">
            <w:pPr>
              <w:spacing w:line="300" w:lineRule="exact"/>
              <w:jc w:val="center"/>
              <w:rPr>
                <w:rFonts w:eastAsiaTheme="minorHAnsi"/>
              </w:rPr>
            </w:pPr>
          </w:p>
        </w:tc>
        <w:tc>
          <w:tcPr>
            <w:tcW w:w="3686" w:type="dxa"/>
            <w:vMerge/>
          </w:tcPr>
          <w:p w14:paraId="27F86AEB" w14:textId="1E71EB16" w:rsidR="00DC4DDC" w:rsidRPr="007874B6" w:rsidRDefault="00DC4DDC" w:rsidP="002775FE">
            <w:pPr>
              <w:spacing w:line="300" w:lineRule="exact"/>
              <w:rPr>
                <w:rFonts w:eastAsiaTheme="minorHAnsi"/>
              </w:rPr>
            </w:pPr>
          </w:p>
        </w:tc>
      </w:tr>
      <w:tr w:rsidR="00DC4DDC" w:rsidRPr="007874B6" w14:paraId="6608E2DC" w14:textId="77777777" w:rsidTr="008876EE">
        <w:tc>
          <w:tcPr>
            <w:tcW w:w="704" w:type="dxa"/>
          </w:tcPr>
          <w:p w14:paraId="7AB7D0EF" w14:textId="20F8013B" w:rsidR="003412CC" w:rsidRPr="007874B6" w:rsidRDefault="00DC4DDC" w:rsidP="002775FE">
            <w:pPr>
              <w:spacing w:line="300" w:lineRule="exact"/>
              <w:rPr>
                <w:rFonts w:eastAsiaTheme="minorHAnsi"/>
              </w:rPr>
            </w:pPr>
            <w:r w:rsidRPr="007874B6">
              <w:rPr>
                <w:rFonts w:eastAsiaTheme="minorHAnsi" w:hint="eastAsia"/>
              </w:rPr>
              <w:t>１</w:t>
            </w:r>
          </w:p>
        </w:tc>
        <w:tc>
          <w:tcPr>
            <w:tcW w:w="2126" w:type="dxa"/>
          </w:tcPr>
          <w:p w14:paraId="4A49A795" w14:textId="3D5192DA" w:rsidR="00DC4DDC" w:rsidRPr="007874B6" w:rsidRDefault="00373798" w:rsidP="002775FE">
            <w:pPr>
              <w:spacing w:line="300" w:lineRule="exact"/>
              <w:rPr>
                <w:rFonts w:eastAsiaTheme="minorHAnsi"/>
              </w:rPr>
            </w:pPr>
            <w:r>
              <w:rPr>
                <w:rFonts w:eastAsiaTheme="minorHAnsi" w:hint="eastAsia"/>
              </w:rPr>
              <w:t>19</w:t>
            </w:r>
            <w:r w:rsidR="00DC4DDC" w:rsidRPr="007874B6">
              <w:rPr>
                <w:rFonts w:eastAsiaTheme="minorHAnsi" w:hint="eastAsia"/>
              </w:rPr>
              <w:t>ページ</w:t>
            </w:r>
          </w:p>
          <w:p w14:paraId="78D75ACE" w14:textId="628B5777" w:rsidR="00DC4DDC" w:rsidRPr="007874B6" w:rsidRDefault="00266837" w:rsidP="002775FE">
            <w:pPr>
              <w:spacing w:line="300" w:lineRule="exact"/>
              <w:rPr>
                <w:rFonts w:eastAsiaTheme="minorHAnsi"/>
              </w:rPr>
            </w:pPr>
            <w:r>
              <w:rPr>
                <w:rFonts w:eastAsiaTheme="minorHAnsi" w:hint="eastAsia"/>
              </w:rPr>
              <w:t>２．（３）目標</w:t>
            </w:r>
          </w:p>
        </w:tc>
        <w:tc>
          <w:tcPr>
            <w:tcW w:w="3402" w:type="dxa"/>
          </w:tcPr>
          <w:p w14:paraId="78C39455" w14:textId="2084EF82" w:rsidR="00DC4DDC" w:rsidRPr="007874B6" w:rsidRDefault="00DC4DDC" w:rsidP="002775FE">
            <w:pPr>
              <w:spacing w:line="300" w:lineRule="exact"/>
              <w:rPr>
                <w:rFonts w:eastAsiaTheme="minorHAnsi"/>
              </w:rPr>
            </w:pPr>
            <w:r w:rsidRPr="007874B6">
              <w:rPr>
                <w:rFonts w:eastAsiaTheme="minorHAnsi" w:hint="eastAsia"/>
              </w:rPr>
              <w:t>「</w:t>
            </w:r>
            <w:r w:rsidRPr="007874B6">
              <w:rPr>
                <w:rFonts w:eastAsiaTheme="minorHAnsi"/>
              </w:rPr>
              <w:t>2030年度に大阪湾に流入するプラスチックごみの量を半減する」という目標に賛同する。</w:t>
            </w:r>
          </w:p>
        </w:tc>
        <w:tc>
          <w:tcPr>
            <w:tcW w:w="3686" w:type="dxa"/>
          </w:tcPr>
          <w:p w14:paraId="021E78B1" w14:textId="0C65471E" w:rsidR="00DC4DDC" w:rsidRPr="007874B6" w:rsidRDefault="00DC4DDC" w:rsidP="002775FE">
            <w:pPr>
              <w:spacing w:line="300" w:lineRule="exact"/>
              <w:rPr>
                <w:rFonts w:eastAsiaTheme="minorHAnsi"/>
              </w:rPr>
            </w:pPr>
            <w:r w:rsidRPr="007874B6">
              <w:rPr>
                <w:rFonts w:eastAsiaTheme="minorHAnsi" w:hint="eastAsia"/>
              </w:rPr>
              <w:t>「大阪ブルー・オーシャン・ビジョン」と整合をとって、</w:t>
            </w:r>
            <w:r w:rsidR="00B547EF">
              <w:rPr>
                <w:rFonts w:eastAsiaTheme="minorHAnsi" w:hint="eastAsia"/>
              </w:rPr>
              <w:t>2050年ゼロを目指し、</w:t>
            </w:r>
            <w:r w:rsidRPr="007874B6">
              <w:rPr>
                <w:rFonts w:eastAsiaTheme="minorHAnsi" w:hint="eastAsia"/>
              </w:rPr>
              <w:t>大阪湾に流入するプラスチックごみの量の半減に取り組んでまいります。</w:t>
            </w:r>
          </w:p>
        </w:tc>
      </w:tr>
      <w:tr w:rsidR="008876EE" w:rsidRPr="007874B6" w14:paraId="02291667" w14:textId="77777777" w:rsidTr="008876EE">
        <w:tc>
          <w:tcPr>
            <w:tcW w:w="704" w:type="dxa"/>
          </w:tcPr>
          <w:p w14:paraId="546DF0E9" w14:textId="1DC37DCE" w:rsidR="008876EE" w:rsidRDefault="008876EE" w:rsidP="008876EE">
            <w:pPr>
              <w:spacing w:line="300" w:lineRule="exact"/>
              <w:rPr>
                <w:rFonts w:eastAsiaTheme="minorHAnsi"/>
              </w:rPr>
            </w:pPr>
            <w:r>
              <w:rPr>
                <w:rFonts w:eastAsiaTheme="minorHAnsi" w:hint="eastAsia"/>
              </w:rPr>
              <w:t>２</w:t>
            </w:r>
          </w:p>
          <w:p w14:paraId="47337B7C" w14:textId="4478321D" w:rsidR="008876EE" w:rsidRPr="007874B6" w:rsidRDefault="008876EE" w:rsidP="008876EE">
            <w:pPr>
              <w:spacing w:line="300" w:lineRule="exact"/>
              <w:rPr>
                <w:rFonts w:eastAsiaTheme="minorHAnsi"/>
              </w:rPr>
            </w:pPr>
          </w:p>
        </w:tc>
        <w:tc>
          <w:tcPr>
            <w:tcW w:w="2126" w:type="dxa"/>
          </w:tcPr>
          <w:p w14:paraId="1A37E683" w14:textId="296059D1" w:rsidR="008876EE" w:rsidRDefault="00373798" w:rsidP="008876EE">
            <w:pPr>
              <w:spacing w:line="300" w:lineRule="exact"/>
              <w:rPr>
                <w:rFonts w:eastAsiaTheme="minorHAnsi"/>
              </w:rPr>
            </w:pPr>
            <w:r>
              <w:rPr>
                <w:rFonts w:eastAsiaTheme="minorHAnsi" w:hint="eastAsia"/>
              </w:rPr>
              <w:t>21</w:t>
            </w:r>
            <w:r w:rsidR="008876EE">
              <w:rPr>
                <w:rFonts w:eastAsiaTheme="minorHAnsi" w:hint="eastAsia"/>
              </w:rPr>
              <w:t>ページ</w:t>
            </w:r>
          </w:p>
          <w:p w14:paraId="1D151CEA" w14:textId="6D92DF9E" w:rsidR="008876EE" w:rsidRDefault="008876EE" w:rsidP="008876EE">
            <w:pPr>
              <w:spacing w:line="300" w:lineRule="exact"/>
              <w:rPr>
                <w:rFonts w:eastAsiaTheme="minorHAnsi"/>
              </w:rPr>
            </w:pPr>
            <w:r>
              <w:rPr>
                <w:rFonts w:eastAsiaTheme="minorHAnsi" w:hint="eastAsia"/>
              </w:rPr>
              <w:t>第２章</w:t>
            </w:r>
            <w:r w:rsidRPr="007E0A16">
              <w:rPr>
                <w:rFonts w:eastAsiaTheme="minorHAnsi" w:hint="eastAsia"/>
              </w:rPr>
              <w:t>３．計画の進行管理、点検、見直し</w:t>
            </w:r>
          </w:p>
        </w:tc>
        <w:tc>
          <w:tcPr>
            <w:tcW w:w="3402" w:type="dxa"/>
          </w:tcPr>
          <w:p w14:paraId="4E0300D1" w14:textId="36999ACC" w:rsidR="008876EE" w:rsidRPr="007874B6" w:rsidRDefault="008876EE" w:rsidP="008876EE">
            <w:pPr>
              <w:spacing w:line="300" w:lineRule="exact"/>
              <w:rPr>
                <w:rFonts w:eastAsiaTheme="minorHAnsi"/>
              </w:rPr>
            </w:pPr>
            <w:r w:rsidRPr="007874B6">
              <w:rPr>
                <w:rFonts w:eastAsiaTheme="minorHAnsi" w:hint="eastAsia"/>
              </w:rPr>
              <w:t>全体の「進行管理」の項目を追加し、「</w:t>
            </w:r>
            <w:r w:rsidRPr="007874B6">
              <w:rPr>
                <w:rFonts w:eastAsiaTheme="minorHAnsi"/>
              </w:rPr>
              <w:t>PDCA サイクルの手法により毎年度の実施状況を府民に公表するとともに、施策のアップデートを行うこと」を明記すること。その際、使い捨てプラスチック製品の使用禁止といった規制的手法の追加も含めて検討し、</w:t>
            </w:r>
            <w:r>
              <w:rPr>
                <w:rFonts w:eastAsiaTheme="minorHAnsi" w:hint="eastAsia"/>
              </w:rPr>
              <w:t>「</w:t>
            </w:r>
            <w:r w:rsidRPr="007874B6">
              <w:rPr>
                <w:rFonts w:eastAsiaTheme="minorHAnsi"/>
              </w:rPr>
              <w:t>大阪ブルー・オーシャン</w:t>
            </w:r>
            <w:r>
              <w:rPr>
                <w:rFonts w:eastAsiaTheme="minorHAnsi" w:hint="eastAsia"/>
              </w:rPr>
              <w:t>・</w:t>
            </w:r>
            <w:r w:rsidRPr="007874B6">
              <w:rPr>
                <w:rFonts w:eastAsiaTheme="minorHAnsi"/>
              </w:rPr>
              <w:t>ビジョン</w:t>
            </w:r>
            <w:r>
              <w:rPr>
                <w:rFonts w:eastAsiaTheme="minorHAnsi" w:hint="eastAsia"/>
              </w:rPr>
              <w:t>」</w:t>
            </w:r>
            <w:r w:rsidRPr="007874B6">
              <w:rPr>
                <w:rFonts w:eastAsiaTheme="minorHAnsi"/>
              </w:rPr>
              <w:t>宣言の地として、野心的な対策に取り組むこと。</w:t>
            </w:r>
          </w:p>
        </w:tc>
        <w:tc>
          <w:tcPr>
            <w:tcW w:w="3686" w:type="dxa"/>
          </w:tcPr>
          <w:p w14:paraId="64433A86" w14:textId="059DA70B" w:rsidR="008876EE" w:rsidRPr="007874B6" w:rsidRDefault="0010235E" w:rsidP="003A1F06">
            <w:pPr>
              <w:spacing w:line="300" w:lineRule="exact"/>
              <w:rPr>
                <w:rFonts w:eastAsiaTheme="minorHAnsi"/>
              </w:rPr>
            </w:pPr>
            <w:r>
              <w:rPr>
                <w:rFonts w:eastAsiaTheme="minorHAnsi" w:hint="eastAsia"/>
              </w:rPr>
              <w:t>進行管理に関する内容が散在し、わかりにくくなっていたため、</w:t>
            </w:r>
            <w:r w:rsidR="00A5631D">
              <w:rPr>
                <w:rFonts w:eastAsiaTheme="minorHAnsi" w:hint="eastAsia"/>
              </w:rPr>
              <w:t>ご指摘を踏まえて、</w:t>
            </w:r>
            <w:r>
              <w:rPr>
                <w:rFonts w:eastAsiaTheme="minorHAnsi" w:hint="eastAsia"/>
              </w:rPr>
              <w:t>項目として整理します。取組状況は</w:t>
            </w:r>
            <w:r w:rsidR="003A1F06">
              <w:rPr>
                <w:rFonts w:eastAsiaTheme="minorHAnsi" w:hint="eastAsia"/>
              </w:rPr>
              <w:t>環境審議会で点検いただくとともに、</w:t>
            </w:r>
            <w:r>
              <w:rPr>
                <w:rFonts w:eastAsiaTheme="minorHAnsi" w:hint="eastAsia"/>
              </w:rPr>
              <w:t>ホームページ等で</w:t>
            </w:r>
            <w:r w:rsidR="00A5631D">
              <w:rPr>
                <w:rFonts w:eastAsiaTheme="minorHAnsi" w:hint="eastAsia"/>
              </w:rPr>
              <w:t>公表</w:t>
            </w:r>
            <w:r w:rsidR="003A1F06">
              <w:rPr>
                <w:rFonts w:eastAsiaTheme="minorHAnsi" w:hint="eastAsia"/>
              </w:rPr>
              <w:t>します。また、</w:t>
            </w:r>
            <w:r w:rsidR="008876EE" w:rsidRPr="007874B6">
              <w:rPr>
                <w:rFonts w:eastAsiaTheme="minorHAnsi" w:hint="eastAsia"/>
              </w:rPr>
              <w:t>実態把握</w:t>
            </w:r>
            <w:r>
              <w:rPr>
                <w:rFonts w:eastAsiaTheme="minorHAnsi" w:hint="eastAsia"/>
              </w:rPr>
              <w:t>調査の</w:t>
            </w:r>
            <w:r w:rsidR="008876EE" w:rsidRPr="007874B6">
              <w:rPr>
                <w:rFonts w:eastAsiaTheme="minorHAnsi" w:hint="eastAsia"/>
              </w:rPr>
              <w:t>結果を踏まえて、規制的手法や誘導的手法も含めて必要な施策を検討します。</w:t>
            </w:r>
          </w:p>
        </w:tc>
      </w:tr>
      <w:tr w:rsidR="008876EE" w:rsidRPr="007874B6" w14:paraId="596E1327" w14:textId="77777777" w:rsidTr="008876EE">
        <w:tc>
          <w:tcPr>
            <w:tcW w:w="704" w:type="dxa"/>
          </w:tcPr>
          <w:p w14:paraId="66A15058" w14:textId="22889855" w:rsidR="008876EE" w:rsidRDefault="008876EE" w:rsidP="008876EE">
            <w:pPr>
              <w:spacing w:line="300" w:lineRule="exact"/>
              <w:rPr>
                <w:rFonts w:eastAsiaTheme="minorHAnsi"/>
              </w:rPr>
            </w:pPr>
            <w:r>
              <w:rPr>
                <w:rFonts w:eastAsiaTheme="minorHAnsi" w:hint="eastAsia"/>
              </w:rPr>
              <w:t>３</w:t>
            </w:r>
          </w:p>
          <w:p w14:paraId="7DF3F37A" w14:textId="4CF6CFE2" w:rsidR="008876EE" w:rsidRPr="007874B6" w:rsidRDefault="008876EE" w:rsidP="008876EE">
            <w:pPr>
              <w:spacing w:line="300" w:lineRule="exact"/>
              <w:rPr>
                <w:rFonts w:eastAsiaTheme="minorHAnsi"/>
              </w:rPr>
            </w:pPr>
          </w:p>
        </w:tc>
        <w:tc>
          <w:tcPr>
            <w:tcW w:w="2126" w:type="dxa"/>
            <w:vMerge w:val="restart"/>
          </w:tcPr>
          <w:p w14:paraId="6019E732" w14:textId="20223930" w:rsidR="008876EE" w:rsidRPr="007874B6" w:rsidRDefault="00373798" w:rsidP="008876EE">
            <w:pPr>
              <w:spacing w:line="300" w:lineRule="exact"/>
              <w:rPr>
                <w:rFonts w:eastAsiaTheme="minorHAnsi"/>
              </w:rPr>
            </w:pPr>
            <w:r>
              <w:rPr>
                <w:rFonts w:eastAsiaTheme="minorHAnsi" w:hint="eastAsia"/>
              </w:rPr>
              <w:t>21</w:t>
            </w:r>
            <w:r w:rsidR="008876EE" w:rsidRPr="007874B6">
              <w:rPr>
                <w:rFonts w:eastAsiaTheme="minorHAnsi" w:hint="eastAsia"/>
              </w:rPr>
              <w:t>ページ</w:t>
            </w:r>
          </w:p>
          <w:p w14:paraId="12D09332" w14:textId="2EE28857" w:rsidR="008876EE" w:rsidRPr="007874B6" w:rsidRDefault="008876EE" w:rsidP="008876EE">
            <w:pPr>
              <w:spacing w:line="300" w:lineRule="exact"/>
              <w:rPr>
                <w:rFonts w:eastAsiaTheme="minorHAnsi"/>
              </w:rPr>
            </w:pPr>
            <w:r>
              <w:rPr>
                <w:rFonts w:eastAsiaTheme="minorHAnsi" w:hint="eastAsia"/>
              </w:rPr>
              <w:t>第２章４</w:t>
            </w:r>
            <w:r w:rsidRPr="007874B6">
              <w:rPr>
                <w:rFonts w:eastAsiaTheme="minorHAnsi" w:hint="eastAsia"/>
              </w:rPr>
              <w:t>．大阪湾における海岸漂着物対策の基本方針</w:t>
            </w:r>
          </w:p>
        </w:tc>
        <w:tc>
          <w:tcPr>
            <w:tcW w:w="3402" w:type="dxa"/>
          </w:tcPr>
          <w:p w14:paraId="66ABB303" w14:textId="103FC701" w:rsidR="008876EE" w:rsidRPr="007874B6" w:rsidRDefault="008876EE" w:rsidP="008876EE">
            <w:pPr>
              <w:spacing w:line="300" w:lineRule="exact"/>
              <w:rPr>
                <w:rFonts w:eastAsiaTheme="minorHAnsi"/>
              </w:rPr>
            </w:pPr>
            <w:r w:rsidRPr="007874B6">
              <w:rPr>
                <w:rFonts w:eastAsiaTheme="minorHAnsi" w:hint="eastAsia"/>
              </w:rPr>
              <w:t>府民・事業者と行政がともに主体となって取り組むことを明示するために、</w:t>
            </w:r>
            <w:r w:rsidRPr="007874B6">
              <w:rPr>
                <w:rFonts w:eastAsiaTheme="minorHAnsi"/>
              </w:rPr>
              <w:t>[方針1]を「府民・事業者と連携し、プラスチックごみの削減に重点的に取り組むことを通じて、海岸</w:t>
            </w:r>
            <w:r w:rsidRPr="007874B6">
              <w:rPr>
                <w:rFonts w:eastAsiaTheme="minorHAnsi" w:hint="eastAsia"/>
              </w:rPr>
              <w:t>漂着物全体の削減を目指します」と改めること。</w:t>
            </w:r>
          </w:p>
        </w:tc>
        <w:tc>
          <w:tcPr>
            <w:tcW w:w="3686" w:type="dxa"/>
          </w:tcPr>
          <w:p w14:paraId="63FF6FBA" w14:textId="15F49B98" w:rsidR="008876EE" w:rsidRPr="007874B6" w:rsidRDefault="00266837" w:rsidP="008876EE">
            <w:pPr>
              <w:spacing w:line="300" w:lineRule="exact"/>
              <w:rPr>
                <w:rFonts w:eastAsiaTheme="minorHAnsi"/>
              </w:rPr>
            </w:pPr>
            <w:r>
              <w:rPr>
                <w:rFonts w:eastAsiaTheme="minorHAnsi" w:hint="eastAsia"/>
              </w:rPr>
              <w:t>ご指摘のとおり、</w:t>
            </w:r>
            <w:r w:rsidR="008876EE" w:rsidRPr="007874B6">
              <w:rPr>
                <w:rFonts w:eastAsiaTheme="minorHAnsi" w:hint="eastAsia"/>
              </w:rPr>
              <w:t>海岸漂着物対策は、行政だけで実現できることではないことから、</w:t>
            </w:r>
            <w:r>
              <w:rPr>
                <w:rFonts w:eastAsiaTheme="minorHAnsi" w:hint="eastAsia"/>
              </w:rPr>
              <w:t>府民・事業者と情報共有・連携して取り組むべきであり、[方針１]の説明に記載しています。</w:t>
            </w:r>
          </w:p>
        </w:tc>
      </w:tr>
      <w:tr w:rsidR="008876EE" w:rsidRPr="007874B6" w14:paraId="4C2363A3" w14:textId="77777777" w:rsidTr="008876EE">
        <w:tc>
          <w:tcPr>
            <w:tcW w:w="704" w:type="dxa"/>
          </w:tcPr>
          <w:p w14:paraId="5245A951" w14:textId="00A99544" w:rsidR="008876EE" w:rsidRDefault="008876EE" w:rsidP="008876EE">
            <w:pPr>
              <w:spacing w:line="300" w:lineRule="exact"/>
              <w:rPr>
                <w:rFonts w:eastAsiaTheme="minorHAnsi"/>
              </w:rPr>
            </w:pPr>
            <w:r>
              <w:rPr>
                <w:rFonts w:eastAsiaTheme="minorHAnsi" w:hint="eastAsia"/>
              </w:rPr>
              <w:t>４</w:t>
            </w:r>
          </w:p>
          <w:p w14:paraId="212D482F" w14:textId="3C7A181E" w:rsidR="008876EE" w:rsidRPr="007874B6" w:rsidRDefault="008876EE" w:rsidP="008876EE">
            <w:pPr>
              <w:spacing w:line="300" w:lineRule="exact"/>
              <w:rPr>
                <w:rFonts w:eastAsiaTheme="minorHAnsi"/>
              </w:rPr>
            </w:pPr>
          </w:p>
        </w:tc>
        <w:tc>
          <w:tcPr>
            <w:tcW w:w="2126" w:type="dxa"/>
            <w:vMerge/>
          </w:tcPr>
          <w:p w14:paraId="613703D8" w14:textId="77777777" w:rsidR="008876EE" w:rsidRPr="007874B6" w:rsidRDefault="008876EE" w:rsidP="008876EE">
            <w:pPr>
              <w:spacing w:line="300" w:lineRule="exact"/>
              <w:rPr>
                <w:rFonts w:eastAsiaTheme="minorHAnsi"/>
              </w:rPr>
            </w:pPr>
          </w:p>
        </w:tc>
        <w:tc>
          <w:tcPr>
            <w:tcW w:w="3402" w:type="dxa"/>
          </w:tcPr>
          <w:p w14:paraId="169B6E55" w14:textId="54E3DB42" w:rsidR="008876EE" w:rsidRPr="007874B6" w:rsidRDefault="008876EE" w:rsidP="008876EE">
            <w:pPr>
              <w:spacing w:line="300" w:lineRule="exact"/>
              <w:rPr>
                <w:rFonts w:eastAsiaTheme="minorHAnsi"/>
              </w:rPr>
            </w:pPr>
            <w:r w:rsidRPr="007874B6">
              <w:rPr>
                <w:rFonts w:eastAsiaTheme="minorHAnsi"/>
              </w:rPr>
              <w:t>[方針2]の「実態把握を踏まえた施策を段階的に展開」について、「対策のポイントとなる調査」毎に施策を立案・実施していく工程表を作成して、進行管理を行うこと。</w:t>
            </w:r>
          </w:p>
        </w:tc>
        <w:tc>
          <w:tcPr>
            <w:tcW w:w="3686" w:type="dxa"/>
          </w:tcPr>
          <w:p w14:paraId="63E465D4" w14:textId="62ED5962" w:rsidR="00266837" w:rsidRPr="007874B6" w:rsidRDefault="009F05B8" w:rsidP="009F05B8">
            <w:pPr>
              <w:spacing w:line="300" w:lineRule="exact"/>
              <w:rPr>
                <w:rFonts w:eastAsiaTheme="minorHAnsi"/>
              </w:rPr>
            </w:pPr>
            <w:r>
              <w:rPr>
                <w:rFonts w:eastAsiaTheme="minorHAnsi" w:hint="eastAsia"/>
              </w:rPr>
              <w:t>ご指摘の主旨を踏まえ、実態把握の結果をもとに、</w:t>
            </w:r>
            <w:r w:rsidR="00266837">
              <w:rPr>
                <w:rFonts w:eastAsiaTheme="minorHAnsi" w:hint="eastAsia"/>
              </w:rPr>
              <w:t>対象の絞り込みや優先順位付けを行い、計画的に</w:t>
            </w:r>
            <w:r>
              <w:rPr>
                <w:rFonts w:eastAsiaTheme="minorHAnsi" w:hint="eastAsia"/>
              </w:rPr>
              <w:t>取組みを進めます。</w:t>
            </w:r>
          </w:p>
        </w:tc>
      </w:tr>
      <w:tr w:rsidR="008876EE" w:rsidRPr="007874B6" w14:paraId="631A381E" w14:textId="77777777" w:rsidTr="008876EE">
        <w:trPr>
          <w:cantSplit/>
        </w:trPr>
        <w:tc>
          <w:tcPr>
            <w:tcW w:w="704" w:type="dxa"/>
          </w:tcPr>
          <w:p w14:paraId="5400B60D" w14:textId="1F96D90F" w:rsidR="008876EE" w:rsidRPr="007874B6" w:rsidRDefault="008876EE" w:rsidP="008876EE">
            <w:pPr>
              <w:spacing w:line="300" w:lineRule="exact"/>
              <w:rPr>
                <w:rFonts w:eastAsiaTheme="minorHAnsi"/>
              </w:rPr>
            </w:pPr>
            <w:r>
              <w:rPr>
                <w:rFonts w:eastAsiaTheme="minorHAnsi" w:hint="eastAsia"/>
              </w:rPr>
              <w:lastRenderedPageBreak/>
              <w:t>５</w:t>
            </w:r>
          </w:p>
        </w:tc>
        <w:tc>
          <w:tcPr>
            <w:tcW w:w="2126" w:type="dxa"/>
            <w:vMerge w:val="restart"/>
          </w:tcPr>
          <w:p w14:paraId="7495C0BB" w14:textId="3E5A10CA" w:rsidR="008876EE" w:rsidRDefault="008876EE" w:rsidP="008876EE">
            <w:pPr>
              <w:spacing w:line="300" w:lineRule="exact"/>
              <w:rPr>
                <w:rFonts w:eastAsiaTheme="minorHAnsi"/>
              </w:rPr>
            </w:pPr>
            <w:r>
              <w:rPr>
                <w:rFonts w:eastAsiaTheme="minorHAnsi" w:hint="eastAsia"/>
              </w:rPr>
              <w:t>2</w:t>
            </w:r>
            <w:r w:rsidR="00373798">
              <w:rPr>
                <w:rFonts w:eastAsiaTheme="minorHAnsi" w:hint="eastAsia"/>
              </w:rPr>
              <w:t>5</w:t>
            </w:r>
            <w:r>
              <w:rPr>
                <w:rFonts w:eastAsiaTheme="minorHAnsi" w:hint="eastAsia"/>
              </w:rPr>
              <w:t>ページ</w:t>
            </w:r>
          </w:p>
          <w:p w14:paraId="3A54ED69" w14:textId="759F0094" w:rsidR="008876EE" w:rsidRPr="007874B6" w:rsidRDefault="008876EE" w:rsidP="008876EE">
            <w:pPr>
              <w:spacing w:line="300" w:lineRule="exact"/>
              <w:rPr>
                <w:rFonts w:eastAsiaTheme="minorHAnsi"/>
              </w:rPr>
            </w:pPr>
            <w:r>
              <w:rPr>
                <w:rFonts w:eastAsiaTheme="minorHAnsi" w:hint="eastAsia"/>
              </w:rPr>
              <w:t>第３章１．（１）３R等の推進による循環型社会の形成</w:t>
            </w:r>
          </w:p>
        </w:tc>
        <w:tc>
          <w:tcPr>
            <w:tcW w:w="3402" w:type="dxa"/>
          </w:tcPr>
          <w:p w14:paraId="6724A311" w14:textId="389BA94F" w:rsidR="008876EE" w:rsidRPr="007874B6" w:rsidRDefault="008876EE" w:rsidP="008876EE">
            <w:pPr>
              <w:spacing w:line="300" w:lineRule="exact"/>
              <w:rPr>
                <w:rFonts w:eastAsiaTheme="minorHAnsi"/>
              </w:rPr>
            </w:pPr>
            <w:r w:rsidRPr="007874B6">
              <w:rPr>
                <w:rFonts w:eastAsiaTheme="minorHAnsi" w:hint="eastAsia"/>
              </w:rPr>
              <w:t>プラスチックの利用を減らしたいと考えている消費者が、簡単にプラスチックを使っていない商品などを見つけることが難しい。商品が非プラスチックまたは減プラスチックのものであることをわかりやすく明示するとともに、取扱店舗の拡大を推進し、消費者が選択・購入できる環境を拡充するべきである。</w:t>
            </w:r>
          </w:p>
        </w:tc>
        <w:tc>
          <w:tcPr>
            <w:tcW w:w="3686" w:type="dxa"/>
          </w:tcPr>
          <w:p w14:paraId="4EC1E565" w14:textId="4A721C88" w:rsidR="008876EE" w:rsidRPr="007874B6" w:rsidRDefault="008876EE" w:rsidP="008876EE">
            <w:pPr>
              <w:spacing w:line="300" w:lineRule="exact"/>
              <w:rPr>
                <w:rFonts w:eastAsiaTheme="minorHAnsi"/>
              </w:rPr>
            </w:pPr>
            <w:r w:rsidRPr="007874B6">
              <w:rPr>
                <w:rFonts w:eastAsiaTheme="minorHAnsi" w:hint="eastAsia"/>
              </w:rPr>
              <w:t>大阪府では、企業等と連携し、レジ袋削減をはじめとしたプラスチックごみの発生抑制に取り組んでいます。</w:t>
            </w:r>
          </w:p>
          <w:p w14:paraId="0390BFC9" w14:textId="35D1F060" w:rsidR="008876EE" w:rsidRPr="007874B6" w:rsidRDefault="008876EE" w:rsidP="008876EE">
            <w:pPr>
              <w:spacing w:line="300" w:lineRule="exact"/>
              <w:rPr>
                <w:rFonts w:eastAsiaTheme="minorHAnsi"/>
              </w:rPr>
            </w:pPr>
            <w:r w:rsidRPr="007874B6">
              <w:rPr>
                <w:rFonts w:eastAsiaTheme="minorHAnsi" w:hint="eastAsia"/>
              </w:rPr>
              <w:t>また、国においては、</w:t>
            </w:r>
            <w:r w:rsidR="00BB50BF" w:rsidRPr="00BB50BF">
              <w:rPr>
                <w:rFonts w:eastAsiaTheme="minorHAnsi" w:hint="eastAsia"/>
              </w:rPr>
              <w:t>本年１月に「バイオプラスチック導入ロードマップ」が策定されるとともに、現在、プラスチック製品の設計から廃棄処理まであらゆる主体におけるプラスチック資源循環の取組を促進し、サーキュラーエコノミーへの移行を加速するための「プラスチック資源循環促進法案」を閣議決定し、現在国会に提出していることから、</w:t>
            </w:r>
            <w:r w:rsidRPr="007874B6">
              <w:rPr>
                <w:rFonts w:eastAsiaTheme="minorHAnsi" w:hint="eastAsia"/>
              </w:rPr>
              <w:t>国の動向やいただいたご意見を踏まえ、計画を推進する中で対応してまいります。</w:t>
            </w:r>
          </w:p>
        </w:tc>
      </w:tr>
      <w:tr w:rsidR="008876EE" w:rsidRPr="007874B6" w14:paraId="03D61350" w14:textId="77777777" w:rsidTr="008876EE">
        <w:tc>
          <w:tcPr>
            <w:tcW w:w="704" w:type="dxa"/>
          </w:tcPr>
          <w:p w14:paraId="5D38C52C" w14:textId="10D46F11" w:rsidR="008876EE" w:rsidRPr="007874B6" w:rsidRDefault="008876EE" w:rsidP="008876EE">
            <w:pPr>
              <w:spacing w:line="300" w:lineRule="exact"/>
              <w:rPr>
                <w:rFonts w:eastAsiaTheme="minorHAnsi"/>
              </w:rPr>
            </w:pPr>
            <w:r>
              <w:rPr>
                <w:rFonts w:eastAsiaTheme="minorHAnsi" w:hint="eastAsia"/>
              </w:rPr>
              <w:t>６</w:t>
            </w:r>
          </w:p>
        </w:tc>
        <w:tc>
          <w:tcPr>
            <w:tcW w:w="2126" w:type="dxa"/>
            <w:vMerge/>
          </w:tcPr>
          <w:p w14:paraId="65F120F1" w14:textId="77777777" w:rsidR="008876EE" w:rsidRPr="007874B6" w:rsidRDefault="008876EE" w:rsidP="008876EE">
            <w:pPr>
              <w:spacing w:line="300" w:lineRule="exact"/>
              <w:rPr>
                <w:rFonts w:eastAsiaTheme="minorHAnsi"/>
              </w:rPr>
            </w:pPr>
          </w:p>
        </w:tc>
        <w:tc>
          <w:tcPr>
            <w:tcW w:w="3402" w:type="dxa"/>
          </w:tcPr>
          <w:p w14:paraId="6E89B655" w14:textId="00BAE045" w:rsidR="008876EE" w:rsidRPr="007874B6" w:rsidRDefault="008876EE" w:rsidP="008876EE">
            <w:pPr>
              <w:spacing w:line="300" w:lineRule="exact"/>
              <w:rPr>
                <w:rFonts w:eastAsiaTheme="minorHAnsi"/>
              </w:rPr>
            </w:pPr>
            <w:r w:rsidRPr="007874B6">
              <w:rPr>
                <w:rFonts w:eastAsiaTheme="minorHAnsi" w:hint="eastAsia"/>
              </w:rPr>
              <w:t>「公共施設への無料給水スポット設置の早期推進」を追記すること。</w:t>
            </w:r>
          </w:p>
        </w:tc>
        <w:tc>
          <w:tcPr>
            <w:tcW w:w="3686" w:type="dxa"/>
          </w:tcPr>
          <w:p w14:paraId="3424D397" w14:textId="47E3DCD1" w:rsidR="008876EE" w:rsidRPr="007874B6" w:rsidRDefault="008876EE" w:rsidP="008876EE">
            <w:pPr>
              <w:spacing w:line="300" w:lineRule="exact"/>
              <w:rPr>
                <w:rFonts w:eastAsiaTheme="minorHAnsi"/>
              </w:rPr>
            </w:pPr>
            <w:r w:rsidRPr="007874B6">
              <w:rPr>
                <w:rFonts w:eastAsiaTheme="minorHAnsi" w:hint="eastAsia"/>
              </w:rPr>
              <w:t>市町村やマイボトルメーカー、給水機メーカーなど多岐にわたる企業が参画する「おおさかマイボトルパートナーズ」において、マイボトルに給水できるスポットの設置に取り組んでおり、今後も公共施設への設置も含め、継続して取り組んでまいります。</w:t>
            </w:r>
          </w:p>
        </w:tc>
      </w:tr>
      <w:tr w:rsidR="008876EE" w:rsidRPr="00266837" w14:paraId="15418734" w14:textId="77777777" w:rsidTr="008876EE">
        <w:tc>
          <w:tcPr>
            <w:tcW w:w="704" w:type="dxa"/>
          </w:tcPr>
          <w:p w14:paraId="77A1B0C1" w14:textId="4F8930EE" w:rsidR="008876EE" w:rsidRPr="007874B6" w:rsidRDefault="008876EE" w:rsidP="008876EE">
            <w:pPr>
              <w:spacing w:line="300" w:lineRule="exact"/>
              <w:rPr>
                <w:rFonts w:eastAsiaTheme="minorHAnsi"/>
              </w:rPr>
            </w:pPr>
            <w:r>
              <w:rPr>
                <w:rFonts w:eastAsiaTheme="minorHAnsi" w:hint="eastAsia"/>
              </w:rPr>
              <w:t>７</w:t>
            </w:r>
          </w:p>
        </w:tc>
        <w:tc>
          <w:tcPr>
            <w:tcW w:w="2126" w:type="dxa"/>
            <w:vMerge w:val="restart"/>
          </w:tcPr>
          <w:p w14:paraId="0242B405" w14:textId="605096DB" w:rsidR="008876EE" w:rsidRDefault="008876EE" w:rsidP="008876EE">
            <w:pPr>
              <w:spacing w:line="300" w:lineRule="exact"/>
              <w:rPr>
                <w:rFonts w:eastAsiaTheme="minorHAnsi"/>
              </w:rPr>
            </w:pPr>
            <w:r>
              <w:rPr>
                <w:rFonts w:eastAsiaTheme="minorHAnsi" w:hint="eastAsia"/>
              </w:rPr>
              <w:t>3</w:t>
            </w:r>
            <w:r w:rsidR="00373798">
              <w:rPr>
                <w:rFonts w:eastAsiaTheme="minorHAnsi" w:hint="eastAsia"/>
              </w:rPr>
              <w:t>4</w:t>
            </w:r>
            <w:r>
              <w:rPr>
                <w:rFonts w:eastAsiaTheme="minorHAnsi" w:hint="eastAsia"/>
              </w:rPr>
              <w:t>ページ</w:t>
            </w:r>
          </w:p>
          <w:p w14:paraId="1106D4FA" w14:textId="5322AEC7" w:rsidR="008876EE" w:rsidRPr="007874B6" w:rsidRDefault="008876EE" w:rsidP="008876EE">
            <w:pPr>
              <w:spacing w:line="300" w:lineRule="exact"/>
              <w:rPr>
                <w:rFonts w:eastAsiaTheme="minorHAnsi"/>
              </w:rPr>
            </w:pPr>
            <w:r>
              <w:rPr>
                <w:rFonts w:eastAsiaTheme="minorHAnsi" w:hint="eastAsia"/>
              </w:rPr>
              <w:t>第３章３．海洋プラスチックごみ、マイクロプラスチックの実態把握</w:t>
            </w:r>
          </w:p>
        </w:tc>
        <w:tc>
          <w:tcPr>
            <w:tcW w:w="3402" w:type="dxa"/>
          </w:tcPr>
          <w:p w14:paraId="4E252DD9" w14:textId="121C4CB7" w:rsidR="008876EE" w:rsidRPr="007874B6" w:rsidRDefault="008876EE" w:rsidP="008876EE">
            <w:pPr>
              <w:spacing w:line="300" w:lineRule="exact"/>
              <w:rPr>
                <w:rFonts w:eastAsiaTheme="minorHAnsi"/>
              </w:rPr>
            </w:pPr>
            <w:r w:rsidRPr="007874B6">
              <w:rPr>
                <w:rFonts w:eastAsiaTheme="minorHAnsi" w:hint="eastAsia"/>
              </w:rPr>
              <w:t>海洋プラスチックごみの削減に向けた調査研究の中で、プラスチック製品の添加剤や有害吸着物の生態系への影響評価やヒトへの健康影響評価を大阪府でも実施すること。</w:t>
            </w:r>
          </w:p>
        </w:tc>
        <w:tc>
          <w:tcPr>
            <w:tcW w:w="3686" w:type="dxa"/>
          </w:tcPr>
          <w:p w14:paraId="035CAC10" w14:textId="011FA385" w:rsidR="008876EE" w:rsidRPr="007874B6" w:rsidRDefault="008876EE" w:rsidP="00722022">
            <w:pPr>
              <w:spacing w:line="300" w:lineRule="exact"/>
              <w:rPr>
                <w:rFonts w:eastAsiaTheme="minorHAnsi"/>
              </w:rPr>
            </w:pPr>
            <w:r w:rsidRPr="007874B6">
              <w:rPr>
                <w:rFonts w:eastAsiaTheme="minorHAnsi" w:hint="eastAsia"/>
              </w:rPr>
              <w:t>現在、国において、海洋プラスチックごみに係る動態・環境影響の体系的解明に関する調査研究が進められており、その動向などを踏まえ、自治体として必要な</w:t>
            </w:r>
            <w:r>
              <w:rPr>
                <w:rFonts w:eastAsiaTheme="minorHAnsi" w:hint="eastAsia"/>
              </w:rPr>
              <w:t>対応</w:t>
            </w:r>
            <w:r w:rsidR="00266837">
              <w:rPr>
                <w:rFonts w:eastAsiaTheme="minorHAnsi" w:hint="eastAsia"/>
              </w:rPr>
              <w:t>について検討してまいります。</w:t>
            </w:r>
          </w:p>
        </w:tc>
      </w:tr>
      <w:tr w:rsidR="008876EE" w:rsidRPr="007874B6" w14:paraId="46085EBD" w14:textId="77777777" w:rsidTr="008876EE">
        <w:tc>
          <w:tcPr>
            <w:tcW w:w="704" w:type="dxa"/>
          </w:tcPr>
          <w:p w14:paraId="3927DDE0" w14:textId="536EFAFB" w:rsidR="008876EE" w:rsidRPr="007874B6" w:rsidRDefault="008876EE" w:rsidP="008876EE">
            <w:pPr>
              <w:spacing w:line="300" w:lineRule="exact"/>
              <w:rPr>
                <w:rFonts w:eastAsiaTheme="minorHAnsi"/>
              </w:rPr>
            </w:pPr>
            <w:r>
              <w:rPr>
                <w:rFonts w:eastAsiaTheme="minorHAnsi" w:hint="eastAsia"/>
              </w:rPr>
              <w:t>８</w:t>
            </w:r>
          </w:p>
        </w:tc>
        <w:tc>
          <w:tcPr>
            <w:tcW w:w="2126" w:type="dxa"/>
            <w:vMerge/>
          </w:tcPr>
          <w:p w14:paraId="4977B08B" w14:textId="77777777" w:rsidR="008876EE" w:rsidRPr="007874B6" w:rsidRDefault="008876EE" w:rsidP="008876EE">
            <w:pPr>
              <w:spacing w:line="300" w:lineRule="exact"/>
              <w:rPr>
                <w:rFonts w:eastAsiaTheme="minorHAnsi"/>
              </w:rPr>
            </w:pPr>
          </w:p>
        </w:tc>
        <w:tc>
          <w:tcPr>
            <w:tcW w:w="3402" w:type="dxa"/>
          </w:tcPr>
          <w:p w14:paraId="0FBC99FE" w14:textId="77777777" w:rsidR="008876EE" w:rsidRPr="007874B6" w:rsidRDefault="008876EE" w:rsidP="008876EE">
            <w:pPr>
              <w:spacing w:line="300" w:lineRule="exact"/>
              <w:rPr>
                <w:rFonts w:eastAsiaTheme="minorHAnsi"/>
              </w:rPr>
            </w:pPr>
            <w:r w:rsidRPr="005A6870">
              <w:rPr>
                <w:rFonts w:eastAsiaTheme="minorHAnsi" w:hint="eastAsia"/>
              </w:rPr>
              <w:t>プラごみの多くは</w:t>
            </w:r>
            <w:r>
              <w:rPr>
                <w:rFonts w:eastAsiaTheme="minorHAnsi" w:hint="eastAsia"/>
              </w:rPr>
              <w:t>「たばこ</w:t>
            </w:r>
            <w:r w:rsidRPr="005A6870">
              <w:rPr>
                <w:rFonts w:eastAsiaTheme="minorHAnsi" w:hint="eastAsia"/>
              </w:rPr>
              <w:t>のフィルター</w:t>
            </w:r>
            <w:r>
              <w:rPr>
                <w:rFonts w:eastAsiaTheme="minorHAnsi" w:hint="eastAsia"/>
              </w:rPr>
              <w:t>」</w:t>
            </w:r>
            <w:r w:rsidRPr="005A6870">
              <w:rPr>
                <w:rFonts w:eastAsiaTheme="minorHAnsi" w:hint="eastAsia"/>
              </w:rPr>
              <w:t>ではないのか？路上に不法投棄されたタバコの吸い殻が側溝を通じて川に流れ、最終的に海へと到達するのではないのか？この対策を計画に加えるべきだ。</w:t>
            </w:r>
          </w:p>
        </w:tc>
        <w:tc>
          <w:tcPr>
            <w:tcW w:w="3686" w:type="dxa"/>
          </w:tcPr>
          <w:p w14:paraId="516C626A" w14:textId="71BA40CA" w:rsidR="008876EE" w:rsidRPr="007874B6" w:rsidRDefault="008876EE" w:rsidP="008876EE">
            <w:pPr>
              <w:spacing w:line="300" w:lineRule="exact"/>
              <w:rPr>
                <w:rFonts w:eastAsiaTheme="minorHAnsi"/>
              </w:rPr>
            </w:pPr>
            <w:r>
              <w:rPr>
                <w:rFonts w:eastAsiaTheme="minorHAnsi" w:hint="eastAsia"/>
              </w:rPr>
              <w:t>令和２年12月に実施した漂着ごみ調査では、調査区域（幅50m）内に確認された322個のごみのうち、プラスチックごみが297個確認され、うち５個がたばこのフィルターでした。市町村等と連携し、</w:t>
            </w:r>
            <w:r w:rsidR="00373798">
              <w:rPr>
                <w:rFonts w:eastAsiaTheme="minorHAnsi" w:hint="eastAsia"/>
              </w:rPr>
              <w:t>たばこも含めて、</w:t>
            </w:r>
            <w:r>
              <w:rPr>
                <w:rFonts w:eastAsiaTheme="minorHAnsi" w:hint="eastAsia"/>
              </w:rPr>
              <w:t>ごみ</w:t>
            </w:r>
            <w:r w:rsidR="009F05B8">
              <w:rPr>
                <w:rFonts w:eastAsiaTheme="minorHAnsi" w:hint="eastAsia"/>
              </w:rPr>
              <w:t>の</w:t>
            </w:r>
            <w:r>
              <w:rPr>
                <w:rFonts w:eastAsiaTheme="minorHAnsi" w:hint="eastAsia"/>
              </w:rPr>
              <w:t>ポイ捨て防止等の啓発を推進します。</w:t>
            </w:r>
          </w:p>
        </w:tc>
      </w:tr>
      <w:tr w:rsidR="008876EE" w:rsidRPr="007874B6" w14:paraId="1FC1183C" w14:textId="77777777" w:rsidTr="008876EE">
        <w:tc>
          <w:tcPr>
            <w:tcW w:w="704" w:type="dxa"/>
          </w:tcPr>
          <w:p w14:paraId="29EDB162" w14:textId="504A5DCE" w:rsidR="008876EE" w:rsidRPr="007874B6" w:rsidRDefault="008876EE" w:rsidP="008876EE">
            <w:pPr>
              <w:spacing w:line="300" w:lineRule="exact"/>
              <w:rPr>
                <w:rFonts w:eastAsiaTheme="minorHAnsi"/>
              </w:rPr>
            </w:pPr>
            <w:r>
              <w:rPr>
                <w:rFonts w:eastAsiaTheme="minorHAnsi" w:hint="eastAsia"/>
              </w:rPr>
              <w:t>９</w:t>
            </w:r>
          </w:p>
        </w:tc>
        <w:tc>
          <w:tcPr>
            <w:tcW w:w="2126" w:type="dxa"/>
            <w:vMerge/>
          </w:tcPr>
          <w:p w14:paraId="1EBAB493" w14:textId="77777777" w:rsidR="008876EE" w:rsidRPr="007874B6" w:rsidRDefault="008876EE" w:rsidP="008876EE">
            <w:pPr>
              <w:spacing w:line="300" w:lineRule="exact"/>
              <w:rPr>
                <w:rFonts w:eastAsiaTheme="minorHAnsi"/>
              </w:rPr>
            </w:pPr>
          </w:p>
        </w:tc>
        <w:tc>
          <w:tcPr>
            <w:tcW w:w="3402" w:type="dxa"/>
          </w:tcPr>
          <w:p w14:paraId="7BAE392D" w14:textId="1EDCDD8F" w:rsidR="008876EE" w:rsidRPr="007874B6" w:rsidRDefault="008876EE" w:rsidP="008876EE">
            <w:pPr>
              <w:spacing w:line="300" w:lineRule="exact"/>
              <w:rPr>
                <w:rFonts w:eastAsiaTheme="minorHAnsi"/>
              </w:rPr>
            </w:pPr>
            <w:r w:rsidRPr="007874B6">
              <w:rPr>
                <w:rFonts w:eastAsiaTheme="minorHAnsi" w:hint="eastAsia"/>
              </w:rPr>
              <w:t>プラスチック使用量の削減と効果的なリユース・リサイクルの実施に向けて、プラスチック製品の製造・流通・廃棄の各段階の状況を把握する調査を継続して行い、その成果を対策に盛り込むこと。</w:t>
            </w:r>
          </w:p>
        </w:tc>
        <w:tc>
          <w:tcPr>
            <w:tcW w:w="3686" w:type="dxa"/>
          </w:tcPr>
          <w:p w14:paraId="65D46204" w14:textId="3EE742E5" w:rsidR="008876EE" w:rsidRPr="007874B6" w:rsidRDefault="008876EE" w:rsidP="008876EE">
            <w:pPr>
              <w:spacing w:line="300" w:lineRule="exact"/>
              <w:rPr>
                <w:rFonts w:eastAsiaTheme="minorHAnsi"/>
              </w:rPr>
            </w:pPr>
            <w:r w:rsidRPr="007874B6">
              <w:rPr>
                <w:rFonts w:eastAsiaTheme="minorHAnsi" w:hint="eastAsia"/>
              </w:rPr>
              <w:t>大阪府・大阪市では、プラスチックの廃棄状況に係る調査を実施しており、これらの調査を継続的に実施してまいります。また、プラスチック製品の流通過程については、国がプラスチック資源循環戦略の推進に併せて把握する予定であり、その結果を踏まえ、対策に活かして</w:t>
            </w:r>
            <w:r>
              <w:rPr>
                <w:rFonts w:eastAsiaTheme="minorHAnsi" w:hint="eastAsia"/>
              </w:rPr>
              <w:t>まいり</w:t>
            </w:r>
            <w:r w:rsidRPr="007874B6">
              <w:rPr>
                <w:rFonts w:eastAsiaTheme="minorHAnsi" w:hint="eastAsia"/>
              </w:rPr>
              <w:t>ます。</w:t>
            </w:r>
          </w:p>
        </w:tc>
      </w:tr>
    </w:tbl>
    <w:p w14:paraId="120539D7" w14:textId="77777777" w:rsidR="00DC4DDC" w:rsidRPr="007874B6" w:rsidRDefault="00DC4DDC" w:rsidP="00DC4DDC">
      <w:pPr>
        <w:rPr>
          <w:rFonts w:eastAsiaTheme="minorHAnsi"/>
        </w:rPr>
      </w:pPr>
    </w:p>
    <w:sectPr w:rsidR="00DC4DDC" w:rsidRPr="007874B6" w:rsidSect="00DC4DD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34935" w14:textId="77777777" w:rsidR="00377425" w:rsidRDefault="00377425" w:rsidP="002775FE">
      <w:r>
        <w:separator/>
      </w:r>
    </w:p>
  </w:endnote>
  <w:endnote w:type="continuationSeparator" w:id="0">
    <w:p w14:paraId="29BCEB99" w14:textId="77777777" w:rsidR="00377425" w:rsidRDefault="00377425" w:rsidP="0027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E80E7" w14:textId="77777777" w:rsidR="00377425" w:rsidRDefault="00377425" w:rsidP="002775FE">
      <w:r>
        <w:separator/>
      </w:r>
    </w:p>
  </w:footnote>
  <w:footnote w:type="continuationSeparator" w:id="0">
    <w:p w14:paraId="7C0DAC7B" w14:textId="77777777" w:rsidR="00377425" w:rsidRDefault="00377425" w:rsidP="00277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DDC"/>
    <w:rsid w:val="000B5127"/>
    <w:rsid w:val="0010235E"/>
    <w:rsid w:val="00266837"/>
    <w:rsid w:val="002775FE"/>
    <w:rsid w:val="003412CC"/>
    <w:rsid w:val="00373798"/>
    <w:rsid w:val="00377425"/>
    <w:rsid w:val="003A1F06"/>
    <w:rsid w:val="005A6870"/>
    <w:rsid w:val="00722022"/>
    <w:rsid w:val="007874B6"/>
    <w:rsid w:val="007E0A16"/>
    <w:rsid w:val="00841CF8"/>
    <w:rsid w:val="008876EE"/>
    <w:rsid w:val="009F05B8"/>
    <w:rsid w:val="00A5631D"/>
    <w:rsid w:val="00A631E3"/>
    <w:rsid w:val="00B547EF"/>
    <w:rsid w:val="00BB50BF"/>
    <w:rsid w:val="00DC4DDC"/>
    <w:rsid w:val="00E53102"/>
    <w:rsid w:val="00F309A8"/>
    <w:rsid w:val="00FD1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299D6A5"/>
  <w15:chartTrackingRefBased/>
  <w15:docId w15:val="{E039737D-2B42-46EB-8789-16FAC5B4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4DDC"/>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DC4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75FE"/>
    <w:pPr>
      <w:tabs>
        <w:tab w:val="center" w:pos="4252"/>
        <w:tab w:val="right" w:pos="8504"/>
      </w:tabs>
      <w:snapToGrid w:val="0"/>
    </w:pPr>
  </w:style>
  <w:style w:type="character" w:customStyle="1" w:styleId="a5">
    <w:name w:val="ヘッダー (文字)"/>
    <w:basedOn w:val="a0"/>
    <w:link w:val="a4"/>
    <w:uiPriority w:val="99"/>
    <w:rsid w:val="002775FE"/>
  </w:style>
  <w:style w:type="paragraph" w:styleId="a6">
    <w:name w:val="footer"/>
    <w:basedOn w:val="a"/>
    <w:link w:val="a7"/>
    <w:uiPriority w:val="99"/>
    <w:unhideWhenUsed/>
    <w:rsid w:val="002775FE"/>
    <w:pPr>
      <w:tabs>
        <w:tab w:val="center" w:pos="4252"/>
        <w:tab w:val="right" w:pos="8504"/>
      </w:tabs>
      <w:snapToGrid w:val="0"/>
    </w:pPr>
  </w:style>
  <w:style w:type="character" w:customStyle="1" w:styleId="a7">
    <w:name w:val="フッター (文字)"/>
    <w:basedOn w:val="a0"/>
    <w:link w:val="a6"/>
    <w:uiPriority w:val="99"/>
    <w:rsid w:val="002775FE"/>
  </w:style>
  <w:style w:type="paragraph" w:styleId="a8">
    <w:name w:val="Balloon Text"/>
    <w:basedOn w:val="a"/>
    <w:link w:val="a9"/>
    <w:uiPriority w:val="99"/>
    <w:semiHidden/>
    <w:unhideWhenUsed/>
    <w:rsid w:val="002668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68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334</Words>
  <Characters>1908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祐一</dc:creator>
  <cp:keywords/>
  <dc:description/>
  <cp:lastModifiedBy>山田　航平</cp:lastModifiedBy>
  <cp:revision>7</cp:revision>
  <cp:lastPrinted>2021-03-11T08:26:00Z</cp:lastPrinted>
  <dcterms:created xsi:type="dcterms:W3CDTF">2021-03-11T04:42:00Z</dcterms:created>
  <dcterms:modified xsi:type="dcterms:W3CDTF">2021-03-17T02:01:00Z</dcterms:modified>
</cp:coreProperties>
</file>