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1A4BD" w14:textId="77777777" w:rsidR="00B5652B" w:rsidRDefault="00B5652B" w:rsidP="00491264">
      <w:pPr>
        <w:jc w:val="center"/>
        <w:rPr>
          <w:sz w:val="32"/>
          <w:szCs w:val="32"/>
        </w:rPr>
      </w:pPr>
    </w:p>
    <w:p w14:paraId="7699CE95" w14:textId="77777777" w:rsidR="00B5652B" w:rsidRDefault="00B5652B" w:rsidP="00491264">
      <w:pPr>
        <w:jc w:val="center"/>
        <w:rPr>
          <w:sz w:val="32"/>
          <w:szCs w:val="32"/>
        </w:rPr>
      </w:pPr>
    </w:p>
    <w:p w14:paraId="059727DD" w14:textId="77777777" w:rsidR="004F6C9C" w:rsidRDefault="00B5652B" w:rsidP="004D0A56">
      <w:pPr>
        <w:jc w:val="center"/>
        <w:rPr>
          <w:sz w:val="32"/>
          <w:szCs w:val="32"/>
        </w:rPr>
      </w:pPr>
      <w:r w:rsidRPr="00B31DA9">
        <w:rPr>
          <w:rFonts w:hint="eastAsia"/>
          <w:sz w:val="32"/>
          <w:szCs w:val="32"/>
        </w:rPr>
        <w:t>理　　　由</w:t>
      </w:r>
    </w:p>
    <w:p w14:paraId="12E0F4F9" w14:textId="77777777" w:rsidR="004D0A56" w:rsidRDefault="004D0A56" w:rsidP="004D0A56">
      <w:pPr>
        <w:rPr>
          <w:rFonts w:asciiTheme="minorEastAsia" w:eastAsiaTheme="minorEastAsia" w:hAnsiTheme="minorEastAsia"/>
          <w:sz w:val="28"/>
          <w:szCs w:val="32"/>
        </w:rPr>
      </w:pPr>
    </w:p>
    <w:p w14:paraId="5B22A3F6" w14:textId="77777777" w:rsidR="004D0A56" w:rsidRPr="004D0A56" w:rsidRDefault="004D0A56" w:rsidP="004D0A56">
      <w:pPr>
        <w:rPr>
          <w:rFonts w:asciiTheme="minorEastAsia" w:eastAsiaTheme="minorEastAsia" w:hAnsiTheme="minorEastAsia"/>
          <w:sz w:val="28"/>
          <w:szCs w:val="32"/>
        </w:rPr>
      </w:pPr>
    </w:p>
    <w:p w14:paraId="5AF8F459" w14:textId="096FDAE9" w:rsidR="00491264" w:rsidRPr="000C2AB8" w:rsidRDefault="00491264" w:rsidP="00C05389">
      <w:pPr>
        <w:pStyle w:val="Default"/>
        <w:rPr>
          <w:rFonts w:asciiTheme="minorEastAsia" w:hAnsiTheme="minorEastAsia"/>
          <w:color w:val="FF0000"/>
          <w:sz w:val="28"/>
          <w:szCs w:val="28"/>
        </w:rPr>
      </w:pPr>
      <w:r w:rsidRPr="00101E8D">
        <w:rPr>
          <w:rFonts w:asciiTheme="minorEastAsia" w:hAnsiTheme="minorEastAsia" w:hint="eastAsia"/>
          <w:sz w:val="28"/>
          <w:szCs w:val="28"/>
        </w:rPr>
        <w:t xml:space="preserve">　密集市街地</w:t>
      </w:r>
      <w:r w:rsidR="003F5EE5">
        <w:rPr>
          <w:rFonts w:asciiTheme="minorEastAsia" w:hAnsiTheme="minorEastAsia" w:hint="eastAsia"/>
          <w:sz w:val="28"/>
          <w:szCs w:val="28"/>
        </w:rPr>
        <w:t>における防災街区の整備の促進に関する法律第３条第１項の規定に基づく</w:t>
      </w:r>
      <w:r w:rsidR="00E72479">
        <w:rPr>
          <w:rFonts w:asciiTheme="minorEastAsia" w:hAnsiTheme="minorEastAsia" w:hint="eastAsia"/>
          <w:sz w:val="28"/>
          <w:szCs w:val="28"/>
        </w:rPr>
        <w:t>「防災街区</w:t>
      </w:r>
      <w:r w:rsidR="00A13C53">
        <w:rPr>
          <w:rFonts w:asciiTheme="minorEastAsia" w:hAnsiTheme="minorEastAsia" w:hint="eastAsia"/>
          <w:sz w:val="28"/>
          <w:szCs w:val="28"/>
        </w:rPr>
        <w:t>の</w:t>
      </w:r>
      <w:r w:rsidR="00E72479">
        <w:rPr>
          <w:rFonts w:asciiTheme="minorEastAsia" w:hAnsiTheme="minorEastAsia" w:hint="eastAsia"/>
          <w:sz w:val="28"/>
          <w:szCs w:val="28"/>
        </w:rPr>
        <w:t>整備</w:t>
      </w:r>
      <w:r w:rsidR="00A13C53">
        <w:rPr>
          <w:rFonts w:asciiTheme="minorEastAsia" w:hAnsiTheme="minorEastAsia" w:hint="eastAsia"/>
          <w:sz w:val="28"/>
          <w:szCs w:val="28"/>
        </w:rPr>
        <w:t>の</w:t>
      </w:r>
      <w:r w:rsidRPr="00101E8D">
        <w:rPr>
          <w:rFonts w:asciiTheme="minorEastAsia" w:hAnsiTheme="minorEastAsia" w:hint="eastAsia"/>
          <w:sz w:val="28"/>
          <w:szCs w:val="28"/>
        </w:rPr>
        <w:t>方針</w:t>
      </w:r>
      <w:r w:rsidR="00E72479">
        <w:rPr>
          <w:rFonts w:asciiTheme="minorEastAsia" w:hAnsiTheme="minorEastAsia" w:hint="eastAsia"/>
          <w:sz w:val="28"/>
          <w:szCs w:val="28"/>
        </w:rPr>
        <w:t>」</w:t>
      </w:r>
      <w:r w:rsidRPr="00101E8D">
        <w:rPr>
          <w:rFonts w:asciiTheme="minorEastAsia" w:hAnsiTheme="minorEastAsia" w:hint="eastAsia"/>
          <w:sz w:val="28"/>
          <w:szCs w:val="28"/>
        </w:rPr>
        <w:t>について</w:t>
      </w:r>
      <w:r w:rsidR="00A53025">
        <w:rPr>
          <w:rFonts w:asciiTheme="minorEastAsia" w:hAnsiTheme="minorEastAsia" w:hint="eastAsia"/>
          <w:sz w:val="28"/>
          <w:szCs w:val="28"/>
        </w:rPr>
        <w:t>、</w:t>
      </w:r>
      <w:r w:rsidR="00C05389">
        <w:rPr>
          <w:sz w:val="28"/>
          <w:szCs w:val="28"/>
        </w:rPr>
        <w:t>密集市街地の防災に関する機能の確保と土地の合理的かつ健全な利用を図るため、</w:t>
      </w:r>
      <w:r w:rsidR="005C2A23" w:rsidRPr="00101E8D">
        <w:rPr>
          <w:rFonts w:asciiTheme="minorEastAsia" w:hAnsiTheme="minorEastAsia" w:hint="eastAsia"/>
          <w:sz w:val="28"/>
          <w:szCs w:val="28"/>
        </w:rPr>
        <w:t>「</w:t>
      </w:r>
      <w:r w:rsidRPr="00101E8D">
        <w:rPr>
          <w:rFonts w:asciiTheme="minorEastAsia" w:hAnsiTheme="minorEastAsia" w:hint="eastAsia"/>
          <w:sz w:val="28"/>
          <w:szCs w:val="28"/>
        </w:rPr>
        <w:t>特に一体的かつ総合的に市街地の再開</w:t>
      </w:r>
      <w:r w:rsidR="000B44BA" w:rsidRPr="00101E8D">
        <w:rPr>
          <w:rFonts w:asciiTheme="minorEastAsia" w:hAnsiTheme="minorEastAsia" w:hint="eastAsia"/>
          <w:sz w:val="28"/>
          <w:szCs w:val="28"/>
        </w:rPr>
        <w:t>発を促進すべき相当規模の地区</w:t>
      </w:r>
      <w:r w:rsidR="005C2A23" w:rsidRPr="00101E8D">
        <w:rPr>
          <w:rFonts w:asciiTheme="minorEastAsia" w:hAnsiTheme="minorEastAsia" w:hint="eastAsia"/>
          <w:sz w:val="28"/>
          <w:szCs w:val="28"/>
        </w:rPr>
        <w:t>」</w:t>
      </w:r>
      <w:r w:rsidR="00EE0638">
        <w:rPr>
          <w:rFonts w:asciiTheme="minorEastAsia" w:hAnsiTheme="minorEastAsia" w:hint="eastAsia"/>
          <w:sz w:val="28"/>
          <w:szCs w:val="28"/>
        </w:rPr>
        <w:t>に係る</w:t>
      </w:r>
      <w:r w:rsidR="00CF15F3">
        <w:rPr>
          <w:rFonts w:asciiTheme="minorEastAsia" w:hAnsiTheme="minorEastAsia" w:hint="eastAsia"/>
          <w:sz w:val="28"/>
          <w:szCs w:val="28"/>
        </w:rPr>
        <w:t>計画の概要を</w:t>
      </w:r>
      <w:r w:rsidR="00904B90">
        <w:rPr>
          <w:rFonts w:asciiTheme="minorEastAsia" w:hAnsiTheme="minorEastAsia" w:hint="eastAsia"/>
          <w:sz w:val="28"/>
          <w:szCs w:val="28"/>
        </w:rPr>
        <w:t>変更す</w:t>
      </w:r>
      <w:r w:rsidR="00A53025">
        <w:rPr>
          <w:rFonts w:asciiTheme="minorEastAsia" w:hAnsiTheme="minorEastAsia" w:hint="eastAsia"/>
          <w:sz w:val="28"/>
          <w:szCs w:val="28"/>
        </w:rPr>
        <w:t>る</w:t>
      </w:r>
      <w:r w:rsidR="00A53025" w:rsidRPr="00E4690A">
        <w:rPr>
          <w:rFonts w:asciiTheme="minorEastAsia" w:hAnsiTheme="minorEastAsia" w:hint="eastAsia"/>
          <w:color w:val="auto"/>
          <w:sz w:val="28"/>
          <w:szCs w:val="28"/>
        </w:rPr>
        <w:t>とともに、</w:t>
      </w:r>
      <w:r w:rsidR="00F85AC3" w:rsidRPr="00E4690A">
        <w:rPr>
          <w:rFonts w:hint="eastAsia"/>
          <w:color w:val="auto"/>
          <w:sz w:val="28"/>
          <w:szCs w:val="28"/>
        </w:rPr>
        <w:t>あわせて</w:t>
      </w:r>
      <w:r w:rsidR="000C2AB8" w:rsidRPr="00E4690A">
        <w:rPr>
          <w:rFonts w:hint="eastAsia"/>
          <w:color w:val="auto"/>
          <w:sz w:val="28"/>
          <w:szCs w:val="28"/>
        </w:rPr>
        <w:t>「</w:t>
      </w:r>
      <w:r w:rsidR="00F85AC3" w:rsidRPr="00E4690A">
        <w:rPr>
          <w:rFonts w:hint="eastAsia"/>
          <w:color w:val="auto"/>
          <w:sz w:val="28"/>
          <w:szCs w:val="28"/>
        </w:rPr>
        <w:t>防災公共施設</w:t>
      </w:r>
      <w:r w:rsidR="00E654C4">
        <w:rPr>
          <w:rFonts w:hint="eastAsia"/>
          <w:color w:val="auto"/>
          <w:sz w:val="28"/>
          <w:szCs w:val="28"/>
        </w:rPr>
        <w:t>」</w:t>
      </w:r>
      <w:r w:rsidR="000C2AB8" w:rsidRPr="00E4690A">
        <w:rPr>
          <w:rFonts w:hint="eastAsia"/>
          <w:color w:val="auto"/>
          <w:sz w:val="28"/>
          <w:szCs w:val="28"/>
        </w:rPr>
        <w:t>の整備及び</w:t>
      </w:r>
      <w:r w:rsidR="00E654C4">
        <w:rPr>
          <w:rFonts w:hint="eastAsia"/>
          <w:color w:val="auto"/>
          <w:sz w:val="28"/>
          <w:szCs w:val="28"/>
        </w:rPr>
        <w:t>「</w:t>
      </w:r>
      <w:r w:rsidR="00481ED4">
        <w:rPr>
          <w:rFonts w:hint="eastAsia"/>
          <w:color w:val="auto"/>
          <w:sz w:val="28"/>
          <w:szCs w:val="28"/>
        </w:rPr>
        <w:t>防災公共施設と一体となって特定防災機能を確保するための建築物等</w:t>
      </w:r>
      <w:r w:rsidR="00263646">
        <w:rPr>
          <w:rFonts w:hint="eastAsia"/>
          <w:color w:val="auto"/>
          <w:sz w:val="28"/>
          <w:szCs w:val="28"/>
        </w:rPr>
        <w:t>」の整備に関する計画の概要</w:t>
      </w:r>
      <w:r w:rsidR="000C2AB8" w:rsidRPr="00E4690A">
        <w:rPr>
          <w:rFonts w:hint="eastAsia"/>
          <w:color w:val="auto"/>
          <w:sz w:val="28"/>
          <w:szCs w:val="28"/>
        </w:rPr>
        <w:t>を</w:t>
      </w:r>
      <w:r w:rsidR="00575087">
        <w:rPr>
          <w:rFonts w:hint="eastAsia"/>
          <w:color w:val="auto"/>
          <w:sz w:val="28"/>
          <w:szCs w:val="28"/>
        </w:rPr>
        <w:t>変更する</w:t>
      </w:r>
      <w:r w:rsidR="000C2AB8" w:rsidRPr="00E4690A">
        <w:rPr>
          <w:rFonts w:hint="eastAsia"/>
          <w:color w:val="auto"/>
          <w:sz w:val="28"/>
          <w:szCs w:val="28"/>
        </w:rPr>
        <w:t>。</w:t>
      </w:r>
    </w:p>
    <w:sectPr w:rsidR="00491264" w:rsidRPr="000C2AB8" w:rsidSect="00101E8D">
      <w:pgSz w:w="11906" w:h="16838" w:code="9"/>
      <w:pgMar w:top="1701" w:right="1701" w:bottom="1701" w:left="1701" w:header="851" w:footer="992" w:gutter="0"/>
      <w:cols w:space="425"/>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EAE6" w14:textId="77777777" w:rsidR="00C24106" w:rsidRDefault="00C24106" w:rsidP="00657D10">
      <w:r>
        <w:separator/>
      </w:r>
    </w:p>
  </w:endnote>
  <w:endnote w:type="continuationSeparator" w:id="0">
    <w:p w14:paraId="6CBDB4C4" w14:textId="77777777" w:rsidR="00C24106" w:rsidRDefault="00C24106" w:rsidP="0065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D902F" w14:textId="77777777" w:rsidR="00C24106" w:rsidRDefault="00C24106" w:rsidP="00657D10">
      <w:r>
        <w:separator/>
      </w:r>
    </w:p>
  </w:footnote>
  <w:footnote w:type="continuationSeparator" w:id="0">
    <w:p w14:paraId="448CCDFA" w14:textId="77777777" w:rsidR="00C24106" w:rsidRDefault="00C24106" w:rsidP="00657D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proofState w:spelling="clean" w:grammar="clean"/>
  <w:defaultTabStop w:val="840"/>
  <w:drawingGridHorizontalSpacing w:val="105"/>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FB9"/>
    <w:rsid w:val="000B44BA"/>
    <w:rsid w:val="000C2AB8"/>
    <w:rsid w:val="00101E8D"/>
    <w:rsid w:val="001215A3"/>
    <w:rsid w:val="00210493"/>
    <w:rsid w:val="0025762A"/>
    <w:rsid w:val="00263646"/>
    <w:rsid w:val="002A4694"/>
    <w:rsid w:val="003368F0"/>
    <w:rsid w:val="003F5EE5"/>
    <w:rsid w:val="00481ED4"/>
    <w:rsid w:val="00491264"/>
    <w:rsid w:val="004A032C"/>
    <w:rsid w:val="004A47DD"/>
    <w:rsid w:val="004D0A56"/>
    <w:rsid w:val="004F6C9C"/>
    <w:rsid w:val="00510039"/>
    <w:rsid w:val="00575087"/>
    <w:rsid w:val="005C2A23"/>
    <w:rsid w:val="00650A45"/>
    <w:rsid w:val="00657D10"/>
    <w:rsid w:val="007F3955"/>
    <w:rsid w:val="0083419F"/>
    <w:rsid w:val="00883195"/>
    <w:rsid w:val="00891533"/>
    <w:rsid w:val="00904B90"/>
    <w:rsid w:val="00A13C53"/>
    <w:rsid w:val="00A25FFD"/>
    <w:rsid w:val="00A53025"/>
    <w:rsid w:val="00AA0F16"/>
    <w:rsid w:val="00AF6463"/>
    <w:rsid w:val="00B5652B"/>
    <w:rsid w:val="00BF3D7D"/>
    <w:rsid w:val="00C05389"/>
    <w:rsid w:val="00C152EB"/>
    <w:rsid w:val="00C24106"/>
    <w:rsid w:val="00CF15F3"/>
    <w:rsid w:val="00E31B88"/>
    <w:rsid w:val="00E4690A"/>
    <w:rsid w:val="00E654C4"/>
    <w:rsid w:val="00E72479"/>
    <w:rsid w:val="00E969BD"/>
    <w:rsid w:val="00EE0638"/>
    <w:rsid w:val="00F24FB9"/>
    <w:rsid w:val="00F85AC3"/>
    <w:rsid w:val="00FD1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DA086"/>
  <w15:docId w15:val="{E92D9418-8944-4337-ABD9-82E1FA01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52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0A45"/>
    <w:pPr>
      <w:widowControl w:val="0"/>
      <w:autoSpaceDE w:val="0"/>
      <w:autoSpaceDN w:val="0"/>
      <w:adjustRightInd w:val="0"/>
    </w:pPr>
    <w:rPr>
      <w:rFonts w:ascii="ＭＳ 明朝" w:hAnsi="ＭＳ 明朝" w:cs="ＭＳ 明朝"/>
      <w:color w:val="000000"/>
      <w:kern w:val="0"/>
      <w:sz w:val="24"/>
      <w:szCs w:val="24"/>
    </w:rPr>
  </w:style>
  <w:style w:type="paragraph" w:styleId="a3">
    <w:name w:val="header"/>
    <w:basedOn w:val="a"/>
    <w:link w:val="a4"/>
    <w:uiPriority w:val="99"/>
    <w:unhideWhenUsed/>
    <w:rsid w:val="00657D10"/>
    <w:pPr>
      <w:tabs>
        <w:tab w:val="center" w:pos="4252"/>
        <w:tab w:val="right" w:pos="8504"/>
      </w:tabs>
      <w:snapToGrid w:val="0"/>
    </w:pPr>
  </w:style>
  <w:style w:type="character" w:customStyle="1" w:styleId="a4">
    <w:name w:val="ヘッダー (文字)"/>
    <w:basedOn w:val="a0"/>
    <w:link w:val="a3"/>
    <w:uiPriority w:val="99"/>
    <w:rsid w:val="00657D10"/>
    <w:rPr>
      <w:rFonts w:ascii="Century" w:eastAsia="ＭＳ 明朝" w:hAnsi="Century" w:cs="Times New Roman"/>
      <w:szCs w:val="24"/>
    </w:rPr>
  </w:style>
  <w:style w:type="paragraph" w:styleId="a5">
    <w:name w:val="footer"/>
    <w:basedOn w:val="a"/>
    <w:link w:val="a6"/>
    <w:uiPriority w:val="99"/>
    <w:unhideWhenUsed/>
    <w:rsid w:val="00657D10"/>
    <w:pPr>
      <w:tabs>
        <w:tab w:val="center" w:pos="4252"/>
        <w:tab w:val="right" w:pos="8504"/>
      </w:tabs>
      <w:snapToGrid w:val="0"/>
    </w:pPr>
  </w:style>
  <w:style w:type="character" w:customStyle="1" w:styleId="a6">
    <w:name w:val="フッター (文字)"/>
    <w:basedOn w:val="a0"/>
    <w:link w:val="a5"/>
    <w:uiPriority w:val="99"/>
    <w:rsid w:val="00657D10"/>
    <w:rPr>
      <w:rFonts w:ascii="Century" w:eastAsia="ＭＳ 明朝" w:hAnsi="Century" w:cs="Times New Roman"/>
      <w:szCs w:val="24"/>
    </w:rPr>
  </w:style>
  <w:style w:type="paragraph" w:styleId="a7">
    <w:name w:val="Balloon Text"/>
    <w:basedOn w:val="a"/>
    <w:link w:val="a8"/>
    <w:uiPriority w:val="99"/>
    <w:semiHidden/>
    <w:unhideWhenUsed/>
    <w:rsid w:val="00AA0F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A0F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33</Words>
  <Characters>190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NakamuraTats</dc:creator>
  <cp:lastModifiedBy>北田　彰孝</cp:lastModifiedBy>
  <cp:revision>14</cp:revision>
  <cp:lastPrinted>2021-07-29T07:38:00Z</cp:lastPrinted>
  <dcterms:created xsi:type="dcterms:W3CDTF">2021-05-07T07:33:00Z</dcterms:created>
  <dcterms:modified xsi:type="dcterms:W3CDTF">2026-08-14T06:38:00Z</dcterms:modified>
</cp:coreProperties>
</file>