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EB0A" w14:textId="7B668B15" w:rsidR="000F17EF" w:rsidRPr="00BB5DEE" w:rsidRDefault="003E596C" w:rsidP="005D7F7C">
      <w:pPr>
        <w:autoSpaceDE w:val="0"/>
        <w:autoSpaceDN w:val="0"/>
        <w:spacing w:line="320" w:lineRule="exact"/>
        <w:jc w:val="center"/>
        <w:rPr>
          <w:rFonts w:ascii="ＭＳ ゴシック" w:eastAsia="ＭＳ ゴシック" w:hAnsi="ＭＳ ゴシック"/>
          <w:b/>
          <w:color w:val="000000" w:themeColor="text1"/>
          <w:sz w:val="28"/>
          <w:szCs w:val="28"/>
        </w:rPr>
      </w:pPr>
      <w:r w:rsidRPr="00BB5DEE">
        <w:rPr>
          <w:rFonts w:ascii="ＭＳ ゴシック" w:eastAsia="ＭＳ ゴシック" w:hAnsi="ＭＳ ゴシック" w:hint="eastAsia"/>
          <w:b/>
          <w:color w:val="000000" w:themeColor="text1"/>
          <w:sz w:val="28"/>
          <w:szCs w:val="28"/>
        </w:rPr>
        <w:t xml:space="preserve">　</w:t>
      </w:r>
      <w:r w:rsidR="008E6435" w:rsidRPr="00BB5DEE">
        <w:rPr>
          <w:rFonts w:ascii="ＭＳ ゴシック" w:eastAsia="ＭＳ ゴシック" w:hAnsi="ＭＳ ゴシック" w:hint="eastAsia"/>
          <w:b/>
          <w:color w:val="000000" w:themeColor="text1"/>
          <w:sz w:val="28"/>
          <w:szCs w:val="28"/>
        </w:rPr>
        <w:t>令和３</w:t>
      </w:r>
      <w:r w:rsidR="00996906" w:rsidRPr="00BB5DEE">
        <w:rPr>
          <w:rFonts w:ascii="ＭＳ ゴシック" w:eastAsia="ＭＳ ゴシック" w:hAnsi="ＭＳ ゴシック" w:hint="eastAsia"/>
          <w:b/>
          <w:color w:val="000000" w:themeColor="text1"/>
          <w:sz w:val="28"/>
          <w:szCs w:val="28"/>
        </w:rPr>
        <w:t>年度大阪府内部統制評価報告書</w:t>
      </w:r>
    </w:p>
    <w:p w14:paraId="61510EE0" w14:textId="68D060E6" w:rsidR="000F17EF" w:rsidRPr="00BB5DEE" w:rsidRDefault="003F0B98" w:rsidP="005D7F7C">
      <w:pPr>
        <w:autoSpaceDE w:val="0"/>
        <w:autoSpaceDN w:val="0"/>
        <w:spacing w:line="320" w:lineRule="exact"/>
        <w:rPr>
          <w:rFonts w:ascii="ＭＳ ゴシック" w:eastAsia="ＭＳ ゴシック" w:hAnsi="ＭＳ ゴシック"/>
          <w:color w:val="000000" w:themeColor="text1"/>
          <w:sz w:val="22"/>
        </w:rPr>
      </w:pPr>
      <w:r w:rsidRPr="00BB5DEE">
        <w:rPr>
          <w:rFonts w:ascii="ＭＳ ゴシック" w:eastAsia="ＭＳ ゴシック" w:hAnsi="ＭＳ ゴシック" w:hint="eastAsia"/>
          <w:color w:val="000000" w:themeColor="text1"/>
          <w:sz w:val="22"/>
        </w:rPr>
        <w:t xml:space="preserve">　　　　　　　　　　　　　　　　　　　　　　　　　　　　　　　　　　　</w:t>
      </w:r>
    </w:p>
    <w:p w14:paraId="7DB4A1BB" w14:textId="41CCB54F" w:rsidR="000F17EF" w:rsidRPr="00BB5DEE" w:rsidRDefault="000F17EF" w:rsidP="005D7F7C">
      <w:pPr>
        <w:autoSpaceDE w:val="0"/>
        <w:autoSpaceDN w:val="0"/>
        <w:spacing w:line="320" w:lineRule="exact"/>
        <w:ind w:right="-1"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kern w:val="0"/>
          <w:sz w:val="22"/>
        </w:rPr>
        <w:t>地方自治法第150条第４項の規定による評価を行い、</w:t>
      </w:r>
      <w:r w:rsidRPr="00BB5DEE">
        <w:rPr>
          <w:rFonts w:ascii="ＭＳ 明朝" w:eastAsia="ＭＳ 明朝" w:hAnsi="ＭＳ 明朝" w:hint="eastAsia"/>
          <w:color w:val="000000" w:themeColor="text1"/>
          <w:sz w:val="22"/>
        </w:rPr>
        <w:t>同項に規定する報告書を次のとおり</w:t>
      </w:r>
      <w:r w:rsidR="00316898"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hint="eastAsia"/>
          <w:color w:val="000000" w:themeColor="text1"/>
          <w:sz w:val="22"/>
        </w:rPr>
        <w:t>作成しました。</w:t>
      </w:r>
    </w:p>
    <w:p w14:paraId="75E760F1" w14:textId="77777777" w:rsidR="005D7F7C" w:rsidRPr="00BB5DEE" w:rsidRDefault="005D7F7C" w:rsidP="005D7F7C">
      <w:pPr>
        <w:autoSpaceDE w:val="0"/>
        <w:autoSpaceDN w:val="0"/>
        <w:spacing w:line="320" w:lineRule="exact"/>
        <w:rPr>
          <w:rFonts w:ascii="ＭＳ ゴシック" w:eastAsia="ＭＳ ゴシック" w:hAnsi="ＭＳ ゴシック"/>
          <w:color w:val="000000" w:themeColor="text1"/>
          <w:sz w:val="22"/>
        </w:rPr>
      </w:pPr>
    </w:p>
    <w:p w14:paraId="7B5BB1AC" w14:textId="5F8E4AAE" w:rsidR="000F17EF" w:rsidRPr="00BB5DEE" w:rsidRDefault="00B925FA" w:rsidP="005D7F7C">
      <w:pPr>
        <w:autoSpaceDE w:val="0"/>
        <w:autoSpaceDN w:val="0"/>
        <w:spacing w:line="32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１．</w:t>
      </w:r>
      <w:r w:rsidR="000F17EF" w:rsidRPr="00BB5DEE">
        <w:rPr>
          <w:rFonts w:ascii="ＭＳ ゴシック" w:eastAsia="ＭＳ ゴシック" w:hAnsi="ＭＳ ゴシック" w:hint="eastAsia"/>
          <w:b/>
          <w:color w:val="000000" w:themeColor="text1"/>
          <w:sz w:val="22"/>
        </w:rPr>
        <w:t>内部統制の整備及び運用に関する事項</w:t>
      </w:r>
    </w:p>
    <w:p w14:paraId="07BC0BC0" w14:textId="19224B65" w:rsidR="000F17EF" w:rsidRPr="00BB5DEE" w:rsidRDefault="000F17EF" w:rsidP="005D7F7C">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kern w:val="0"/>
          <w:sz w:val="22"/>
        </w:rPr>
        <w:t>大阪府知事は、大阪府の内部統制の整備及び運用に責任を有しており、大阪府に</w:t>
      </w:r>
      <w:r w:rsidR="00DA2EAA" w:rsidRPr="00BB5DEE">
        <w:rPr>
          <w:rFonts w:ascii="ＭＳ 明朝" w:eastAsia="ＭＳ 明朝" w:hAnsi="ＭＳ 明朝" w:hint="eastAsia"/>
          <w:color w:val="000000" w:themeColor="text1"/>
          <w:kern w:val="0"/>
          <w:sz w:val="22"/>
        </w:rPr>
        <w:t xml:space="preserve">　　　</w:t>
      </w:r>
      <w:r w:rsidRPr="00BB5DEE">
        <w:rPr>
          <w:rFonts w:ascii="ＭＳ 明朝" w:eastAsia="ＭＳ 明朝" w:hAnsi="ＭＳ 明朝" w:hint="eastAsia"/>
          <w:color w:val="000000" w:themeColor="text1"/>
          <w:kern w:val="0"/>
          <w:sz w:val="22"/>
        </w:rPr>
        <w:t>おいては、</w:t>
      </w:r>
      <w:r w:rsidRPr="00BB5DEE">
        <w:rPr>
          <w:rFonts w:ascii="ＭＳ 明朝" w:eastAsia="ＭＳ 明朝" w:hAnsi="ＭＳ 明朝" w:hint="eastAsia"/>
          <w:color w:val="000000" w:themeColor="text1"/>
          <w:sz w:val="22"/>
        </w:rPr>
        <w:t>「地方公共団体における内部統制制度の導入・実施ガイドライン」（平成</w:t>
      </w:r>
      <w:r w:rsidRPr="00BB5DEE">
        <w:rPr>
          <w:rFonts w:ascii="ＭＳ 明朝" w:eastAsia="ＭＳ 明朝" w:hAnsi="ＭＳ 明朝"/>
          <w:color w:val="000000" w:themeColor="text1"/>
          <w:sz w:val="22"/>
        </w:rPr>
        <w:t>31年</w:t>
      </w:r>
      <w:r w:rsidR="00DA2EAA"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color w:val="000000" w:themeColor="text1"/>
          <w:sz w:val="22"/>
        </w:rPr>
        <w:t>３月総務</w:t>
      </w:r>
      <w:r w:rsidRPr="00BB5DEE">
        <w:rPr>
          <w:rFonts w:ascii="ＭＳ 明朝" w:eastAsia="ＭＳ 明朝" w:hAnsi="ＭＳ 明朝" w:hint="eastAsia"/>
          <w:color w:val="000000" w:themeColor="text1"/>
          <w:sz w:val="22"/>
        </w:rPr>
        <w:t>省公表。以下「ガイドライン」とい</w:t>
      </w:r>
      <w:r w:rsidR="001D6ECE" w:rsidRPr="00BB5DEE">
        <w:rPr>
          <w:rFonts w:ascii="ＭＳ 明朝" w:eastAsia="ＭＳ 明朝" w:hAnsi="ＭＳ 明朝" w:hint="eastAsia"/>
          <w:color w:val="000000" w:themeColor="text1"/>
          <w:sz w:val="22"/>
        </w:rPr>
        <w:t>います</w:t>
      </w:r>
      <w:r w:rsidRPr="00BB5DEE">
        <w:rPr>
          <w:rFonts w:ascii="ＭＳ 明朝" w:eastAsia="ＭＳ 明朝" w:hAnsi="ＭＳ 明朝" w:hint="eastAsia"/>
          <w:color w:val="000000" w:themeColor="text1"/>
          <w:sz w:val="22"/>
        </w:rPr>
        <w:t>。）を踏まえ、「大阪府内部統制に</w:t>
      </w:r>
      <w:r w:rsidR="00DA2EAA"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hint="eastAsia"/>
          <w:color w:val="000000" w:themeColor="text1"/>
          <w:sz w:val="22"/>
        </w:rPr>
        <w:t>関する基本方針」</w:t>
      </w:r>
      <w:r w:rsidRPr="00BB5DEE">
        <w:rPr>
          <w:rFonts w:ascii="ＭＳ 明朝" w:eastAsia="ＭＳ 明朝" w:hAnsi="ＭＳ 明朝" w:hint="eastAsia"/>
          <w:color w:val="000000" w:themeColor="text1"/>
          <w:kern w:val="0"/>
          <w:sz w:val="22"/>
        </w:rPr>
        <w:t>（令和２年４月１日）を策定し、当該方針に基づき財務に関する事務に係る内部統制体制の</w:t>
      </w:r>
      <w:r w:rsidRPr="00BB5DEE">
        <w:rPr>
          <w:rFonts w:ascii="ＭＳ 明朝" w:eastAsia="ＭＳ 明朝" w:hAnsi="ＭＳ 明朝" w:hint="eastAsia"/>
          <w:color w:val="000000" w:themeColor="text1"/>
          <w:sz w:val="22"/>
        </w:rPr>
        <w:t>整備及び運用を行っております。</w:t>
      </w:r>
    </w:p>
    <w:p w14:paraId="5DD805A5" w14:textId="0955F30B" w:rsidR="005D7F7C" w:rsidRPr="00BB5DEE" w:rsidRDefault="000F17EF" w:rsidP="005D7F7C">
      <w:pPr>
        <w:autoSpaceDE w:val="0"/>
        <w:autoSpaceDN w:val="0"/>
        <w:spacing w:line="320" w:lineRule="exact"/>
        <w:rPr>
          <w:rFonts w:ascii="ＭＳ ゴシック" w:eastAsia="ＭＳ ゴシック" w:hAnsi="ＭＳ ゴシック"/>
          <w:color w:val="000000" w:themeColor="text1"/>
          <w:sz w:val="22"/>
        </w:rPr>
      </w:pPr>
      <w:r w:rsidRPr="00BB5DEE">
        <w:rPr>
          <w:rFonts w:ascii="ＭＳ ゴシック" w:eastAsia="ＭＳ ゴシック" w:hAnsi="ＭＳ ゴシック" w:hint="eastAsia"/>
          <w:color w:val="000000" w:themeColor="text1"/>
          <w:sz w:val="22"/>
        </w:rPr>
        <w:t xml:space="preserve">　</w:t>
      </w:r>
    </w:p>
    <w:p w14:paraId="76F8526F" w14:textId="43C7A083" w:rsidR="000F17EF" w:rsidRPr="00BB5DEE" w:rsidRDefault="00B925FA" w:rsidP="005D7F7C">
      <w:pPr>
        <w:autoSpaceDE w:val="0"/>
        <w:autoSpaceDN w:val="0"/>
        <w:spacing w:line="32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２．</w:t>
      </w:r>
      <w:r w:rsidR="000F17EF" w:rsidRPr="00BB5DEE">
        <w:rPr>
          <w:rFonts w:ascii="ＭＳ ゴシック" w:eastAsia="ＭＳ ゴシック" w:hAnsi="ＭＳ ゴシック" w:hint="eastAsia"/>
          <w:b/>
          <w:color w:val="000000" w:themeColor="text1"/>
          <w:sz w:val="22"/>
        </w:rPr>
        <w:t>評価手続</w:t>
      </w:r>
    </w:p>
    <w:p w14:paraId="2F7F547A" w14:textId="7EE48E8B" w:rsidR="000F17EF" w:rsidRPr="00BB5DEE" w:rsidRDefault="008E6435" w:rsidP="005D7F7C">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kern w:val="0"/>
          <w:sz w:val="22"/>
        </w:rPr>
        <w:t>大阪府においては、令和３</w:t>
      </w:r>
      <w:r w:rsidR="000F17EF" w:rsidRPr="00BB5DEE">
        <w:rPr>
          <w:rFonts w:ascii="ＭＳ 明朝" w:eastAsia="ＭＳ 明朝" w:hAnsi="ＭＳ 明朝"/>
          <w:color w:val="000000" w:themeColor="text1"/>
          <w:kern w:val="0"/>
          <w:sz w:val="22"/>
        </w:rPr>
        <w:t>年度を評価対象期間とし、</w:t>
      </w:r>
      <w:r w:rsidRPr="00BB5DEE">
        <w:rPr>
          <w:rFonts w:ascii="ＭＳ 明朝" w:eastAsia="ＭＳ 明朝" w:hAnsi="ＭＳ 明朝" w:hint="eastAsia"/>
          <w:color w:val="000000" w:themeColor="text1"/>
          <w:kern w:val="0"/>
          <w:sz w:val="22"/>
        </w:rPr>
        <w:t>令和４</w:t>
      </w:r>
      <w:r w:rsidR="000F17EF" w:rsidRPr="00BB5DEE">
        <w:rPr>
          <w:rFonts w:ascii="ＭＳ 明朝" w:eastAsia="ＭＳ 明朝" w:hAnsi="ＭＳ 明朝"/>
          <w:color w:val="000000" w:themeColor="text1"/>
          <w:kern w:val="0"/>
          <w:sz w:val="22"/>
        </w:rPr>
        <w:t>年３月31日を評価基</w:t>
      </w:r>
      <w:r w:rsidR="000F17EF" w:rsidRPr="00BB5DEE">
        <w:rPr>
          <w:rFonts w:ascii="ＭＳ 明朝" w:eastAsia="ＭＳ 明朝" w:hAnsi="ＭＳ 明朝" w:hint="eastAsia"/>
          <w:color w:val="000000" w:themeColor="text1"/>
          <w:kern w:val="0"/>
          <w:sz w:val="22"/>
        </w:rPr>
        <w:t>準日</w:t>
      </w:r>
      <w:r w:rsidR="00DA2EAA" w:rsidRPr="00BB5DEE">
        <w:rPr>
          <w:rFonts w:ascii="ＭＳ 明朝" w:eastAsia="ＭＳ 明朝" w:hAnsi="ＭＳ 明朝" w:hint="eastAsia"/>
          <w:color w:val="000000" w:themeColor="text1"/>
          <w:kern w:val="0"/>
          <w:sz w:val="22"/>
        </w:rPr>
        <w:t xml:space="preserve">　</w:t>
      </w:r>
      <w:r w:rsidR="000F17EF" w:rsidRPr="00BB5DEE">
        <w:rPr>
          <w:rFonts w:ascii="ＭＳ 明朝" w:eastAsia="ＭＳ 明朝" w:hAnsi="ＭＳ 明朝" w:hint="eastAsia"/>
          <w:color w:val="000000" w:themeColor="text1"/>
          <w:kern w:val="0"/>
          <w:sz w:val="22"/>
        </w:rPr>
        <w:t>として、</w:t>
      </w:r>
      <w:r w:rsidR="000F17EF" w:rsidRPr="00BB5DEE">
        <w:rPr>
          <w:rFonts w:ascii="ＭＳ 明朝" w:eastAsia="ＭＳ 明朝" w:hAnsi="ＭＳ 明朝" w:hint="eastAsia"/>
          <w:color w:val="000000" w:themeColor="text1"/>
          <w:sz w:val="22"/>
        </w:rPr>
        <w:t>ガイドラインの「Ⅳ</w:t>
      </w:r>
      <w:r w:rsidR="000F17EF" w:rsidRPr="00BB5DEE">
        <w:rPr>
          <w:rFonts w:ascii="ＭＳ 明朝" w:eastAsia="ＭＳ 明朝" w:hAnsi="ＭＳ 明朝"/>
          <w:color w:val="000000" w:themeColor="text1"/>
          <w:sz w:val="22"/>
        </w:rPr>
        <w:t xml:space="preserve"> 内部統制評価報告書の作成」</w:t>
      </w:r>
      <w:r w:rsidR="000F17EF" w:rsidRPr="00BB5DEE">
        <w:rPr>
          <w:rFonts w:ascii="ＭＳ 明朝" w:eastAsia="ＭＳ 明朝" w:hAnsi="ＭＳ 明朝" w:hint="eastAsia"/>
          <w:color w:val="000000" w:themeColor="text1"/>
          <w:sz w:val="22"/>
        </w:rPr>
        <w:t>を踏まえ</w:t>
      </w:r>
      <w:r w:rsidR="000F17EF" w:rsidRPr="00BB5DEE">
        <w:rPr>
          <w:rFonts w:ascii="ＭＳ 明朝" w:eastAsia="ＭＳ 明朝" w:hAnsi="ＭＳ 明朝"/>
          <w:color w:val="000000" w:themeColor="text1"/>
          <w:sz w:val="22"/>
        </w:rPr>
        <w:t>、財務に関する事務</w:t>
      </w:r>
      <w:r w:rsidR="000F17EF" w:rsidRPr="00BB5DEE">
        <w:rPr>
          <w:rFonts w:ascii="ＭＳ 明朝" w:eastAsia="ＭＳ 明朝" w:hAnsi="ＭＳ 明朝" w:hint="eastAsia"/>
          <w:color w:val="000000" w:themeColor="text1"/>
          <w:sz w:val="22"/>
        </w:rPr>
        <w:t>に係る内部統制の評価を実施いたしました。</w:t>
      </w:r>
    </w:p>
    <w:p w14:paraId="0616C6A6" w14:textId="4159A917" w:rsidR="005D7F7C" w:rsidRPr="00BB5DEE" w:rsidRDefault="005D7F7C" w:rsidP="005D7F7C">
      <w:pPr>
        <w:autoSpaceDE w:val="0"/>
        <w:autoSpaceDN w:val="0"/>
        <w:spacing w:line="320" w:lineRule="exact"/>
        <w:rPr>
          <w:rFonts w:ascii="ＭＳ ゴシック" w:eastAsia="ＭＳ ゴシック" w:hAnsi="ＭＳ ゴシック"/>
          <w:color w:val="000000" w:themeColor="text1"/>
          <w:sz w:val="22"/>
        </w:rPr>
      </w:pPr>
    </w:p>
    <w:p w14:paraId="63351899" w14:textId="404D38AE" w:rsidR="00863157" w:rsidRPr="00BB5DEE" w:rsidRDefault="00B925FA" w:rsidP="005D7F7C">
      <w:pPr>
        <w:autoSpaceDE w:val="0"/>
        <w:autoSpaceDN w:val="0"/>
        <w:spacing w:line="32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３．</w:t>
      </w:r>
      <w:r w:rsidR="00863157" w:rsidRPr="00BB5DEE">
        <w:rPr>
          <w:rFonts w:ascii="ＭＳ ゴシック" w:eastAsia="ＭＳ ゴシック" w:hAnsi="ＭＳ ゴシック" w:hint="eastAsia"/>
          <w:b/>
          <w:color w:val="000000" w:themeColor="text1"/>
          <w:sz w:val="22"/>
        </w:rPr>
        <w:t>評価結果</w:t>
      </w:r>
    </w:p>
    <w:p w14:paraId="43CE901C" w14:textId="34EA0472" w:rsidR="00947873" w:rsidRPr="00BB5DEE" w:rsidRDefault="008E6435" w:rsidP="005D7F7C">
      <w:pPr>
        <w:autoSpaceDE w:val="0"/>
        <w:autoSpaceDN w:val="0"/>
        <w:spacing w:line="320" w:lineRule="exact"/>
        <w:ind w:leftChars="200" w:left="387" w:firstLineChars="100" w:firstLine="203"/>
        <w:rPr>
          <w:rFonts w:ascii="ＭＳ 明朝" w:eastAsia="ＭＳ 明朝" w:hAnsi="ＭＳ 明朝"/>
          <w:color w:val="000000" w:themeColor="text1"/>
          <w:kern w:val="0"/>
          <w:sz w:val="22"/>
        </w:rPr>
      </w:pPr>
      <w:r w:rsidRPr="00BB5DEE">
        <w:rPr>
          <w:rFonts w:ascii="ＭＳ 明朝" w:eastAsia="ＭＳ 明朝" w:hAnsi="ＭＳ 明朝" w:hint="eastAsia"/>
          <w:color w:val="000000" w:themeColor="text1"/>
          <w:kern w:val="0"/>
          <w:sz w:val="22"/>
        </w:rPr>
        <w:t>令和３</w:t>
      </w:r>
      <w:r w:rsidR="002674A5" w:rsidRPr="00BB5DEE">
        <w:rPr>
          <w:rFonts w:ascii="ＭＳ 明朝" w:eastAsia="ＭＳ 明朝" w:hAnsi="ＭＳ 明朝" w:hint="eastAsia"/>
          <w:color w:val="000000" w:themeColor="text1"/>
          <w:kern w:val="0"/>
          <w:sz w:val="22"/>
        </w:rPr>
        <w:t>年度においては、</w:t>
      </w:r>
      <w:r w:rsidR="006D6515" w:rsidRPr="00BB5DEE">
        <w:rPr>
          <w:rFonts w:ascii="ＭＳ 明朝" w:eastAsia="ＭＳ 明朝" w:hAnsi="ＭＳ 明朝" w:hint="eastAsia"/>
          <w:color w:val="000000" w:themeColor="text1"/>
          <w:kern w:val="0"/>
          <w:sz w:val="22"/>
        </w:rPr>
        <w:t>新型コロナウイルス感染拡大防止のための緊急事態措置等に</w:t>
      </w:r>
      <w:r w:rsidR="000E7BFD" w:rsidRPr="00BB5DEE">
        <w:rPr>
          <w:rFonts w:ascii="ＭＳ 明朝" w:eastAsia="ＭＳ 明朝" w:hAnsi="ＭＳ 明朝" w:hint="eastAsia"/>
          <w:color w:val="000000" w:themeColor="text1"/>
          <w:kern w:val="0"/>
          <w:sz w:val="22"/>
        </w:rPr>
        <w:t xml:space="preserve">　</w:t>
      </w:r>
      <w:r w:rsidR="006D6515" w:rsidRPr="00BB5DEE">
        <w:rPr>
          <w:rFonts w:ascii="ＭＳ 明朝" w:eastAsia="ＭＳ 明朝" w:hAnsi="ＭＳ 明朝" w:hint="eastAsia"/>
          <w:color w:val="000000" w:themeColor="text1"/>
          <w:kern w:val="0"/>
          <w:sz w:val="22"/>
        </w:rPr>
        <w:t>伴う営業時間短縮や休業等の要請にご協力いただいた大規模施設</w:t>
      </w:r>
      <w:r w:rsidR="000E7BFD" w:rsidRPr="00BB5DEE">
        <w:rPr>
          <w:rFonts w:ascii="ＭＳ 明朝" w:eastAsia="ＭＳ 明朝" w:hAnsi="ＭＳ 明朝" w:hint="eastAsia"/>
          <w:color w:val="000000" w:themeColor="text1"/>
          <w:kern w:val="0"/>
          <w:sz w:val="22"/>
        </w:rPr>
        <w:t>及び</w:t>
      </w:r>
      <w:r w:rsidR="006D6515" w:rsidRPr="00BB5DEE">
        <w:rPr>
          <w:rFonts w:ascii="ＭＳ 明朝" w:eastAsia="ＭＳ 明朝" w:hAnsi="ＭＳ 明朝" w:hint="eastAsia"/>
          <w:color w:val="000000" w:themeColor="text1"/>
          <w:kern w:val="0"/>
          <w:sz w:val="22"/>
        </w:rPr>
        <w:t>飲食店等を対象に　支給する</w:t>
      </w:r>
      <w:r w:rsidR="00755473" w:rsidRPr="00BB5DEE">
        <w:rPr>
          <w:rFonts w:ascii="ＭＳ 明朝" w:eastAsia="ＭＳ 明朝" w:hAnsi="ＭＳ 明朝" w:hint="eastAsia"/>
          <w:color w:val="000000" w:themeColor="text1"/>
          <w:kern w:val="0"/>
          <w:sz w:val="22"/>
        </w:rPr>
        <w:t>協力</w:t>
      </w:r>
      <w:r w:rsidR="00DA680C" w:rsidRPr="00BB5DEE">
        <w:rPr>
          <w:rFonts w:ascii="ＭＳ 明朝" w:eastAsia="ＭＳ 明朝" w:hAnsi="ＭＳ 明朝" w:hint="eastAsia"/>
          <w:color w:val="000000" w:themeColor="text1"/>
          <w:kern w:val="0"/>
          <w:sz w:val="22"/>
        </w:rPr>
        <w:t>金</w:t>
      </w:r>
      <w:r w:rsidR="0076612E" w:rsidRPr="00BB5DEE">
        <w:rPr>
          <w:rFonts w:ascii="ＭＳ 明朝" w:eastAsia="ＭＳ 明朝" w:hAnsi="ＭＳ 明朝" w:hint="eastAsia"/>
          <w:color w:val="000000" w:themeColor="text1"/>
          <w:kern w:val="0"/>
          <w:sz w:val="22"/>
        </w:rPr>
        <w:t>（</w:t>
      </w:r>
      <w:r w:rsidR="00F330BB" w:rsidRPr="00BB5DEE">
        <w:rPr>
          <w:rFonts w:ascii="ＭＳ 明朝" w:eastAsia="ＭＳ 明朝" w:hAnsi="ＭＳ 明朝" w:hint="eastAsia"/>
          <w:color w:val="000000" w:themeColor="text1"/>
          <w:kern w:val="0"/>
          <w:sz w:val="22"/>
        </w:rPr>
        <w:t>合計</w:t>
      </w:r>
      <w:r w:rsidR="00F838CD" w:rsidRPr="00BB5DEE">
        <w:rPr>
          <w:rFonts w:ascii="ＭＳ 明朝" w:eastAsia="ＭＳ 明朝" w:hAnsi="ＭＳ 明朝" w:hint="eastAsia"/>
          <w:color w:val="000000" w:themeColor="text1"/>
          <w:kern w:val="0"/>
          <w:sz w:val="22"/>
        </w:rPr>
        <w:t>約</w:t>
      </w:r>
      <w:r w:rsidR="005F0569" w:rsidRPr="00BB5DEE">
        <w:rPr>
          <w:rFonts w:ascii="ＭＳ 明朝" w:eastAsia="ＭＳ 明朝" w:hAnsi="ＭＳ 明朝" w:hint="eastAsia"/>
          <w:color w:val="000000" w:themeColor="text1"/>
          <w:kern w:val="0"/>
          <w:sz w:val="22"/>
        </w:rPr>
        <w:t>６</w:t>
      </w:r>
      <w:r w:rsidR="00895E37" w:rsidRPr="00BB5DEE">
        <w:rPr>
          <w:rFonts w:ascii="ＭＳ 明朝" w:eastAsia="ＭＳ 明朝" w:hAnsi="ＭＳ 明朝" w:hint="eastAsia"/>
          <w:color w:val="000000" w:themeColor="text1"/>
          <w:kern w:val="0"/>
          <w:sz w:val="22"/>
        </w:rPr>
        <w:t>億</w:t>
      </w:r>
      <w:r w:rsidR="00F838CD" w:rsidRPr="00BB5DEE">
        <w:rPr>
          <w:rFonts w:ascii="ＭＳ 明朝" w:eastAsia="ＭＳ 明朝" w:hAnsi="ＭＳ 明朝" w:hint="eastAsia"/>
          <w:color w:val="000000" w:themeColor="text1"/>
          <w:kern w:val="0"/>
          <w:sz w:val="22"/>
        </w:rPr>
        <w:t>7,000</w:t>
      </w:r>
      <w:r w:rsidR="00895E37" w:rsidRPr="00BB5DEE">
        <w:rPr>
          <w:rFonts w:ascii="ＭＳ 明朝" w:eastAsia="ＭＳ 明朝" w:hAnsi="ＭＳ 明朝" w:hint="eastAsia"/>
          <w:color w:val="000000" w:themeColor="text1"/>
          <w:kern w:val="0"/>
          <w:sz w:val="22"/>
        </w:rPr>
        <w:t>万</w:t>
      </w:r>
      <w:r w:rsidR="00B17BB5" w:rsidRPr="00BB5DEE">
        <w:rPr>
          <w:rFonts w:ascii="ＭＳ 明朝" w:eastAsia="ＭＳ 明朝" w:hAnsi="ＭＳ 明朝" w:hint="eastAsia"/>
          <w:color w:val="000000" w:themeColor="text1"/>
          <w:kern w:val="0"/>
          <w:sz w:val="22"/>
        </w:rPr>
        <w:t>円</w:t>
      </w:r>
      <w:r w:rsidR="0076612E" w:rsidRPr="00BB5DEE">
        <w:rPr>
          <w:rFonts w:ascii="ＭＳ 明朝" w:eastAsia="ＭＳ 明朝" w:hAnsi="ＭＳ 明朝" w:hint="eastAsia"/>
          <w:color w:val="000000" w:themeColor="text1"/>
          <w:kern w:val="0"/>
          <w:sz w:val="22"/>
        </w:rPr>
        <w:t>）</w:t>
      </w:r>
      <w:r w:rsidRPr="00BB5DEE">
        <w:rPr>
          <w:rFonts w:ascii="ＭＳ 明朝" w:eastAsia="ＭＳ 明朝" w:hAnsi="ＭＳ 明朝" w:hint="eastAsia"/>
          <w:color w:val="000000" w:themeColor="text1"/>
          <w:kern w:val="0"/>
          <w:sz w:val="22"/>
        </w:rPr>
        <w:t>の</w:t>
      </w:r>
      <w:r w:rsidR="00130BE3" w:rsidRPr="00BB5DEE">
        <w:rPr>
          <w:rFonts w:ascii="ＭＳ 明朝" w:eastAsia="ＭＳ 明朝" w:hAnsi="ＭＳ 明朝" w:hint="eastAsia"/>
          <w:color w:val="000000" w:themeColor="text1"/>
          <w:kern w:val="0"/>
          <w:sz w:val="22"/>
        </w:rPr>
        <w:t>過払い</w:t>
      </w:r>
      <w:r w:rsidR="00555F4F">
        <w:rPr>
          <w:rFonts w:ascii="ＭＳ 明朝" w:eastAsia="ＭＳ 明朝" w:hAnsi="ＭＳ 明朝" w:hint="eastAsia"/>
          <w:color w:val="000000" w:themeColor="text1"/>
          <w:kern w:val="0"/>
          <w:sz w:val="22"/>
        </w:rPr>
        <w:t>並びに</w:t>
      </w:r>
      <w:bookmarkStart w:id="0" w:name="_GoBack"/>
      <w:bookmarkEnd w:id="0"/>
      <w:r w:rsidR="00880DEF" w:rsidRPr="00BB5DEE">
        <w:rPr>
          <w:rFonts w:ascii="ＭＳ 明朝" w:eastAsia="ＭＳ 明朝" w:hAnsi="ＭＳ 明朝" w:hint="eastAsia"/>
          <w:color w:val="000000" w:themeColor="text1"/>
          <w:kern w:val="0"/>
          <w:sz w:val="22"/>
        </w:rPr>
        <w:t>高等</w:t>
      </w:r>
      <w:r w:rsidR="006D6515" w:rsidRPr="00BB5DEE">
        <w:rPr>
          <w:rFonts w:ascii="ＭＳ 明朝" w:eastAsia="ＭＳ 明朝" w:hAnsi="ＭＳ 明朝" w:hint="eastAsia"/>
          <w:color w:val="000000" w:themeColor="text1"/>
          <w:kern w:val="0"/>
          <w:sz w:val="22"/>
        </w:rPr>
        <w:t>職業技術専門校における</w:t>
      </w:r>
      <w:r w:rsidR="00130BE3" w:rsidRPr="00BB5DEE">
        <w:rPr>
          <w:rFonts w:ascii="ＭＳ 明朝" w:eastAsia="ＭＳ 明朝" w:hAnsi="ＭＳ 明朝" w:hint="eastAsia"/>
          <w:color w:val="000000" w:themeColor="text1"/>
          <w:kern w:val="0"/>
          <w:sz w:val="22"/>
        </w:rPr>
        <w:t>公金（小口支払基金</w:t>
      </w:r>
      <w:r w:rsidR="00E67650" w:rsidRPr="00BB5DEE">
        <w:rPr>
          <w:rFonts w:ascii="ＭＳ 明朝" w:eastAsia="ＭＳ 明朝" w:hAnsi="ＭＳ 明朝" w:hint="eastAsia"/>
          <w:color w:val="000000" w:themeColor="text1"/>
          <w:kern w:val="0"/>
          <w:sz w:val="18"/>
          <w:szCs w:val="18"/>
        </w:rPr>
        <w:t>(</w:t>
      </w:r>
      <w:r w:rsidR="00DA680C" w:rsidRPr="00BB5DEE">
        <w:rPr>
          <w:rFonts w:ascii="ＭＳ 明朝" w:eastAsia="ＭＳ 明朝" w:hAnsi="ＭＳ 明朝" w:hint="eastAsia"/>
          <w:color w:val="000000" w:themeColor="text1"/>
          <w:kern w:val="0"/>
          <w:sz w:val="18"/>
          <w:szCs w:val="18"/>
        </w:rPr>
        <w:t>※</w:t>
      </w:r>
      <w:r w:rsidR="00E67650" w:rsidRPr="00BB5DEE">
        <w:rPr>
          <w:rFonts w:ascii="ＭＳ 明朝" w:eastAsia="ＭＳ 明朝" w:hAnsi="ＭＳ 明朝"/>
          <w:color w:val="000000" w:themeColor="text1"/>
          <w:kern w:val="0"/>
          <w:sz w:val="18"/>
          <w:szCs w:val="18"/>
        </w:rPr>
        <w:t>)</w:t>
      </w:r>
      <w:r w:rsidR="007F4228" w:rsidRPr="00BB5DEE">
        <w:rPr>
          <w:rFonts w:ascii="ＭＳ 明朝" w:eastAsia="ＭＳ 明朝" w:hAnsi="ＭＳ 明朝" w:hint="eastAsia"/>
          <w:color w:val="000000" w:themeColor="text1"/>
          <w:kern w:val="0"/>
          <w:sz w:val="22"/>
        </w:rPr>
        <w:t>の現金。</w:t>
      </w:r>
      <w:r w:rsidR="005F0569" w:rsidRPr="00BB5DEE">
        <w:rPr>
          <w:rFonts w:ascii="ＭＳ 明朝" w:eastAsia="ＭＳ 明朝" w:hAnsi="ＭＳ 明朝" w:hint="eastAsia"/>
          <w:color w:val="000000" w:themeColor="text1"/>
          <w:sz w:val="22"/>
        </w:rPr>
        <w:t>３</w:t>
      </w:r>
      <w:r w:rsidR="00895E37" w:rsidRPr="00BB5DEE">
        <w:rPr>
          <w:rFonts w:ascii="ＭＳ 明朝" w:eastAsia="ＭＳ 明朝" w:hAnsi="ＭＳ 明朝" w:hint="eastAsia"/>
          <w:color w:val="000000" w:themeColor="text1"/>
          <w:sz w:val="22"/>
        </w:rPr>
        <w:t>万</w:t>
      </w:r>
      <w:r w:rsidR="00F330BB" w:rsidRPr="00BB5DEE">
        <w:rPr>
          <w:rFonts w:ascii="ＭＳ 明朝" w:eastAsia="ＭＳ 明朝" w:hAnsi="ＭＳ 明朝" w:hint="eastAsia"/>
          <w:color w:val="000000" w:themeColor="text1"/>
          <w:sz w:val="22"/>
        </w:rPr>
        <w:t>1</w:t>
      </w:r>
      <w:r w:rsidR="00895E37" w:rsidRPr="00BB5DEE">
        <w:rPr>
          <w:rFonts w:ascii="ＭＳ 明朝" w:eastAsia="ＭＳ 明朝" w:hAnsi="ＭＳ 明朝" w:hint="eastAsia"/>
          <w:color w:val="000000" w:themeColor="text1"/>
          <w:sz w:val="22"/>
        </w:rPr>
        <w:t>,000</w:t>
      </w:r>
      <w:r w:rsidR="00F330BB" w:rsidRPr="00BB5DEE">
        <w:rPr>
          <w:rFonts w:ascii="ＭＳ 明朝" w:eastAsia="ＭＳ 明朝" w:hAnsi="ＭＳ 明朝" w:hint="eastAsia"/>
          <w:color w:val="000000" w:themeColor="text1"/>
          <w:sz w:val="22"/>
        </w:rPr>
        <w:t>円</w:t>
      </w:r>
      <w:r w:rsidRPr="00BB5DEE">
        <w:rPr>
          <w:rFonts w:ascii="ＭＳ 明朝" w:eastAsia="ＭＳ 明朝" w:hAnsi="ＭＳ 明朝" w:hint="eastAsia"/>
          <w:color w:val="000000" w:themeColor="text1"/>
          <w:kern w:val="0"/>
          <w:sz w:val="22"/>
        </w:rPr>
        <w:t>）の紛失</w:t>
      </w:r>
      <w:r w:rsidR="002674A5" w:rsidRPr="00BB5DEE">
        <w:rPr>
          <w:rFonts w:ascii="ＭＳ 明朝" w:eastAsia="ＭＳ 明朝" w:hAnsi="ＭＳ 明朝" w:hint="eastAsia"/>
          <w:color w:val="000000" w:themeColor="text1"/>
          <w:kern w:val="0"/>
          <w:sz w:val="22"/>
        </w:rPr>
        <w:t>という重大な不備があったため</w:t>
      </w:r>
      <w:r w:rsidR="001A22B0" w:rsidRPr="00BB5DEE">
        <w:rPr>
          <w:rFonts w:ascii="ＭＳ 明朝" w:eastAsia="ＭＳ 明朝" w:hAnsi="ＭＳ 明朝" w:hint="eastAsia"/>
          <w:color w:val="000000" w:themeColor="text1"/>
          <w:kern w:val="0"/>
          <w:sz w:val="22"/>
        </w:rPr>
        <w:t>、大阪府の財務に関する事務に係る</w:t>
      </w:r>
      <w:r w:rsidR="001A22B0" w:rsidRPr="00BB5DEE">
        <w:rPr>
          <w:rFonts w:ascii="ＭＳ 明朝" w:eastAsia="ＭＳ 明朝" w:hAnsi="ＭＳ 明朝" w:hint="eastAsia"/>
          <w:color w:val="000000" w:themeColor="text1"/>
          <w:sz w:val="22"/>
        </w:rPr>
        <w:t>内部統制は、一部において適正に機能していなかったと判断</w:t>
      </w:r>
      <w:r w:rsidR="00756006" w:rsidRPr="00BB5DEE">
        <w:rPr>
          <w:rFonts w:ascii="ＭＳ 明朝" w:eastAsia="ＭＳ 明朝" w:hAnsi="ＭＳ 明朝" w:hint="eastAsia"/>
          <w:color w:val="000000" w:themeColor="text1"/>
          <w:sz w:val="22"/>
        </w:rPr>
        <w:t xml:space="preserve">　</w:t>
      </w:r>
      <w:r w:rsidR="001A22B0" w:rsidRPr="00BB5DEE">
        <w:rPr>
          <w:rFonts w:ascii="ＭＳ 明朝" w:eastAsia="ＭＳ 明朝" w:hAnsi="ＭＳ 明朝" w:hint="eastAsia"/>
          <w:color w:val="000000" w:themeColor="text1"/>
          <w:sz w:val="22"/>
        </w:rPr>
        <w:t>いたしました。</w:t>
      </w:r>
    </w:p>
    <w:p w14:paraId="35E97478" w14:textId="79795CF5" w:rsidR="00895E37" w:rsidRPr="00BB5DEE" w:rsidRDefault="00E013A5" w:rsidP="005D7F7C">
      <w:pPr>
        <w:autoSpaceDE w:val="0"/>
        <w:autoSpaceDN w:val="0"/>
        <w:spacing w:line="320" w:lineRule="exact"/>
        <w:ind w:left="430" w:hangingChars="300" w:hanging="430"/>
        <w:rPr>
          <w:rFonts w:ascii="ＭＳ 明朝" w:eastAsia="ＭＳ 明朝" w:hAnsi="ＭＳ 明朝"/>
          <w:color w:val="000000" w:themeColor="text1"/>
          <w:sz w:val="20"/>
          <w:szCs w:val="20"/>
        </w:rPr>
      </w:pPr>
      <w:r w:rsidRPr="00BB5DEE">
        <w:rPr>
          <w:rFonts w:ascii="ＭＳ 明朝" w:eastAsia="ＭＳ 明朝" w:hAnsi="ＭＳ 明朝" w:hint="eastAsia"/>
          <w:color w:val="000000" w:themeColor="text1"/>
          <w:sz w:val="16"/>
          <w:szCs w:val="16"/>
        </w:rPr>
        <w:t xml:space="preserve">　</w:t>
      </w:r>
      <w:r w:rsidR="00895E37" w:rsidRPr="00BB5DEE">
        <w:rPr>
          <w:rFonts w:ascii="ＭＳ 明朝" w:eastAsia="ＭＳ 明朝" w:hAnsi="ＭＳ 明朝" w:hint="eastAsia"/>
          <w:color w:val="000000" w:themeColor="text1"/>
          <w:sz w:val="16"/>
          <w:szCs w:val="16"/>
        </w:rPr>
        <w:t xml:space="preserve">　　</w:t>
      </w:r>
      <w:r w:rsidRPr="00BB5DEE">
        <w:rPr>
          <w:rFonts w:ascii="ＭＳ 明朝" w:eastAsia="ＭＳ 明朝" w:hAnsi="ＭＳ 明朝" w:hint="eastAsia"/>
          <w:color w:val="000000" w:themeColor="text1"/>
          <w:kern w:val="0"/>
          <w:sz w:val="20"/>
          <w:szCs w:val="20"/>
        </w:rPr>
        <w:t>※</w:t>
      </w:r>
      <w:r w:rsidR="007F4228" w:rsidRPr="00BB5DEE">
        <w:rPr>
          <w:rFonts w:ascii="ＭＳ 明朝" w:eastAsia="ＭＳ 明朝" w:hAnsi="ＭＳ 明朝" w:hint="eastAsia"/>
          <w:color w:val="000000" w:themeColor="text1"/>
          <w:kern w:val="0"/>
          <w:sz w:val="20"/>
          <w:szCs w:val="20"/>
        </w:rPr>
        <w:t xml:space="preserve"> </w:t>
      </w:r>
      <w:r w:rsidR="00895E37" w:rsidRPr="00BB5DEE">
        <w:rPr>
          <w:rFonts w:ascii="ＭＳ 明朝" w:eastAsia="ＭＳ 明朝" w:hAnsi="ＭＳ 明朝" w:hint="eastAsia"/>
          <w:color w:val="000000" w:themeColor="text1"/>
          <w:kern w:val="0"/>
          <w:sz w:val="20"/>
          <w:szCs w:val="20"/>
        </w:rPr>
        <w:t>小額の物品購入代金等の経費の支払を円滑に行うために設けられた基金</w:t>
      </w:r>
    </w:p>
    <w:p w14:paraId="5EE5BFB4" w14:textId="27B8A4C2" w:rsidR="005D7F7C" w:rsidRPr="00BB5DEE" w:rsidRDefault="005D7F7C" w:rsidP="005D7F7C">
      <w:pPr>
        <w:autoSpaceDE w:val="0"/>
        <w:autoSpaceDN w:val="0"/>
        <w:spacing w:line="320" w:lineRule="exact"/>
        <w:rPr>
          <w:rFonts w:ascii="ＭＳ ゴシック" w:eastAsia="ＭＳ ゴシック" w:hAnsi="ＭＳ ゴシック"/>
          <w:color w:val="000000" w:themeColor="text1"/>
          <w:sz w:val="22"/>
        </w:rPr>
      </w:pPr>
    </w:p>
    <w:p w14:paraId="07DA70A9" w14:textId="66A211DA" w:rsidR="00065050" w:rsidRPr="00BB5DEE" w:rsidRDefault="00B925FA" w:rsidP="005D7F7C">
      <w:pPr>
        <w:autoSpaceDE w:val="0"/>
        <w:autoSpaceDN w:val="0"/>
        <w:spacing w:line="32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４．</w:t>
      </w:r>
      <w:r w:rsidR="00847309" w:rsidRPr="00BB5DEE">
        <w:rPr>
          <w:rFonts w:ascii="ＭＳ ゴシック" w:eastAsia="ＭＳ ゴシック" w:hAnsi="ＭＳ ゴシック" w:hint="eastAsia"/>
          <w:b/>
          <w:color w:val="000000" w:themeColor="text1"/>
          <w:sz w:val="22"/>
        </w:rPr>
        <w:t>不備の是正に関する事項</w:t>
      </w:r>
    </w:p>
    <w:p w14:paraId="23F6387A" w14:textId="017B6AE1" w:rsidR="007F380C" w:rsidRPr="00BB5DEE" w:rsidRDefault="00F330BB" w:rsidP="005D7F7C">
      <w:pPr>
        <w:autoSpaceDE w:val="0"/>
        <w:autoSpaceDN w:val="0"/>
        <w:spacing w:line="320" w:lineRule="exact"/>
        <w:ind w:leftChars="200" w:left="387" w:firstLineChars="100" w:firstLine="203"/>
        <w:rPr>
          <w:rFonts w:ascii="ＭＳ 明朝" w:eastAsia="ＭＳ 明朝" w:hAnsi="ＭＳ 明朝"/>
          <w:bCs/>
          <w:color w:val="000000" w:themeColor="text1"/>
          <w:sz w:val="22"/>
        </w:rPr>
      </w:pPr>
      <w:r w:rsidRPr="00BB5DEE">
        <w:rPr>
          <w:rFonts w:ascii="ＭＳ 明朝" w:eastAsia="ＭＳ 明朝" w:hAnsi="ＭＳ 明朝" w:hint="eastAsia"/>
          <w:bCs/>
          <w:color w:val="000000" w:themeColor="text1"/>
          <w:sz w:val="22"/>
        </w:rPr>
        <w:t>上記の</w:t>
      </w:r>
      <w:r w:rsidR="00755473" w:rsidRPr="00BB5DEE">
        <w:rPr>
          <w:rFonts w:ascii="ＭＳ 明朝" w:eastAsia="ＭＳ 明朝" w:hAnsi="ＭＳ 明朝" w:hint="eastAsia"/>
          <w:bCs/>
          <w:color w:val="000000" w:themeColor="text1"/>
          <w:sz w:val="22"/>
        </w:rPr>
        <w:t>協力</w:t>
      </w:r>
      <w:r w:rsidR="00DA680C" w:rsidRPr="00BB5DEE">
        <w:rPr>
          <w:rFonts w:ascii="ＭＳ 明朝" w:eastAsia="ＭＳ 明朝" w:hAnsi="ＭＳ 明朝" w:hint="eastAsia"/>
          <w:bCs/>
          <w:color w:val="000000" w:themeColor="text1"/>
          <w:sz w:val="22"/>
        </w:rPr>
        <w:t>金</w:t>
      </w:r>
      <w:r w:rsidR="00AD4AE7" w:rsidRPr="00BB5DEE">
        <w:rPr>
          <w:rFonts w:ascii="ＭＳ 明朝" w:eastAsia="ＭＳ 明朝" w:hAnsi="ＭＳ 明朝" w:hint="eastAsia"/>
          <w:bCs/>
          <w:color w:val="000000" w:themeColor="text1"/>
          <w:sz w:val="22"/>
        </w:rPr>
        <w:t>の過払い</w:t>
      </w:r>
      <w:r w:rsidR="00263868" w:rsidRPr="00BB5DEE">
        <w:rPr>
          <w:rFonts w:ascii="ＭＳ 明朝" w:eastAsia="ＭＳ 明朝" w:hAnsi="ＭＳ 明朝" w:hint="eastAsia"/>
          <w:bCs/>
          <w:color w:val="000000" w:themeColor="text1"/>
          <w:sz w:val="22"/>
        </w:rPr>
        <w:t>事案</w:t>
      </w:r>
      <w:r w:rsidR="00AD4AE7" w:rsidRPr="00BB5DEE">
        <w:rPr>
          <w:rFonts w:ascii="ＭＳ 明朝" w:eastAsia="ＭＳ 明朝" w:hAnsi="ＭＳ 明朝" w:hint="eastAsia"/>
          <w:bCs/>
          <w:color w:val="000000" w:themeColor="text1"/>
          <w:sz w:val="22"/>
        </w:rPr>
        <w:t>は、事業者からの問合せにより発覚し</w:t>
      </w:r>
      <w:r w:rsidR="00F04289" w:rsidRPr="00BB5DEE">
        <w:rPr>
          <w:rFonts w:ascii="ＭＳ 明朝" w:eastAsia="ＭＳ 明朝" w:hAnsi="ＭＳ 明朝" w:hint="eastAsia"/>
          <w:bCs/>
          <w:color w:val="000000" w:themeColor="text1"/>
          <w:sz w:val="22"/>
        </w:rPr>
        <w:t>たものであり、当該</w:t>
      </w:r>
      <w:r w:rsidR="00B17BB5" w:rsidRPr="00BB5DEE">
        <w:rPr>
          <w:rFonts w:ascii="ＭＳ 明朝" w:eastAsia="ＭＳ 明朝" w:hAnsi="ＭＳ 明朝" w:hint="eastAsia"/>
          <w:bCs/>
          <w:color w:val="000000" w:themeColor="text1"/>
          <w:sz w:val="22"/>
        </w:rPr>
        <w:t xml:space="preserve">　</w:t>
      </w:r>
      <w:r w:rsidR="00755473" w:rsidRPr="00BB5DEE">
        <w:rPr>
          <w:rFonts w:ascii="ＭＳ 明朝" w:eastAsia="ＭＳ 明朝" w:hAnsi="ＭＳ 明朝" w:hint="eastAsia"/>
          <w:bCs/>
          <w:color w:val="000000" w:themeColor="text1"/>
          <w:sz w:val="22"/>
        </w:rPr>
        <w:t>協力</w:t>
      </w:r>
      <w:r w:rsidR="00DA680C" w:rsidRPr="00BB5DEE">
        <w:rPr>
          <w:rFonts w:ascii="ＭＳ 明朝" w:eastAsia="ＭＳ 明朝" w:hAnsi="ＭＳ 明朝" w:hint="eastAsia"/>
          <w:bCs/>
          <w:color w:val="000000" w:themeColor="text1"/>
          <w:sz w:val="22"/>
        </w:rPr>
        <w:t>金</w:t>
      </w:r>
      <w:r w:rsidR="003D3451" w:rsidRPr="00BB5DEE">
        <w:rPr>
          <w:rFonts w:ascii="ＭＳ 明朝" w:eastAsia="ＭＳ 明朝" w:hAnsi="ＭＳ 明朝" w:hint="eastAsia"/>
          <w:bCs/>
          <w:color w:val="000000" w:themeColor="text1"/>
          <w:sz w:val="22"/>
        </w:rPr>
        <w:t>に係る</w:t>
      </w:r>
      <w:r w:rsidR="002029E1" w:rsidRPr="00BB5DEE">
        <w:rPr>
          <w:rFonts w:ascii="ＭＳ 明朝" w:eastAsia="ＭＳ 明朝" w:hAnsi="ＭＳ 明朝" w:hint="eastAsia"/>
          <w:bCs/>
          <w:color w:val="000000" w:themeColor="text1"/>
          <w:sz w:val="22"/>
        </w:rPr>
        <w:t>業務</w:t>
      </w:r>
      <w:r w:rsidR="003D3451" w:rsidRPr="00BB5DEE">
        <w:rPr>
          <w:rFonts w:ascii="ＭＳ 明朝" w:eastAsia="ＭＳ 明朝" w:hAnsi="ＭＳ 明朝" w:hint="eastAsia"/>
          <w:bCs/>
          <w:color w:val="000000" w:themeColor="text1"/>
          <w:sz w:val="22"/>
        </w:rPr>
        <w:t>システムの操作を誤ったため、</w:t>
      </w:r>
      <w:r w:rsidR="00691EEA" w:rsidRPr="00BB5DEE">
        <w:rPr>
          <w:rFonts w:ascii="ＭＳ 明朝" w:eastAsia="ＭＳ 明朝" w:hAnsi="ＭＳ 明朝" w:hint="eastAsia"/>
          <w:bCs/>
          <w:color w:val="000000" w:themeColor="text1"/>
          <w:sz w:val="22"/>
        </w:rPr>
        <w:t>過</w:t>
      </w:r>
      <w:r w:rsidR="003D3451" w:rsidRPr="00BB5DEE">
        <w:rPr>
          <w:rFonts w:ascii="ＭＳ 明朝" w:eastAsia="ＭＳ 明朝" w:hAnsi="ＭＳ 明朝" w:hint="eastAsia"/>
          <w:bCs/>
          <w:color w:val="000000" w:themeColor="text1"/>
          <w:sz w:val="22"/>
        </w:rPr>
        <w:t>払いが生じたものです。</w:t>
      </w:r>
    </w:p>
    <w:p w14:paraId="7293CD9B" w14:textId="5D04AC00" w:rsidR="000507FC" w:rsidRPr="00BB5DEE" w:rsidRDefault="00263868" w:rsidP="005D7F7C">
      <w:pPr>
        <w:autoSpaceDE w:val="0"/>
        <w:autoSpaceDN w:val="0"/>
        <w:spacing w:line="320" w:lineRule="exact"/>
        <w:ind w:leftChars="200" w:left="387" w:firstLineChars="100" w:firstLine="203"/>
        <w:rPr>
          <w:rFonts w:ascii="ＭＳ 明朝" w:eastAsia="ＭＳ 明朝" w:hAnsi="ＭＳ 明朝"/>
          <w:color w:val="000000" w:themeColor="text1"/>
          <w:kern w:val="0"/>
          <w:sz w:val="22"/>
        </w:rPr>
      </w:pPr>
      <w:r w:rsidRPr="00BB5DEE">
        <w:rPr>
          <w:rFonts w:ascii="ＭＳ 明朝" w:eastAsia="ＭＳ 明朝" w:hAnsi="ＭＳ 明朝" w:hint="eastAsia"/>
          <w:bCs/>
          <w:color w:val="000000" w:themeColor="text1"/>
          <w:sz w:val="22"/>
        </w:rPr>
        <w:t>事業者から</w:t>
      </w:r>
      <w:r w:rsidR="00AD4AE7" w:rsidRPr="00BB5DEE">
        <w:rPr>
          <w:rFonts w:ascii="ＭＳ 明朝" w:eastAsia="ＭＳ 明朝" w:hAnsi="ＭＳ 明朝" w:hint="eastAsia"/>
          <w:bCs/>
          <w:color w:val="000000" w:themeColor="text1"/>
          <w:sz w:val="22"/>
        </w:rPr>
        <w:t>過払い分について返還を受</w:t>
      </w:r>
      <w:r w:rsidR="00241881" w:rsidRPr="00BB5DEE">
        <w:rPr>
          <w:rFonts w:ascii="ＭＳ 明朝" w:eastAsia="ＭＳ 明朝" w:hAnsi="ＭＳ 明朝" w:hint="eastAsia"/>
          <w:bCs/>
          <w:color w:val="000000" w:themeColor="text1"/>
          <w:sz w:val="22"/>
        </w:rPr>
        <w:t>け</w:t>
      </w:r>
      <w:r w:rsidRPr="00BB5DEE">
        <w:rPr>
          <w:rFonts w:ascii="ＭＳ 明朝" w:eastAsia="ＭＳ 明朝" w:hAnsi="ＭＳ 明朝" w:hint="eastAsia"/>
          <w:bCs/>
          <w:color w:val="000000" w:themeColor="text1"/>
          <w:sz w:val="22"/>
        </w:rPr>
        <w:t>ている</w:t>
      </w:r>
      <w:r w:rsidR="00316898" w:rsidRPr="00BB5DEE">
        <w:rPr>
          <w:rFonts w:ascii="ＭＳ 明朝" w:eastAsia="ＭＳ 明朝" w:hAnsi="ＭＳ 明朝" w:hint="eastAsia"/>
          <w:bCs/>
          <w:color w:val="000000" w:themeColor="text1"/>
          <w:sz w:val="22"/>
        </w:rPr>
        <w:t>ため、府に損害は発生していませんが</w:t>
      </w:r>
      <w:r w:rsidR="005F0569" w:rsidRPr="00BB5DEE">
        <w:rPr>
          <w:rFonts w:ascii="ＭＳ 明朝" w:eastAsia="ＭＳ 明朝" w:hAnsi="ＭＳ 明朝" w:hint="eastAsia"/>
          <w:bCs/>
          <w:color w:val="000000" w:themeColor="text1"/>
          <w:sz w:val="22"/>
        </w:rPr>
        <w:t>、</w:t>
      </w:r>
      <w:r w:rsidRPr="00BB5DEE">
        <w:rPr>
          <w:rFonts w:ascii="ＭＳ 明朝" w:eastAsia="ＭＳ 明朝" w:hAnsi="ＭＳ 明朝" w:hint="eastAsia"/>
          <w:bCs/>
          <w:color w:val="000000" w:themeColor="text1"/>
          <w:sz w:val="22"/>
        </w:rPr>
        <w:t>過払い</w:t>
      </w:r>
      <w:r w:rsidR="00241881" w:rsidRPr="00BB5DEE">
        <w:rPr>
          <w:rFonts w:ascii="ＭＳ 明朝" w:eastAsia="ＭＳ 明朝" w:hAnsi="ＭＳ 明朝" w:hint="eastAsia"/>
          <w:bCs/>
          <w:color w:val="000000" w:themeColor="text1"/>
          <w:sz w:val="22"/>
        </w:rPr>
        <w:t>金額が巨額であり</w:t>
      </w:r>
      <w:r w:rsidR="00BB550D" w:rsidRPr="00BB5DEE">
        <w:rPr>
          <w:rFonts w:ascii="ＭＳ 明朝" w:eastAsia="ＭＳ 明朝" w:hAnsi="ＭＳ 明朝" w:hint="eastAsia"/>
          <w:bCs/>
          <w:color w:val="000000" w:themeColor="text1"/>
          <w:sz w:val="22"/>
        </w:rPr>
        <w:t>、府民の信頼を著しく損なう</w:t>
      </w:r>
      <w:r w:rsidR="00F85D00" w:rsidRPr="00BB5DEE">
        <w:rPr>
          <w:rFonts w:ascii="ＭＳ 明朝" w:eastAsia="ＭＳ 明朝" w:hAnsi="ＭＳ 明朝" w:hint="eastAsia"/>
          <w:bCs/>
          <w:color w:val="000000" w:themeColor="text1"/>
          <w:sz w:val="22"/>
        </w:rPr>
        <w:t>もの</w:t>
      </w:r>
      <w:r w:rsidR="00BB550D" w:rsidRPr="00BB5DEE">
        <w:rPr>
          <w:rFonts w:ascii="ＭＳ 明朝" w:eastAsia="ＭＳ 明朝" w:hAnsi="ＭＳ 明朝" w:hint="eastAsia"/>
          <w:bCs/>
          <w:color w:val="000000" w:themeColor="text1"/>
          <w:sz w:val="22"/>
        </w:rPr>
        <w:t>であったと考えております。</w:t>
      </w:r>
    </w:p>
    <w:p w14:paraId="3C2029A5" w14:textId="5A2783D7" w:rsidR="00316898" w:rsidRPr="00BB5DEE" w:rsidRDefault="00BB550D" w:rsidP="005D7F7C">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本件の対応として、</w:t>
      </w:r>
      <w:r w:rsidR="002029E1" w:rsidRPr="00BB5DEE">
        <w:rPr>
          <w:rFonts w:ascii="ＭＳ 明朝" w:eastAsia="ＭＳ 明朝" w:hAnsi="ＭＳ 明朝" w:hint="eastAsia"/>
          <w:color w:val="000000" w:themeColor="text1"/>
          <w:sz w:val="22"/>
        </w:rPr>
        <w:t>業務</w:t>
      </w:r>
      <w:r w:rsidRPr="00BB5DEE">
        <w:rPr>
          <w:rFonts w:ascii="ＭＳ 明朝" w:eastAsia="ＭＳ 明朝" w:hAnsi="ＭＳ 明朝" w:hint="eastAsia"/>
          <w:color w:val="000000" w:themeColor="text1"/>
          <w:sz w:val="22"/>
        </w:rPr>
        <w:t>システムについて</w:t>
      </w:r>
      <w:r w:rsidR="007C32A6" w:rsidRPr="00BB5DEE">
        <w:rPr>
          <w:rFonts w:ascii="ＭＳ 明朝" w:eastAsia="ＭＳ 明朝" w:hAnsi="ＭＳ 明朝" w:hint="eastAsia"/>
          <w:color w:val="000000" w:themeColor="text1"/>
          <w:sz w:val="22"/>
        </w:rPr>
        <w:t>過払い</w:t>
      </w:r>
      <w:r w:rsidR="002600E1" w:rsidRPr="00BB5DEE">
        <w:rPr>
          <w:rFonts w:ascii="ＭＳ 明朝" w:eastAsia="ＭＳ 明朝" w:hAnsi="ＭＳ 明朝" w:hint="eastAsia"/>
          <w:color w:val="000000" w:themeColor="text1"/>
          <w:sz w:val="22"/>
        </w:rPr>
        <w:t>防止の</w:t>
      </w:r>
      <w:r w:rsidR="003D3451" w:rsidRPr="00BB5DEE">
        <w:rPr>
          <w:rFonts w:ascii="ＭＳ 明朝" w:eastAsia="ＭＳ 明朝" w:hAnsi="ＭＳ 明朝" w:hint="eastAsia"/>
          <w:color w:val="000000" w:themeColor="text1"/>
          <w:sz w:val="22"/>
        </w:rPr>
        <w:t>ための</w:t>
      </w:r>
      <w:r w:rsidRPr="00BB5DEE">
        <w:rPr>
          <w:rFonts w:ascii="ＭＳ 明朝" w:eastAsia="ＭＳ 明朝" w:hAnsi="ＭＳ 明朝" w:hint="eastAsia"/>
          <w:color w:val="000000" w:themeColor="text1"/>
          <w:sz w:val="22"/>
        </w:rPr>
        <w:t>改修を行うとともに、</w:t>
      </w:r>
      <w:r w:rsidR="00F958CF" w:rsidRPr="00BB5DEE">
        <w:rPr>
          <w:rFonts w:ascii="ＭＳ 明朝" w:eastAsia="ＭＳ 明朝" w:hAnsi="ＭＳ 明朝" w:hint="eastAsia"/>
          <w:color w:val="000000" w:themeColor="text1"/>
          <w:sz w:val="22"/>
        </w:rPr>
        <w:t xml:space="preserve">　</w:t>
      </w:r>
      <w:r w:rsidR="00155D04" w:rsidRPr="00BB5DEE">
        <w:rPr>
          <w:rFonts w:ascii="ＭＳ 明朝" w:eastAsia="ＭＳ 明朝" w:hAnsi="ＭＳ 明朝" w:hint="eastAsia"/>
          <w:color w:val="000000" w:themeColor="text1"/>
          <w:sz w:val="22"/>
        </w:rPr>
        <w:t>事務の</w:t>
      </w:r>
      <w:r w:rsidRPr="00BB5DEE">
        <w:rPr>
          <w:rFonts w:ascii="ＭＳ 明朝" w:eastAsia="ＭＳ 明朝" w:hAnsi="ＭＳ 明朝" w:hint="eastAsia"/>
          <w:color w:val="000000" w:themeColor="text1"/>
          <w:sz w:val="22"/>
        </w:rPr>
        <w:t>チェック体制を強化する</w:t>
      </w:r>
      <w:r w:rsidR="007C32A6" w:rsidRPr="00BB5DEE">
        <w:rPr>
          <w:rFonts w:ascii="ＭＳ 明朝" w:eastAsia="ＭＳ 明朝" w:hAnsi="ＭＳ 明朝" w:hint="eastAsia"/>
          <w:color w:val="000000" w:themeColor="text1"/>
          <w:sz w:val="22"/>
        </w:rPr>
        <w:t>等の</w:t>
      </w:r>
      <w:r w:rsidRPr="00BB5DEE">
        <w:rPr>
          <w:rFonts w:ascii="ＭＳ 明朝" w:eastAsia="ＭＳ 明朝" w:hAnsi="ＭＳ 明朝" w:hint="eastAsia"/>
          <w:color w:val="000000" w:themeColor="text1"/>
          <w:sz w:val="22"/>
        </w:rPr>
        <w:t>措置を講じました。</w:t>
      </w:r>
    </w:p>
    <w:p w14:paraId="44EBC5A7" w14:textId="77777777" w:rsidR="00032F3F" w:rsidRPr="00BB5DEE" w:rsidRDefault="003D3451" w:rsidP="005D7F7C">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また、</w:t>
      </w:r>
      <w:r w:rsidR="00CB7CCA" w:rsidRPr="00BB5DEE">
        <w:rPr>
          <w:rFonts w:ascii="ＭＳ 明朝" w:eastAsia="ＭＳ 明朝" w:hAnsi="ＭＳ 明朝" w:hint="eastAsia"/>
          <w:bCs/>
          <w:color w:val="000000" w:themeColor="text1"/>
          <w:sz w:val="22"/>
        </w:rPr>
        <w:t>上記の</w:t>
      </w:r>
      <w:r w:rsidR="00043142" w:rsidRPr="00BB5DEE">
        <w:rPr>
          <w:rFonts w:ascii="ＭＳ 明朝" w:eastAsia="ＭＳ 明朝" w:hAnsi="ＭＳ 明朝" w:hint="eastAsia"/>
          <w:color w:val="000000" w:themeColor="text1"/>
          <w:sz w:val="22"/>
        </w:rPr>
        <w:t>公金の紛失</w:t>
      </w:r>
      <w:r w:rsidR="00CB7CCA" w:rsidRPr="00BB5DEE">
        <w:rPr>
          <w:rFonts w:ascii="ＭＳ 明朝" w:eastAsia="ＭＳ 明朝" w:hAnsi="ＭＳ 明朝" w:hint="eastAsia"/>
          <w:color w:val="000000" w:themeColor="text1"/>
          <w:sz w:val="22"/>
        </w:rPr>
        <w:t>事案</w:t>
      </w:r>
      <w:r w:rsidR="00043142" w:rsidRPr="00BB5DEE">
        <w:rPr>
          <w:rFonts w:ascii="ＭＳ 明朝" w:eastAsia="ＭＳ 明朝" w:hAnsi="ＭＳ 明朝" w:hint="eastAsia"/>
          <w:color w:val="000000" w:themeColor="text1"/>
          <w:sz w:val="22"/>
        </w:rPr>
        <w:t>は、</w:t>
      </w:r>
      <w:r w:rsidR="00AA3282" w:rsidRPr="00BB5DEE">
        <w:rPr>
          <w:rFonts w:ascii="ＭＳ 明朝" w:eastAsia="ＭＳ 明朝" w:hAnsi="ＭＳ 明朝" w:hint="eastAsia"/>
          <w:color w:val="000000" w:themeColor="text1"/>
          <w:sz w:val="22"/>
        </w:rPr>
        <w:t>金庫の</w:t>
      </w:r>
      <w:r w:rsidR="007C32A6" w:rsidRPr="00BB5DEE">
        <w:rPr>
          <w:rFonts w:ascii="ＭＳ 明朝" w:eastAsia="ＭＳ 明朝" w:hAnsi="ＭＳ 明朝" w:hint="eastAsia"/>
          <w:color w:val="000000" w:themeColor="text1"/>
          <w:sz w:val="22"/>
        </w:rPr>
        <w:t>定期</w:t>
      </w:r>
      <w:r w:rsidR="00AD4AE7" w:rsidRPr="00BB5DEE">
        <w:rPr>
          <w:rFonts w:ascii="ＭＳ 明朝" w:eastAsia="ＭＳ 明朝" w:hAnsi="ＭＳ 明朝" w:hint="eastAsia"/>
          <w:color w:val="000000" w:themeColor="text1"/>
          <w:sz w:val="22"/>
        </w:rPr>
        <w:t>的な</w:t>
      </w:r>
      <w:r w:rsidR="007C32A6" w:rsidRPr="00BB5DEE">
        <w:rPr>
          <w:rFonts w:ascii="ＭＳ 明朝" w:eastAsia="ＭＳ 明朝" w:hAnsi="ＭＳ 明朝" w:hint="eastAsia"/>
          <w:color w:val="000000" w:themeColor="text1"/>
          <w:sz w:val="22"/>
        </w:rPr>
        <w:t>点検で発覚し</w:t>
      </w:r>
      <w:r w:rsidR="007F792B" w:rsidRPr="00BB5DEE">
        <w:rPr>
          <w:rFonts w:ascii="ＭＳ 明朝" w:eastAsia="ＭＳ 明朝" w:hAnsi="ＭＳ 明朝" w:hint="eastAsia"/>
          <w:color w:val="000000" w:themeColor="text1"/>
          <w:sz w:val="22"/>
        </w:rPr>
        <w:t>たもので</w:t>
      </w:r>
      <w:r w:rsidR="00316898" w:rsidRPr="00BB5DEE">
        <w:rPr>
          <w:rFonts w:ascii="ＭＳ 明朝" w:eastAsia="ＭＳ 明朝" w:hAnsi="ＭＳ 明朝" w:hint="eastAsia"/>
          <w:color w:val="000000" w:themeColor="text1"/>
          <w:sz w:val="22"/>
        </w:rPr>
        <w:t>す。</w:t>
      </w:r>
    </w:p>
    <w:p w14:paraId="4A633E6E" w14:textId="7FFB8758" w:rsidR="00BB550D" w:rsidRPr="00BB5DEE" w:rsidRDefault="00316898" w:rsidP="005D7F7C">
      <w:pPr>
        <w:autoSpaceDE w:val="0"/>
        <w:autoSpaceDN w:val="0"/>
        <w:spacing w:line="320" w:lineRule="exact"/>
        <w:ind w:leftChars="200" w:left="387" w:firstLineChars="100" w:firstLine="203"/>
        <w:rPr>
          <w:rFonts w:ascii="ＭＳ 明朝" w:eastAsia="ＭＳ 明朝" w:hAnsi="ＭＳ 明朝"/>
          <w:color w:val="000000" w:themeColor="text1"/>
          <w:kern w:val="0"/>
          <w:sz w:val="22"/>
        </w:rPr>
      </w:pPr>
      <w:r w:rsidRPr="00BB5DEE">
        <w:rPr>
          <w:rFonts w:ascii="ＭＳ 明朝" w:eastAsia="ＭＳ 明朝" w:hAnsi="ＭＳ 明朝" w:hint="eastAsia"/>
          <w:color w:val="000000" w:themeColor="text1"/>
          <w:kern w:val="0"/>
          <w:sz w:val="22"/>
        </w:rPr>
        <w:t>現金の</w:t>
      </w:r>
      <w:r w:rsidR="00F838CD" w:rsidRPr="00BB5DEE">
        <w:rPr>
          <w:rFonts w:ascii="ＭＳ 明朝" w:eastAsia="ＭＳ 明朝" w:hAnsi="ＭＳ 明朝" w:hint="eastAsia"/>
          <w:color w:val="000000" w:themeColor="text1"/>
          <w:kern w:val="0"/>
          <w:sz w:val="22"/>
        </w:rPr>
        <w:t>保管</w:t>
      </w:r>
      <w:r w:rsidRPr="00BB5DEE">
        <w:rPr>
          <w:rFonts w:ascii="ＭＳ 明朝" w:eastAsia="ＭＳ 明朝" w:hAnsi="ＭＳ 明朝" w:hint="eastAsia"/>
          <w:color w:val="000000" w:themeColor="text1"/>
          <w:kern w:val="0"/>
          <w:sz w:val="22"/>
        </w:rPr>
        <w:t>方法</w:t>
      </w:r>
      <w:r w:rsidR="00F04289" w:rsidRPr="00BB5DEE">
        <w:rPr>
          <w:rFonts w:ascii="ＭＳ 明朝" w:eastAsia="ＭＳ 明朝" w:hAnsi="ＭＳ 明朝" w:hint="eastAsia"/>
          <w:color w:val="000000" w:themeColor="text1"/>
          <w:kern w:val="0"/>
          <w:sz w:val="22"/>
        </w:rPr>
        <w:t>等</w:t>
      </w:r>
      <w:r w:rsidRPr="00BB5DEE">
        <w:rPr>
          <w:rFonts w:ascii="ＭＳ 明朝" w:eastAsia="ＭＳ 明朝" w:hAnsi="ＭＳ 明朝" w:hint="eastAsia"/>
          <w:color w:val="000000" w:themeColor="text1"/>
          <w:kern w:val="0"/>
          <w:sz w:val="22"/>
        </w:rPr>
        <w:t>に問題があったことから</w:t>
      </w:r>
      <w:r w:rsidR="00F85D00" w:rsidRPr="00BB5DEE">
        <w:rPr>
          <w:rFonts w:ascii="ＭＳ 明朝" w:eastAsia="ＭＳ 明朝" w:hAnsi="ＭＳ 明朝" w:hint="eastAsia"/>
          <w:color w:val="000000" w:themeColor="text1"/>
          <w:kern w:val="0"/>
          <w:sz w:val="22"/>
        </w:rPr>
        <w:t>、</w:t>
      </w:r>
      <w:r w:rsidRPr="00BB5DEE">
        <w:rPr>
          <w:rFonts w:ascii="ＭＳ 明朝" w:eastAsia="ＭＳ 明朝" w:hAnsi="ＭＳ 明朝" w:hint="eastAsia"/>
          <w:color w:val="000000" w:themeColor="text1"/>
          <w:kern w:val="0"/>
          <w:sz w:val="22"/>
        </w:rPr>
        <w:t>このような事態を招いたものであり、</w:t>
      </w:r>
      <w:r w:rsidR="00F838CD" w:rsidRPr="00BB5DEE">
        <w:rPr>
          <w:rFonts w:ascii="ＭＳ 明朝" w:eastAsia="ＭＳ 明朝" w:hAnsi="ＭＳ 明朝" w:hint="eastAsia"/>
          <w:color w:val="000000" w:themeColor="text1"/>
          <w:sz w:val="22"/>
        </w:rPr>
        <w:t>これについても</w:t>
      </w:r>
      <w:r w:rsidR="00BB550D" w:rsidRPr="00BB5DEE">
        <w:rPr>
          <w:rFonts w:ascii="ＭＳ 明朝" w:eastAsia="ＭＳ 明朝" w:hAnsi="ＭＳ 明朝" w:hint="eastAsia"/>
          <w:color w:val="000000" w:themeColor="text1"/>
          <w:sz w:val="22"/>
        </w:rPr>
        <w:t>府民の信頼を著しく損なう</w:t>
      </w:r>
      <w:r w:rsidR="00F85D00" w:rsidRPr="00BB5DEE">
        <w:rPr>
          <w:rFonts w:ascii="ＭＳ 明朝" w:eastAsia="ＭＳ 明朝" w:hAnsi="ＭＳ 明朝" w:hint="eastAsia"/>
          <w:color w:val="000000" w:themeColor="text1"/>
          <w:sz w:val="22"/>
        </w:rPr>
        <w:t>もの</w:t>
      </w:r>
      <w:r w:rsidR="00BB550D" w:rsidRPr="00BB5DEE">
        <w:rPr>
          <w:rFonts w:ascii="ＭＳ 明朝" w:eastAsia="ＭＳ 明朝" w:hAnsi="ＭＳ 明朝" w:hint="eastAsia"/>
          <w:color w:val="000000" w:themeColor="text1"/>
          <w:sz w:val="22"/>
        </w:rPr>
        <w:t>であったと考えております。</w:t>
      </w:r>
    </w:p>
    <w:p w14:paraId="1BA56B44" w14:textId="64540B87" w:rsidR="007F380C" w:rsidRPr="00BB5DEE" w:rsidRDefault="00F838CD" w:rsidP="005D7F7C">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本件の対応として、現金の保管方法</w:t>
      </w:r>
      <w:r w:rsidR="00F04289" w:rsidRPr="00BB5DEE">
        <w:rPr>
          <w:rFonts w:ascii="ＭＳ 明朝" w:eastAsia="ＭＳ 明朝" w:hAnsi="ＭＳ 明朝" w:hint="eastAsia"/>
          <w:color w:val="000000" w:themeColor="text1"/>
          <w:sz w:val="22"/>
        </w:rPr>
        <w:t>等</w:t>
      </w:r>
      <w:r w:rsidRPr="00BB5DEE">
        <w:rPr>
          <w:rFonts w:ascii="ＭＳ 明朝" w:eastAsia="ＭＳ 明朝" w:hAnsi="ＭＳ 明朝" w:hint="eastAsia"/>
          <w:color w:val="000000" w:themeColor="text1"/>
          <w:sz w:val="22"/>
        </w:rPr>
        <w:t>の見直し</w:t>
      </w:r>
      <w:r w:rsidR="00F04289" w:rsidRPr="00BB5DEE">
        <w:rPr>
          <w:rFonts w:ascii="ＭＳ 明朝" w:eastAsia="ＭＳ 明朝" w:hAnsi="ＭＳ 明朝" w:hint="eastAsia"/>
          <w:color w:val="000000" w:themeColor="text1"/>
          <w:sz w:val="22"/>
        </w:rPr>
        <w:t>の</w:t>
      </w:r>
      <w:r w:rsidR="007F380C" w:rsidRPr="00BB5DEE">
        <w:rPr>
          <w:rFonts w:ascii="ＭＳ 明朝" w:eastAsia="ＭＳ 明朝" w:hAnsi="ＭＳ 明朝" w:hint="eastAsia"/>
          <w:color w:val="000000" w:themeColor="text1"/>
          <w:sz w:val="22"/>
        </w:rPr>
        <w:t>措置を講じました。</w:t>
      </w:r>
    </w:p>
    <w:p w14:paraId="348AD8F8" w14:textId="7C9974A5" w:rsidR="00F958CF" w:rsidRPr="00BB5DEE" w:rsidRDefault="00A80E5C" w:rsidP="005D7F7C">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kern w:val="0"/>
          <w:sz w:val="22"/>
        </w:rPr>
        <w:t>以上</w:t>
      </w:r>
      <w:r w:rsidR="00D24C85" w:rsidRPr="00BB5DEE">
        <w:rPr>
          <w:rFonts w:ascii="ＭＳ 明朝" w:eastAsia="ＭＳ 明朝" w:hAnsi="ＭＳ 明朝" w:hint="eastAsia"/>
          <w:color w:val="000000" w:themeColor="text1"/>
          <w:kern w:val="0"/>
          <w:sz w:val="22"/>
        </w:rPr>
        <w:t>の</w:t>
      </w:r>
      <w:r w:rsidR="00F958CF" w:rsidRPr="00BB5DEE">
        <w:rPr>
          <w:rFonts w:ascii="ＭＳ 明朝" w:eastAsia="ＭＳ 明朝" w:hAnsi="ＭＳ 明朝" w:hint="eastAsia"/>
          <w:color w:val="000000" w:themeColor="text1"/>
          <w:kern w:val="0"/>
          <w:sz w:val="22"/>
        </w:rPr>
        <w:t>措置の</w:t>
      </w:r>
      <w:r w:rsidR="00D24C85" w:rsidRPr="00BB5DEE">
        <w:rPr>
          <w:rFonts w:ascii="ＭＳ 明朝" w:eastAsia="ＭＳ 明朝" w:hAnsi="ＭＳ 明朝" w:hint="eastAsia"/>
          <w:color w:val="000000" w:themeColor="text1"/>
          <w:kern w:val="0"/>
          <w:sz w:val="22"/>
        </w:rPr>
        <w:t>ほか、</w:t>
      </w:r>
      <w:r w:rsidR="00F958CF" w:rsidRPr="00BB5DEE">
        <w:rPr>
          <w:rFonts w:ascii="ＭＳ 明朝" w:eastAsia="ＭＳ 明朝" w:hAnsi="ＭＳ 明朝" w:hint="eastAsia"/>
          <w:color w:val="000000" w:themeColor="text1"/>
          <w:kern w:val="0"/>
          <w:sz w:val="22"/>
        </w:rPr>
        <w:t>管理監督者や</w:t>
      </w:r>
      <w:r w:rsidR="00D24C85" w:rsidRPr="00BB5DEE">
        <w:rPr>
          <w:rFonts w:ascii="ＭＳ 明朝" w:eastAsia="ＭＳ 明朝" w:hAnsi="ＭＳ 明朝" w:hint="eastAsia"/>
          <w:color w:val="000000" w:themeColor="text1"/>
          <w:kern w:val="0"/>
          <w:sz w:val="22"/>
        </w:rPr>
        <w:t>職員に対して、上記の</w:t>
      </w:r>
      <w:r w:rsidR="004C6A7D" w:rsidRPr="00BB5DEE">
        <w:rPr>
          <w:rFonts w:ascii="ＭＳ 明朝" w:eastAsia="ＭＳ 明朝" w:hAnsi="ＭＳ 明朝" w:hint="eastAsia"/>
          <w:color w:val="000000" w:themeColor="text1"/>
          <w:kern w:val="0"/>
          <w:sz w:val="22"/>
        </w:rPr>
        <w:t>各</w:t>
      </w:r>
      <w:r w:rsidR="00B046FD" w:rsidRPr="00BB5DEE">
        <w:rPr>
          <w:rFonts w:ascii="ＭＳ 明朝" w:eastAsia="ＭＳ 明朝" w:hAnsi="ＭＳ 明朝" w:hint="eastAsia"/>
          <w:bCs/>
          <w:color w:val="000000" w:themeColor="text1"/>
          <w:kern w:val="0"/>
          <w:sz w:val="22"/>
        </w:rPr>
        <w:t>事案</w:t>
      </w:r>
      <w:r w:rsidR="00D24C85" w:rsidRPr="00BB5DEE">
        <w:rPr>
          <w:rFonts w:ascii="ＭＳ 明朝" w:eastAsia="ＭＳ 明朝" w:hAnsi="ＭＳ 明朝" w:hint="eastAsia"/>
          <w:color w:val="000000" w:themeColor="text1"/>
          <w:kern w:val="0"/>
          <w:sz w:val="22"/>
        </w:rPr>
        <w:t>を周知</w:t>
      </w:r>
      <w:r w:rsidR="00FA04B0" w:rsidRPr="00BB5DEE">
        <w:rPr>
          <w:rFonts w:ascii="ＭＳ 明朝" w:eastAsia="ＭＳ 明朝" w:hAnsi="ＭＳ 明朝" w:hint="eastAsia"/>
          <w:color w:val="000000" w:themeColor="text1"/>
          <w:kern w:val="0"/>
          <w:sz w:val="22"/>
        </w:rPr>
        <w:t>するとともに、</w:t>
      </w:r>
      <w:r w:rsidR="00BA1584" w:rsidRPr="00BB5DEE">
        <w:rPr>
          <w:rFonts w:ascii="ＭＳ 明朝" w:eastAsia="ＭＳ 明朝" w:hAnsi="ＭＳ 明朝" w:hint="eastAsia"/>
          <w:color w:val="000000" w:themeColor="text1"/>
          <w:kern w:val="0"/>
          <w:sz w:val="22"/>
        </w:rPr>
        <w:t xml:space="preserve">　　</w:t>
      </w:r>
      <w:r w:rsidR="007F380C" w:rsidRPr="00BB5DEE">
        <w:rPr>
          <w:rFonts w:ascii="ＭＳ 明朝" w:eastAsia="ＭＳ 明朝" w:hAnsi="ＭＳ 明朝" w:hint="eastAsia"/>
          <w:color w:val="000000" w:themeColor="text1"/>
          <w:kern w:val="0"/>
          <w:sz w:val="22"/>
        </w:rPr>
        <w:t>公金</w:t>
      </w:r>
      <w:r w:rsidR="007F380C" w:rsidRPr="00BB5DEE">
        <w:rPr>
          <w:rFonts w:ascii="ＭＳ 明朝" w:eastAsia="ＭＳ 明朝" w:hAnsi="ＭＳ 明朝" w:hint="eastAsia"/>
          <w:color w:val="000000" w:themeColor="text1"/>
          <w:sz w:val="22"/>
        </w:rPr>
        <w:t>に対する意識の徹底や事務手順の再点検</w:t>
      </w:r>
      <w:r w:rsidR="00D24C85" w:rsidRPr="00BB5DEE">
        <w:rPr>
          <w:rFonts w:ascii="ＭＳ 明朝" w:eastAsia="ＭＳ 明朝" w:hAnsi="ＭＳ 明朝" w:hint="eastAsia"/>
          <w:color w:val="000000" w:themeColor="text1"/>
          <w:sz w:val="22"/>
        </w:rPr>
        <w:t>などにより、再発防止に向け万全を期すよう注意喚起を行いました。</w:t>
      </w:r>
    </w:p>
    <w:p w14:paraId="4766CFB8" w14:textId="67BBDCFB" w:rsidR="005D7F7C" w:rsidRDefault="007F380C" w:rsidP="00E15AB6">
      <w:pPr>
        <w:autoSpaceDE w:val="0"/>
        <w:autoSpaceDN w:val="0"/>
        <w:spacing w:line="32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さらに、</w:t>
      </w:r>
      <w:r w:rsidR="00ED1375" w:rsidRPr="00BB5DEE">
        <w:rPr>
          <w:rFonts w:ascii="ＭＳ 明朝" w:eastAsia="ＭＳ 明朝" w:hAnsi="ＭＳ 明朝" w:hint="eastAsia"/>
          <w:color w:val="000000" w:themeColor="text1"/>
          <w:sz w:val="22"/>
        </w:rPr>
        <w:t>今後、会計事務に関する</w:t>
      </w:r>
      <w:r w:rsidR="003B47D4" w:rsidRPr="00BB5DEE">
        <w:rPr>
          <w:rFonts w:ascii="ＭＳ 明朝" w:eastAsia="ＭＳ 明朝" w:hAnsi="ＭＳ 明朝" w:hint="eastAsia"/>
          <w:color w:val="000000" w:themeColor="text1"/>
          <w:sz w:val="22"/>
        </w:rPr>
        <w:t>研修などあらゆる</w:t>
      </w:r>
      <w:r w:rsidRPr="00BB5DEE">
        <w:rPr>
          <w:rFonts w:ascii="ＭＳ 明朝" w:eastAsia="ＭＳ 明朝" w:hAnsi="ＭＳ 明朝" w:hint="eastAsia"/>
          <w:color w:val="000000" w:themeColor="text1"/>
          <w:sz w:val="22"/>
        </w:rPr>
        <w:t>機会を通じて、</w:t>
      </w:r>
      <w:r w:rsidR="00D24C85" w:rsidRPr="00BB5DEE">
        <w:rPr>
          <w:rFonts w:ascii="ＭＳ 明朝" w:eastAsia="ＭＳ 明朝" w:hAnsi="ＭＳ 明朝" w:hint="eastAsia"/>
          <w:color w:val="000000" w:themeColor="text1"/>
          <w:sz w:val="22"/>
        </w:rPr>
        <w:t>公金に対する職員の意識向上を図</w:t>
      </w:r>
      <w:r w:rsidR="00B06AFD" w:rsidRPr="00BB5DEE">
        <w:rPr>
          <w:rFonts w:ascii="ＭＳ 明朝" w:eastAsia="ＭＳ 明朝" w:hAnsi="ＭＳ 明朝" w:hint="eastAsia"/>
          <w:color w:val="000000" w:themeColor="text1"/>
          <w:sz w:val="22"/>
        </w:rPr>
        <w:t>り、不備の</w:t>
      </w:r>
      <w:r w:rsidR="001554B4" w:rsidRPr="00BB5DEE">
        <w:rPr>
          <w:rFonts w:ascii="ＭＳ 明朝" w:eastAsia="ＭＳ 明朝" w:hAnsi="ＭＳ 明朝" w:hint="eastAsia"/>
          <w:color w:val="000000" w:themeColor="text1"/>
          <w:sz w:val="22"/>
        </w:rPr>
        <w:t>発生の</w:t>
      </w:r>
      <w:r w:rsidR="004C6A7D" w:rsidRPr="00BB5DEE">
        <w:rPr>
          <w:rFonts w:ascii="ＭＳ 明朝" w:eastAsia="ＭＳ 明朝" w:hAnsi="ＭＳ 明朝" w:hint="eastAsia"/>
          <w:color w:val="000000" w:themeColor="text1"/>
          <w:sz w:val="22"/>
        </w:rPr>
        <w:t>未然</w:t>
      </w:r>
      <w:r w:rsidR="00B06AFD" w:rsidRPr="00BB5DEE">
        <w:rPr>
          <w:rFonts w:ascii="ＭＳ 明朝" w:eastAsia="ＭＳ 明朝" w:hAnsi="ＭＳ 明朝" w:hint="eastAsia"/>
          <w:color w:val="000000" w:themeColor="text1"/>
          <w:sz w:val="22"/>
        </w:rPr>
        <w:t>防止に努めてまいります</w:t>
      </w:r>
      <w:r w:rsidR="00D24C85" w:rsidRPr="00BB5DEE">
        <w:rPr>
          <w:rFonts w:ascii="ＭＳ 明朝" w:eastAsia="ＭＳ 明朝" w:hAnsi="ＭＳ 明朝" w:hint="eastAsia"/>
          <w:color w:val="000000" w:themeColor="text1"/>
          <w:sz w:val="22"/>
        </w:rPr>
        <w:t>。</w:t>
      </w:r>
    </w:p>
    <w:p w14:paraId="2D196C04" w14:textId="77777777" w:rsidR="00E15AB6" w:rsidRPr="00BB5DEE" w:rsidRDefault="00E15AB6" w:rsidP="00E15AB6">
      <w:pPr>
        <w:autoSpaceDE w:val="0"/>
        <w:autoSpaceDN w:val="0"/>
        <w:spacing w:line="320" w:lineRule="exact"/>
        <w:ind w:leftChars="200" w:left="387" w:firstLineChars="100" w:firstLine="203"/>
        <w:rPr>
          <w:rFonts w:ascii="ＭＳ 明朝" w:eastAsia="ＭＳ 明朝" w:hAnsi="ＭＳ 明朝"/>
          <w:color w:val="000000" w:themeColor="text1"/>
          <w:sz w:val="22"/>
        </w:rPr>
      </w:pPr>
    </w:p>
    <w:p w14:paraId="790EB8F1" w14:textId="6325B541" w:rsidR="00B7106D" w:rsidRPr="00BB5DEE" w:rsidRDefault="00B7106D" w:rsidP="005D7F7C">
      <w:pPr>
        <w:autoSpaceDE w:val="0"/>
        <w:autoSpaceDN w:val="0"/>
        <w:spacing w:line="320" w:lineRule="exact"/>
        <w:ind w:firstLineChars="2800" w:firstLine="5692"/>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令和</w:t>
      </w:r>
      <w:r w:rsidR="008E6435" w:rsidRPr="00BB5DEE">
        <w:rPr>
          <w:rFonts w:ascii="ＭＳ 明朝" w:eastAsia="ＭＳ 明朝" w:hAnsi="ＭＳ 明朝" w:hint="eastAsia"/>
          <w:color w:val="000000" w:themeColor="text1"/>
          <w:sz w:val="22"/>
        </w:rPr>
        <w:t>４</w:t>
      </w:r>
      <w:r w:rsidR="002D6A2D" w:rsidRPr="00BB5DEE">
        <w:rPr>
          <w:rFonts w:ascii="ＭＳ 明朝" w:eastAsia="ＭＳ 明朝" w:hAnsi="ＭＳ 明朝" w:hint="eastAsia"/>
          <w:color w:val="000000" w:themeColor="text1"/>
          <w:sz w:val="22"/>
        </w:rPr>
        <w:t>年</w:t>
      </w:r>
      <w:r w:rsidR="00DF17E6">
        <w:rPr>
          <w:rFonts w:ascii="ＭＳ 明朝" w:eastAsia="ＭＳ 明朝" w:hAnsi="ＭＳ 明朝" w:hint="eastAsia"/>
          <w:color w:val="000000" w:themeColor="text1"/>
          <w:sz w:val="22"/>
        </w:rPr>
        <w:t>９</w:t>
      </w:r>
      <w:r w:rsidR="002D6A2D" w:rsidRPr="00BB5DEE">
        <w:rPr>
          <w:rFonts w:ascii="ＭＳ 明朝" w:eastAsia="ＭＳ 明朝" w:hAnsi="ＭＳ 明朝" w:hint="eastAsia"/>
          <w:color w:val="000000" w:themeColor="text1"/>
          <w:sz w:val="22"/>
        </w:rPr>
        <w:t>月</w:t>
      </w:r>
      <w:r w:rsidR="00DF17E6">
        <w:rPr>
          <w:rFonts w:ascii="ＭＳ 明朝" w:eastAsia="ＭＳ 明朝" w:hAnsi="ＭＳ 明朝" w:hint="eastAsia"/>
          <w:color w:val="000000" w:themeColor="text1"/>
          <w:sz w:val="22"/>
        </w:rPr>
        <w:t>21</w:t>
      </w:r>
      <w:r w:rsidRPr="00BB5DEE">
        <w:rPr>
          <w:rFonts w:ascii="ＭＳ 明朝" w:eastAsia="ＭＳ 明朝" w:hAnsi="ＭＳ 明朝" w:hint="eastAsia"/>
          <w:color w:val="000000" w:themeColor="text1"/>
          <w:sz w:val="22"/>
        </w:rPr>
        <w:t>日</w:t>
      </w:r>
    </w:p>
    <w:p w14:paraId="1EF95602" w14:textId="3B4EF77A" w:rsidR="00D76D73" w:rsidRDefault="00053A55" w:rsidP="005D7F7C">
      <w:pPr>
        <w:autoSpaceDE w:val="0"/>
        <w:autoSpaceDN w:val="0"/>
        <w:spacing w:line="320" w:lineRule="exact"/>
        <w:ind w:leftChars="200" w:left="387" w:firstLineChars="2600" w:firstLine="5285"/>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大阪府知事　吉</w:t>
      </w:r>
      <w:r w:rsidR="00806C26"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hint="eastAsia"/>
          <w:color w:val="000000" w:themeColor="text1"/>
          <w:sz w:val="22"/>
        </w:rPr>
        <w:t>村　洋</w:t>
      </w:r>
      <w:r w:rsidR="00806C26" w:rsidRPr="00BB5DEE">
        <w:rPr>
          <w:rFonts w:ascii="ＭＳ 明朝" w:eastAsia="ＭＳ 明朝" w:hAnsi="ＭＳ 明朝" w:hint="eastAsia"/>
          <w:color w:val="000000" w:themeColor="text1"/>
          <w:sz w:val="22"/>
        </w:rPr>
        <w:t xml:space="preserve">　</w:t>
      </w:r>
      <w:r w:rsidR="00B7106D" w:rsidRPr="00BB5DEE">
        <w:rPr>
          <w:rFonts w:ascii="ＭＳ 明朝" w:eastAsia="ＭＳ 明朝" w:hAnsi="ＭＳ 明朝" w:hint="eastAsia"/>
          <w:color w:val="000000" w:themeColor="text1"/>
          <w:sz w:val="22"/>
        </w:rPr>
        <w:t>文</w:t>
      </w:r>
    </w:p>
    <w:p w14:paraId="009CDFF3" w14:textId="77777777" w:rsidR="00AD12F9" w:rsidRDefault="00AD12F9" w:rsidP="00AD12F9">
      <w:pPr>
        <w:autoSpaceDE w:val="0"/>
        <w:autoSpaceDN w:val="0"/>
        <w:spacing w:line="320" w:lineRule="exact"/>
        <w:ind w:leftChars="200" w:left="387" w:firstLineChars="2600" w:firstLine="5285"/>
        <w:jc w:val="left"/>
        <w:rPr>
          <w:rFonts w:ascii="ＭＳ 明朝" w:eastAsia="ＭＳ 明朝" w:hAnsi="ＭＳ 明朝"/>
          <w:color w:val="000000" w:themeColor="text1"/>
          <w:sz w:val="22"/>
        </w:rPr>
        <w:sectPr w:rsidR="00AD12F9" w:rsidSect="00956ED9">
          <w:pgSz w:w="11906" w:h="16838" w:code="9"/>
          <w:pgMar w:top="1262" w:right="1701" w:bottom="1134" w:left="1701" w:header="851" w:footer="992" w:gutter="0"/>
          <w:cols w:space="425"/>
          <w:docGrid w:type="linesAndChars" w:linePitch="327" w:charSpace="-3426"/>
        </w:sectPr>
      </w:pPr>
    </w:p>
    <w:p w14:paraId="33519EEC" w14:textId="77777777" w:rsidR="00AD12F9" w:rsidRPr="001568E9" w:rsidRDefault="00AD12F9" w:rsidP="00AD12F9">
      <w:pPr>
        <w:autoSpaceDE w:val="0"/>
        <w:autoSpaceDN w:val="0"/>
        <w:ind w:right="210"/>
        <w:jc w:val="right"/>
        <w:rPr>
          <w:rFonts w:ascii="ＭＳ ゴシック" w:eastAsia="ＭＳ ゴシック" w:hAnsi="ＭＳ ゴシック"/>
          <w:b/>
          <w:bCs/>
          <w:color w:val="000000" w:themeColor="text1"/>
          <w:szCs w:val="21"/>
        </w:rPr>
      </w:pPr>
      <w:r w:rsidRPr="001568E9">
        <w:rPr>
          <w:rFonts w:ascii="ＭＳ ゴシック" w:eastAsia="ＭＳ ゴシック" w:hAnsi="ＭＳ ゴシック" w:hint="eastAsia"/>
          <w:b/>
          <w:bCs/>
          <w:color w:val="000000" w:themeColor="text1"/>
          <w:szCs w:val="21"/>
        </w:rPr>
        <w:lastRenderedPageBreak/>
        <w:t>参考資料</w:t>
      </w:r>
    </w:p>
    <w:p w14:paraId="5D4A91CF" w14:textId="77777777" w:rsidR="00AD12F9" w:rsidRPr="001568E9" w:rsidRDefault="00AD12F9" w:rsidP="00AD12F9">
      <w:pPr>
        <w:autoSpaceDE w:val="0"/>
        <w:autoSpaceDN w:val="0"/>
        <w:jc w:val="center"/>
        <w:rPr>
          <w:rFonts w:ascii="ＭＳ ゴシック" w:eastAsia="ＭＳ ゴシック" w:hAnsi="ＭＳ ゴシック"/>
          <w:color w:val="000000" w:themeColor="text1"/>
          <w:sz w:val="24"/>
          <w:szCs w:val="24"/>
          <w:u w:val="single"/>
        </w:rPr>
      </w:pPr>
      <w:r w:rsidRPr="001568E9">
        <w:rPr>
          <w:rFonts w:ascii="ＭＳ ゴシック" w:eastAsia="ＭＳ ゴシック" w:hAnsi="ＭＳ ゴシック" w:hint="eastAsia"/>
          <w:color w:val="000000" w:themeColor="text1"/>
          <w:sz w:val="24"/>
          <w:szCs w:val="24"/>
          <w:u w:val="single"/>
        </w:rPr>
        <w:t>内部統制の評価について</w:t>
      </w:r>
    </w:p>
    <w:p w14:paraId="10C89662" w14:textId="77777777" w:rsidR="00AD12F9" w:rsidRPr="001568E9" w:rsidRDefault="00AD12F9" w:rsidP="00AD12F9">
      <w:pPr>
        <w:autoSpaceDE w:val="0"/>
        <w:autoSpaceDN w:val="0"/>
        <w:jc w:val="center"/>
        <w:rPr>
          <w:rFonts w:ascii="ＭＳ ゴシック" w:eastAsia="ＭＳ ゴシック" w:hAnsi="ＭＳ ゴシック"/>
          <w:color w:val="000000" w:themeColor="text1"/>
          <w:szCs w:val="21"/>
        </w:rPr>
      </w:pPr>
    </w:p>
    <w:p w14:paraId="7A3DDB74"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１．評価の概要</w:t>
      </w:r>
    </w:p>
    <w:p w14:paraId="3218F7A3" w14:textId="77777777" w:rsidR="00AD12F9" w:rsidRPr="001568E9" w:rsidRDefault="00AD12F9" w:rsidP="00AD12F9">
      <w:pPr>
        <w:autoSpaceDE w:val="0"/>
        <w:autoSpaceDN w:val="0"/>
        <w:ind w:left="420" w:hangingChars="200" w:hanging="42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 xml:space="preserve">　　　</w:t>
      </w:r>
    </w:p>
    <w:p w14:paraId="02E103DB" w14:textId="77777777" w:rsidR="00AD12F9" w:rsidRPr="001568E9" w:rsidRDefault="00AD12F9" w:rsidP="00AD12F9">
      <w:pPr>
        <w:autoSpaceDE w:val="0"/>
        <w:autoSpaceDN w:val="0"/>
        <w:ind w:firstLineChars="100" w:firstLine="210"/>
        <w:rPr>
          <w:rFonts w:ascii="ＭＳ 明朝" w:eastAsia="ＭＳ 明朝" w:hAnsi="ＭＳ 明朝"/>
          <w:color w:val="000000" w:themeColor="text1"/>
          <w:kern w:val="0"/>
          <w:szCs w:val="21"/>
        </w:rPr>
      </w:pPr>
      <w:r w:rsidRPr="001568E9">
        <w:rPr>
          <w:rFonts w:ascii="ＭＳ 明朝" w:eastAsia="ＭＳ 明朝" w:hAnsi="ＭＳ 明朝" w:hint="eastAsia"/>
          <w:color w:val="000000" w:themeColor="text1"/>
          <w:szCs w:val="21"/>
        </w:rPr>
        <w:t>「地方公共団体における内部統制制度の導入・実施ガイドライン」（平成31年３月総務省</w:t>
      </w:r>
      <w:r w:rsidRPr="001568E9">
        <w:rPr>
          <w:rFonts w:ascii="ＭＳ 明朝" w:eastAsia="ＭＳ 明朝" w:hAnsi="ＭＳ 明朝" w:hint="eastAsia"/>
          <w:color w:val="000000" w:themeColor="text1"/>
          <w:kern w:val="0"/>
          <w:szCs w:val="21"/>
        </w:rPr>
        <w:t>公表。以下「ガイドライン」という。）の「Ⅳ</w:t>
      </w:r>
      <w:r w:rsidRPr="001568E9">
        <w:rPr>
          <w:rFonts w:ascii="ＭＳ 明朝" w:eastAsia="ＭＳ 明朝" w:hAnsi="ＭＳ 明朝"/>
          <w:color w:val="000000" w:themeColor="text1"/>
          <w:kern w:val="0"/>
          <w:szCs w:val="21"/>
        </w:rPr>
        <w:t xml:space="preserve"> 内部統制評価報告書の作成」</w:t>
      </w:r>
      <w:r w:rsidRPr="001568E9">
        <w:rPr>
          <w:rFonts w:ascii="ＭＳ 明朝" w:eastAsia="ＭＳ 明朝" w:hAnsi="ＭＳ 明朝" w:hint="eastAsia"/>
          <w:color w:val="000000" w:themeColor="text1"/>
          <w:kern w:val="0"/>
          <w:szCs w:val="21"/>
        </w:rPr>
        <w:t xml:space="preserve">を踏まえ、　　　　</w:t>
      </w:r>
      <w:r w:rsidRPr="001568E9">
        <w:rPr>
          <w:rFonts w:ascii="ＭＳ 明朝" w:eastAsia="ＭＳ 明朝" w:hAnsi="ＭＳ 明朝"/>
          <w:color w:val="000000" w:themeColor="text1"/>
          <w:szCs w:val="21"/>
        </w:rPr>
        <w:t>財務に関する事務</w:t>
      </w:r>
      <w:r w:rsidRPr="001568E9">
        <w:rPr>
          <w:rFonts w:ascii="ＭＳ 明朝" w:eastAsia="ＭＳ 明朝" w:hAnsi="ＭＳ 明朝" w:hint="eastAsia"/>
          <w:color w:val="000000" w:themeColor="text1"/>
          <w:szCs w:val="21"/>
        </w:rPr>
        <w:t>に係る内部統制の評価を実施した。</w:t>
      </w:r>
    </w:p>
    <w:p w14:paraId="0D5DA1A8" w14:textId="77777777" w:rsidR="00AD12F9" w:rsidRPr="001568E9" w:rsidRDefault="00AD12F9" w:rsidP="00AD12F9">
      <w:pPr>
        <w:autoSpaceDE w:val="0"/>
        <w:autoSpaceDN w:val="0"/>
        <w:spacing w:line="200" w:lineRule="exact"/>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 xml:space="preserve">　　</w:t>
      </w:r>
    </w:p>
    <w:p w14:paraId="5C0F6D3E" w14:textId="77777777" w:rsidR="00AD12F9" w:rsidRPr="001568E9" w:rsidRDefault="00AD12F9" w:rsidP="00AD12F9">
      <w:pPr>
        <w:autoSpaceDE w:val="0"/>
        <w:autoSpaceDN w:val="0"/>
        <w:rPr>
          <w:rFonts w:ascii="ＭＳ ゴシック" w:eastAsia="ＭＳ ゴシック" w:hAnsi="ＭＳ ゴシック"/>
          <w:color w:val="000000" w:themeColor="text1"/>
          <w:kern w:val="0"/>
          <w:szCs w:val="21"/>
        </w:rPr>
      </w:pPr>
      <w:r w:rsidRPr="001568E9">
        <w:rPr>
          <w:rFonts w:ascii="ＭＳ ゴシック" w:eastAsia="ＭＳ ゴシック" w:hAnsi="ＭＳ ゴシック" w:hint="eastAsia"/>
          <w:color w:val="000000" w:themeColor="text1"/>
          <w:kern w:val="0"/>
          <w:szCs w:val="21"/>
        </w:rPr>
        <w:t>（１）評価方法</w:t>
      </w:r>
    </w:p>
    <w:p w14:paraId="56DED1BE"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kern w:val="0"/>
          <w:szCs w:val="21"/>
        </w:rPr>
        <w:t xml:space="preserve">　　①全庁的な状況の評価方法</w:t>
      </w:r>
    </w:p>
    <w:p w14:paraId="3D214748" w14:textId="77777777" w:rsidR="00AD12F9" w:rsidRPr="001568E9" w:rsidRDefault="00AD12F9" w:rsidP="00AD12F9">
      <w:pPr>
        <w:autoSpaceDE w:val="0"/>
        <w:autoSpaceDN w:val="0"/>
        <w:ind w:leftChars="200" w:left="630" w:hangingChars="100" w:hanging="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全庁的な状況の評価については、ガイドラインで示されている評価項目ごとに、　規程や制度が整備されているかどうかを確認し、対応する規程や制度が整備されていない場合に、当該項目について「不備あり」と判断する。</w:t>
      </w:r>
    </w:p>
    <w:p w14:paraId="40B86627"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その上で、当該不備が重大な不備に当たるかどうか判断を行う。</w:t>
      </w:r>
    </w:p>
    <w:p w14:paraId="7D33CD91" w14:textId="77777777" w:rsidR="00AD12F9" w:rsidRPr="001568E9" w:rsidRDefault="00AD12F9" w:rsidP="00AD12F9">
      <w:pPr>
        <w:autoSpaceDE w:val="0"/>
        <w:autoSpaceDN w:val="0"/>
        <w:ind w:leftChars="200" w:left="630" w:hangingChars="100" w:hanging="21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②業務レベルの評価方法</w:t>
      </w:r>
    </w:p>
    <w:p w14:paraId="476226FE" w14:textId="77777777" w:rsidR="00AD12F9" w:rsidRPr="001568E9" w:rsidRDefault="00AD12F9" w:rsidP="00AD12F9">
      <w:pPr>
        <w:autoSpaceDE w:val="0"/>
        <w:autoSpaceDN w:val="0"/>
        <w:ind w:leftChars="200" w:left="630" w:hangingChars="100" w:hanging="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業務レベルの評価については、財務に関する事務について、制度所管課から　　　注意喚起している事項や過去の監査での指摘を受けた事項等を基に、</w:t>
      </w:r>
      <w:r w:rsidRPr="001568E9">
        <w:rPr>
          <w:rFonts w:ascii="ＭＳ 明朝" w:eastAsia="ＭＳ 明朝" w:hAnsi="ＭＳ 明朝"/>
          <w:color w:val="000000" w:themeColor="text1"/>
          <w:szCs w:val="21"/>
        </w:rPr>
        <w:t>53項目の</w:t>
      </w:r>
      <w:r w:rsidRPr="001568E9">
        <w:rPr>
          <w:rFonts w:ascii="ＭＳ 明朝" w:eastAsia="ＭＳ 明朝" w:hAnsi="ＭＳ 明朝" w:hint="eastAsia"/>
          <w:color w:val="000000" w:themeColor="text1"/>
          <w:szCs w:val="21"/>
        </w:rPr>
        <w:t xml:space="preserve">　　　</w:t>
      </w:r>
      <w:r w:rsidRPr="001568E9">
        <w:rPr>
          <w:rFonts w:ascii="ＭＳ 明朝" w:eastAsia="ＭＳ 明朝" w:hAnsi="ＭＳ 明朝"/>
          <w:color w:val="000000" w:themeColor="text1"/>
          <w:szCs w:val="21"/>
        </w:rPr>
        <w:t>チェック項目を設定</w:t>
      </w:r>
      <w:r w:rsidRPr="001568E9">
        <w:rPr>
          <w:rFonts w:ascii="ＭＳ 明朝" w:eastAsia="ＭＳ 明朝" w:hAnsi="ＭＳ 明朝" w:hint="eastAsia"/>
          <w:color w:val="000000" w:themeColor="text1"/>
          <w:szCs w:val="21"/>
        </w:rPr>
        <w:t>（表１参照）</w:t>
      </w:r>
      <w:r w:rsidRPr="001568E9">
        <w:rPr>
          <w:rFonts w:ascii="ＭＳ 明朝" w:eastAsia="ＭＳ 明朝" w:hAnsi="ＭＳ 明朝"/>
          <w:color w:val="000000" w:themeColor="text1"/>
          <w:szCs w:val="21"/>
        </w:rPr>
        <w:t>し</w:t>
      </w:r>
      <w:r w:rsidRPr="001568E9">
        <w:rPr>
          <w:rFonts w:ascii="ＭＳ 明朝" w:eastAsia="ＭＳ 明朝" w:hAnsi="ＭＳ 明朝" w:hint="eastAsia"/>
          <w:color w:val="000000" w:themeColor="text1"/>
          <w:szCs w:val="21"/>
        </w:rPr>
        <w:t>、</w:t>
      </w:r>
      <w:r w:rsidRPr="001568E9">
        <w:rPr>
          <w:rFonts w:ascii="ＭＳ 明朝" w:eastAsia="ＭＳ 明朝" w:hAnsi="ＭＳ 明朝"/>
          <w:color w:val="000000" w:themeColor="text1"/>
          <w:szCs w:val="21"/>
        </w:rPr>
        <w:t>知事部局（計13</w:t>
      </w:r>
      <w:r w:rsidRPr="001568E9">
        <w:rPr>
          <w:rFonts w:ascii="ＭＳ 明朝" w:eastAsia="ＭＳ 明朝" w:hAnsi="ＭＳ 明朝" w:hint="eastAsia"/>
          <w:color w:val="000000" w:themeColor="text1"/>
          <w:szCs w:val="21"/>
        </w:rPr>
        <w:t>9</w:t>
      </w:r>
      <w:r w:rsidRPr="001568E9">
        <w:rPr>
          <w:rFonts w:ascii="ＭＳ 明朝" w:eastAsia="ＭＳ 明朝" w:hAnsi="ＭＳ 明朝"/>
          <w:color w:val="000000" w:themeColor="text1"/>
          <w:szCs w:val="21"/>
        </w:rPr>
        <w:t>所属）に</w:t>
      </w:r>
      <w:r w:rsidRPr="001568E9">
        <w:rPr>
          <w:rFonts w:ascii="ＭＳ 明朝" w:eastAsia="ＭＳ 明朝" w:hAnsi="ＭＳ 明朝" w:hint="eastAsia"/>
          <w:color w:val="000000" w:themeColor="text1"/>
          <w:szCs w:val="21"/>
        </w:rPr>
        <w:t>お</w:t>
      </w:r>
      <w:r w:rsidRPr="001568E9">
        <w:rPr>
          <w:rFonts w:ascii="ＭＳ 明朝" w:eastAsia="ＭＳ 明朝" w:hAnsi="ＭＳ 明朝"/>
          <w:color w:val="000000" w:themeColor="text1"/>
          <w:szCs w:val="21"/>
        </w:rPr>
        <w:t>いて、当該</w:t>
      </w:r>
      <w:r w:rsidRPr="001568E9">
        <w:rPr>
          <w:rFonts w:ascii="ＭＳ 明朝" w:eastAsia="ＭＳ 明朝" w:hAnsi="ＭＳ 明朝" w:hint="eastAsia"/>
          <w:color w:val="000000" w:themeColor="text1"/>
          <w:szCs w:val="21"/>
        </w:rPr>
        <w:t xml:space="preserve">　　　　　チェック項目で示された不備の発生を防止できたかについて、確認を行う。加えて、報道提供等の公表資料を基にチェック項目に記載のない不備があったかどうかを　確認する。</w:t>
      </w:r>
    </w:p>
    <w:p w14:paraId="1B7EA6BB"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その上で、これらの方法により確認した不備が重大な不備に当たるかどうかの　判断を行う。</w:t>
      </w:r>
    </w:p>
    <w:p w14:paraId="64CF2035" w14:textId="77777777" w:rsidR="00AD12F9" w:rsidRPr="001568E9" w:rsidRDefault="00AD12F9" w:rsidP="00AD12F9">
      <w:pPr>
        <w:autoSpaceDE w:val="0"/>
        <w:autoSpaceDN w:val="0"/>
        <w:ind w:leftChars="200" w:left="630" w:hangingChars="100" w:hanging="21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③重大な不備の評価方法</w:t>
      </w:r>
    </w:p>
    <w:p w14:paraId="79138E02" w14:textId="77777777" w:rsidR="00AD12F9" w:rsidRPr="001568E9" w:rsidRDefault="00AD12F9" w:rsidP="00AD12F9">
      <w:pPr>
        <w:autoSpaceDE w:val="0"/>
        <w:autoSpaceDN w:val="0"/>
        <w:ind w:leftChars="300" w:left="63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重大な不備とは、ガイドラインにおいて、「事務の管理及び執行が法令に適合していない、又は、適正に行われていないことにより、地方公共団体・住民に対し大きな経済的・社会的な不利益を生じさせる蓋然性の高いものもしくは実際に生じさせたもの」をいうとされている。</w:t>
      </w:r>
    </w:p>
    <w:p w14:paraId="7E3BCD1F"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一方で、ガイドラインでは重大な不備に係る具体的な判断基準が示されていないため、本府においては、下記の８つの指標を設け、これらの指標を参考にして、重大な不備に該当するかどうかを総合的に判断することとしている。</w:t>
      </w:r>
    </w:p>
    <w:p w14:paraId="57391BC4" w14:textId="77777777" w:rsidR="00AD12F9" w:rsidRPr="001568E9" w:rsidRDefault="00AD12F9" w:rsidP="00AD12F9">
      <w:pPr>
        <w:autoSpaceDE w:val="0"/>
        <w:autoSpaceDN w:val="0"/>
        <w:ind w:firstLineChars="300" w:firstLine="63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【重大な不備の判断基準】</w:t>
      </w:r>
    </w:p>
    <w:p w14:paraId="44EB11A2"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ⅰ）府民の信用を大きく損なうものか。</w:t>
      </w:r>
    </w:p>
    <w:p w14:paraId="09104F1E"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ⅱ）報道提供されている、又は報道されたものか。</w:t>
      </w:r>
    </w:p>
    <w:p w14:paraId="51B7EE84"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ⅲ）同様の不備が多くの所属で発生しているものか。</w:t>
      </w:r>
    </w:p>
    <w:p w14:paraId="184615C6"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ⅳ）一所属で多くの不備が発生しているものか。</w:t>
      </w:r>
    </w:p>
    <w:p w14:paraId="53BDFBE9"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ⅴ）影響額が大きいものか。</w:t>
      </w:r>
    </w:p>
    <w:p w14:paraId="3A75EF37"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ⅵ）過去の監査等で指摘された不備を、同一の所属で再発させているものか。</w:t>
      </w:r>
    </w:p>
    <w:p w14:paraId="5966D517"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ⅶ）過去に発生した重大な不備と同様の事例にあたるものか。</w:t>
      </w:r>
    </w:p>
    <w:p w14:paraId="5909B177" w14:textId="77777777" w:rsidR="00AD12F9" w:rsidRPr="001568E9" w:rsidRDefault="00AD12F9" w:rsidP="00AD12F9">
      <w:pPr>
        <w:autoSpaceDE w:val="0"/>
        <w:autoSpaceDN w:val="0"/>
        <w:ind w:leftChars="400" w:left="1260" w:hangingChars="200" w:hanging="42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ⅷ）不備への対応がなされていないものか（整備上の不備の放置、運用上の不備の　再発防止策が不適切）。</w:t>
      </w:r>
    </w:p>
    <w:p w14:paraId="63EA0176" w14:textId="77777777" w:rsidR="00AD12F9" w:rsidRPr="001568E9" w:rsidRDefault="00AD12F9" w:rsidP="00AD12F9">
      <w:pPr>
        <w:autoSpaceDE w:val="0"/>
        <w:autoSpaceDN w:val="0"/>
        <w:spacing w:line="200" w:lineRule="exact"/>
        <w:rPr>
          <w:rFonts w:ascii="ＭＳ ゴシック" w:eastAsia="ＭＳ ゴシック" w:hAnsi="ＭＳ ゴシック"/>
          <w:color w:val="000000" w:themeColor="text1"/>
          <w:szCs w:val="21"/>
        </w:rPr>
      </w:pPr>
    </w:p>
    <w:p w14:paraId="234706E7"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（２）評価結果</w:t>
      </w:r>
    </w:p>
    <w:p w14:paraId="76E08922" w14:textId="77777777" w:rsidR="00AD12F9" w:rsidRPr="001568E9" w:rsidRDefault="00AD12F9" w:rsidP="00AD12F9">
      <w:pPr>
        <w:autoSpaceDE w:val="0"/>
        <w:autoSpaceDN w:val="0"/>
        <w:ind w:firstLineChars="200" w:firstLine="42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①全庁的な状況の評価結果</w:t>
      </w:r>
    </w:p>
    <w:p w14:paraId="1EF9C68E" w14:textId="77777777" w:rsidR="00AD12F9" w:rsidRPr="001568E9" w:rsidRDefault="00AD12F9" w:rsidP="00AD12F9">
      <w:pPr>
        <w:autoSpaceDE w:val="0"/>
        <w:autoSpaceDN w:val="0"/>
        <w:ind w:leftChars="300" w:left="630" w:rightChars="-68" w:right="-143"/>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明朝" w:eastAsia="ＭＳ 明朝" w:hAnsi="ＭＳ 明朝" w:hint="eastAsia"/>
          <w:color w:val="000000" w:themeColor="text1"/>
          <w:kern w:val="0"/>
          <w:szCs w:val="21"/>
        </w:rPr>
        <w:t>ガイドラインで示されている全ての評価項目について規程や制度が整備されており、不備は</w:t>
      </w:r>
      <w:r w:rsidRPr="001568E9">
        <w:rPr>
          <w:rFonts w:ascii="ＭＳ 明朝" w:eastAsia="ＭＳ 明朝" w:hAnsi="ＭＳ 明朝" w:hint="eastAsia"/>
          <w:color w:val="000000" w:themeColor="text1"/>
          <w:szCs w:val="21"/>
        </w:rPr>
        <w:t>認められなかった。</w:t>
      </w:r>
    </w:p>
    <w:p w14:paraId="6F42E9F5" w14:textId="77777777" w:rsidR="00AD12F9" w:rsidRPr="001568E9" w:rsidRDefault="00AD12F9" w:rsidP="00AD12F9">
      <w:pPr>
        <w:autoSpaceDE w:val="0"/>
        <w:autoSpaceDN w:val="0"/>
        <w:spacing w:line="200" w:lineRule="exact"/>
        <w:ind w:rightChars="-135" w:right="-283"/>
        <w:rPr>
          <w:rFonts w:ascii="ＭＳ 明朝" w:eastAsia="ＭＳ 明朝" w:hAnsi="ＭＳ 明朝"/>
          <w:color w:val="000000" w:themeColor="text1"/>
          <w:szCs w:val="21"/>
        </w:rPr>
      </w:pPr>
    </w:p>
    <w:p w14:paraId="75165AEE" w14:textId="77777777" w:rsidR="00AD12F9" w:rsidRPr="001568E9" w:rsidRDefault="00AD12F9" w:rsidP="00AD12F9">
      <w:pPr>
        <w:autoSpaceDE w:val="0"/>
        <w:autoSpaceDN w:val="0"/>
        <w:ind w:firstLineChars="200" w:firstLine="42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lastRenderedPageBreak/>
        <w:t>②業務レベルの評価結果</w:t>
      </w:r>
    </w:p>
    <w:p w14:paraId="75AB5145"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kern w:val="0"/>
          <w:szCs w:val="21"/>
        </w:rPr>
      </w:pPr>
      <w:r w:rsidRPr="001568E9">
        <w:rPr>
          <w:rFonts w:ascii="ＭＳ 明朝" w:eastAsia="ＭＳ 明朝" w:hAnsi="ＭＳ 明朝" w:hint="eastAsia"/>
          <w:color w:val="000000" w:themeColor="text1"/>
          <w:szCs w:val="21"/>
        </w:rPr>
        <w:t>ほとんどのチェック項目について、評価時点で９割以上の所属で不備は見受けら</w:t>
      </w:r>
      <w:r w:rsidRPr="001568E9">
        <w:rPr>
          <w:rFonts w:ascii="ＭＳ 明朝" w:eastAsia="ＭＳ 明朝" w:hAnsi="ＭＳ 明朝" w:hint="eastAsia"/>
          <w:color w:val="000000" w:themeColor="text1"/>
          <w:kern w:val="0"/>
          <w:szCs w:val="21"/>
        </w:rPr>
        <w:t>れなかったが、「経費支出伺（支出負担行為）の決裁が業務開始後に行われている。」との項目については、約３割の所属で不備が発生していた（表１参照）。</w:t>
      </w:r>
    </w:p>
    <w:p w14:paraId="4859CB29" w14:textId="77777777" w:rsidR="00AD12F9" w:rsidRPr="001568E9" w:rsidRDefault="00AD12F9" w:rsidP="00AD12F9">
      <w:pPr>
        <w:autoSpaceDE w:val="0"/>
        <w:autoSpaceDN w:val="0"/>
        <w:ind w:leftChars="300" w:left="630" w:firstLineChars="100" w:firstLine="210"/>
        <w:rPr>
          <w:rFonts w:ascii="ＭＳ 明朝" w:eastAsia="ＭＳ 明朝" w:hAnsi="ＭＳ 明朝"/>
          <w:color w:val="000000" w:themeColor="text1"/>
          <w:kern w:val="0"/>
          <w:szCs w:val="21"/>
        </w:rPr>
      </w:pPr>
      <w:r w:rsidRPr="001568E9">
        <w:rPr>
          <w:rFonts w:ascii="ＭＳ 明朝" w:eastAsia="ＭＳ 明朝" w:hAnsi="ＭＳ 明朝" w:hint="eastAsia"/>
          <w:color w:val="000000" w:themeColor="text1"/>
          <w:kern w:val="0"/>
          <w:szCs w:val="21"/>
        </w:rPr>
        <w:t>また</w:t>
      </w:r>
      <w:r w:rsidRPr="001568E9">
        <w:rPr>
          <w:rFonts w:ascii="ＭＳ 明朝" w:eastAsia="ＭＳ 明朝" w:hAnsi="ＭＳ 明朝"/>
          <w:color w:val="000000" w:themeColor="text1"/>
          <w:kern w:val="0"/>
          <w:szCs w:val="21"/>
        </w:rPr>
        <w:t>、</w:t>
      </w:r>
      <w:r w:rsidRPr="001568E9">
        <w:rPr>
          <w:rFonts w:ascii="ＭＳ 明朝" w:eastAsia="ＭＳ 明朝" w:hAnsi="ＭＳ 明朝" w:hint="eastAsia"/>
          <w:color w:val="000000" w:themeColor="text1"/>
          <w:kern w:val="0"/>
          <w:szCs w:val="21"/>
        </w:rPr>
        <w:t>令和３年度大阪府内部統制評価報告書の「３．評価結果」及び</w:t>
      </w:r>
      <w:r w:rsidRPr="001568E9">
        <w:rPr>
          <w:rFonts w:ascii="ＭＳ 明朝" w:eastAsia="ＭＳ 明朝" w:hAnsi="ＭＳ 明朝"/>
          <w:color w:val="000000" w:themeColor="text1"/>
          <w:kern w:val="0"/>
          <w:szCs w:val="21"/>
        </w:rPr>
        <w:t>本</w:t>
      </w:r>
      <w:r w:rsidRPr="001568E9">
        <w:rPr>
          <w:rFonts w:ascii="ＭＳ 明朝" w:eastAsia="ＭＳ 明朝" w:hAnsi="ＭＳ 明朝" w:hint="eastAsia"/>
          <w:color w:val="000000" w:themeColor="text1"/>
          <w:kern w:val="0"/>
          <w:szCs w:val="21"/>
        </w:rPr>
        <w:t>資料</w:t>
      </w:r>
      <w:r w:rsidRPr="001568E9">
        <w:rPr>
          <w:rFonts w:ascii="ＭＳ 明朝" w:eastAsia="ＭＳ 明朝" w:hAnsi="ＭＳ 明朝"/>
          <w:color w:val="000000" w:themeColor="text1"/>
          <w:kern w:val="0"/>
          <w:szCs w:val="21"/>
        </w:rPr>
        <w:t>の</w:t>
      </w:r>
      <w:r w:rsidRPr="001568E9">
        <w:rPr>
          <w:rFonts w:ascii="ＭＳ 明朝" w:eastAsia="ＭＳ 明朝" w:hAnsi="ＭＳ 明朝" w:hint="eastAsia"/>
          <w:color w:val="000000" w:themeColor="text1"/>
          <w:kern w:val="0"/>
          <w:szCs w:val="21"/>
        </w:rPr>
        <w:t>２</w:t>
      </w:r>
      <w:r w:rsidRPr="001568E9">
        <w:rPr>
          <w:rFonts w:ascii="ＭＳ 明朝" w:eastAsia="ＭＳ 明朝" w:hAnsi="ＭＳ 明朝"/>
          <w:color w:val="000000" w:themeColor="text1"/>
          <w:kern w:val="0"/>
          <w:szCs w:val="21"/>
        </w:rPr>
        <w:t>（</w:t>
      </w:r>
      <w:r w:rsidRPr="001568E9">
        <w:rPr>
          <w:rFonts w:ascii="ＭＳ 明朝" w:eastAsia="ＭＳ 明朝" w:hAnsi="ＭＳ 明朝" w:hint="eastAsia"/>
          <w:color w:val="000000" w:themeColor="text1"/>
          <w:kern w:val="0"/>
          <w:szCs w:val="21"/>
        </w:rPr>
        <w:t>２</w:t>
      </w:r>
      <w:r w:rsidRPr="001568E9">
        <w:rPr>
          <w:rFonts w:ascii="ＭＳ 明朝" w:eastAsia="ＭＳ 明朝" w:hAnsi="ＭＳ 明朝"/>
          <w:color w:val="000000" w:themeColor="text1"/>
          <w:kern w:val="0"/>
          <w:szCs w:val="21"/>
        </w:rPr>
        <w:t>）</w:t>
      </w:r>
      <w:r w:rsidRPr="001568E9">
        <w:rPr>
          <w:rFonts w:ascii="ＭＳ 明朝" w:eastAsia="ＭＳ 明朝" w:hAnsi="ＭＳ 明朝" w:hint="eastAsia"/>
          <w:color w:val="000000" w:themeColor="text1"/>
          <w:kern w:val="0"/>
          <w:szCs w:val="21"/>
        </w:rPr>
        <w:t>に記載のとおり</w:t>
      </w:r>
      <w:r w:rsidRPr="001568E9">
        <w:rPr>
          <w:rFonts w:ascii="ＭＳ 明朝" w:eastAsia="ＭＳ 明朝" w:hAnsi="ＭＳ 明朝"/>
          <w:color w:val="000000" w:themeColor="text1"/>
          <w:kern w:val="0"/>
          <w:szCs w:val="21"/>
        </w:rPr>
        <w:t>、２</w:t>
      </w:r>
      <w:r w:rsidRPr="001568E9">
        <w:rPr>
          <w:rFonts w:ascii="ＭＳ 明朝" w:eastAsia="ＭＳ 明朝" w:hAnsi="ＭＳ 明朝" w:hint="eastAsia"/>
          <w:color w:val="000000" w:themeColor="text1"/>
          <w:kern w:val="0"/>
          <w:szCs w:val="21"/>
        </w:rPr>
        <w:t>件</w:t>
      </w:r>
      <w:r w:rsidRPr="001568E9">
        <w:rPr>
          <w:rFonts w:ascii="ＭＳ 明朝" w:eastAsia="ＭＳ 明朝" w:hAnsi="ＭＳ 明朝"/>
          <w:color w:val="000000" w:themeColor="text1"/>
          <w:kern w:val="0"/>
          <w:szCs w:val="21"/>
        </w:rPr>
        <w:t>の重大な不備</w:t>
      </w:r>
      <w:r w:rsidRPr="001568E9">
        <w:rPr>
          <w:rFonts w:ascii="ＭＳ 明朝" w:eastAsia="ＭＳ 明朝" w:hAnsi="ＭＳ 明朝" w:hint="eastAsia"/>
          <w:color w:val="000000" w:themeColor="text1"/>
          <w:kern w:val="0"/>
          <w:szCs w:val="21"/>
        </w:rPr>
        <w:t>があった</w:t>
      </w:r>
      <w:r w:rsidRPr="001568E9">
        <w:rPr>
          <w:rFonts w:ascii="ＭＳ 明朝" w:eastAsia="ＭＳ 明朝" w:hAnsi="ＭＳ 明朝"/>
          <w:color w:val="000000" w:themeColor="text1"/>
          <w:kern w:val="0"/>
          <w:szCs w:val="21"/>
        </w:rPr>
        <w:t>。</w:t>
      </w:r>
      <w:r w:rsidRPr="001568E9">
        <w:rPr>
          <w:rFonts w:ascii="ＭＳ 明朝" w:eastAsia="ＭＳ 明朝" w:hAnsi="ＭＳ 明朝" w:hint="eastAsia"/>
          <w:color w:val="000000" w:themeColor="text1"/>
          <w:kern w:val="0"/>
          <w:szCs w:val="21"/>
        </w:rPr>
        <w:t>このうち「公金（小口支払基金の現金）を紛失」した事案は、表１のチェック項目にはないものの、単なるミスではなく、　　現金の保管方法等に問題があった結果、現金の紛失を招いたものであり、府民の信用を大きく損なうものであることから、重大な不備に当たると評価した。</w:t>
      </w:r>
    </w:p>
    <w:p w14:paraId="37D3D0EB" w14:textId="77777777" w:rsidR="00AD12F9" w:rsidRPr="001568E9" w:rsidRDefault="00AD12F9" w:rsidP="00AD12F9">
      <w:pPr>
        <w:autoSpaceDE w:val="0"/>
        <w:autoSpaceDN w:val="0"/>
        <w:ind w:leftChars="300" w:left="630"/>
        <w:rPr>
          <w:rFonts w:ascii="ＭＳ 明朝" w:eastAsia="ＭＳ 明朝" w:hAnsi="ＭＳ 明朝"/>
          <w:color w:val="000000" w:themeColor="text1"/>
          <w:szCs w:val="21"/>
        </w:rPr>
      </w:pPr>
    </w:p>
    <w:p w14:paraId="540285DC" w14:textId="77777777" w:rsidR="00AD12F9" w:rsidRPr="001568E9" w:rsidRDefault="00AD12F9" w:rsidP="00AD12F9">
      <w:pPr>
        <w:autoSpaceDE w:val="0"/>
        <w:autoSpaceDN w:val="0"/>
        <w:ind w:leftChars="-135" w:left="-283"/>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表１　チェック項目の内容と不備のあり・なしに係る所属数の割合（％）</w:t>
      </w:r>
    </w:p>
    <w:tbl>
      <w:tblPr>
        <w:tblStyle w:val="a3"/>
        <w:tblW w:w="9215" w:type="dxa"/>
        <w:tblInd w:w="-289" w:type="dxa"/>
        <w:tblLayout w:type="fixed"/>
        <w:tblLook w:val="04A0" w:firstRow="1" w:lastRow="0" w:firstColumn="1" w:lastColumn="0" w:noHBand="0" w:noVBand="1"/>
      </w:tblPr>
      <w:tblGrid>
        <w:gridCol w:w="622"/>
        <w:gridCol w:w="1477"/>
        <w:gridCol w:w="5133"/>
        <w:gridCol w:w="972"/>
        <w:gridCol w:w="1011"/>
      </w:tblGrid>
      <w:tr w:rsidR="00AD12F9" w:rsidRPr="001568E9" w14:paraId="23C3941A" w14:textId="77777777" w:rsidTr="00AC0905">
        <w:trPr>
          <w:cantSplit/>
          <w:trHeight w:val="329"/>
        </w:trPr>
        <w:tc>
          <w:tcPr>
            <w:tcW w:w="622" w:type="dxa"/>
            <w:vMerge w:val="restart"/>
            <w:textDirection w:val="tbRlV"/>
            <w:vAlign w:val="center"/>
          </w:tcPr>
          <w:p w14:paraId="7FD6357D" w14:textId="77777777" w:rsidR="00AD12F9" w:rsidRPr="001568E9" w:rsidRDefault="00AD12F9" w:rsidP="00AC0905">
            <w:pPr>
              <w:autoSpaceDE w:val="0"/>
              <w:autoSpaceDN w:val="0"/>
              <w:ind w:left="113" w:right="113"/>
              <w:rPr>
                <w:rFonts w:ascii="ＭＳ ゴシック" w:eastAsia="ＭＳ ゴシック" w:hAnsi="ＭＳ ゴシック"/>
                <w:color w:val="000000" w:themeColor="text1"/>
                <w:w w:val="90"/>
                <w:sz w:val="20"/>
                <w:szCs w:val="20"/>
              </w:rPr>
            </w:pPr>
            <w:bookmarkStart w:id="1" w:name="_Hlk110293135"/>
            <w:bookmarkStart w:id="2" w:name="_Hlk110293166"/>
            <w:bookmarkStart w:id="3" w:name="_Hlk110292644"/>
            <w:r w:rsidRPr="001568E9">
              <w:rPr>
                <w:rFonts w:ascii="ＭＳ ゴシック" w:eastAsia="ＭＳ ゴシック" w:hAnsi="ＭＳ ゴシック" w:hint="eastAsia"/>
                <w:color w:val="000000" w:themeColor="text1"/>
                <w:w w:val="90"/>
                <w:sz w:val="20"/>
                <w:szCs w:val="20"/>
              </w:rPr>
              <w:t>分類</w:t>
            </w:r>
          </w:p>
        </w:tc>
        <w:tc>
          <w:tcPr>
            <w:tcW w:w="6610" w:type="dxa"/>
            <w:gridSpan w:val="2"/>
            <w:vMerge w:val="restart"/>
            <w:vAlign w:val="center"/>
          </w:tcPr>
          <w:p w14:paraId="57CF042E"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Cs w:val="21"/>
              </w:rPr>
              <w:t>チェック項目</w:t>
            </w:r>
          </w:p>
        </w:tc>
        <w:tc>
          <w:tcPr>
            <w:tcW w:w="1983" w:type="dxa"/>
            <w:gridSpan w:val="2"/>
            <w:vAlign w:val="center"/>
          </w:tcPr>
          <w:p w14:paraId="3BE037A5"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令和３年度における不備</w:t>
            </w:r>
          </w:p>
        </w:tc>
      </w:tr>
      <w:bookmarkEnd w:id="1"/>
      <w:tr w:rsidR="00AD12F9" w:rsidRPr="001568E9" w14:paraId="7E8E9284" w14:textId="77777777" w:rsidTr="00AC0905">
        <w:trPr>
          <w:cantSplit/>
          <w:trHeight w:val="321"/>
        </w:trPr>
        <w:tc>
          <w:tcPr>
            <w:tcW w:w="622" w:type="dxa"/>
            <w:vMerge/>
            <w:vAlign w:val="center"/>
          </w:tcPr>
          <w:p w14:paraId="21157726" w14:textId="77777777" w:rsidR="00AD12F9" w:rsidRPr="001568E9" w:rsidRDefault="00AD12F9" w:rsidP="00AC0905">
            <w:pPr>
              <w:autoSpaceDE w:val="0"/>
              <w:autoSpaceDN w:val="0"/>
              <w:jc w:val="center"/>
              <w:rPr>
                <w:rFonts w:ascii="ＭＳ ゴシック" w:eastAsia="ＭＳ ゴシック" w:hAnsi="ＭＳ ゴシック"/>
                <w:color w:val="000000" w:themeColor="text1"/>
                <w:w w:val="90"/>
                <w:sz w:val="22"/>
              </w:rPr>
            </w:pPr>
          </w:p>
        </w:tc>
        <w:tc>
          <w:tcPr>
            <w:tcW w:w="6610" w:type="dxa"/>
            <w:gridSpan w:val="2"/>
            <w:vMerge/>
            <w:vAlign w:val="center"/>
          </w:tcPr>
          <w:p w14:paraId="4F88AE24"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Cs w:val="21"/>
              </w:rPr>
            </w:pPr>
          </w:p>
        </w:tc>
        <w:tc>
          <w:tcPr>
            <w:tcW w:w="972" w:type="dxa"/>
            <w:vAlign w:val="center"/>
          </w:tcPr>
          <w:p w14:paraId="498D83E7"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不備あり</w:t>
            </w:r>
          </w:p>
        </w:tc>
        <w:tc>
          <w:tcPr>
            <w:tcW w:w="1011" w:type="dxa"/>
            <w:vAlign w:val="center"/>
          </w:tcPr>
          <w:p w14:paraId="550A132D"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不備なし</w:t>
            </w:r>
          </w:p>
        </w:tc>
      </w:tr>
      <w:bookmarkEnd w:id="2"/>
      <w:bookmarkEnd w:id="3"/>
      <w:tr w:rsidR="00AD12F9" w:rsidRPr="001568E9" w14:paraId="2DEE1BC9" w14:textId="77777777" w:rsidTr="00AC0905">
        <w:trPr>
          <w:trHeight w:val="224"/>
        </w:trPr>
        <w:tc>
          <w:tcPr>
            <w:tcW w:w="622" w:type="dxa"/>
            <w:vMerge w:val="restart"/>
            <w:tcBorders>
              <w:right w:val="single" w:sz="4" w:space="0" w:color="auto"/>
            </w:tcBorders>
            <w:textDirection w:val="tbRlV"/>
            <w:vAlign w:val="center"/>
          </w:tcPr>
          <w:p w14:paraId="3E97C4BE"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 w:val="22"/>
              </w:rPr>
              <w:t>財　務　会　計</w:t>
            </w:r>
          </w:p>
        </w:tc>
        <w:tc>
          <w:tcPr>
            <w:tcW w:w="1477" w:type="dxa"/>
            <w:vMerge w:val="restart"/>
            <w:tcBorders>
              <w:left w:val="single" w:sz="4" w:space="0" w:color="auto"/>
            </w:tcBorders>
            <w:vAlign w:val="center"/>
          </w:tcPr>
          <w:p w14:paraId="5F63915A"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収入全般</w:t>
            </w:r>
          </w:p>
        </w:tc>
        <w:tc>
          <w:tcPr>
            <w:tcW w:w="5133" w:type="dxa"/>
            <w:vAlign w:val="center"/>
          </w:tcPr>
          <w:p w14:paraId="09CC0BDB" w14:textId="77777777" w:rsidR="00AD12F9" w:rsidRPr="001568E9" w:rsidRDefault="00AD12F9" w:rsidP="00AC0905">
            <w:pPr>
              <w:autoSpaceDE w:val="0"/>
              <w:autoSpaceDN w:val="0"/>
              <w:spacing w:line="240" w:lineRule="exact"/>
              <w:rPr>
                <w:rFonts w:ascii="ＭＳ ゴシック" w:eastAsia="ＭＳ ゴシック" w:hAnsi="ＭＳ ゴシック"/>
                <w:color w:val="000000" w:themeColor="text1"/>
                <w:w w:val="90"/>
                <w:szCs w:val="21"/>
              </w:rPr>
            </w:pPr>
            <w:r w:rsidRPr="00555F4F">
              <w:rPr>
                <w:rFonts w:ascii="ＭＳ ゴシック" w:eastAsia="ＭＳ ゴシック" w:hAnsi="ＭＳ ゴシック" w:hint="eastAsia"/>
                <w:color w:val="000000" w:themeColor="text1"/>
                <w:w w:val="86"/>
                <w:kern w:val="0"/>
                <w:szCs w:val="21"/>
                <w:fitText w:val="4914" w:id="-1448438528"/>
              </w:rPr>
              <w:t>調定（※１）手続が出納整理期間（※２）に行われている</w:t>
            </w:r>
            <w:r w:rsidRPr="00555F4F">
              <w:rPr>
                <w:rFonts w:ascii="ＭＳ ゴシック" w:eastAsia="ＭＳ ゴシック" w:hAnsi="ＭＳ ゴシック" w:hint="eastAsia"/>
                <w:color w:val="000000" w:themeColor="text1"/>
                <w:spacing w:val="20"/>
                <w:w w:val="86"/>
                <w:kern w:val="0"/>
                <w:szCs w:val="21"/>
                <w:fitText w:val="4914" w:id="-1448438528"/>
              </w:rPr>
              <w:t>。</w:t>
            </w:r>
          </w:p>
        </w:tc>
        <w:tc>
          <w:tcPr>
            <w:tcW w:w="972" w:type="dxa"/>
            <w:vAlign w:val="center"/>
          </w:tcPr>
          <w:p w14:paraId="73EF8215"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0</w:t>
            </w:r>
            <w:r w:rsidRPr="001568E9">
              <w:rPr>
                <w:rFonts w:ascii="ＭＳ ゴシック" w:eastAsia="ＭＳ ゴシック" w:hAnsi="ＭＳ ゴシック"/>
                <w:color w:val="000000" w:themeColor="text1"/>
                <w:sz w:val="22"/>
              </w:rPr>
              <w:t>.</w:t>
            </w:r>
            <w:r w:rsidRPr="001568E9">
              <w:rPr>
                <w:rFonts w:ascii="ＭＳ ゴシック" w:eastAsia="ＭＳ ゴシック" w:hAnsi="ＭＳ ゴシック" w:hint="eastAsia"/>
                <w:color w:val="000000" w:themeColor="text1"/>
                <w:sz w:val="22"/>
              </w:rPr>
              <w:t>8</w:t>
            </w:r>
            <w:r w:rsidRPr="001568E9">
              <w:rPr>
                <w:rFonts w:ascii="ＭＳ ゴシック" w:eastAsia="ＭＳ ゴシック" w:hAnsi="ＭＳ ゴシック"/>
                <w:color w:val="000000" w:themeColor="text1"/>
                <w:sz w:val="22"/>
              </w:rPr>
              <w:t xml:space="preserve"> </w:t>
            </w:r>
          </w:p>
        </w:tc>
        <w:tc>
          <w:tcPr>
            <w:tcW w:w="1011" w:type="dxa"/>
            <w:vAlign w:val="center"/>
          </w:tcPr>
          <w:p w14:paraId="465E624E"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9</w:t>
            </w:r>
            <w:r w:rsidRPr="001568E9">
              <w:rPr>
                <w:rFonts w:ascii="ＭＳ ゴシック" w:eastAsia="ＭＳ ゴシック" w:hAnsi="ＭＳ ゴシック" w:hint="eastAsia"/>
                <w:color w:val="000000" w:themeColor="text1"/>
                <w:sz w:val="22"/>
              </w:rPr>
              <w:t>9</w:t>
            </w:r>
            <w:r w:rsidRPr="001568E9">
              <w:rPr>
                <w:rFonts w:ascii="ＭＳ ゴシック" w:eastAsia="ＭＳ ゴシック" w:hAnsi="ＭＳ ゴシック"/>
                <w:color w:val="000000" w:themeColor="text1"/>
                <w:sz w:val="22"/>
              </w:rPr>
              <w:t>.</w:t>
            </w:r>
            <w:r w:rsidRPr="001568E9">
              <w:rPr>
                <w:rFonts w:ascii="ＭＳ ゴシック" w:eastAsia="ＭＳ ゴシック" w:hAnsi="ＭＳ ゴシック" w:hint="eastAsia"/>
                <w:color w:val="000000" w:themeColor="text1"/>
                <w:sz w:val="22"/>
              </w:rPr>
              <w:t>2</w:t>
            </w:r>
            <w:r w:rsidRPr="001568E9">
              <w:rPr>
                <w:rFonts w:ascii="ＭＳ ゴシック" w:eastAsia="ＭＳ ゴシック" w:hAnsi="ＭＳ ゴシック"/>
                <w:color w:val="000000" w:themeColor="text1"/>
                <w:sz w:val="22"/>
              </w:rPr>
              <w:t xml:space="preserve"> </w:t>
            </w:r>
          </w:p>
        </w:tc>
      </w:tr>
      <w:tr w:rsidR="00AD12F9" w:rsidRPr="001568E9" w14:paraId="73C60F57" w14:textId="77777777" w:rsidTr="00AC0905">
        <w:trPr>
          <w:trHeight w:val="288"/>
        </w:trPr>
        <w:tc>
          <w:tcPr>
            <w:tcW w:w="622" w:type="dxa"/>
            <w:vMerge/>
            <w:tcBorders>
              <w:right w:val="single" w:sz="4" w:space="0" w:color="auto"/>
            </w:tcBorders>
            <w:vAlign w:val="center"/>
          </w:tcPr>
          <w:p w14:paraId="22ACB282"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648D973"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43CB01C5"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貸付料、使用料の過徴収など、調定額を誤って収入している。</w:t>
            </w:r>
          </w:p>
        </w:tc>
        <w:tc>
          <w:tcPr>
            <w:tcW w:w="972" w:type="dxa"/>
            <w:vAlign w:val="center"/>
          </w:tcPr>
          <w:p w14:paraId="5E0FB91B"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4</w:t>
            </w:r>
            <w:r w:rsidRPr="001568E9">
              <w:rPr>
                <w:rFonts w:ascii="ＭＳ ゴシック" w:eastAsia="ＭＳ ゴシック" w:hAnsi="ＭＳ ゴシック"/>
                <w:color w:val="000000" w:themeColor="text1"/>
                <w:sz w:val="22"/>
              </w:rPr>
              <w:t xml:space="preserve">.7 </w:t>
            </w:r>
          </w:p>
        </w:tc>
        <w:tc>
          <w:tcPr>
            <w:tcW w:w="1011" w:type="dxa"/>
            <w:vAlign w:val="center"/>
          </w:tcPr>
          <w:p w14:paraId="1C3D3925"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95.3 </w:t>
            </w:r>
          </w:p>
        </w:tc>
      </w:tr>
      <w:tr w:rsidR="00AD12F9" w:rsidRPr="001568E9" w14:paraId="451882BA" w14:textId="77777777" w:rsidTr="00AC0905">
        <w:trPr>
          <w:trHeight w:val="510"/>
        </w:trPr>
        <w:tc>
          <w:tcPr>
            <w:tcW w:w="622" w:type="dxa"/>
            <w:vMerge/>
            <w:tcBorders>
              <w:right w:val="single" w:sz="4" w:space="0" w:color="auto"/>
            </w:tcBorders>
            <w:vAlign w:val="center"/>
          </w:tcPr>
          <w:p w14:paraId="104760B7"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1D55F35F"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直接収納</w:t>
            </w:r>
          </w:p>
        </w:tc>
        <w:tc>
          <w:tcPr>
            <w:tcW w:w="5133" w:type="dxa"/>
            <w:vAlign w:val="center"/>
          </w:tcPr>
          <w:p w14:paraId="05664168"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現金の収納について、払込みの期限を超過する。</w:t>
            </w:r>
          </w:p>
        </w:tc>
        <w:tc>
          <w:tcPr>
            <w:tcW w:w="972" w:type="dxa"/>
            <w:vAlign w:val="center"/>
          </w:tcPr>
          <w:p w14:paraId="3EE7E79B"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2.9 </w:t>
            </w:r>
          </w:p>
        </w:tc>
        <w:tc>
          <w:tcPr>
            <w:tcW w:w="1011" w:type="dxa"/>
            <w:vAlign w:val="center"/>
          </w:tcPr>
          <w:p w14:paraId="61AD0152"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97.1 </w:t>
            </w:r>
          </w:p>
        </w:tc>
      </w:tr>
      <w:tr w:rsidR="00AD12F9" w:rsidRPr="001568E9" w14:paraId="69A46C4A" w14:textId="77777777" w:rsidTr="00AC0905">
        <w:trPr>
          <w:trHeight w:val="255"/>
        </w:trPr>
        <w:tc>
          <w:tcPr>
            <w:tcW w:w="622" w:type="dxa"/>
            <w:vMerge/>
            <w:tcBorders>
              <w:right w:val="single" w:sz="4" w:space="0" w:color="auto"/>
            </w:tcBorders>
            <w:vAlign w:val="center"/>
          </w:tcPr>
          <w:p w14:paraId="585BEE8A"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59DAFD39"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現金等の管理</w:t>
            </w:r>
          </w:p>
        </w:tc>
        <w:tc>
          <w:tcPr>
            <w:tcW w:w="5133" w:type="dxa"/>
            <w:tcBorders>
              <w:bottom w:val="single" w:sz="4" w:space="0" w:color="auto"/>
            </w:tcBorders>
            <w:vAlign w:val="center"/>
          </w:tcPr>
          <w:p w14:paraId="41314C6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公金（協議団体等会計含む。）以外の現金等が所属の金庫に保管されている。</w:t>
            </w:r>
          </w:p>
        </w:tc>
        <w:tc>
          <w:tcPr>
            <w:tcW w:w="972" w:type="dxa"/>
            <w:tcBorders>
              <w:bottom w:val="single" w:sz="4" w:space="0" w:color="auto"/>
            </w:tcBorders>
            <w:vAlign w:val="center"/>
          </w:tcPr>
          <w:p w14:paraId="1B4DA779"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bottom w:val="single" w:sz="4" w:space="0" w:color="auto"/>
            </w:tcBorders>
            <w:vAlign w:val="center"/>
          </w:tcPr>
          <w:p w14:paraId="0D1E9770"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F21D790" w14:textId="77777777" w:rsidTr="00AC0905">
        <w:trPr>
          <w:trHeight w:val="568"/>
        </w:trPr>
        <w:tc>
          <w:tcPr>
            <w:tcW w:w="622" w:type="dxa"/>
            <w:vMerge/>
            <w:tcBorders>
              <w:right w:val="single" w:sz="4" w:space="0" w:color="auto"/>
            </w:tcBorders>
            <w:vAlign w:val="center"/>
          </w:tcPr>
          <w:p w14:paraId="63DB5375"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701DA404"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所得税の</w:t>
            </w:r>
          </w:p>
          <w:p w14:paraId="3C2A189A"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源泉徴収</w:t>
            </w:r>
          </w:p>
        </w:tc>
        <w:tc>
          <w:tcPr>
            <w:tcW w:w="5133" w:type="dxa"/>
            <w:tcBorders>
              <w:bottom w:val="single" w:sz="4" w:space="0" w:color="auto"/>
            </w:tcBorders>
            <w:vAlign w:val="center"/>
          </w:tcPr>
          <w:p w14:paraId="35FE9C32"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555F4F">
              <w:rPr>
                <w:rFonts w:ascii="ＭＳ ゴシック" w:eastAsia="ＭＳ ゴシック" w:hAnsi="ＭＳ ゴシック" w:hint="eastAsia"/>
                <w:color w:val="000000" w:themeColor="text1"/>
                <w:w w:val="95"/>
                <w:kern w:val="0"/>
                <w:szCs w:val="21"/>
                <w:fitText w:val="4827" w:id="-1448438527"/>
              </w:rPr>
              <w:t>源泉徴収義務がある報償費・報酬・旅費について徴</w:t>
            </w:r>
            <w:r w:rsidRPr="00555F4F">
              <w:rPr>
                <w:rFonts w:ascii="ＭＳ ゴシック" w:eastAsia="ＭＳ ゴシック" w:hAnsi="ＭＳ ゴシック" w:hint="eastAsia"/>
                <w:color w:val="000000" w:themeColor="text1"/>
                <w:spacing w:val="31"/>
                <w:w w:val="95"/>
                <w:kern w:val="0"/>
                <w:szCs w:val="21"/>
                <w:fitText w:val="4827" w:id="-1448438527"/>
              </w:rPr>
              <w:t>収</w:t>
            </w:r>
          </w:p>
          <w:p w14:paraId="03BAF240"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漏れ・徴収額の誤りがある。</w:t>
            </w:r>
          </w:p>
        </w:tc>
        <w:tc>
          <w:tcPr>
            <w:tcW w:w="972" w:type="dxa"/>
            <w:tcBorders>
              <w:bottom w:val="single" w:sz="4" w:space="0" w:color="auto"/>
            </w:tcBorders>
            <w:vAlign w:val="center"/>
          </w:tcPr>
          <w:p w14:paraId="35EC2AB0"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2.</w:t>
            </w:r>
            <w:r w:rsidRPr="001568E9">
              <w:rPr>
                <w:rFonts w:ascii="ＭＳ ゴシック" w:eastAsia="ＭＳ ゴシック" w:hAnsi="ＭＳ ゴシック" w:hint="eastAsia"/>
                <w:color w:val="000000" w:themeColor="text1"/>
                <w:sz w:val="22"/>
              </w:rPr>
              <w:t>3</w:t>
            </w:r>
            <w:r w:rsidRPr="001568E9">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402E6692"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97.</w:t>
            </w:r>
            <w:r w:rsidRPr="001568E9">
              <w:rPr>
                <w:rFonts w:ascii="ＭＳ ゴシック" w:eastAsia="ＭＳ ゴシック" w:hAnsi="ＭＳ ゴシック" w:hint="eastAsia"/>
                <w:color w:val="000000" w:themeColor="text1"/>
                <w:sz w:val="22"/>
              </w:rPr>
              <w:t>7</w:t>
            </w:r>
            <w:r w:rsidRPr="001568E9">
              <w:rPr>
                <w:rFonts w:ascii="ＭＳ ゴシック" w:eastAsia="ＭＳ ゴシック" w:hAnsi="ＭＳ ゴシック"/>
                <w:color w:val="000000" w:themeColor="text1"/>
                <w:sz w:val="22"/>
              </w:rPr>
              <w:t xml:space="preserve"> </w:t>
            </w:r>
          </w:p>
        </w:tc>
      </w:tr>
      <w:tr w:rsidR="00AD12F9" w:rsidRPr="001568E9" w14:paraId="36337BCB" w14:textId="77777777" w:rsidTr="00AC0905">
        <w:trPr>
          <w:trHeight w:val="218"/>
        </w:trPr>
        <w:tc>
          <w:tcPr>
            <w:tcW w:w="622" w:type="dxa"/>
            <w:vMerge/>
            <w:tcBorders>
              <w:right w:val="single" w:sz="4" w:space="0" w:color="auto"/>
            </w:tcBorders>
            <w:vAlign w:val="center"/>
          </w:tcPr>
          <w:p w14:paraId="60579810"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1B71751B"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使用料徴収手続</w:t>
            </w:r>
          </w:p>
        </w:tc>
        <w:tc>
          <w:tcPr>
            <w:tcW w:w="5133" w:type="dxa"/>
            <w:vAlign w:val="center"/>
          </w:tcPr>
          <w:p w14:paraId="6AA657BC" w14:textId="77777777" w:rsidR="00AD12F9" w:rsidRPr="001568E9" w:rsidRDefault="00AD12F9" w:rsidP="00AC0905">
            <w:pPr>
              <w:widowControl/>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3"/>
                <w:w w:val="96"/>
                <w:kern w:val="0"/>
                <w:szCs w:val="21"/>
                <w:fitText w:val="4875" w:id="-1448438526"/>
              </w:rPr>
              <w:t>行政財産の使用料について、使用開始日前までに徴</w:t>
            </w:r>
            <w:r w:rsidRPr="00AD12F9">
              <w:rPr>
                <w:rFonts w:ascii="ＭＳ ゴシック" w:eastAsia="ＭＳ ゴシック" w:hAnsi="ＭＳ ゴシック" w:hint="eastAsia"/>
                <w:color w:val="000000" w:themeColor="text1"/>
                <w:spacing w:val="-33"/>
                <w:w w:val="96"/>
                <w:kern w:val="0"/>
                <w:szCs w:val="21"/>
                <w:fitText w:val="4875" w:id="-1448438526"/>
              </w:rPr>
              <w:t>収</w:t>
            </w:r>
          </w:p>
          <w:p w14:paraId="0A80B9B7" w14:textId="77777777" w:rsidR="00AD12F9" w:rsidRPr="001568E9" w:rsidRDefault="00AD12F9" w:rsidP="00AC0905">
            <w:pPr>
              <w:widowControl/>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2"/>
                <w:w w:val="86"/>
                <w:kern w:val="0"/>
                <w:szCs w:val="21"/>
                <w:fitText w:val="1093" w:id="-1448438525"/>
              </w:rPr>
              <w:t>していない</w:t>
            </w:r>
            <w:r w:rsidRPr="00AD12F9">
              <w:rPr>
                <w:rFonts w:ascii="ＭＳ ゴシック" w:eastAsia="ＭＳ ゴシック" w:hAnsi="ＭＳ ゴシック" w:hint="eastAsia"/>
                <w:color w:val="000000" w:themeColor="text1"/>
                <w:spacing w:val="-4"/>
                <w:w w:val="86"/>
                <w:kern w:val="0"/>
                <w:szCs w:val="21"/>
                <w:fitText w:val="1093" w:id="-1448438525"/>
              </w:rPr>
              <w:t>。</w:t>
            </w:r>
          </w:p>
        </w:tc>
        <w:tc>
          <w:tcPr>
            <w:tcW w:w="972" w:type="dxa"/>
            <w:tcBorders>
              <w:bottom w:val="single" w:sz="4" w:space="0" w:color="auto"/>
            </w:tcBorders>
            <w:vAlign w:val="center"/>
          </w:tcPr>
          <w:p w14:paraId="076162F9"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4.3 </w:t>
            </w:r>
          </w:p>
        </w:tc>
        <w:tc>
          <w:tcPr>
            <w:tcW w:w="1011" w:type="dxa"/>
            <w:tcBorders>
              <w:bottom w:val="single" w:sz="4" w:space="0" w:color="auto"/>
            </w:tcBorders>
            <w:vAlign w:val="center"/>
          </w:tcPr>
          <w:p w14:paraId="3E1E947E"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95.7 </w:t>
            </w:r>
          </w:p>
        </w:tc>
      </w:tr>
      <w:tr w:rsidR="00AD12F9" w:rsidRPr="001568E9" w14:paraId="409FCC3E" w14:textId="77777777" w:rsidTr="00AC0905">
        <w:trPr>
          <w:trHeight w:val="165"/>
        </w:trPr>
        <w:tc>
          <w:tcPr>
            <w:tcW w:w="622" w:type="dxa"/>
            <w:vMerge/>
            <w:tcBorders>
              <w:right w:val="single" w:sz="4" w:space="0" w:color="auto"/>
            </w:tcBorders>
            <w:vAlign w:val="center"/>
          </w:tcPr>
          <w:p w14:paraId="7020E24D"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38968FB8"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0314677B"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kern w:val="0"/>
                <w:szCs w:val="21"/>
              </w:rPr>
            </w:pPr>
            <w:r w:rsidRPr="00AD12F9">
              <w:rPr>
                <w:rFonts w:ascii="ＭＳ ゴシック" w:eastAsia="ＭＳ ゴシック" w:hAnsi="ＭＳ ゴシック" w:hint="eastAsia"/>
                <w:color w:val="000000" w:themeColor="text1"/>
                <w:spacing w:val="1"/>
                <w:w w:val="92"/>
                <w:kern w:val="0"/>
                <w:szCs w:val="21"/>
                <w:fitText w:val="4830" w:id="-1448438524"/>
              </w:rPr>
              <w:t>行政財産の使用料について、納期限を使用開始日より</w:t>
            </w:r>
            <w:r w:rsidRPr="00AD12F9">
              <w:rPr>
                <w:rFonts w:ascii="ＭＳ ゴシック" w:eastAsia="ＭＳ ゴシック" w:hAnsi="ＭＳ ゴシック" w:hint="eastAsia"/>
                <w:color w:val="000000" w:themeColor="text1"/>
                <w:spacing w:val="-8"/>
                <w:w w:val="92"/>
                <w:kern w:val="0"/>
                <w:szCs w:val="21"/>
                <w:fitText w:val="4830" w:id="-1448438524"/>
              </w:rPr>
              <w:t>後</w:t>
            </w:r>
          </w:p>
          <w:p w14:paraId="40D280C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kern w:val="0"/>
                <w:szCs w:val="21"/>
              </w:rPr>
              <w:t>に</w:t>
            </w:r>
            <w:r w:rsidRPr="001568E9">
              <w:rPr>
                <w:rFonts w:ascii="ＭＳ ゴシック" w:eastAsia="ＭＳ ゴシック" w:hAnsi="ＭＳ ゴシック" w:hint="eastAsia"/>
                <w:color w:val="000000" w:themeColor="text1"/>
                <w:w w:val="90"/>
                <w:szCs w:val="21"/>
              </w:rPr>
              <w:t>設定している。</w:t>
            </w:r>
          </w:p>
        </w:tc>
        <w:tc>
          <w:tcPr>
            <w:tcW w:w="972" w:type="dxa"/>
            <w:tcBorders>
              <w:bottom w:val="single" w:sz="4" w:space="0" w:color="auto"/>
            </w:tcBorders>
            <w:vAlign w:val="center"/>
          </w:tcPr>
          <w:p w14:paraId="66A3E4E8"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bottom w:val="single" w:sz="4" w:space="0" w:color="auto"/>
            </w:tcBorders>
            <w:vAlign w:val="center"/>
          </w:tcPr>
          <w:p w14:paraId="38917E1C"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61A45192" w14:textId="77777777" w:rsidTr="00AC0905">
        <w:trPr>
          <w:trHeight w:val="110"/>
        </w:trPr>
        <w:tc>
          <w:tcPr>
            <w:tcW w:w="622" w:type="dxa"/>
            <w:vMerge/>
            <w:tcBorders>
              <w:right w:val="single" w:sz="4" w:space="0" w:color="auto"/>
            </w:tcBorders>
            <w:vAlign w:val="center"/>
          </w:tcPr>
          <w:p w14:paraId="4D6B38B8"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256BCEA6"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33E38E0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2"/>
                <w:w w:val="96"/>
                <w:kern w:val="0"/>
                <w:szCs w:val="21"/>
                <w:fitText w:val="4866" w:id="-1448438523"/>
              </w:rPr>
              <w:t>行政財産の使用料について、使用料を誤って徴収し</w:t>
            </w:r>
            <w:r w:rsidRPr="00AD12F9">
              <w:rPr>
                <w:rFonts w:ascii="ＭＳ ゴシック" w:eastAsia="ＭＳ ゴシック" w:hAnsi="ＭＳ ゴシック" w:hint="eastAsia"/>
                <w:color w:val="000000" w:themeColor="text1"/>
                <w:spacing w:val="-14"/>
                <w:w w:val="96"/>
                <w:kern w:val="0"/>
                <w:szCs w:val="21"/>
                <w:fitText w:val="4866" w:id="-1448438523"/>
              </w:rPr>
              <w:t>て</w:t>
            </w:r>
          </w:p>
          <w:p w14:paraId="3BCD30B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いる。</w:t>
            </w:r>
          </w:p>
        </w:tc>
        <w:tc>
          <w:tcPr>
            <w:tcW w:w="972" w:type="dxa"/>
            <w:tcBorders>
              <w:bottom w:val="single" w:sz="4" w:space="0" w:color="auto"/>
            </w:tcBorders>
            <w:vAlign w:val="center"/>
          </w:tcPr>
          <w:p w14:paraId="49D375FC"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1.4 </w:t>
            </w:r>
          </w:p>
        </w:tc>
        <w:tc>
          <w:tcPr>
            <w:tcW w:w="1011" w:type="dxa"/>
            <w:tcBorders>
              <w:bottom w:val="single" w:sz="4" w:space="0" w:color="auto"/>
            </w:tcBorders>
            <w:vAlign w:val="center"/>
          </w:tcPr>
          <w:p w14:paraId="50622EA5"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98.6 </w:t>
            </w:r>
          </w:p>
        </w:tc>
      </w:tr>
      <w:tr w:rsidR="00AD12F9" w:rsidRPr="001568E9" w14:paraId="69731D1E" w14:textId="77777777" w:rsidTr="00AC0905">
        <w:trPr>
          <w:trHeight w:val="265"/>
        </w:trPr>
        <w:tc>
          <w:tcPr>
            <w:tcW w:w="622" w:type="dxa"/>
            <w:vMerge/>
            <w:tcBorders>
              <w:right w:val="single" w:sz="4" w:space="0" w:color="auto"/>
            </w:tcBorders>
            <w:vAlign w:val="center"/>
          </w:tcPr>
          <w:p w14:paraId="77DA41E0"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0B1E278A"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歳出全般</w:t>
            </w:r>
          </w:p>
        </w:tc>
        <w:tc>
          <w:tcPr>
            <w:tcW w:w="5133" w:type="dxa"/>
            <w:tcBorders>
              <w:bottom w:val="single" w:sz="4" w:space="0" w:color="auto"/>
            </w:tcBorders>
            <w:vAlign w:val="center"/>
          </w:tcPr>
          <w:p w14:paraId="1EDF81A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正当な債権者と異なる者に支払う。</w:t>
            </w:r>
          </w:p>
        </w:tc>
        <w:tc>
          <w:tcPr>
            <w:tcW w:w="972" w:type="dxa"/>
            <w:tcBorders>
              <w:bottom w:val="single" w:sz="4" w:space="0" w:color="auto"/>
            </w:tcBorders>
            <w:vAlign w:val="center"/>
          </w:tcPr>
          <w:p w14:paraId="7F7E6139"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8</w:t>
            </w:r>
            <w:r w:rsidRPr="001568E9">
              <w:rPr>
                <w:rFonts w:ascii="ＭＳ ゴシック" w:eastAsia="ＭＳ ゴシック" w:hAnsi="ＭＳ ゴシック"/>
                <w:color w:val="000000" w:themeColor="text1"/>
                <w:sz w:val="22"/>
              </w:rPr>
              <w:t>.</w:t>
            </w:r>
            <w:r w:rsidRPr="001568E9">
              <w:rPr>
                <w:rFonts w:ascii="ＭＳ ゴシック" w:eastAsia="ＭＳ ゴシック" w:hAnsi="ＭＳ ゴシック" w:hint="eastAsia"/>
                <w:color w:val="000000" w:themeColor="text1"/>
                <w:sz w:val="22"/>
              </w:rPr>
              <w:t>6</w:t>
            </w:r>
            <w:r w:rsidRPr="001568E9">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2E64BB53"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91.</w:t>
            </w:r>
            <w:r w:rsidRPr="001568E9">
              <w:rPr>
                <w:rFonts w:ascii="ＭＳ ゴシック" w:eastAsia="ＭＳ ゴシック" w:hAnsi="ＭＳ ゴシック" w:hint="eastAsia"/>
                <w:color w:val="000000" w:themeColor="text1"/>
                <w:sz w:val="22"/>
              </w:rPr>
              <w:t>4</w:t>
            </w:r>
            <w:r w:rsidRPr="001568E9">
              <w:rPr>
                <w:rFonts w:ascii="ＭＳ ゴシック" w:eastAsia="ＭＳ ゴシック" w:hAnsi="ＭＳ ゴシック"/>
                <w:color w:val="000000" w:themeColor="text1"/>
                <w:sz w:val="22"/>
              </w:rPr>
              <w:t xml:space="preserve"> </w:t>
            </w:r>
          </w:p>
        </w:tc>
      </w:tr>
      <w:tr w:rsidR="00AD12F9" w:rsidRPr="001568E9" w14:paraId="750038FC" w14:textId="77777777" w:rsidTr="00AC0905">
        <w:trPr>
          <w:trHeight w:val="265"/>
        </w:trPr>
        <w:tc>
          <w:tcPr>
            <w:tcW w:w="622" w:type="dxa"/>
            <w:vMerge/>
            <w:tcBorders>
              <w:right w:val="single" w:sz="4" w:space="0" w:color="auto"/>
            </w:tcBorders>
            <w:vAlign w:val="center"/>
          </w:tcPr>
          <w:p w14:paraId="0030EA0F"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F8FF2F9"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00693D23"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契約に基づく支払いにおいて、請求額の確認漏れにより、本来支払うべき金額と異なる額を支払う。</w:t>
            </w:r>
          </w:p>
        </w:tc>
        <w:tc>
          <w:tcPr>
            <w:tcW w:w="972" w:type="dxa"/>
            <w:tcBorders>
              <w:bottom w:val="single" w:sz="4" w:space="0" w:color="auto"/>
            </w:tcBorders>
            <w:vAlign w:val="center"/>
          </w:tcPr>
          <w:p w14:paraId="605B212F"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5.8 </w:t>
            </w:r>
          </w:p>
        </w:tc>
        <w:tc>
          <w:tcPr>
            <w:tcW w:w="1011" w:type="dxa"/>
            <w:tcBorders>
              <w:bottom w:val="single" w:sz="4" w:space="0" w:color="auto"/>
            </w:tcBorders>
            <w:vAlign w:val="center"/>
          </w:tcPr>
          <w:p w14:paraId="2314EE21"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94.2 </w:t>
            </w:r>
          </w:p>
        </w:tc>
      </w:tr>
      <w:tr w:rsidR="00AD12F9" w:rsidRPr="001568E9" w14:paraId="3A52B4C3" w14:textId="77777777" w:rsidTr="00AC0905">
        <w:trPr>
          <w:trHeight w:val="252"/>
        </w:trPr>
        <w:tc>
          <w:tcPr>
            <w:tcW w:w="622" w:type="dxa"/>
            <w:vMerge/>
            <w:tcBorders>
              <w:right w:val="single" w:sz="4" w:space="0" w:color="auto"/>
            </w:tcBorders>
            <w:vAlign w:val="center"/>
          </w:tcPr>
          <w:p w14:paraId="249702F3"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058F13A"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7F2B2CD0"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555F4F">
              <w:rPr>
                <w:rFonts w:ascii="ＭＳ ゴシック" w:eastAsia="ＭＳ ゴシック" w:hAnsi="ＭＳ ゴシック" w:hint="eastAsia"/>
                <w:color w:val="000000" w:themeColor="text1"/>
                <w:w w:val="99"/>
                <w:kern w:val="0"/>
                <w:szCs w:val="21"/>
                <w:fitText w:val="4800" w:id="-1448438522"/>
              </w:rPr>
              <w:t>経費支出伺（支出負担行為）の決裁が業務開始後</w:t>
            </w:r>
            <w:r w:rsidRPr="00555F4F">
              <w:rPr>
                <w:rFonts w:ascii="ＭＳ ゴシック" w:eastAsia="ＭＳ ゴシック" w:hAnsi="ＭＳ ゴシック" w:hint="eastAsia"/>
                <w:color w:val="000000" w:themeColor="text1"/>
                <w:spacing w:val="22"/>
                <w:w w:val="99"/>
                <w:kern w:val="0"/>
                <w:szCs w:val="21"/>
                <w:fitText w:val="4800" w:id="-1448438522"/>
              </w:rPr>
              <w:t>に</w:t>
            </w:r>
          </w:p>
          <w:p w14:paraId="3663133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行われている。</w:t>
            </w:r>
          </w:p>
        </w:tc>
        <w:tc>
          <w:tcPr>
            <w:tcW w:w="972" w:type="dxa"/>
            <w:tcBorders>
              <w:bottom w:val="single" w:sz="4" w:space="0" w:color="auto"/>
            </w:tcBorders>
            <w:vAlign w:val="center"/>
          </w:tcPr>
          <w:p w14:paraId="11E5BF63"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30</w:t>
            </w:r>
            <w:r w:rsidRPr="001568E9">
              <w:rPr>
                <w:rFonts w:ascii="ＭＳ ゴシック" w:eastAsia="ＭＳ ゴシック" w:hAnsi="ＭＳ ゴシック"/>
                <w:color w:val="000000" w:themeColor="text1"/>
                <w:sz w:val="22"/>
              </w:rPr>
              <w:t>.</w:t>
            </w:r>
            <w:r w:rsidRPr="001568E9">
              <w:rPr>
                <w:rFonts w:ascii="ＭＳ ゴシック" w:eastAsia="ＭＳ ゴシック" w:hAnsi="ＭＳ ゴシック" w:hint="eastAsia"/>
                <w:color w:val="000000" w:themeColor="text1"/>
                <w:sz w:val="22"/>
              </w:rPr>
              <w:t>9</w:t>
            </w:r>
            <w:r w:rsidRPr="001568E9">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35EC0398" w14:textId="77777777" w:rsidR="00AD12F9" w:rsidRPr="001568E9" w:rsidRDefault="00AD12F9" w:rsidP="00AC0905">
            <w:pPr>
              <w:autoSpaceDE w:val="0"/>
              <w:autoSpaceDN w:val="0"/>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69</w:t>
            </w:r>
            <w:r w:rsidRPr="001568E9">
              <w:rPr>
                <w:rFonts w:ascii="ＭＳ ゴシック" w:eastAsia="ＭＳ ゴシック" w:hAnsi="ＭＳ ゴシック"/>
                <w:color w:val="000000" w:themeColor="text1"/>
                <w:sz w:val="22"/>
              </w:rPr>
              <w:t>.</w:t>
            </w:r>
            <w:r w:rsidRPr="001568E9">
              <w:rPr>
                <w:rFonts w:ascii="ＭＳ ゴシック" w:eastAsia="ＭＳ ゴシック" w:hAnsi="ＭＳ ゴシック" w:hint="eastAsia"/>
                <w:color w:val="000000" w:themeColor="text1"/>
                <w:sz w:val="22"/>
              </w:rPr>
              <w:t>1</w:t>
            </w:r>
            <w:r w:rsidRPr="001568E9">
              <w:rPr>
                <w:rFonts w:ascii="ＭＳ ゴシック" w:eastAsia="ＭＳ ゴシック" w:hAnsi="ＭＳ ゴシック"/>
                <w:color w:val="000000" w:themeColor="text1"/>
                <w:sz w:val="22"/>
              </w:rPr>
              <w:t xml:space="preserve"> </w:t>
            </w:r>
          </w:p>
        </w:tc>
      </w:tr>
      <w:tr w:rsidR="00AD12F9" w:rsidRPr="001568E9" w14:paraId="7FB00AC8" w14:textId="77777777" w:rsidTr="00AC0905">
        <w:trPr>
          <w:trHeight w:val="331"/>
        </w:trPr>
        <w:tc>
          <w:tcPr>
            <w:tcW w:w="622" w:type="dxa"/>
            <w:vMerge/>
            <w:tcBorders>
              <w:right w:val="single" w:sz="4" w:space="0" w:color="auto"/>
            </w:tcBorders>
            <w:textDirection w:val="tbRlV"/>
            <w:vAlign w:val="center"/>
          </w:tcPr>
          <w:p w14:paraId="11ED6ED1"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CC0F076"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70D5C2F8"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経費支出伺（支出負担行為）の決裁（増額変更含む。）が出納整理期間に行われている。</w:t>
            </w:r>
          </w:p>
        </w:tc>
        <w:tc>
          <w:tcPr>
            <w:tcW w:w="972" w:type="dxa"/>
            <w:tcBorders>
              <w:bottom w:val="single" w:sz="4" w:space="0" w:color="auto"/>
            </w:tcBorders>
            <w:vAlign w:val="center"/>
          </w:tcPr>
          <w:p w14:paraId="53A597B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1</w:t>
            </w:r>
            <w:r w:rsidRPr="001568E9">
              <w:rPr>
                <w:rFonts w:ascii="ＭＳ ゴシック" w:eastAsia="ＭＳ ゴシック" w:hAnsi="ＭＳ ゴシック" w:hint="eastAsia"/>
                <w:color w:val="000000" w:themeColor="text1"/>
                <w:sz w:val="22"/>
              </w:rPr>
              <w:t>1</w:t>
            </w:r>
            <w:r w:rsidRPr="001568E9">
              <w:rPr>
                <w:rFonts w:ascii="ＭＳ ゴシック" w:eastAsia="ＭＳ ゴシック" w:hAnsi="ＭＳ ゴシック"/>
                <w:color w:val="000000" w:themeColor="text1"/>
                <w:sz w:val="22"/>
              </w:rPr>
              <w:t xml:space="preserve">.9 </w:t>
            </w:r>
          </w:p>
        </w:tc>
        <w:tc>
          <w:tcPr>
            <w:tcW w:w="1011" w:type="dxa"/>
            <w:tcBorders>
              <w:bottom w:val="single" w:sz="4" w:space="0" w:color="auto"/>
            </w:tcBorders>
            <w:vAlign w:val="center"/>
          </w:tcPr>
          <w:p w14:paraId="12B9DF16"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8</w:t>
            </w:r>
            <w:r w:rsidRPr="001568E9">
              <w:rPr>
                <w:rFonts w:ascii="ＭＳ ゴシック" w:eastAsia="ＭＳ ゴシック" w:hAnsi="ＭＳ ゴシック" w:hint="eastAsia"/>
                <w:color w:val="000000" w:themeColor="text1"/>
                <w:sz w:val="22"/>
              </w:rPr>
              <w:t>8</w:t>
            </w:r>
            <w:r w:rsidRPr="001568E9">
              <w:rPr>
                <w:rFonts w:ascii="ＭＳ ゴシック" w:eastAsia="ＭＳ ゴシック" w:hAnsi="ＭＳ ゴシック"/>
                <w:color w:val="000000" w:themeColor="text1"/>
                <w:sz w:val="22"/>
              </w:rPr>
              <w:t xml:space="preserve">.1 </w:t>
            </w:r>
          </w:p>
        </w:tc>
      </w:tr>
      <w:tr w:rsidR="00AD12F9" w:rsidRPr="001568E9" w14:paraId="72FFCE59" w14:textId="77777777" w:rsidTr="00AC0905">
        <w:trPr>
          <w:trHeight w:val="331"/>
        </w:trPr>
        <w:tc>
          <w:tcPr>
            <w:tcW w:w="622" w:type="dxa"/>
            <w:vMerge/>
            <w:tcBorders>
              <w:right w:val="single" w:sz="4" w:space="0" w:color="auto"/>
            </w:tcBorders>
            <w:textDirection w:val="tbRlV"/>
            <w:vAlign w:val="center"/>
          </w:tcPr>
          <w:p w14:paraId="1F9A98EA"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tcPr>
          <w:p w14:paraId="08E8FF09"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6D8CAE52"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法令等を根拠として府が支出する補助金・交付金・扶助費等において、要件の確認漏れや法令等の適用誤りにより、本来支出すべき額と異なる額を支出する・支出すべきではないのに支出する。</w:t>
            </w:r>
          </w:p>
        </w:tc>
        <w:tc>
          <w:tcPr>
            <w:tcW w:w="972" w:type="dxa"/>
            <w:tcBorders>
              <w:bottom w:val="single" w:sz="4" w:space="0" w:color="auto"/>
            </w:tcBorders>
            <w:vAlign w:val="center"/>
          </w:tcPr>
          <w:p w14:paraId="4908668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0.9</w:t>
            </w:r>
          </w:p>
        </w:tc>
        <w:tc>
          <w:tcPr>
            <w:tcW w:w="1011" w:type="dxa"/>
            <w:tcBorders>
              <w:bottom w:val="single" w:sz="4" w:space="0" w:color="auto"/>
            </w:tcBorders>
            <w:vAlign w:val="center"/>
          </w:tcPr>
          <w:p w14:paraId="6251B0FD"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9</w:t>
            </w:r>
            <w:r w:rsidRPr="001568E9">
              <w:rPr>
                <w:rFonts w:ascii="ＭＳ ゴシック" w:eastAsia="ＭＳ ゴシック" w:hAnsi="ＭＳ ゴシック"/>
                <w:color w:val="000000" w:themeColor="text1"/>
                <w:sz w:val="22"/>
              </w:rPr>
              <w:t>9.1</w:t>
            </w:r>
          </w:p>
        </w:tc>
      </w:tr>
      <w:tr w:rsidR="00AD12F9" w:rsidRPr="001568E9" w14:paraId="3FFEE432" w14:textId="77777777" w:rsidTr="00AC0905">
        <w:trPr>
          <w:trHeight w:val="331"/>
        </w:trPr>
        <w:tc>
          <w:tcPr>
            <w:tcW w:w="622" w:type="dxa"/>
            <w:vMerge/>
            <w:tcBorders>
              <w:right w:val="single" w:sz="4" w:space="0" w:color="auto"/>
            </w:tcBorders>
            <w:textDirection w:val="tbRlV"/>
            <w:vAlign w:val="center"/>
          </w:tcPr>
          <w:p w14:paraId="5A9C1083"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303245E3"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支払遅延</w:t>
            </w:r>
          </w:p>
        </w:tc>
        <w:tc>
          <w:tcPr>
            <w:tcW w:w="5133" w:type="dxa"/>
            <w:vAlign w:val="center"/>
          </w:tcPr>
          <w:p w14:paraId="13AFD635"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契約金額の支払期限を誤り、結果的に支払遅延を起こす。</w:t>
            </w:r>
          </w:p>
        </w:tc>
        <w:tc>
          <w:tcPr>
            <w:tcW w:w="972" w:type="dxa"/>
            <w:vAlign w:val="center"/>
          </w:tcPr>
          <w:p w14:paraId="5BB9605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1</w:t>
            </w:r>
            <w:r w:rsidRPr="001568E9">
              <w:rPr>
                <w:rFonts w:ascii="ＭＳ ゴシック" w:eastAsia="ＭＳ ゴシック" w:hAnsi="ＭＳ ゴシック" w:hint="eastAsia"/>
                <w:color w:val="000000" w:themeColor="text1"/>
                <w:sz w:val="22"/>
              </w:rPr>
              <w:t>4</w:t>
            </w:r>
            <w:r w:rsidRPr="001568E9">
              <w:rPr>
                <w:rFonts w:ascii="ＭＳ ゴシック" w:eastAsia="ＭＳ ゴシック" w:hAnsi="ＭＳ ゴシック"/>
                <w:color w:val="000000" w:themeColor="text1"/>
                <w:sz w:val="22"/>
              </w:rPr>
              <w:t xml:space="preserve">.5 </w:t>
            </w:r>
          </w:p>
        </w:tc>
        <w:tc>
          <w:tcPr>
            <w:tcW w:w="1011" w:type="dxa"/>
            <w:vAlign w:val="center"/>
          </w:tcPr>
          <w:p w14:paraId="71B175BE"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85.5</w:t>
            </w:r>
          </w:p>
        </w:tc>
      </w:tr>
      <w:tr w:rsidR="00AD12F9" w:rsidRPr="001568E9" w14:paraId="412EA5B4" w14:textId="77777777" w:rsidTr="00AC0905">
        <w:trPr>
          <w:trHeight w:val="331"/>
        </w:trPr>
        <w:tc>
          <w:tcPr>
            <w:tcW w:w="622" w:type="dxa"/>
            <w:vMerge/>
            <w:tcBorders>
              <w:right w:val="single" w:sz="4" w:space="0" w:color="auto"/>
            </w:tcBorders>
            <w:textDirection w:val="tbRlV"/>
            <w:vAlign w:val="center"/>
          </w:tcPr>
          <w:p w14:paraId="30853AD7"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022F1A6F"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執行基準</w:t>
            </w:r>
          </w:p>
        </w:tc>
        <w:tc>
          <w:tcPr>
            <w:tcW w:w="5133" w:type="dxa"/>
            <w:tcBorders>
              <w:left w:val="single" w:sz="4" w:space="0" w:color="auto"/>
            </w:tcBorders>
            <w:vAlign w:val="center"/>
          </w:tcPr>
          <w:p w14:paraId="6415BD02"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執行基準に沿った処理を行っていない。（タクシーチケット、会議のお茶等）</w:t>
            </w:r>
          </w:p>
        </w:tc>
        <w:tc>
          <w:tcPr>
            <w:tcW w:w="972" w:type="dxa"/>
            <w:tcBorders>
              <w:left w:val="single" w:sz="4" w:space="0" w:color="auto"/>
            </w:tcBorders>
            <w:vAlign w:val="center"/>
          </w:tcPr>
          <w:p w14:paraId="3100E7C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0</w:t>
            </w:r>
            <w:r w:rsidRPr="001568E9">
              <w:rPr>
                <w:rFonts w:ascii="ＭＳ ゴシック" w:eastAsia="ＭＳ ゴシック" w:hAnsi="ＭＳ ゴシック"/>
                <w:color w:val="000000" w:themeColor="text1"/>
                <w:sz w:val="22"/>
              </w:rPr>
              <w:t>.0</w:t>
            </w:r>
          </w:p>
        </w:tc>
        <w:tc>
          <w:tcPr>
            <w:tcW w:w="1011" w:type="dxa"/>
            <w:tcBorders>
              <w:left w:val="single" w:sz="4" w:space="0" w:color="auto"/>
            </w:tcBorders>
            <w:vAlign w:val="center"/>
          </w:tcPr>
          <w:p w14:paraId="0AC84C9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1</w:t>
            </w:r>
            <w:r w:rsidRPr="001568E9">
              <w:rPr>
                <w:rFonts w:ascii="ＭＳ ゴシック" w:eastAsia="ＭＳ ゴシック" w:hAnsi="ＭＳ ゴシック"/>
                <w:color w:val="000000" w:themeColor="text1"/>
                <w:sz w:val="22"/>
              </w:rPr>
              <w:t>00.0</w:t>
            </w:r>
          </w:p>
        </w:tc>
      </w:tr>
      <w:tr w:rsidR="00AD12F9" w:rsidRPr="001568E9" w14:paraId="1679731E" w14:textId="77777777" w:rsidTr="00AC0905">
        <w:trPr>
          <w:trHeight w:val="331"/>
        </w:trPr>
        <w:tc>
          <w:tcPr>
            <w:tcW w:w="622" w:type="dxa"/>
            <w:vMerge/>
            <w:tcBorders>
              <w:right w:val="single" w:sz="4" w:space="0" w:color="auto"/>
            </w:tcBorders>
            <w:textDirection w:val="tbRlV"/>
            <w:vAlign w:val="center"/>
          </w:tcPr>
          <w:p w14:paraId="3597BF5C"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19950584"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歳出に係る</w:t>
            </w:r>
          </w:p>
          <w:p w14:paraId="05014B4F"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w w:val="90"/>
                <w:szCs w:val="21"/>
              </w:rPr>
              <w:t>手続</w:t>
            </w:r>
          </w:p>
        </w:tc>
        <w:tc>
          <w:tcPr>
            <w:tcW w:w="5133" w:type="dxa"/>
            <w:tcBorders>
              <w:left w:val="single" w:sz="4" w:space="0" w:color="auto"/>
            </w:tcBorders>
            <w:vAlign w:val="center"/>
          </w:tcPr>
          <w:p w14:paraId="1DB2CB93"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10万円を超える物品購入において、公開見積合せを実施</w:t>
            </w:r>
          </w:p>
          <w:p w14:paraId="6F3890E1" w14:textId="77777777" w:rsidR="00AD12F9" w:rsidRPr="001568E9" w:rsidRDefault="00AD12F9" w:rsidP="00AC0905">
            <w:pPr>
              <w:autoSpaceDE w:val="0"/>
              <w:autoSpaceDN w:val="0"/>
              <w:spacing w:line="240" w:lineRule="exact"/>
              <w:ind w:right="378"/>
              <w:jc w:val="left"/>
              <w:rPr>
                <w:rFonts w:ascii="ＭＳ ゴシック" w:eastAsia="ＭＳ ゴシック" w:hAnsi="ＭＳ ゴシック"/>
                <w:color w:val="000000" w:themeColor="text1"/>
                <w:szCs w:val="21"/>
              </w:rPr>
            </w:pPr>
            <w:r w:rsidRPr="001568E9">
              <w:rPr>
                <w:rFonts w:ascii="ＭＳ ゴシック" w:eastAsia="ＭＳ ゴシック" w:hAnsi="ＭＳ ゴシック"/>
                <w:color w:val="000000" w:themeColor="text1"/>
                <w:w w:val="90"/>
                <w:szCs w:val="21"/>
              </w:rPr>
              <w:t>していない。</w:t>
            </w:r>
          </w:p>
        </w:tc>
        <w:tc>
          <w:tcPr>
            <w:tcW w:w="972" w:type="dxa"/>
            <w:tcBorders>
              <w:left w:val="single" w:sz="4" w:space="0" w:color="auto"/>
            </w:tcBorders>
            <w:vAlign w:val="center"/>
          </w:tcPr>
          <w:p w14:paraId="681AF6B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6D77580A"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0F20526B" w14:textId="77777777" w:rsidTr="00AC0905">
        <w:trPr>
          <w:trHeight w:val="330"/>
        </w:trPr>
        <w:tc>
          <w:tcPr>
            <w:tcW w:w="622" w:type="dxa"/>
            <w:vMerge/>
            <w:tcBorders>
              <w:right w:val="single" w:sz="4" w:space="0" w:color="auto"/>
            </w:tcBorders>
            <w:textDirection w:val="tbRlV"/>
            <w:vAlign w:val="center"/>
          </w:tcPr>
          <w:p w14:paraId="4C420690"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C0292CA"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29C60602"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比較見積において、同一条件での比較になっていない。</w:t>
            </w:r>
          </w:p>
        </w:tc>
        <w:tc>
          <w:tcPr>
            <w:tcW w:w="972" w:type="dxa"/>
            <w:tcBorders>
              <w:left w:val="single" w:sz="4" w:space="0" w:color="auto"/>
            </w:tcBorders>
            <w:vAlign w:val="center"/>
          </w:tcPr>
          <w:p w14:paraId="2CE13E2A"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581A970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803E611" w14:textId="77777777" w:rsidTr="00AC0905">
        <w:trPr>
          <w:trHeight w:val="341"/>
        </w:trPr>
        <w:tc>
          <w:tcPr>
            <w:tcW w:w="622" w:type="dxa"/>
            <w:vMerge/>
            <w:tcBorders>
              <w:right w:val="single" w:sz="4" w:space="0" w:color="auto"/>
            </w:tcBorders>
            <w:textDirection w:val="tbRlV"/>
            <w:vAlign w:val="center"/>
          </w:tcPr>
          <w:p w14:paraId="66067DCE"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221524C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契約手続</w:t>
            </w:r>
          </w:p>
        </w:tc>
        <w:tc>
          <w:tcPr>
            <w:tcW w:w="5133" w:type="dxa"/>
            <w:tcBorders>
              <w:left w:val="single" w:sz="4" w:space="0" w:color="auto"/>
            </w:tcBorders>
            <w:vAlign w:val="center"/>
          </w:tcPr>
          <w:p w14:paraId="202F9638" w14:textId="77777777" w:rsidR="00AD12F9" w:rsidRPr="001568E9" w:rsidRDefault="00AD12F9" w:rsidP="00AC0905">
            <w:pPr>
              <w:autoSpaceDE w:val="0"/>
              <w:autoSpaceDN w:val="0"/>
              <w:spacing w:line="240" w:lineRule="exact"/>
              <w:ind w:right="21"/>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仕様書と内容が異なる見積書を提出した業者と契約した。</w:t>
            </w:r>
          </w:p>
        </w:tc>
        <w:tc>
          <w:tcPr>
            <w:tcW w:w="972" w:type="dxa"/>
            <w:tcBorders>
              <w:left w:val="single" w:sz="4" w:space="0" w:color="auto"/>
            </w:tcBorders>
            <w:vAlign w:val="center"/>
          </w:tcPr>
          <w:p w14:paraId="5CA2AC39"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67B5E44A"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5736930B" w14:textId="77777777" w:rsidTr="00AC0905">
        <w:trPr>
          <w:trHeight w:val="341"/>
        </w:trPr>
        <w:tc>
          <w:tcPr>
            <w:tcW w:w="622" w:type="dxa"/>
            <w:vMerge/>
            <w:tcBorders>
              <w:right w:val="single" w:sz="4" w:space="0" w:color="auto"/>
            </w:tcBorders>
            <w:textDirection w:val="tbRlV"/>
            <w:vAlign w:val="center"/>
          </w:tcPr>
          <w:p w14:paraId="589DE554" w14:textId="77777777" w:rsidR="00AD12F9" w:rsidRPr="001568E9" w:rsidRDefault="00AD12F9" w:rsidP="00AC0905">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3C73A879"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3C130572" w14:textId="77777777" w:rsidR="00AD12F9" w:rsidRPr="001568E9" w:rsidRDefault="00AD12F9" w:rsidP="00AC0905">
            <w:pPr>
              <w:autoSpaceDE w:val="0"/>
              <w:autoSpaceDN w:val="0"/>
              <w:spacing w:line="240" w:lineRule="exact"/>
              <w:ind w:right="21"/>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契約保証金免除の根拠規定の適用を誤っている。</w:t>
            </w:r>
          </w:p>
        </w:tc>
        <w:tc>
          <w:tcPr>
            <w:tcW w:w="972" w:type="dxa"/>
            <w:tcBorders>
              <w:left w:val="single" w:sz="4" w:space="0" w:color="auto"/>
            </w:tcBorders>
            <w:vAlign w:val="center"/>
          </w:tcPr>
          <w:p w14:paraId="40C4B7F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0.7 </w:t>
            </w:r>
          </w:p>
        </w:tc>
        <w:tc>
          <w:tcPr>
            <w:tcW w:w="1011" w:type="dxa"/>
            <w:tcBorders>
              <w:left w:val="single" w:sz="4" w:space="0" w:color="auto"/>
            </w:tcBorders>
            <w:vAlign w:val="center"/>
          </w:tcPr>
          <w:p w14:paraId="55D13DA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99.3 </w:t>
            </w:r>
          </w:p>
        </w:tc>
      </w:tr>
      <w:tr w:rsidR="00AD12F9" w:rsidRPr="001568E9" w14:paraId="514FE1BE" w14:textId="77777777" w:rsidTr="00AC0905">
        <w:trPr>
          <w:trHeight w:val="330"/>
        </w:trPr>
        <w:tc>
          <w:tcPr>
            <w:tcW w:w="622" w:type="dxa"/>
            <w:vMerge/>
            <w:tcBorders>
              <w:right w:val="single" w:sz="4" w:space="0" w:color="auto"/>
            </w:tcBorders>
            <w:textDirection w:val="tbRlV"/>
            <w:vAlign w:val="center"/>
          </w:tcPr>
          <w:p w14:paraId="63B3FE5C" w14:textId="77777777" w:rsidR="00AD12F9" w:rsidRPr="001568E9" w:rsidRDefault="00AD12F9" w:rsidP="00AC0905">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0B3208CF"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1988AA91"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契約書を作成していない。請書を徴取していない。</w:t>
            </w:r>
          </w:p>
        </w:tc>
        <w:tc>
          <w:tcPr>
            <w:tcW w:w="972" w:type="dxa"/>
            <w:tcBorders>
              <w:left w:val="single" w:sz="4" w:space="0" w:color="auto"/>
            </w:tcBorders>
            <w:vAlign w:val="center"/>
          </w:tcPr>
          <w:p w14:paraId="2B044D7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5F1C0746"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18D8190C" w14:textId="77777777" w:rsidTr="00AC0905">
        <w:trPr>
          <w:trHeight w:val="375"/>
        </w:trPr>
        <w:tc>
          <w:tcPr>
            <w:tcW w:w="622" w:type="dxa"/>
            <w:vMerge/>
            <w:tcBorders>
              <w:right w:val="single" w:sz="4" w:space="0" w:color="auto"/>
            </w:tcBorders>
            <w:textDirection w:val="tbRlV"/>
            <w:vAlign w:val="center"/>
          </w:tcPr>
          <w:p w14:paraId="009423A6" w14:textId="77777777" w:rsidR="00AD12F9" w:rsidRPr="001568E9" w:rsidRDefault="00AD12F9" w:rsidP="00AC0905">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4E2840D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794B5D87" w14:textId="77777777" w:rsidR="00AD12F9" w:rsidRPr="001568E9" w:rsidRDefault="00AD12F9" w:rsidP="00AC0905">
            <w:pPr>
              <w:autoSpaceDE w:val="0"/>
              <w:autoSpaceDN w:val="0"/>
              <w:spacing w:line="240" w:lineRule="exact"/>
              <w:ind w:right="21"/>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業務委託契約において、契約書（仕様書）で定める必要な届出を受注者から受理していない。</w:t>
            </w:r>
          </w:p>
        </w:tc>
        <w:tc>
          <w:tcPr>
            <w:tcW w:w="972" w:type="dxa"/>
            <w:tcBorders>
              <w:left w:val="single" w:sz="4" w:space="0" w:color="auto"/>
            </w:tcBorders>
            <w:vAlign w:val="center"/>
          </w:tcPr>
          <w:p w14:paraId="5B4FF3E9"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254D12D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bl>
    <w:p w14:paraId="3545A685" w14:textId="77777777" w:rsidR="00AD12F9" w:rsidRPr="001568E9" w:rsidRDefault="00AD12F9" w:rsidP="00AD12F9">
      <w:pPr>
        <w:spacing w:line="240" w:lineRule="exact"/>
        <w:rPr>
          <w:color w:val="000000" w:themeColor="text1"/>
        </w:rPr>
      </w:pPr>
    </w:p>
    <w:p w14:paraId="4C1208E5" w14:textId="77777777" w:rsidR="00AD12F9" w:rsidRPr="001568E9" w:rsidRDefault="00AD12F9" w:rsidP="00AD12F9">
      <w:pPr>
        <w:spacing w:line="240" w:lineRule="exact"/>
        <w:rPr>
          <w:color w:val="000000" w:themeColor="text1"/>
        </w:rPr>
      </w:pPr>
    </w:p>
    <w:tbl>
      <w:tblPr>
        <w:tblStyle w:val="a3"/>
        <w:tblW w:w="9215" w:type="dxa"/>
        <w:tblInd w:w="-289" w:type="dxa"/>
        <w:tblLayout w:type="fixed"/>
        <w:tblLook w:val="04A0" w:firstRow="1" w:lastRow="0" w:firstColumn="1" w:lastColumn="0" w:noHBand="0" w:noVBand="1"/>
      </w:tblPr>
      <w:tblGrid>
        <w:gridCol w:w="622"/>
        <w:gridCol w:w="1477"/>
        <w:gridCol w:w="5133"/>
        <w:gridCol w:w="972"/>
        <w:gridCol w:w="1011"/>
      </w:tblGrid>
      <w:tr w:rsidR="00AD12F9" w:rsidRPr="001568E9" w14:paraId="05CD951F" w14:textId="77777777" w:rsidTr="00AC0905">
        <w:trPr>
          <w:cantSplit/>
          <w:trHeight w:val="329"/>
        </w:trPr>
        <w:tc>
          <w:tcPr>
            <w:tcW w:w="622" w:type="dxa"/>
            <w:vMerge w:val="restart"/>
            <w:textDirection w:val="tbRlV"/>
            <w:vAlign w:val="center"/>
          </w:tcPr>
          <w:p w14:paraId="6AEC0517" w14:textId="77777777" w:rsidR="00AD12F9" w:rsidRPr="001568E9" w:rsidRDefault="00AD12F9" w:rsidP="00AC0905">
            <w:pPr>
              <w:autoSpaceDE w:val="0"/>
              <w:autoSpaceDN w:val="0"/>
              <w:ind w:left="113" w:right="113"/>
              <w:rPr>
                <w:rFonts w:ascii="ＭＳ ゴシック" w:eastAsia="ＭＳ ゴシック" w:hAnsi="ＭＳ ゴシック"/>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lastRenderedPageBreak/>
              <w:t>分類</w:t>
            </w:r>
          </w:p>
        </w:tc>
        <w:tc>
          <w:tcPr>
            <w:tcW w:w="6610" w:type="dxa"/>
            <w:gridSpan w:val="2"/>
            <w:vMerge w:val="restart"/>
            <w:vAlign w:val="center"/>
          </w:tcPr>
          <w:p w14:paraId="7B8C43A1"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Cs w:val="21"/>
              </w:rPr>
              <w:t>チェック項目</w:t>
            </w:r>
          </w:p>
        </w:tc>
        <w:tc>
          <w:tcPr>
            <w:tcW w:w="1983" w:type="dxa"/>
            <w:gridSpan w:val="2"/>
            <w:vAlign w:val="center"/>
          </w:tcPr>
          <w:p w14:paraId="4F0B767E"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令和３年度における不備</w:t>
            </w:r>
          </w:p>
        </w:tc>
      </w:tr>
      <w:tr w:rsidR="00AD12F9" w:rsidRPr="001568E9" w14:paraId="0740DFF9" w14:textId="77777777" w:rsidTr="00AC0905">
        <w:trPr>
          <w:cantSplit/>
          <w:trHeight w:val="321"/>
        </w:trPr>
        <w:tc>
          <w:tcPr>
            <w:tcW w:w="622" w:type="dxa"/>
            <w:vMerge/>
            <w:vAlign w:val="center"/>
          </w:tcPr>
          <w:p w14:paraId="3ADE7578" w14:textId="77777777" w:rsidR="00AD12F9" w:rsidRPr="001568E9" w:rsidRDefault="00AD12F9" w:rsidP="00AC0905">
            <w:pPr>
              <w:autoSpaceDE w:val="0"/>
              <w:autoSpaceDN w:val="0"/>
              <w:jc w:val="center"/>
              <w:rPr>
                <w:rFonts w:ascii="ＭＳ ゴシック" w:eastAsia="ＭＳ ゴシック" w:hAnsi="ＭＳ ゴシック"/>
                <w:color w:val="000000" w:themeColor="text1"/>
                <w:w w:val="90"/>
                <w:sz w:val="22"/>
              </w:rPr>
            </w:pPr>
          </w:p>
        </w:tc>
        <w:tc>
          <w:tcPr>
            <w:tcW w:w="6610" w:type="dxa"/>
            <w:gridSpan w:val="2"/>
            <w:vMerge/>
            <w:vAlign w:val="center"/>
          </w:tcPr>
          <w:p w14:paraId="034D40B5"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Cs w:val="21"/>
              </w:rPr>
            </w:pPr>
          </w:p>
        </w:tc>
        <w:tc>
          <w:tcPr>
            <w:tcW w:w="972" w:type="dxa"/>
            <w:vAlign w:val="center"/>
          </w:tcPr>
          <w:p w14:paraId="45B8178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不備あり</w:t>
            </w:r>
          </w:p>
        </w:tc>
        <w:tc>
          <w:tcPr>
            <w:tcW w:w="1011" w:type="dxa"/>
            <w:vAlign w:val="center"/>
          </w:tcPr>
          <w:p w14:paraId="426A68BD"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不備なし</w:t>
            </w:r>
          </w:p>
        </w:tc>
      </w:tr>
      <w:tr w:rsidR="00AD12F9" w:rsidRPr="001568E9" w14:paraId="39457444" w14:textId="77777777" w:rsidTr="00AC0905">
        <w:trPr>
          <w:trHeight w:val="714"/>
        </w:trPr>
        <w:tc>
          <w:tcPr>
            <w:tcW w:w="622" w:type="dxa"/>
            <w:vMerge w:val="restart"/>
            <w:tcBorders>
              <w:right w:val="single" w:sz="4" w:space="0" w:color="auto"/>
            </w:tcBorders>
            <w:textDirection w:val="tbRlV"/>
            <w:vAlign w:val="center"/>
          </w:tcPr>
          <w:p w14:paraId="5EDD079B" w14:textId="77777777" w:rsidR="00AD12F9" w:rsidRPr="001568E9" w:rsidRDefault="00AD12F9" w:rsidP="00AC0905">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財　務　会　計</w:t>
            </w:r>
          </w:p>
        </w:tc>
        <w:tc>
          <w:tcPr>
            <w:tcW w:w="1477" w:type="dxa"/>
            <w:vMerge w:val="restart"/>
            <w:tcBorders>
              <w:left w:val="single" w:sz="4" w:space="0" w:color="auto"/>
            </w:tcBorders>
            <w:vAlign w:val="center"/>
          </w:tcPr>
          <w:p w14:paraId="6079AF55"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契約手続</w:t>
            </w:r>
          </w:p>
        </w:tc>
        <w:tc>
          <w:tcPr>
            <w:tcW w:w="5133" w:type="dxa"/>
            <w:tcBorders>
              <w:left w:val="single" w:sz="4" w:space="0" w:color="auto"/>
            </w:tcBorders>
            <w:vAlign w:val="center"/>
          </w:tcPr>
          <w:p w14:paraId="37482A8B"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kern w:val="0"/>
                <w:szCs w:val="21"/>
              </w:rPr>
            </w:pPr>
            <w:r w:rsidRPr="00AD12F9">
              <w:rPr>
                <w:rFonts w:ascii="ＭＳ ゴシック" w:eastAsia="ＭＳ ゴシック" w:hAnsi="ＭＳ ゴシック" w:hint="eastAsia"/>
                <w:color w:val="000000" w:themeColor="text1"/>
                <w:spacing w:val="9"/>
                <w:w w:val="87"/>
                <w:kern w:val="0"/>
                <w:szCs w:val="21"/>
                <w:fitText w:val="4784" w:id="-1448438521"/>
              </w:rPr>
              <w:t>特定調達の随意契約において、特例規則で定められ</w:t>
            </w:r>
            <w:r w:rsidRPr="00AD12F9">
              <w:rPr>
                <w:rFonts w:ascii="ＭＳ ゴシック" w:eastAsia="ＭＳ ゴシック" w:hAnsi="ＭＳ ゴシック" w:hint="eastAsia"/>
                <w:color w:val="000000" w:themeColor="text1"/>
                <w:w w:val="87"/>
                <w:kern w:val="0"/>
                <w:szCs w:val="21"/>
                <w:fitText w:val="4784" w:id="-1448438521"/>
              </w:rPr>
              <w:t>た</w:t>
            </w:r>
          </w:p>
          <w:p w14:paraId="6694E817"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1"/>
                <w:w w:val="96"/>
                <w:kern w:val="0"/>
                <w:szCs w:val="21"/>
                <w:fitText w:val="4845" w:id="-1448438520"/>
              </w:rPr>
              <w:t>契約締結日から</w:t>
            </w:r>
            <w:r w:rsidRPr="00AD12F9">
              <w:rPr>
                <w:rFonts w:ascii="ＭＳ ゴシック" w:eastAsia="ＭＳ ゴシック" w:hAnsi="ＭＳ ゴシック"/>
                <w:color w:val="000000" w:themeColor="text1"/>
                <w:spacing w:val="1"/>
                <w:w w:val="96"/>
                <w:kern w:val="0"/>
                <w:szCs w:val="21"/>
                <w:fitText w:val="4845" w:id="-1448438520"/>
              </w:rPr>
              <w:t>72日以内の随意契約結果の府公報へ</w:t>
            </w:r>
            <w:r w:rsidRPr="00AD12F9">
              <w:rPr>
                <w:rFonts w:ascii="ＭＳ ゴシック" w:eastAsia="ＭＳ ゴシック" w:hAnsi="ＭＳ ゴシック"/>
                <w:color w:val="000000" w:themeColor="text1"/>
                <w:spacing w:val="-5"/>
                <w:w w:val="96"/>
                <w:kern w:val="0"/>
                <w:szCs w:val="21"/>
                <w:fitText w:val="4845" w:id="-1448438520"/>
              </w:rPr>
              <w:t>の</w:t>
            </w:r>
          </w:p>
          <w:p w14:paraId="7998B323"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登載が漏れている。</w:t>
            </w:r>
          </w:p>
        </w:tc>
        <w:tc>
          <w:tcPr>
            <w:tcW w:w="972" w:type="dxa"/>
            <w:tcBorders>
              <w:left w:val="single" w:sz="4" w:space="0" w:color="auto"/>
            </w:tcBorders>
            <w:vAlign w:val="center"/>
          </w:tcPr>
          <w:p w14:paraId="721D3E6C"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66F0A70C"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6B028E75" w14:textId="77777777" w:rsidTr="00AC0905">
        <w:trPr>
          <w:trHeight w:val="299"/>
        </w:trPr>
        <w:tc>
          <w:tcPr>
            <w:tcW w:w="622" w:type="dxa"/>
            <w:vMerge/>
            <w:tcBorders>
              <w:right w:val="single" w:sz="4" w:space="0" w:color="auto"/>
            </w:tcBorders>
            <w:textDirection w:val="tbRlV"/>
            <w:vAlign w:val="center"/>
          </w:tcPr>
          <w:p w14:paraId="388A26AD"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26FA89C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7483487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kern w:val="0"/>
                <w:szCs w:val="21"/>
              </w:rPr>
            </w:pPr>
            <w:r w:rsidRPr="001568E9">
              <w:rPr>
                <w:rFonts w:ascii="ＭＳ ゴシック" w:eastAsia="ＭＳ ゴシック" w:hAnsi="ＭＳ ゴシック" w:hint="eastAsia"/>
                <w:color w:val="000000" w:themeColor="text1"/>
                <w:w w:val="80"/>
                <w:szCs w:val="21"/>
              </w:rPr>
              <w:t>随意契約（８号随契）（※３）の見積徴取先を限定している。</w:t>
            </w:r>
          </w:p>
        </w:tc>
        <w:tc>
          <w:tcPr>
            <w:tcW w:w="972" w:type="dxa"/>
            <w:tcBorders>
              <w:left w:val="single" w:sz="4" w:space="0" w:color="auto"/>
            </w:tcBorders>
            <w:vAlign w:val="center"/>
          </w:tcPr>
          <w:p w14:paraId="6B80D706"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48C5E58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52AAFF1" w14:textId="77777777" w:rsidTr="00AC0905">
        <w:trPr>
          <w:trHeight w:val="545"/>
        </w:trPr>
        <w:tc>
          <w:tcPr>
            <w:tcW w:w="622" w:type="dxa"/>
            <w:vMerge/>
            <w:tcBorders>
              <w:right w:val="single" w:sz="4" w:space="0" w:color="auto"/>
            </w:tcBorders>
            <w:textDirection w:val="tbRlV"/>
            <w:vAlign w:val="center"/>
          </w:tcPr>
          <w:p w14:paraId="5C1FFD5D"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247B12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2362F863"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kern w:val="0"/>
                <w:szCs w:val="21"/>
              </w:rPr>
            </w:pPr>
            <w:r w:rsidRPr="00AD12F9">
              <w:rPr>
                <w:rFonts w:ascii="ＭＳ ゴシック" w:eastAsia="ＭＳ ゴシック" w:hAnsi="ＭＳ ゴシック" w:hint="eastAsia"/>
                <w:color w:val="000000" w:themeColor="text1"/>
                <w:spacing w:val="1"/>
                <w:w w:val="96"/>
                <w:kern w:val="0"/>
                <w:szCs w:val="21"/>
                <w:fitText w:val="5040" w:id="-1448438519"/>
              </w:rPr>
              <w:t>入札参加停止業者、入札参加除外者、誓約書違反者又</w:t>
            </w:r>
            <w:r w:rsidRPr="00AD12F9">
              <w:rPr>
                <w:rFonts w:ascii="ＭＳ ゴシック" w:eastAsia="ＭＳ ゴシック" w:hAnsi="ＭＳ ゴシック" w:hint="eastAsia"/>
                <w:color w:val="000000" w:themeColor="text1"/>
                <w:spacing w:val="-5"/>
                <w:w w:val="96"/>
                <w:kern w:val="0"/>
                <w:szCs w:val="21"/>
                <w:fitText w:val="5040" w:id="-1448438519"/>
              </w:rPr>
              <w:t>は</w:t>
            </w:r>
            <w:r w:rsidRPr="00AD12F9">
              <w:rPr>
                <w:rFonts w:ascii="ＭＳ ゴシック" w:eastAsia="ＭＳ ゴシック" w:hAnsi="ＭＳ ゴシック" w:hint="eastAsia"/>
                <w:color w:val="000000" w:themeColor="text1"/>
                <w:spacing w:val="21"/>
                <w:w w:val="96"/>
                <w:kern w:val="0"/>
                <w:szCs w:val="21"/>
                <w:fitText w:val="5040" w:id="-1448438518"/>
              </w:rPr>
              <w:t>下請契約等から排除を行った業者と契約した</w:t>
            </w:r>
            <w:r w:rsidRPr="00AD12F9">
              <w:rPr>
                <w:rFonts w:ascii="ＭＳ ゴシック" w:eastAsia="ＭＳ ゴシック" w:hAnsi="ＭＳ ゴシック" w:hint="eastAsia"/>
                <w:color w:val="000000" w:themeColor="text1"/>
                <w:spacing w:val="-1"/>
                <w:w w:val="96"/>
                <w:kern w:val="0"/>
                <w:szCs w:val="21"/>
                <w:fitText w:val="5040" w:id="-1448438518"/>
              </w:rPr>
              <w:t>。</w:t>
            </w:r>
          </w:p>
        </w:tc>
        <w:tc>
          <w:tcPr>
            <w:tcW w:w="972" w:type="dxa"/>
            <w:tcBorders>
              <w:left w:val="single" w:sz="4" w:space="0" w:color="auto"/>
            </w:tcBorders>
            <w:vAlign w:val="center"/>
          </w:tcPr>
          <w:p w14:paraId="26DFA6B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0.8 </w:t>
            </w:r>
          </w:p>
        </w:tc>
        <w:tc>
          <w:tcPr>
            <w:tcW w:w="1011" w:type="dxa"/>
            <w:tcBorders>
              <w:left w:val="single" w:sz="4" w:space="0" w:color="auto"/>
            </w:tcBorders>
            <w:vAlign w:val="center"/>
          </w:tcPr>
          <w:p w14:paraId="6D0A74AB"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99.2 </w:t>
            </w:r>
          </w:p>
        </w:tc>
      </w:tr>
      <w:tr w:rsidR="00AD12F9" w:rsidRPr="001568E9" w14:paraId="51FCBD3F" w14:textId="77777777" w:rsidTr="00AC0905">
        <w:trPr>
          <w:trHeight w:val="284"/>
        </w:trPr>
        <w:tc>
          <w:tcPr>
            <w:tcW w:w="622" w:type="dxa"/>
            <w:vMerge/>
            <w:tcBorders>
              <w:right w:val="single" w:sz="4" w:space="0" w:color="auto"/>
            </w:tcBorders>
            <w:textDirection w:val="tbRlV"/>
            <w:vAlign w:val="center"/>
          </w:tcPr>
          <w:p w14:paraId="11AC9914"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257956A7"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3AFE1BF6"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契約締結前に、契約書を作成する契約の相手方から、暴力団排除に関する誓約書を徴取していない。</w:t>
            </w:r>
          </w:p>
        </w:tc>
        <w:tc>
          <w:tcPr>
            <w:tcW w:w="972" w:type="dxa"/>
            <w:tcBorders>
              <w:left w:val="single" w:sz="4" w:space="0" w:color="auto"/>
            </w:tcBorders>
            <w:vAlign w:val="center"/>
          </w:tcPr>
          <w:p w14:paraId="4183774C"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0.8 </w:t>
            </w:r>
          </w:p>
        </w:tc>
        <w:tc>
          <w:tcPr>
            <w:tcW w:w="1011" w:type="dxa"/>
            <w:tcBorders>
              <w:left w:val="single" w:sz="4" w:space="0" w:color="auto"/>
            </w:tcBorders>
            <w:vAlign w:val="center"/>
          </w:tcPr>
          <w:p w14:paraId="6B846AA9"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99.2 </w:t>
            </w:r>
          </w:p>
        </w:tc>
      </w:tr>
      <w:tr w:rsidR="00AD12F9" w:rsidRPr="001568E9" w14:paraId="125AE243" w14:textId="77777777" w:rsidTr="00AC0905">
        <w:trPr>
          <w:trHeight w:val="421"/>
        </w:trPr>
        <w:tc>
          <w:tcPr>
            <w:tcW w:w="622" w:type="dxa"/>
            <w:vMerge/>
            <w:tcBorders>
              <w:right w:val="single" w:sz="4" w:space="0" w:color="auto"/>
            </w:tcBorders>
            <w:textDirection w:val="tbRlV"/>
            <w:vAlign w:val="center"/>
          </w:tcPr>
          <w:p w14:paraId="67F4EA6F"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39D28847"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随意契約・</w:t>
            </w:r>
          </w:p>
          <w:p w14:paraId="5CC2F178"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比較見積省略</w:t>
            </w:r>
          </w:p>
        </w:tc>
        <w:tc>
          <w:tcPr>
            <w:tcW w:w="5133" w:type="dxa"/>
            <w:tcBorders>
              <w:left w:val="single" w:sz="4" w:space="0" w:color="auto"/>
            </w:tcBorders>
            <w:vAlign w:val="center"/>
          </w:tcPr>
          <w:p w14:paraId="3DB67517"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随意契約・比較見積省略の理由書を作成していない。</w:t>
            </w:r>
          </w:p>
        </w:tc>
        <w:tc>
          <w:tcPr>
            <w:tcW w:w="972" w:type="dxa"/>
            <w:tcBorders>
              <w:left w:val="single" w:sz="4" w:space="0" w:color="auto"/>
            </w:tcBorders>
            <w:vAlign w:val="center"/>
          </w:tcPr>
          <w:p w14:paraId="1BB6CDCC"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4F01C7CD"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1CFA0309" w14:textId="77777777" w:rsidTr="00AC0905">
        <w:trPr>
          <w:trHeight w:val="284"/>
        </w:trPr>
        <w:tc>
          <w:tcPr>
            <w:tcW w:w="622" w:type="dxa"/>
            <w:vMerge/>
            <w:tcBorders>
              <w:right w:val="single" w:sz="4" w:space="0" w:color="auto"/>
            </w:tcBorders>
            <w:textDirection w:val="tbRlV"/>
            <w:vAlign w:val="center"/>
          </w:tcPr>
          <w:p w14:paraId="43A6CF33"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7167AD78"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契約変更手続</w:t>
            </w:r>
          </w:p>
        </w:tc>
        <w:tc>
          <w:tcPr>
            <w:tcW w:w="5133" w:type="dxa"/>
            <w:tcBorders>
              <w:left w:val="single" w:sz="4" w:space="0" w:color="auto"/>
            </w:tcBorders>
            <w:vAlign w:val="center"/>
          </w:tcPr>
          <w:p w14:paraId="3176BB8C"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契約期間内に手続が出来ていない。</w:t>
            </w:r>
          </w:p>
        </w:tc>
        <w:tc>
          <w:tcPr>
            <w:tcW w:w="972" w:type="dxa"/>
            <w:tcBorders>
              <w:left w:val="single" w:sz="4" w:space="0" w:color="auto"/>
            </w:tcBorders>
            <w:vAlign w:val="center"/>
          </w:tcPr>
          <w:p w14:paraId="3305B38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0.8 </w:t>
            </w:r>
          </w:p>
        </w:tc>
        <w:tc>
          <w:tcPr>
            <w:tcW w:w="1011" w:type="dxa"/>
            <w:tcBorders>
              <w:left w:val="single" w:sz="4" w:space="0" w:color="auto"/>
            </w:tcBorders>
            <w:vAlign w:val="center"/>
          </w:tcPr>
          <w:p w14:paraId="7CC497A1"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99.2 </w:t>
            </w:r>
          </w:p>
        </w:tc>
      </w:tr>
      <w:tr w:rsidR="00AD12F9" w:rsidRPr="001568E9" w14:paraId="52093E93" w14:textId="77777777" w:rsidTr="00AC0905">
        <w:trPr>
          <w:trHeight w:val="284"/>
        </w:trPr>
        <w:tc>
          <w:tcPr>
            <w:tcW w:w="622" w:type="dxa"/>
            <w:vMerge/>
            <w:tcBorders>
              <w:right w:val="single" w:sz="4" w:space="0" w:color="auto"/>
            </w:tcBorders>
            <w:textDirection w:val="tbRlV"/>
            <w:vAlign w:val="center"/>
          </w:tcPr>
          <w:p w14:paraId="3E533A60"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9F34101"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24118BD2"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増額変更に伴う契約保証金の増額徴収が漏れている。</w:t>
            </w:r>
          </w:p>
        </w:tc>
        <w:tc>
          <w:tcPr>
            <w:tcW w:w="972" w:type="dxa"/>
            <w:tcBorders>
              <w:left w:val="single" w:sz="4" w:space="0" w:color="auto"/>
            </w:tcBorders>
            <w:vAlign w:val="center"/>
          </w:tcPr>
          <w:p w14:paraId="502DC391"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06B4681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7D19A8C5" w14:textId="77777777" w:rsidTr="00AC0905">
        <w:trPr>
          <w:trHeight w:val="284"/>
        </w:trPr>
        <w:tc>
          <w:tcPr>
            <w:tcW w:w="622" w:type="dxa"/>
            <w:vMerge/>
            <w:tcBorders>
              <w:right w:val="single" w:sz="4" w:space="0" w:color="auto"/>
            </w:tcBorders>
            <w:textDirection w:val="tbRlV"/>
            <w:vAlign w:val="center"/>
          </w:tcPr>
          <w:p w14:paraId="47B2648B"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21C80BDA" w14:textId="77777777" w:rsidR="00AD12F9" w:rsidRPr="001568E9" w:rsidRDefault="00AD12F9" w:rsidP="00AC0905">
            <w:pPr>
              <w:autoSpaceDE w:val="0"/>
              <w:autoSpaceDN w:val="0"/>
              <w:spacing w:line="240" w:lineRule="exac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概算払・前金払</w:t>
            </w:r>
          </w:p>
        </w:tc>
        <w:tc>
          <w:tcPr>
            <w:tcW w:w="5133" w:type="dxa"/>
            <w:tcBorders>
              <w:left w:val="single" w:sz="4" w:space="0" w:color="auto"/>
            </w:tcBorders>
            <w:vAlign w:val="center"/>
          </w:tcPr>
          <w:p w14:paraId="127B7E7E"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概算払・前金払の理由書を作成していない。</w:t>
            </w:r>
          </w:p>
        </w:tc>
        <w:tc>
          <w:tcPr>
            <w:tcW w:w="972" w:type="dxa"/>
            <w:tcBorders>
              <w:left w:val="single" w:sz="4" w:space="0" w:color="auto"/>
            </w:tcBorders>
            <w:vAlign w:val="center"/>
          </w:tcPr>
          <w:p w14:paraId="26B0688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58A64108"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778785FA" w14:textId="77777777" w:rsidTr="00AC0905">
        <w:trPr>
          <w:trHeight w:val="310"/>
        </w:trPr>
        <w:tc>
          <w:tcPr>
            <w:tcW w:w="622" w:type="dxa"/>
            <w:vMerge/>
            <w:tcBorders>
              <w:right w:val="single" w:sz="4" w:space="0" w:color="auto"/>
            </w:tcBorders>
            <w:vAlign w:val="center"/>
          </w:tcPr>
          <w:p w14:paraId="5C6C77BD"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483A7656"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履行確認</w:t>
            </w:r>
          </w:p>
        </w:tc>
        <w:tc>
          <w:tcPr>
            <w:tcW w:w="5133" w:type="dxa"/>
            <w:vAlign w:val="center"/>
          </w:tcPr>
          <w:p w14:paraId="05DA9192"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555F4F">
              <w:rPr>
                <w:rFonts w:ascii="ＭＳ ゴシック" w:eastAsia="ＭＳ ゴシック" w:hAnsi="ＭＳ ゴシック" w:hint="eastAsia"/>
                <w:color w:val="000000" w:themeColor="text1"/>
                <w:spacing w:val="2"/>
                <w:w w:val="84"/>
                <w:kern w:val="0"/>
                <w:szCs w:val="21"/>
                <w:fitText w:val="4800" w:id="-1448438517"/>
              </w:rPr>
              <w:t>検査員を指定していなかった結果、検査員でない者が検査</w:t>
            </w:r>
            <w:r w:rsidRPr="00555F4F">
              <w:rPr>
                <w:rFonts w:ascii="ＭＳ ゴシック" w:eastAsia="ＭＳ ゴシック" w:hAnsi="ＭＳ ゴシック" w:hint="eastAsia"/>
                <w:color w:val="000000" w:themeColor="text1"/>
                <w:spacing w:val="-21"/>
                <w:w w:val="84"/>
                <w:kern w:val="0"/>
                <w:szCs w:val="21"/>
                <w:fitText w:val="4800" w:id="-1448438517"/>
              </w:rPr>
              <w:t>を</w:t>
            </w:r>
          </w:p>
          <w:p w14:paraId="2D0F36BA"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行った。</w:t>
            </w:r>
          </w:p>
        </w:tc>
        <w:tc>
          <w:tcPr>
            <w:tcW w:w="972" w:type="dxa"/>
            <w:vAlign w:val="center"/>
          </w:tcPr>
          <w:p w14:paraId="3BB3494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0.7 </w:t>
            </w:r>
          </w:p>
        </w:tc>
        <w:tc>
          <w:tcPr>
            <w:tcW w:w="1011" w:type="dxa"/>
            <w:vAlign w:val="center"/>
          </w:tcPr>
          <w:p w14:paraId="680DE14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99.3 </w:t>
            </w:r>
          </w:p>
        </w:tc>
      </w:tr>
      <w:tr w:rsidR="00AD12F9" w:rsidRPr="001568E9" w14:paraId="702464E8" w14:textId="77777777" w:rsidTr="00AC0905">
        <w:trPr>
          <w:trHeight w:val="284"/>
        </w:trPr>
        <w:tc>
          <w:tcPr>
            <w:tcW w:w="622" w:type="dxa"/>
            <w:vMerge/>
            <w:tcBorders>
              <w:right w:val="single" w:sz="4" w:space="0" w:color="auto"/>
            </w:tcBorders>
            <w:vAlign w:val="center"/>
          </w:tcPr>
          <w:p w14:paraId="252BC254"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ACAE9C2"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757677C3"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検査調書を作成していない。</w:t>
            </w:r>
          </w:p>
        </w:tc>
        <w:tc>
          <w:tcPr>
            <w:tcW w:w="972" w:type="dxa"/>
            <w:vAlign w:val="center"/>
          </w:tcPr>
          <w:p w14:paraId="5CDD6E3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0.7 </w:t>
            </w:r>
          </w:p>
        </w:tc>
        <w:tc>
          <w:tcPr>
            <w:tcW w:w="1011" w:type="dxa"/>
            <w:vAlign w:val="center"/>
          </w:tcPr>
          <w:p w14:paraId="35D965D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99.3 </w:t>
            </w:r>
          </w:p>
        </w:tc>
      </w:tr>
      <w:tr w:rsidR="00AD12F9" w:rsidRPr="001568E9" w14:paraId="1971C280" w14:textId="77777777" w:rsidTr="00AC0905">
        <w:trPr>
          <w:trHeight w:val="280"/>
        </w:trPr>
        <w:tc>
          <w:tcPr>
            <w:tcW w:w="622" w:type="dxa"/>
            <w:vMerge/>
            <w:tcBorders>
              <w:right w:val="single" w:sz="4" w:space="0" w:color="auto"/>
            </w:tcBorders>
            <w:vAlign w:val="center"/>
          </w:tcPr>
          <w:p w14:paraId="3F4011E4"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17FB2A2D"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小口支払基金</w:t>
            </w:r>
          </w:p>
          <w:p w14:paraId="198DCBBA"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（※４）に</w:t>
            </w:r>
          </w:p>
          <w:p w14:paraId="6FCD6E11"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よる支出</w:t>
            </w:r>
          </w:p>
        </w:tc>
        <w:tc>
          <w:tcPr>
            <w:tcW w:w="5133" w:type="dxa"/>
            <w:vAlign w:val="center"/>
          </w:tcPr>
          <w:p w14:paraId="370477AA"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基金で小口の経費を支払う際、小口支払基金支出伺の決裁を得ていない。</w:t>
            </w:r>
          </w:p>
        </w:tc>
        <w:tc>
          <w:tcPr>
            <w:tcW w:w="972" w:type="dxa"/>
            <w:vAlign w:val="center"/>
          </w:tcPr>
          <w:p w14:paraId="416F8767"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6EAA61AB"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754B60B3" w14:textId="77777777" w:rsidTr="00AC0905">
        <w:trPr>
          <w:trHeight w:val="505"/>
        </w:trPr>
        <w:tc>
          <w:tcPr>
            <w:tcW w:w="622" w:type="dxa"/>
            <w:vMerge/>
            <w:tcBorders>
              <w:right w:val="single" w:sz="4" w:space="0" w:color="auto"/>
            </w:tcBorders>
            <w:vAlign w:val="center"/>
          </w:tcPr>
          <w:p w14:paraId="3C3F7933"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A19650E"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6B46A785"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1万円を超える小口支払基金の利用において、比較見積書を徴取していない。</w:t>
            </w:r>
          </w:p>
        </w:tc>
        <w:tc>
          <w:tcPr>
            <w:tcW w:w="972" w:type="dxa"/>
            <w:vAlign w:val="center"/>
          </w:tcPr>
          <w:p w14:paraId="10958691"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535815DB"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7CB4FC94" w14:textId="77777777" w:rsidTr="00AC0905">
        <w:trPr>
          <w:trHeight w:val="345"/>
        </w:trPr>
        <w:tc>
          <w:tcPr>
            <w:tcW w:w="622" w:type="dxa"/>
            <w:vMerge/>
            <w:tcBorders>
              <w:right w:val="single" w:sz="4" w:space="0" w:color="auto"/>
            </w:tcBorders>
            <w:textDirection w:val="tbRlV"/>
            <w:vAlign w:val="center"/>
          </w:tcPr>
          <w:p w14:paraId="67C9B3AD"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3FFEEF68"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3233306A"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2"/>
                <w:w w:val="96"/>
                <w:kern w:val="0"/>
                <w:szCs w:val="21"/>
                <w:fitText w:val="4867" w:id="-1448438516"/>
              </w:rPr>
              <w:t>職員個人で立替払したものについて事後決裁で資金</w:t>
            </w:r>
            <w:r w:rsidRPr="00AD12F9">
              <w:rPr>
                <w:rFonts w:ascii="ＭＳ ゴシック" w:eastAsia="ＭＳ ゴシック" w:hAnsi="ＭＳ ゴシック" w:hint="eastAsia"/>
                <w:color w:val="000000" w:themeColor="text1"/>
                <w:spacing w:val="-14"/>
                <w:w w:val="96"/>
                <w:kern w:val="0"/>
                <w:szCs w:val="21"/>
                <w:fitText w:val="4867" w:id="-1448438516"/>
              </w:rPr>
              <w:t>を</w:t>
            </w:r>
          </w:p>
          <w:p w14:paraId="70D51EDB"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交付する。</w:t>
            </w:r>
          </w:p>
        </w:tc>
        <w:tc>
          <w:tcPr>
            <w:tcW w:w="972" w:type="dxa"/>
            <w:vAlign w:val="center"/>
          </w:tcPr>
          <w:p w14:paraId="3B0DBB48"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2.3 </w:t>
            </w:r>
          </w:p>
        </w:tc>
        <w:tc>
          <w:tcPr>
            <w:tcW w:w="1011" w:type="dxa"/>
            <w:vAlign w:val="center"/>
          </w:tcPr>
          <w:p w14:paraId="18D69F96"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97.7 </w:t>
            </w:r>
          </w:p>
        </w:tc>
      </w:tr>
      <w:tr w:rsidR="00AD12F9" w:rsidRPr="001568E9" w14:paraId="5A086FBC" w14:textId="77777777" w:rsidTr="00AC0905">
        <w:trPr>
          <w:trHeight w:val="210"/>
        </w:trPr>
        <w:tc>
          <w:tcPr>
            <w:tcW w:w="622" w:type="dxa"/>
            <w:vMerge/>
            <w:tcBorders>
              <w:right w:val="single" w:sz="4" w:space="0" w:color="auto"/>
            </w:tcBorders>
            <w:vAlign w:val="center"/>
          </w:tcPr>
          <w:p w14:paraId="464AB7B8"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3B76F4B9"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小口支払基金の精算</w:t>
            </w:r>
          </w:p>
        </w:tc>
        <w:tc>
          <w:tcPr>
            <w:tcW w:w="5133" w:type="dxa"/>
            <w:vAlign w:val="center"/>
          </w:tcPr>
          <w:p w14:paraId="5D971FBE"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555F4F">
              <w:rPr>
                <w:rFonts w:ascii="ＭＳ ゴシック" w:eastAsia="ＭＳ ゴシック" w:hAnsi="ＭＳ ゴシック" w:hint="eastAsia"/>
                <w:color w:val="000000" w:themeColor="text1"/>
                <w:spacing w:val="2"/>
                <w:w w:val="80"/>
                <w:kern w:val="0"/>
                <w:szCs w:val="21"/>
                <w:fitText w:val="4760" w:id="-1448438515"/>
              </w:rPr>
              <w:t>支出金額と異なる額を現金出納簿に記載し、誤った金額で精</w:t>
            </w:r>
            <w:r w:rsidRPr="00555F4F">
              <w:rPr>
                <w:rFonts w:ascii="ＭＳ ゴシック" w:eastAsia="ＭＳ ゴシック" w:hAnsi="ＭＳ ゴシック" w:hint="eastAsia"/>
                <w:color w:val="000000" w:themeColor="text1"/>
                <w:spacing w:val="-16"/>
                <w:w w:val="80"/>
                <w:kern w:val="0"/>
                <w:szCs w:val="21"/>
                <w:fitText w:val="4760" w:id="-1448438515"/>
              </w:rPr>
              <w:t>算</w:t>
            </w:r>
          </w:p>
          <w:p w14:paraId="09A9A141"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した。</w:t>
            </w:r>
          </w:p>
        </w:tc>
        <w:tc>
          <w:tcPr>
            <w:tcW w:w="972" w:type="dxa"/>
            <w:vAlign w:val="center"/>
          </w:tcPr>
          <w:p w14:paraId="4B9BFD4D"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3A513FC6"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6CA821D9" w14:textId="77777777" w:rsidTr="00AC0905">
        <w:trPr>
          <w:trHeight w:val="284"/>
        </w:trPr>
        <w:tc>
          <w:tcPr>
            <w:tcW w:w="622" w:type="dxa"/>
            <w:vMerge/>
            <w:tcBorders>
              <w:right w:val="single" w:sz="4" w:space="0" w:color="auto"/>
            </w:tcBorders>
            <w:vAlign w:val="center"/>
          </w:tcPr>
          <w:p w14:paraId="10B37337"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4F57B861"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7349524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年度末に精算をしていない。</w:t>
            </w:r>
          </w:p>
        </w:tc>
        <w:tc>
          <w:tcPr>
            <w:tcW w:w="972" w:type="dxa"/>
            <w:vAlign w:val="center"/>
          </w:tcPr>
          <w:p w14:paraId="5EE757D8"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6C21EDAE"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469E5DF" w14:textId="77777777" w:rsidTr="00AC0905">
        <w:trPr>
          <w:trHeight w:val="284"/>
        </w:trPr>
        <w:tc>
          <w:tcPr>
            <w:tcW w:w="622" w:type="dxa"/>
            <w:vMerge/>
            <w:tcBorders>
              <w:right w:val="single" w:sz="4" w:space="0" w:color="auto"/>
            </w:tcBorders>
            <w:vAlign w:val="center"/>
          </w:tcPr>
          <w:p w14:paraId="09276291"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46FD1B55"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収支予定登録</w:t>
            </w:r>
          </w:p>
        </w:tc>
        <w:tc>
          <w:tcPr>
            <w:tcW w:w="5133" w:type="dxa"/>
            <w:vAlign w:val="center"/>
          </w:tcPr>
          <w:p w14:paraId="770E70BB"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各所属における収支予定登録に誤りや漏れなどの不備があることで、想定外の一時借入金の発生により、不要な利払いの発生や、運用機会の喪失が生じる。</w:t>
            </w:r>
          </w:p>
        </w:tc>
        <w:tc>
          <w:tcPr>
            <w:tcW w:w="972" w:type="dxa"/>
            <w:vAlign w:val="center"/>
          </w:tcPr>
          <w:p w14:paraId="0007A28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3FF21058"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586CE74D" w14:textId="77777777" w:rsidTr="00AC0905">
        <w:trPr>
          <w:trHeight w:val="373"/>
        </w:trPr>
        <w:tc>
          <w:tcPr>
            <w:tcW w:w="622" w:type="dxa"/>
            <w:vMerge w:val="restart"/>
            <w:textDirection w:val="tbRlV"/>
            <w:vAlign w:val="center"/>
          </w:tcPr>
          <w:p w14:paraId="2DA484B0"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庶務・諸給与</w:t>
            </w:r>
          </w:p>
        </w:tc>
        <w:tc>
          <w:tcPr>
            <w:tcW w:w="1477" w:type="dxa"/>
            <w:vAlign w:val="center"/>
          </w:tcPr>
          <w:p w14:paraId="1B832443" w14:textId="77777777" w:rsidR="00AD12F9" w:rsidRPr="001568E9" w:rsidRDefault="00AD12F9" w:rsidP="00AC0905">
            <w:pPr>
              <w:autoSpaceDE w:val="0"/>
              <w:autoSpaceDN w:val="0"/>
              <w:spacing w:line="240" w:lineRule="exac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時間外勤務実績の登録・確認</w:t>
            </w:r>
          </w:p>
        </w:tc>
        <w:tc>
          <w:tcPr>
            <w:tcW w:w="5133" w:type="dxa"/>
            <w:vAlign w:val="center"/>
          </w:tcPr>
          <w:p w14:paraId="1112ED64"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時間外勤務の実績入力・確認を怠り、時間外手当の支給が遅れる。</w:t>
            </w:r>
          </w:p>
        </w:tc>
        <w:tc>
          <w:tcPr>
            <w:tcW w:w="972" w:type="dxa"/>
            <w:vAlign w:val="center"/>
          </w:tcPr>
          <w:p w14:paraId="1E29E10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2.9 </w:t>
            </w:r>
          </w:p>
        </w:tc>
        <w:tc>
          <w:tcPr>
            <w:tcW w:w="1011" w:type="dxa"/>
            <w:vAlign w:val="center"/>
          </w:tcPr>
          <w:p w14:paraId="47A9CEBC"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97.1 </w:t>
            </w:r>
          </w:p>
        </w:tc>
      </w:tr>
      <w:tr w:rsidR="00AD12F9" w:rsidRPr="001568E9" w14:paraId="2693CEAE" w14:textId="77777777" w:rsidTr="00AC0905">
        <w:trPr>
          <w:trHeight w:val="284"/>
        </w:trPr>
        <w:tc>
          <w:tcPr>
            <w:tcW w:w="622" w:type="dxa"/>
            <w:vMerge/>
            <w:textDirection w:val="tbRlV"/>
            <w:vAlign w:val="center"/>
          </w:tcPr>
          <w:p w14:paraId="64F2491D"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vAlign w:val="center"/>
          </w:tcPr>
          <w:p w14:paraId="3DEBDD1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通勤手当</w:t>
            </w:r>
          </w:p>
        </w:tc>
        <w:tc>
          <w:tcPr>
            <w:tcW w:w="5133" w:type="dxa"/>
            <w:vAlign w:val="center"/>
          </w:tcPr>
          <w:p w14:paraId="1C8C8E80"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認定経路・距離の誤りにより過払いをしている。</w:t>
            </w:r>
          </w:p>
        </w:tc>
        <w:tc>
          <w:tcPr>
            <w:tcW w:w="972" w:type="dxa"/>
            <w:vAlign w:val="center"/>
          </w:tcPr>
          <w:p w14:paraId="5743764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0.7 </w:t>
            </w:r>
          </w:p>
        </w:tc>
        <w:tc>
          <w:tcPr>
            <w:tcW w:w="1011" w:type="dxa"/>
            <w:vAlign w:val="center"/>
          </w:tcPr>
          <w:p w14:paraId="521C6677"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99.3 </w:t>
            </w:r>
          </w:p>
        </w:tc>
      </w:tr>
      <w:tr w:rsidR="00AD12F9" w:rsidRPr="001568E9" w14:paraId="0845834E" w14:textId="77777777" w:rsidTr="00AC0905">
        <w:trPr>
          <w:trHeight w:val="284"/>
        </w:trPr>
        <w:tc>
          <w:tcPr>
            <w:tcW w:w="622" w:type="dxa"/>
            <w:vMerge/>
            <w:textDirection w:val="tbRlV"/>
            <w:vAlign w:val="center"/>
          </w:tcPr>
          <w:p w14:paraId="0F6CAED3"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ign w:val="center"/>
          </w:tcPr>
          <w:p w14:paraId="577B7E50"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37A99C9A"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認定以外の手段による通勤をしている。</w:t>
            </w:r>
          </w:p>
        </w:tc>
        <w:tc>
          <w:tcPr>
            <w:tcW w:w="972" w:type="dxa"/>
            <w:vAlign w:val="center"/>
          </w:tcPr>
          <w:p w14:paraId="00E99C1C"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2</w:t>
            </w:r>
            <w:r w:rsidRPr="001568E9">
              <w:rPr>
                <w:rFonts w:ascii="ＭＳ ゴシック" w:eastAsia="ＭＳ ゴシック" w:hAnsi="ＭＳ ゴシック"/>
                <w:color w:val="000000" w:themeColor="text1"/>
                <w:sz w:val="22"/>
              </w:rPr>
              <w:t>.</w:t>
            </w:r>
            <w:r w:rsidRPr="001568E9">
              <w:rPr>
                <w:rFonts w:ascii="ＭＳ ゴシック" w:eastAsia="ＭＳ ゴシック" w:hAnsi="ＭＳ ゴシック" w:hint="eastAsia"/>
                <w:color w:val="000000" w:themeColor="text1"/>
                <w:sz w:val="22"/>
              </w:rPr>
              <w:t>9</w:t>
            </w:r>
            <w:r w:rsidRPr="001568E9">
              <w:rPr>
                <w:rFonts w:ascii="ＭＳ ゴシック" w:eastAsia="ＭＳ ゴシック" w:hAnsi="ＭＳ ゴシック"/>
                <w:color w:val="000000" w:themeColor="text1"/>
                <w:sz w:val="22"/>
              </w:rPr>
              <w:t xml:space="preserve"> </w:t>
            </w:r>
          </w:p>
        </w:tc>
        <w:tc>
          <w:tcPr>
            <w:tcW w:w="1011" w:type="dxa"/>
            <w:vAlign w:val="center"/>
          </w:tcPr>
          <w:p w14:paraId="1D16A1AF"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97.1 </w:t>
            </w:r>
          </w:p>
        </w:tc>
      </w:tr>
      <w:tr w:rsidR="00AD12F9" w:rsidRPr="001568E9" w14:paraId="2EC029F4" w14:textId="77777777" w:rsidTr="00AC0905">
        <w:trPr>
          <w:trHeight w:val="223"/>
        </w:trPr>
        <w:tc>
          <w:tcPr>
            <w:tcW w:w="622" w:type="dxa"/>
            <w:vMerge/>
            <w:textDirection w:val="tbRlV"/>
            <w:vAlign w:val="center"/>
          </w:tcPr>
          <w:p w14:paraId="6DCB0650"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vAlign w:val="center"/>
          </w:tcPr>
          <w:p w14:paraId="20BE0B63"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管内旅費の</w:t>
            </w:r>
          </w:p>
          <w:p w14:paraId="35C78871"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支給事務</w:t>
            </w:r>
          </w:p>
        </w:tc>
        <w:tc>
          <w:tcPr>
            <w:tcW w:w="5133" w:type="dxa"/>
            <w:vAlign w:val="center"/>
          </w:tcPr>
          <w:p w14:paraId="42CA28B9"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適切なシステム登録が行われず、未払いとなる。</w:t>
            </w:r>
          </w:p>
        </w:tc>
        <w:tc>
          <w:tcPr>
            <w:tcW w:w="972" w:type="dxa"/>
            <w:vAlign w:val="center"/>
          </w:tcPr>
          <w:p w14:paraId="60891A98"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1.5 </w:t>
            </w:r>
          </w:p>
        </w:tc>
        <w:tc>
          <w:tcPr>
            <w:tcW w:w="1011" w:type="dxa"/>
            <w:vAlign w:val="center"/>
          </w:tcPr>
          <w:p w14:paraId="06CE2DD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98.5 </w:t>
            </w:r>
          </w:p>
        </w:tc>
      </w:tr>
      <w:tr w:rsidR="00AD12F9" w:rsidRPr="001568E9" w14:paraId="1C158430" w14:textId="77777777" w:rsidTr="00AC0905">
        <w:trPr>
          <w:trHeight w:val="223"/>
        </w:trPr>
        <w:tc>
          <w:tcPr>
            <w:tcW w:w="622" w:type="dxa"/>
            <w:vMerge/>
            <w:textDirection w:val="tbRlV"/>
            <w:vAlign w:val="center"/>
          </w:tcPr>
          <w:p w14:paraId="1D16419F"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16"/>
                <w:szCs w:val="16"/>
              </w:rPr>
            </w:pPr>
          </w:p>
        </w:tc>
        <w:tc>
          <w:tcPr>
            <w:tcW w:w="1477" w:type="dxa"/>
            <w:vMerge/>
            <w:vAlign w:val="center"/>
          </w:tcPr>
          <w:p w14:paraId="79E02B47"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27E93DA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旅行命令を重複して登録し、承認された後、誤った旅行命令の取消を忘れるなど、適切なシステム登録が行われず過払いとなる。</w:t>
            </w:r>
          </w:p>
        </w:tc>
        <w:tc>
          <w:tcPr>
            <w:tcW w:w="972" w:type="dxa"/>
            <w:vAlign w:val="center"/>
          </w:tcPr>
          <w:p w14:paraId="39EFEB7E"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0</w:t>
            </w:r>
            <w:r w:rsidRPr="001568E9">
              <w:rPr>
                <w:rFonts w:ascii="ＭＳ ゴシック" w:eastAsia="ＭＳ ゴシック" w:hAnsi="ＭＳ ゴシック"/>
                <w:color w:val="000000" w:themeColor="text1"/>
                <w:sz w:val="22"/>
              </w:rPr>
              <w:t xml:space="preserve">.7 </w:t>
            </w:r>
          </w:p>
        </w:tc>
        <w:tc>
          <w:tcPr>
            <w:tcW w:w="1011" w:type="dxa"/>
            <w:vAlign w:val="center"/>
          </w:tcPr>
          <w:p w14:paraId="442A0BDA"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99.3 </w:t>
            </w:r>
          </w:p>
        </w:tc>
      </w:tr>
      <w:tr w:rsidR="00AD12F9" w:rsidRPr="001568E9" w14:paraId="0825C673" w14:textId="77777777" w:rsidTr="00AC0905">
        <w:trPr>
          <w:trHeight w:val="223"/>
        </w:trPr>
        <w:tc>
          <w:tcPr>
            <w:tcW w:w="622" w:type="dxa"/>
            <w:vMerge/>
            <w:textDirection w:val="tbRlV"/>
            <w:vAlign w:val="center"/>
          </w:tcPr>
          <w:p w14:paraId="007CDEB0"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vAlign w:val="center"/>
          </w:tcPr>
          <w:p w14:paraId="5177B0B9"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77C3782E"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概算払いに係る</w:t>
            </w:r>
            <w:r w:rsidRPr="001568E9">
              <w:rPr>
                <w:rFonts w:ascii="ＭＳ ゴシック" w:eastAsia="ＭＳ ゴシック" w:hAnsi="ＭＳ ゴシック"/>
                <w:color w:val="000000" w:themeColor="text1"/>
                <w:w w:val="90"/>
                <w:szCs w:val="21"/>
              </w:rPr>
              <w:t>30日以内の精算を怠り、精算が遅延した。</w:t>
            </w:r>
          </w:p>
        </w:tc>
        <w:tc>
          <w:tcPr>
            <w:tcW w:w="972" w:type="dxa"/>
            <w:vAlign w:val="center"/>
          </w:tcPr>
          <w:p w14:paraId="20E6734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43E01F8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3BE6D8FC" w14:textId="77777777" w:rsidTr="00AC0905">
        <w:trPr>
          <w:trHeight w:val="272"/>
        </w:trPr>
        <w:tc>
          <w:tcPr>
            <w:tcW w:w="622" w:type="dxa"/>
            <w:vMerge w:val="restart"/>
            <w:textDirection w:val="tbRlV"/>
            <w:vAlign w:val="center"/>
          </w:tcPr>
          <w:p w14:paraId="2C3AE5CC"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公有財産</w:t>
            </w:r>
          </w:p>
        </w:tc>
        <w:tc>
          <w:tcPr>
            <w:tcW w:w="1477" w:type="dxa"/>
            <w:vAlign w:val="center"/>
          </w:tcPr>
          <w:p w14:paraId="6A8E898A"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行政財産使用</w:t>
            </w:r>
          </w:p>
          <w:p w14:paraId="793F6971"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許可事務</w:t>
            </w:r>
          </w:p>
        </w:tc>
        <w:tc>
          <w:tcPr>
            <w:tcW w:w="5133" w:type="dxa"/>
            <w:vAlign w:val="center"/>
          </w:tcPr>
          <w:p w14:paraId="10BD0CF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555F4F">
              <w:rPr>
                <w:rFonts w:ascii="ＭＳ ゴシック" w:eastAsia="ＭＳ ゴシック" w:hAnsi="ＭＳ ゴシック" w:hint="eastAsia"/>
                <w:color w:val="000000" w:themeColor="text1"/>
                <w:spacing w:val="2"/>
                <w:w w:val="60"/>
                <w:kern w:val="0"/>
                <w:szCs w:val="21"/>
                <w:fitText w:val="4820" w:id="-1448438514"/>
              </w:rPr>
              <w:t>敷地内の道路標識・電柱その他の行政財産の使用許可又は使用承認の手続が漏れる</w:t>
            </w:r>
            <w:r w:rsidRPr="00555F4F">
              <w:rPr>
                <w:rFonts w:ascii="ＭＳ ゴシック" w:eastAsia="ＭＳ ゴシック" w:hAnsi="ＭＳ ゴシック" w:hint="eastAsia"/>
                <w:color w:val="000000" w:themeColor="text1"/>
                <w:spacing w:val="-33"/>
                <w:w w:val="60"/>
                <w:kern w:val="0"/>
                <w:szCs w:val="21"/>
                <w:fitText w:val="4820" w:id="-1448438514"/>
              </w:rPr>
              <w:t>。</w:t>
            </w:r>
          </w:p>
        </w:tc>
        <w:tc>
          <w:tcPr>
            <w:tcW w:w="972" w:type="dxa"/>
            <w:vAlign w:val="center"/>
          </w:tcPr>
          <w:p w14:paraId="3FA7FFFB"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2B14114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17421E5" w14:textId="77777777" w:rsidTr="00AC0905">
        <w:trPr>
          <w:trHeight w:val="284"/>
        </w:trPr>
        <w:tc>
          <w:tcPr>
            <w:tcW w:w="622" w:type="dxa"/>
            <w:vMerge/>
            <w:textDirection w:val="tbRlV"/>
            <w:vAlign w:val="center"/>
          </w:tcPr>
          <w:p w14:paraId="221F0461"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Align w:val="center"/>
          </w:tcPr>
          <w:p w14:paraId="1AF7C5FF"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公有財産管理</w:t>
            </w:r>
          </w:p>
        </w:tc>
        <w:tc>
          <w:tcPr>
            <w:tcW w:w="5133" w:type="dxa"/>
            <w:vAlign w:val="center"/>
          </w:tcPr>
          <w:p w14:paraId="2E73896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他者により行政財産が占拠される。</w:t>
            </w:r>
          </w:p>
        </w:tc>
        <w:tc>
          <w:tcPr>
            <w:tcW w:w="972" w:type="dxa"/>
            <w:vAlign w:val="center"/>
          </w:tcPr>
          <w:p w14:paraId="216BE082"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2.3 </w:t>
            </w:r>
          </w:p>
        </w:tc>
        <w:tc>
          <w:tcPr>
            <w:tcW w:w="1011" w:type="dxa"/>
            <w:vAlign w:val="center"/>
          </w:tcPr>
          <w:p w14:paraId="4290A0C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97.7  </w:t>
            </w:r>
          </w:p>
        </w:tc>
      </w:tr>
      <w:tr w:rsidR="00AD12F9" w:rsidRPr="001568E9" w14:paraId="439A1883" w14:textId="77777777" w:rsidTr="00AC0905">
        <w:trPr>
          <w:trHeight w:val="284"/>
        </w:trPr>
        <w:tc>
          <w:tcPr>
            <w:tcW w:w="622" w:type="dxa"/>
            <w:vMerge/>
            <w:textDirection w:val="tbRlV"/>
            <w:vAlign w:val="center"/>
          </w:tcPr>
          <w:p w14:paraId="1F452BDB"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val="restart"/>
            <w:vAlign w:val="center"/>
          </w:tcPr>
          <w:p w14:paraId="3BB025FC"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公有財産台帳</w:t>
            </w:r>
          </w:p>
        </w:tc>
        <w:tc>
          <w:tcPr>
            <w:tcW w:w="5133" w:type="dxa"/>
            <w:vAlign w:val="center"/>
          </w:tcPr>
          <w:p w14:paraId="6FADFB94"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無体財産権、借用財産、撤去財産その他財産の登録（更新含む。）が漏れる・内容を誤る。</w:t>
            </w:r>
          </w:p>
        </w:tc>
        <w:tc>
          <w:tcPr>
            <w:tcW w:w="972" w:type="dxa"/>
            <w:vAlign w:val="center"/>
          </w:tcPr>
          <w:p w14:paraId="00993E1A"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11F01D2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1156DE70" w14:textId="77777777" w:rsidTr="00AC0905">
        <w:trPr>
          <w:trHeight w:val="318"/>
        </w:trPr>
        <w:tc>
          <w:tcPr>
            <w:tcW w:w="622" w:type="dxa"/>
            <w:vMerge/>
            <w:textDirection w:val="tbRlV"/>
            <w:vAlign w:val="center"/>
          </w:tcPr>
          <w:p w14:paraId="09AB2E4D"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vAlign w:val="center"/>
          </w:tcPr>
          <w:p w14:paraId="071BED88"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55743EAA"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行政財産の使用許可・普通財産の貸付けについて、登録・更新が漏れる。</w:t>
            </w:r>
          </w:p>
        </w:tc>
        <w:tc>
          <w:tcPr>
            <w:tcW w:w="972" w:type="dxa"/>
            <w:vAlign w:val="center"/>
          </w:tcPr>
          <w:p w14:paraId="6794EBCD"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572714D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9F583E8" w14:textId="77777777" w:rsidTr="00AC0905">
        <w:trPr>
          <w:trHeight w:val="393"/>
        </w:trPr>
        <w:tc>
          <w:tcPr>
            <w:tcW w:w="622" w:type="dxa"/>
            <w:vMerge w:val="restart"/>
            <w:textDirection w:val="tbRlV"/>
            <w:vAlign w:val="center"/>
          </w:tcPr>
          <w:p w14:paraId="4CA024DC"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物品</w:t>
            </w:r>
          </w:p>
        </w:tc>
        <w:tc>
          <w:tcPr>
            <w:tcW w:w="1477" w:type="dxa"/>
            <w:vAlign w:val="center"/>
          </w:tcPr>
          <w:p w14:paraId="36B2F246"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物品の管理・</w:t>
            </w:r>
          </w:p>
          <w:p w14:paraId="0A0545EB"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処分手続</w:t>
            </w:r>
          </w:p>
        </w:tc>
        <w:tc>
          <w:tcPr>
            <w:tcW w:w="5133" w:type="dxa"/>
            <w:vAlign w:val="center"/>
          </w:tcPr>
          <w:p w14:paraId="0757FDB9"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不用決定の手続をせずに廃棄している。</w:t>
            </w:r>
          </w:p>
        </w:tc>
        <w:tc>
          <w:tcPr>
            <w:tcW w:w="972" w:type="dxa"/>
            <w:vAlign w:val="center"/>
          </w:tcPr>
          <w:p w14:paraId="55AD624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0.8 </w:t>
            </w:r>
          </w:p>
        </w:tc>
        <w:tc>
          <w:tcPr>
            <w:tcW w:w="1011" w:type="dxa"/>
            <w:vAlign w:val="center"/>
          </w:tcPr>
          <w:p w14:paraId="779FD684"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99.2 </w:t>
            </w:r>
          </w:p>
        </w:tc>
      </w:tr>
      <w:tr w:rsidR="00AD12F9" w:rsidRPr="001568E9" w14:paraId="5AB90326" w14:textId="77777777" w:rsidTr="00AC0905">
        <w:trPr>
          <w:trHeight w:val="169"/>
        </w:trPr>
        <w:tc>
          <w:tcPr>
            <w:tcW w:w="622" w:type="dxa"/>
            <w:vMerge/>
            <w:textDirection w:val="tbRlV"/>
            <w:vAlign w:val="center"/>
          </w:tcPr>
          <w:p w14:paraId="6AD24228"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Align w:val="center"/>
          </w:tcPr>
          <w:p w14:paraId="1F40E16F"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備品管理</w:t>
            </w:r>
          </w:p>
        </w:tc>
        <w:tc>
          <w:tcPr>
            <w:tcW w:w="5133" w:type="dxa"/>
            <w:vAlign w:val="center"/>
          </w:tcPr>
          <w:p w14:paraId="17151E31"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1"/>
                <w:w w:val="88"/>
                <w:kern w:val="0"/>
                <w:szCs w:val="21"/>
                <w:fitText w:val="4820" w:id="-1448438513"/>
              </w:rPr>
              <w:t>備品出納簿に登載されているにもかかわらず、現物が確</w:t>
            </w:r>
            <w:r w:rsidRPr="00AD12F9">
              <w:rPr>
                <w:rFonts w:ascii="ＭＳ ゴシック" w:eastAsia="ＭＳ ゴシック" w:hAnsi="ＭＳ ゴシック" w:hint="eastAsia"/>
                <w:color w:val="000000" w:themeColor="text1"/>
                <w:spacing w:val="-3"/>
                <w:w w:val="88"/>
                <w:kern w:val="0"/>
                <w:szCs w:val="21"/>
                <w:fitText w:val="4820" w:id="-1448438513"/>
              </w:rPr>
              <w:t>認</w:t>
            </w:r>
          </w:p>
          <w:p w14:paraId="2034007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90"/>
                <w:szCs w:val="21"/>
              </w:rPr>
              <w:t>できない。備品出納簿への登録が漏れている。</w:t>
            </w:r>
          </w:p>
        </w:tc>
        <w:tc>
          <w:tcPr>
            <w:tcW w:w="972" w:type="dxa"/>
            <w:vAlign w:val="center"/>
          </w:tcPr>
          <w:p w14:paraId="06038837"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1.5 </w:t>
            </w:r>
          </w:p>
        </w:tc>
        <w:tc>
          <w:tcPr>
            <w:tcW w:w="1011" w:type="dxa"/>
            <w:vAlign w:val="center"/>
          </w:tcPr>
          <w:p w14:paraId="508D606D"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98.5 </w:t>
            </w:r>
          </w:p>
        </w:tc>
      </w:tr>
      <w:tr w:rsidR="00AD12F9" w:rsidRPr="001568E9" w14:paraId="505570DA" w14:textId="77777777" w:rsidTr="00AC0905">
        <w:trPr>
          <w:trHeight w:val="284"/>
        </w:trPr>
        <w:tc>
          <w:tcPr>
            <w:tcW w:w="622" w:type="dxa"/>
            <w:vMerge/>
            <w:textDirection w:val="tbRlV"/>
            <w:vAlign w:val="center"/>
          </w:tcPr>
          <w:p w14:paraId="06BAA293"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Align w:val="center"/>
          </w:tcPr>
          <w:p w14:paraId="40FB85BE"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郵券類管理</w:t>
            </w:r>
          </w:p>
        </w:tc>
        <w:tc>
          <w:tcPr>
            <w:tcW w:w="5133" w:type="dxa"/>
            <w:vAlign w:val="center"/>
          </w:tcPr>
          <w:p w14:paraId="0C46A78A"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郵券類と郵券管理簿・出納簿の残が一致していない。</w:t>
            </w:r>
          </w:p>
        </w:tc>
        <w:tc>
          <w:tcPr>
            <w:tcW w:w="972" w:type="dxa"/>
            <w:vAlign w:val="center"/>
          </w:tcPr>
          <w:p w14:paraId="0D9600A0"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4EA2A309"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bl>
    <w:p w14:paraId="78D73A34" w14:textId="77777777" w:rsidR="00AD12F9" w:rsidRDefault="00AD12F9" w:rsidP="00AD12F9">
      <w:pPr>
        <w:rPr>
          <w:color w:val="000000" w:themeColor="text1"/>
        </w:rPr>
      </w:pPr>
    </w:p>
    <w:p w14:paraId="73E0C304" w14:textId="77777777" w:rsidR="00AD12F9" w:rsidRPr="001568E9" w:rsidRDefault="00AD12F9" w:rsidP="00AD12F9">
      <w:pPr>
        <w:rPr>
          <w:color w:val="000000" w:themeColor="text1"/>
        </w:rPr>
      </w:pPr>
    </w:p>
    <w:tbl>
      <w:tblPr>
        <w:tblStyle w:val="a3"/>
        <w:tblW w:w="9215" w:type="dxa"/>
        <w:tblInd w:w="-289" w:type="dxa"/>
        <w:tblLayout w:type="fixed"/>
        <w:tblLook w:val="04A0" w:firstRow="1" w:lastRow="0" w:firstColumn="1" w:lastColumn="0" w:noHBand="0" w:noVBand="1"/>
      </w:tblPr>
      <w:tblGrid>
        <w:gridCol w:w="622"/>
        <w:gridCol w:w="1477"/>
        <w:gridCol w:w="5133"/>
        <w:gridCol w:w="972"/>
        <w:gridCol w:w="1011"/>
      </w:tblGrid>
      <w:tr w:rsidR="00AD12F9" w:rsidRPr="001568E9" w14:paraId="11CB6CFA" w14:textId="77777777" w:rsidTr="00AC0905">
        <w:trPr>
          <w:trHeight w:val="329"/>
        </w:trPr>
        <w:tc>
          <w:tcPr>
            <w:tcW w:w="622" w:type="dxa"/>
            <w:vMerge w:val="restart"/>
            <w:tcBorders>
              <w:right w:val="single" w:sz="4" w:space="0" w:color="auto"/>
            </w:tcBorders>
            <w:textDirection w:val="tbRlV"/>
            <w:vAlign w:val="center"/>
          </w:tcPr>
          <w:p w14:paraId="10A66079" w14:textId="77777777" w:rsidR="00AD12F9" w:rsidRPr="001568E9" w:rsidRDefault="00AD12F9" w:rsidP="00AC0905">
            <w:pPr>
              <w:autoSpaceDE w:val="0"/>
              <w:autoSpaceDN w:val="0"/>
              <w:spacing w:line="280" w:lineRule="exact"/>
              <w:ind w:left="113" w:right="113"/>
              <w:rPr>
                <w:rFonts w:ascii="ＭＳ ゴシック" w:eastAsia="ＭＳ ゴシック" w:hAnsi="ＭＳ ゴシック"/>
                <w:color w:val="000000" w:themeColor="text1"/>
                <w:sz w:val="20"/>
                <w:szCs w:val="20"/>
              </w:rPr>
            </w:pPr>
            <w:r w:rsidRPr="001568E9">
              <w:rPr>
                <w:rFonts w:ascii="ＭＳ ゴシック" w:eastAsia="ＭＳ ゴシック" w:hAnsi="ＭＳ ゴシック" w:hint="eastAsia"/>
                <w:color w:val="000000" w:themeColor="text1"/>
                <w:sz w:val="20"/>
                <w:szCs w:val="20"/>
              </w:rPr>
              <w:lastRenderedPageBreak/>
              <w:t>分類</w:t>
            </w:r>
          </w:p>
        </w:tc>
        <w:tc>
          <w:tcPr>
            <w:tcW w:w="6610" w:type="dxa"/>
            <w:gridSpan w:val="2"/>
            <w:vMerge w:val="restart"/>
            <w:tcBorders>
              <w:left w:val="single" w:sz="4" w:space="0" w:color="auto"/>
            </w:tcBorders>
            <w:vAlign w:val="center"/>
          </w:tcPr>
          <w:p w14:paraId="59CFCAB6"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kern w:val="0"/>
                <w:szCs w:val="21"/>
              </w:rPr>
            </w:pPr>
            <w:r w:rsidRPr="001568E9">
              <w:rPr>
                <w:rFonts w:ascii="ＭＳ ゴシック" w:eastAsia="ＭＳ ゴシック" w:hAnsi="ＭＳ ゴシック" w:hint="eastAsia"/>
                <w:color w:val="000000" w:themeColor="text1"/>
                <w:kern w:val="0"/>
                <w:szCs w:val="21"/>
              </w:rPr>
              <w:t>チェック項目</w:t>
            </w:r>
          </w:p>
        </w:tc>
        <w:tc>
          <w:tcPr>
            <w:tcW w:w="1983" w:type="dxa"/>
            <w:gridSpan w:val="2"/>
            <w:tcBorders>
              <w:bottom w:val="single" w:sz="4" w:space="0" w:color="auto"/>
            </w:tcBorders>
            <w:vAlign w:val="center"/>
          </w:tcPr>
          <w:p w14:paraId="13A09045"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w w:val="80"/>
                <w:sz w:val="18"/>
                <w:szCs w:val="18"/>
              </w:rPr>
              <w:t>令和３年度における不備</w:t>
            </w:r>
          </w:p>
        </w:tc>
      </w:tr>
      <w:tr w:rsidR="00AD12F9" w:rsidRPr="001568E9" w14:paraId="14DB26AD" w14:textId="77777777" w:rsidTr="00AC0905">
        <w:trPr>
          <w:trHeight w:val="345"/>
        </w:trPr>
        <w:tc>
          <w:tcPr>
            <w:tcW w:w="622" w:type="dxa"/>
            <w:vMerge/>
            <w:tcBorders>
              <w:right w:val="single" w:sz="4" w:space="0" w:color="auto"/>
            </w:tcBorders>
            <w:vAlign w:val="center"/>
          </w:tcPr>
          <w:p w14:paraId="4420785B"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22"/>
              </w:rPr>
            </w:pPr>
          </w:p>
        </w:tc>
        <w:tc>
          <w:tcPr>
            <w:tcW w:w="6610" w:type="dxa"/>
            <w:gridSpan w:val="2"/>
            <w:vMerge/>
            <w:tcBorders>
              <w:left w:val="single" w:sz="4" w:space="0" w:color="auto"/>
            </w:tcBorders>
            <w:vAlign w:val="center"/>
          </w:tcPr>
          <w:p w14:paraId="2CB6041D"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kern w:val="0"/>
                <w:szCs w:val="21"/>
              </w:rPr>
            </w:pPr>
          </w:p>
        </w:tc>
        <w:tc>
          <w:tcPr>
            <w:tcW w:w="972" w:type="dxa"/>
            <w:tcBorders>
              <w:bottom w:val="single" w:sz="4" w:space="0" w:color="auto"/>
            </w:tcBorders>
            <w:vAlign w:val="center"/>
          </w:tcPr>
          <w:p w14:paraId="5DC8AA32"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w w:val="80"/>
                <w:sz w:val="18"/>
                <w:szCs w:val="18"/>
              </w:rPr>
              <w:t>不備あり</w:t>
            </w:r>
          </w:p>
        </w:tc>
        <w:tc>
          <w:tcPr>
            <w:tcW w:w="1011" w:type="dxa"/>
            <w:tcBorders>
              <w:bottom w:val="single" w:sz="4" w:space="0" w:color="auto"/>
            </w:tcBorders>
            <w:vAlign w:val="center"/>
          </w:tcPr>
          <w:p w14:paraId="76361BF3"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w w:val="80"/>
                <w:sz w:val="18"/>
                <w:szCs w:val="18"/>
              </w:rPr>
              <w:t>不備なし</w:t>
            </w:r>
          </w:p>
        </w:tc>
      </w:tr>
      <w:tr w:rsidR="00AD12F9" w:rsidRPr="001568E9" w14:paraId="32DEC630" w14:textId="77777777" w:rsidTr="00AC0905">
        <w:trPr>
          <w:trHeight w:val="190"/>
        </w:trPr>
        <w:tc>
          <w:tcPr>
            <w:tcW w:w="622" w:type="dxa"/>
            <w:vMerge w:val="restart"/>
            <w:textDirection w:val="tbRlV"/>
            <w:vAlign w:val="center"/>
          </w:tcPr>
          <w:p w14:paraId="366775D1" w14:textId="77777777" w:rsidR="00AD12F9" w:rsidRPr="001568E9" w:rsidRDefault="00AD12F9" w:rsidP="00AC0905">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新公会計</w:t>
            </w:r>
          </w:p>
        </w:tc>
        <w:tc>
          <w:tcPr>
            <w:tcW w:w="1477" w:type="dxa"/>
            <w:vAlign w:val="center"/>
          </w:tcPr>
          <w:p w14:paraId="3A1FAAE4" w14:textId="77777777" w:rsidR="00AD12F9" w:rsidRPr="001568E9" w:rsidRDefault="00AD12F9" w:rsidP="00AC0905">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財務諸表</w:t>
            </w:r>
          </w:p>
        </w:tc>
        <w:tc>
          <w:tcPr>
            <w:tcW w:w="5133" w:type="dxa"/>
            <w:vAlign w:val="center"/>
          </w:tcPr>
          <w:p w14:paraId="6BEBD01B"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555F4F">
              <w:rPr>
                <w:rFonts w:ascii="ＭＳ ゴシック" w:eastAsia="ＭＳ ゴシック" w:hAnsi="ＭＳ ゴシック" w:hint="eastAsia"/>
                <w:color w:val="000000" w:themeColor="text1"/>
                <w:w w:val="93"/>
                <w:kern w:val="0"/>
                <w:szCs w:val="21"/>
                <w:fitText w:val="4820" w:id="-1448438512"/>
              </w:rPr>
              <w:t>費用として計上すべきもの</w:t>
            </w:r>
            <w:r w:rsidRPr="00555F4F">
              <w:rPr>
                <w:rFonts w:ascii="ＭＳ ゴシック" w:eastAsia="ＭＳ ゴシック" w:hAnsi="ＭＳ ゴシック"/>
                <w:color w:val="000000" w:themeColor="text1"/>
                <w:w w:val="93"/>
                <w:kern w:val="0"/>
                <w:szCs w:val="21"/>
                <w:fitText w:val="4820" w:id="-1448438512"/>
              </w:rPr>
              <w:t>(資産価値の向上を伴わな</w:t>
            </w:r>
            <w:r w:rsidRPr="00555F4F">
              <w:rPr>
                <w:rFonts w:ascii="ＭＳ ゴシック" w:eastAsia="ＭＳ ゴシック" w:hAnsi="ＭＳ ゴシック"/>
                <w:color w:val="000000" w:themeColor="text1"/>
                <w:spacing w:val="18"/>
                <w:w w:val="93"/>
                <w:kern w:val="0"/>
                <w:szCs w:val="21"/>
                <w:fitText w:val="4820" w:id="-1448438512"/>
              </w:rPr>
              <w:t>い</w:t>
            </w:r>
          </w:p>
          <w:p w14:paraId="509B8F7F"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kern w:val="0"/>
                <w:szCs w:val="21"/>
              </w:rPr>
            </w:pPr>
            <w:r w:rsidRPr="00555F4F">
              <w:rPr>
                <w:rFonts w:ascii="ＭＳ ゴシック" w:eastAsia="ＭＳ ゴシック" w:hAnsi="ＭＳ ゴシック"/>
                <w:color w:val="000000" w:themeColor="text1"/>
                <w:w w:val="90"/>
                <w:kern w:val="0"/>
                <w:szCs w:val="21"/>
                <w:fitText w:val="4772" w:id="-1448438528"/>
              </w:rPr>
              <w:t>修繕工事等）を資産（建設仮勘定）として、</w:t>
            </w:r>
            <w:r w:rsidRPr="00555F4F">
              <w:rPr>
                <w:rFonts w:ascii="ＭＳ ゴシック" w:eastAsia="ＭＳ ゴシック" w:hAnsi="ＭＳ ゴシック" w:hint="eastAsia"/>
                <w:color w:val="000000" w:themeColor="text1"/>
                <w:w w:val="90"/>
                <w:kern w:val="0"/>
                <w:szCs w:val="21"/>
                <w:fitText w:val="4772" w:id="-1448438528"/>
              </w:rPr>
              <w:t>資産とし</w:t>
            </w:r>
            <w:r w:rsidRPr="00555F4F">
              <w:rPr>
                <w:rFonts w:ascii="ＭＳ ゴシック" w:eastAsia="ＭＳ ゴシック" w:hAnsi="ＭＳ ゴシック" w:hint="eastAsia"/>
                <w:color w:val="000000" w:themeColor="text1"/>
                <w:spacing w:val="27"/>
                <w:w w:val="90"/>
                <w:kern w:val="0"/>
                <w:szCs w:val="21"/>
                <w:fitText w:val="4772" w:id="-1448438528"/>
              </w:rPr>
              <w:t>て</w:t>
            </w:r>
          </w:p>
          <w:p w14:paraId="7ADCE65B"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555F4F">
              <w:rPr>
                <w:rFonts w:ascii="ＭＳ ゴシック" w:eastAsia="ＭＳ ゴシック" w:hAnsi="ＭＳ ゴシック" w:hint="eastAsia"/>
                <w:color w:val="000000" w:themeColor="text1"/>
                <w:w w:val="93"/>
                <w:kern w:val="0"/>
                <w:szCs w:val="21"/>
                <w:fitText w:val="4827" w:id="-1448438527"/>
              </w:rPr>
              <w:t>計上すべきもの</w:t>
            </w:r>
            <w:r w:rsidRPr="00555F4F">
              <w:rPr>
                <w:rFonts w:ascii="ＭＳ ゴシック" w:eastAsia="ＭＳ ゴシック" w:hAnsi="ＭＳ ゴシック"/>
                <w:color w:val="000000" w:themeColor="text1"/>
                <w:w w:val="93"/>
                <w:kern w:val="0"/>
                <w:szCs w:val="21"/>
                <w:fitText w:val="4827" w:id="-1448438527"/>
              </w:rPr>
              <w:t>(資産価値の向上を伴う改修工事等）</w:t>
            </w:r>
            <w:r w:rsidRPr="00555F4F">
              <w:rPr>
                <w:rFonts w:ascii="ＭＳ ゴシック" w:eastAsia="ＭＳ ゴシック" w:hAnsi="ＭＳ ゴシック"/>
                <w:color w:val="000000" w:themeColor="text1"/>
                <w:spacing w:val="21"/>
                <w:w w:val="93"/>
                <w:kern w:val="0"/>
                <w:szCs w:val="21"/>
                <w:fitText w:val="4827" w:id="-1448438527"/>
              </w:rPr>
              <w:t>を</w:t>
            </w:r>
          </w:p>
          <w:p w14:paraId="077E2E7E"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費用として処理している。</w:t>
            </w:r>
          </w:p>
        </w:tc>
        <w:tc>
          <w:tcPr>
            <w:tcW w:w="972" w:type="dxa"/>
            <w:vAlign w:val="center"/>
          </w:tcPr>
          <w:p w14:paraId="0ECA4DF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021D2345"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4CDE1051" w14:textId="77777777" w:rsidTr="00AC0905">
        <w:trPr>
          <w:trHeight w:val="491"/>
        </w:trPr>
        <w:tc>
          <w:tcPr>
            <w:tcW w:w="622" w:type="dxa"/>
            <w:vMerge/>
            <w:vAlign w:val="center"/>
          </w:tcPr>
          <w:p w14:paraId="2765FB27"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22"/>
              </w:rPr>
            </w:pPr>
          </w:p>
        </w:tc>
        <w:tc>
          <w:tcPr>
            <w:tcW w:w="1477" w:type="dxa"/>
            <w:vAlign w:val="center"/>
          </w:tcPr>
          <w:p w14:paraId="0E60DE3D"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建設仮勘定の</w:t>
            </w:r>
          </w:p>
          <w:p w14:paraId="353A802F"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精算事務</w:t>
            </w:r>
          </w:p>
        </w:tc>
        <w:tc>
          <w:tcPr>
            <w:tcW w:w="5133" w:type="dxa"/>
            <w:vAlign w:val="center"/>
          </w:tcPr>
          <w:p w14:paraId="2054637E"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工事が完了しているが、本資産勘定への精算が行われていない。</w:t>
            </w:r>
          </w:p>
        </w:tc>
        <w:tc>
          <w:tcPr>
            <w:tcW w:w="972" w:type="dxa"/>
            <w:vAlign w:val="center"/>
          </w:tcPr>
          <w:p w14:paraId="6079992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0.0 </w:t>
            </w:r>
          </w:p>
        </w:tc>
        <w:tc>
          <w:tcPr>
            <w:tcW w:w="1011" w:type="dxa"/>
            <w:vAlign w:val="center"/>
          </w:tcPr>
          <w:p w14:paraId="33F4AEAE"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color w:val="000000" w:themeColor="text1"/>
                <w:sz w:val="22"/>
              </w:rPr>
              <w:t xml:space="preserve">100.0 </w:t>
            </w:r>
          </w:p>
        </w:tc>
      </w:tr>
      <w:tr w:rsidR="00AD12F9" w:rsidRPr="001568E9" w14:paraId="09CC0912" w14:textId="77777777" w:rsidTr="00AC0905">
        <w:trPr>
          <w:trHeight w:val="491"/>
        </w:trPr>
        <w:tc>
          <w:tcPr>
            <w:tcW w:w="622" w:type="dxa"/>
            <w:vMerge/>
            <w:vAlign w:val="center"/>
          </w:tcPr>
          <w:p w14:paraId="7E24DBB9"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22"/>
              </w:rPr>
            </w:pPr>
          </w:p>
        </w:tc>
        <w:tc>
          <w:tcPr>
            <w:tcW w:w="1477" w:type="dxa"/>
            <w:vAlign w:val="center"/>
          </w:tcPr>
          <w:p w14:paraId="670E426A"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評価性引当金の</w:t>
            </w:r>
          </w:p>
          <w:p w14:paraId="2916C03D" w14:textId="77777777" w:rsidR="00AD12F9" w:rsidRPr="001568E9" w:rsidRDefault="00AD12F9" w:rsidP="00AC0905">
            <w:pPr>
              <w:autoSpaceDE w:val="0"/>
              <w:autoSpaceDN w:val="0"/>
              <w:spacing w:line="240" w:lineRule="exact"/>
              <w:jc w:val="center"/>
              <w:rPr>
                <w:rFonts w:ascii="ＭＳ ゴシック" w:eastAsia="ＭＳ ゴシック" w:hAnsi="ＭＳ ゴシック"/>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算定</w:t>
            </w:r>
          </w:p>
        </w:tc>
        <w:tc>
          <w:tcPr>
            <w:tcW w:w="5133" w:type="dxa"/>
            <w:vAlign w:val="center"/>
          </w:tcPr>
          <w:p w14:paraId="68D9B4EE" w14:textId="77777777" w:rsidR="00AD12F9" w:rsidRPr="001568E9" w:rsidRDefault="00AD12F9" w:rsidP="00AC0905">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評価性引当金（不納欠損引当金、貸倒引当金）の算定が適正に行われていない。</w:t>
            </w:r>
          </w:p>
        </w:tc>
        <w:tc>
          <w:tcPr>
            <w:tcW w:w="972" w:type="dxa"/>
            <w:vAlign w:val="center"/>
          </w:tcPr>
          <w:p w14:paraId="02FF0753"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0</w:t>
            </w:r>
            <w:r w:rsidRPr="001568E9">
              <w:rPr>
                <w:rFonts w:ascii="ＭＳ ゴシック" w:eastAsia="ＭＳ ゴシック" w:hAnsi="ＭＳ ゴシック"/>
                <w:color w:val="000000" w:themeColor="text1"/>
                <w:sz w:val="22"/>
              </w:rPr>
              <w:t>.0</w:t>
            </w:r>
          </w:p>
        </w:tc>
        <w:tc>
          <w:tcPr>
            <w:tcW w:w="1011" w:type="dxa"/>
            <w:vAlign w:val="center"/>
          </w:tcPr>
          <w:p w14:paraId="0CC8AE1B" w14:textId="77777777" w:rsidR="00AD12F9" w:rsidRPr="001568E9" w:rsidRDefault="00AD12F9" w:rsidP="00AC0905">
            <w:pPr>
              <w:autoSpaceDE w:val="0"/>
              <w:autoSpaceDN w:val="0"/>
              <w:spacing w:line="240" w:lineRule="exact"/>
              <w:jc w:val="right"/>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1</w:t>
            </w:r>
            <w:r w:rsidRPr="001568E9">
              <w:rPr>
                <w:rFonts w:ascii="ＭＳ ゴシック" w:eastAsia="ＭＳ ゴシック" w:hAnsi="ＭＳ ゴシック"/>
                <w:color w:val="000000" w:themeColor="text1"/>
                <w:sz w:val="22"/>
              </w:rPr>
              <w:t>00.0</w:t>
            </w:r>
          </w:p>
        </w:tc>
      </w:tr>
    </w:tbl>
    <w:p w14:paraId="7384B80A" w14:textId="77777777" w:rsidR="00AD12F9" w:rsidRPr="001568E9" w:rsidRDefault="00AD12F9" w:rsidP="00AD12F9">
      <w:pPr>
        <w:autoSpaceDE w:val="0"/>
        <w:autoSpaceDN w:val="0"/>
        <w:spacing w:line="28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注） 不備のあり・なしに係る所属数の割合（％）は、知事部局（計139所属）のうち、　　　　　　　各チェック項目が対象とする事務を行っている所属数を分母として算出。</w:t>
      </w:r>
    </w:p>
    <w:p w14:paraId="459557A3" w14:textId="77777777" w:rsidR="00AD12F9" w:rsidRPr="00E27BF6" w:rsidRDefault="00AD12F9" w:rsidP="00AD12F9">
      <w:pPr>
        <w:autoSpaceDE w:val="0"/>
        <w:autoSpaceDN w:val="0"/>
        <w:spacing w:line="260" w:lineRule="exact"/>
        <w:ind w:left="630" w:hangingChars="300" w:hanging="630"/>
        <w:rPr>
          <w:rFonts w:ascii="ＭＳ 明朝" w:eastAsia="ＭＳ 明朝" w:hAnsi="ＭＳ 明朝"/>
          <w:color w:val="000000" w:themeColor="text1"/>
          <w:szCs w:val="21"/>
        </w:rPr>
      </w:pPr>
    </w:p>
    <w:p w14:paraId="0D4FF2D7"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※１　調定：歳入を収入しようとする場合に、歳入の内容、収入金額等を調査し、これらを決定する行為。</w:t>
      </w:r>
    </w:p>
    <w:p w14:paraId="4F23E7CA"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※２　出納整理期間：</w:t>
      </w:r>
      <w:r w:rsidRPr="001568E9">
        <w:rPr>
          <w:rFonts w:ascii="ＭＳ 明朝" w:eastAsia="ＭＳ 明朝" w:hAnsi="ＭＳ 明朝"/>
          <w:color w:val="000000" w:themeColor="text1"/>
          <w:sz w:val="20"/>
          <w:szCs w:val="20"/>
        </w:rPr>
        <w:t>会計年度終了後の</w:t>
      </w:r>
      <w:r w:rsidRPr="001568E9">
        <w:rPr>
          <w:rFonts w:ascii="ＭＳ 明朝" w:eastAsia="ＭＳ 明朝" w:hAnsi="ＭＳ 明朝" w:hint="eastAsia"/>
          <w:color w:val="000000" w:themeColor="text1"/>
          <w:sz w:val="20"/>
          <w:szCs w:val="20"/>
        </w:rPr>
        <w:t>４</w:t>
      </w:r>
      <w:r w:rsidRPr="001568E9">
        <w:rPr>
          <w:rFonts w:ascii="ＭＳ 明朝" w:eastAsia="ＭＳ 明朝" w:hAnsi="ＭＳ 明朝"/>
          <w:color w:val="000000" w:themeColor="text1"/>
          <w:sz w:val="20"/>
          <w:szCs w:val="20"/>
        </w:rPr>
        <w:t>月</w:t>
      </w:r>
      <w:r w:rsidRPr="001568E9">
        <w:rPr>
          <w:rFonts w:ascii="ＭＳ 明朝" w:eastAsia="ＭＳ 明朝" w:hAnsi="ＭＳ 明朝" w:hint="eastAsia"/>
          <w:color w:val="000000" w:themeColor="text1"/>
          <w:sz w:val="20"/>
          <w:szCs w:val="20"/>
        </w:rPr>
        <w:t>１</w:t>
      </w:r>
      <w:r w:rsidRPr="001568E9">
        <w:rPr>
          <w:rFonts w:ascii="ＭＳ 明朝" w:eastAsia="ＭＳ 明朝" w:hAnsi="ＭＳ 明朝"/>
          <w:color w:val="000000" w:themeColor="text1"/>
          <w:sz w:val="20"/>
          <w:szCs w:val="20"/>
        </w:rPr>
        <w:t>日から、出納閉鎖期日の</w:t>
      </w:r>
      <w:r w:rsidRPr="001568E9">
        <w:rPr>
          <w:rFonts w:ascii="ＭＳ 明朝" w:eastAsia="ＭＳ 明朝" w:hAnsi="ＭＳ 明朝" w:hint="eastAsia"/>
          <w:color w:val="000000" w:themeColor="text1"/>
          <w:sz w:val="20"/>
          <w:szCs w:val="20"/>
        </w:rPr>
        <w:t>５</w:t>
      </w:r>
      <w:r w:rsidRPr="001568E9">
        <w:rPr>
          <w:rFonts w:ascii="ＭＳ 明朝" w:eastAsia="ＭＳ 明朝" w:hAnsi="ＭＳ 明朝"/>
          <w:color w:val="000000" w:themeColor="text1"/>
          <w:sz w:val="20"/>
          <w:szCs w:val="20"/>
        </w:rPr>
        <w:t>月31日までの期間</w:t>
      </w:r>
      <w:r w:rsidRPr="001568E9">
        <w:rPr>
          <w:rFonts w:ascii="ＭＳ 明朝" w:eastAsia="ＭＳ 明朝" w:hAnsi="ＭＳ 明朝" w:hint="eastAsia"/>
          <w:color w:val="000000" w:themeColor="text1"/>
          <w:sz w:val="20"/>
          <w:szCs w:val="20"/>
        </w:rPr>
        <w:t xml:space="preserve">。　</w:t>
      </w:r>
      <w:r w:rsidRPr="001568E9">
        <w:rPr>
          <w:rFonts w:ascii="ＭＳ 明朝" w:eastAsia="ＭＳ 明朝" w:hAnsi="ＭＳ 明朝"/>
          <w:color w:val="000000" w:themeColor="text1"/>
          <w:sz w:val="20"/>
          <w:szCs w:val="20"/>
        </w:rPr>
        <w:t>この期間に</w:t>
      </w:r>
      <w:r w:rsidRPr="001568E9">
        <w:rPr>
          <w:rFonts w:ascii="ＭＳ 明朝" w:eastAsia="ＭＳ 明朝" w:hAnsi="ＭＳ 明朝" w:hint="eastAsia"/>
          <w:color w:val="000000" w:themeColor="text1"/>
          <w:sz w:val="20"/>
          <w:szCs w:val="20"/>
        </w:rPr>
        <w:t>、</w:t>
      </w:r>
      <w:r w:rsidRPr="001568E9">
        <w:rPr>
          <w:rFonts w:ascii="ＭＳ 明朝" w:eastAsia="ＭＳ 明朝" w:hAnsi="ＭＳ 明朝"/>
          <w:color w:val="000000" w:themeColor="text1"/>
          <w:sz w:val="20"/>
          <w:szCs w:val="20"/>
        </w:rPr>
        <w:t>終了した年度の収入支出の整理をしなければな</w:t>
      </w:r>
      <w:r w:rsidRPr="001568E9">
        <w:rPr>
          <w:rFonts w:ascii="ＭＳ 明朝" w:eastAsia="ＭＳ 明朝" w:hAnsi="ＭＳ 明朝" w:hint="eastAsia"/>
          <w:color w:val="000000" w:themeColor="text1"/>
          <w:sz w:val="20"/>
          <w:szCs w:val="20"/>
        </w:rPr>
        <w:t>らない。</w:t>
      </w:r>
    </w:p>
    <w:p w14:paraId="2F800760"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※３　随意契約（８号随契）：競争入札に付し入札者がないとき、又は再度の入札に付し落札者</w:t>
      </w:r>
      <w:r w:rsidRPr="001568E9">
        <w:rPr>
          <w:rFonts w:ascii="ＭＳ 明朝" w:eastAsia="ＭＳ 明朝" w:hAnsi="ＭＳ 明朝" w:hint="eastAsia"/>
          <w:color w:val="000000" w:themeColor="text1"/>
          <w:kern w:val="0"/>
          <w:sz w:val="20"/>
          <w:szCs w:val="20"/>
        </w:rPr>
        <w:t>がないときに、地方自治法施行令第</w:t>
      </w:r>
      <w:r w:rsidRPr="001568E9">
        <w:rPr>
          <w:rFonts w:ascii="ＭＳ 明朝" w:eastAsia="ＭＳ 明朝" w:hAnsi="ＭＳ 明朝"/>
          <w:color w:val="000000" w:themeColor="text1"/>
          <w:kern w:val="0"/>
          <w:sz w:val="20"/>
          <w:szCs w:val="20"/>
        </w:rPr>
        <w:t>167条の２第１項第８号の規定により</w:t>
      </w:r>
      <w:r w:rsidRPr="001568E9">
        <w:rPr>
          <w:rFonts w:ascii="ＭＳ 明朝" w:eastAsia="ＭＳ 明朝" w:hAnsi="ＭＳ 明朝" w:hint="eastAsia"/>
          <w:color w:val="000000" w:themeColor="text1"/>
          <w:kern w:val="0"/>
          <w:sz w:val="20"/>
          <w:szCs w:val="20"/>
        </w:rPr>
        <w:t>行う随意契約。</w:t>
      </w:r>
    </w:p>
    <w:p w14:paraId="5DA7C34B"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 xml:space="preserve">※４　</w:t>
      </w:r>
      <w:r w:rsidRPr="001568E9">
        <w:rPr>
          <w:rFonts w:ascii="ＭＳ 明朝" w:eastAsia="ＭＳ 明朝" w:hAnsi="ＭＳ 明朝" w:hint="eastAsia"/>
          <w:color w:val="000000" w:themeColor="text1"/>
          <w:kern w:val="0"/>
          <w:sz w:val="20"/>
          <w:szCs w:val="20"/>
        </w:rPr>
        <w:t>小口支払基金：小額の物品購入代金等の経費の支払を円滑に行うために設けられた</w:t>
      </w:r>
      <w:r w:rsidRPr="001568E9">
        <w:rPr>
          <w:rFonts w:ascii="ＭＳ 明朝" w:eastAsia="ＭＳ 明朝" w:hAnsi="ＭＳ 明朝" w:hint="eastAsia"/>
          <w:color w:val="000000" w:themeColor="text1"/>
          <w:sz w:val="20"/>
          <w:szCs w:val="20"/>
        </w:rPr>
        <w:t>基金。</w:t>
      </w:r>
    </w:p>
    <w:p w14:paraId="07FBF0C9" w14:textId="77777777" w:rsidR="00AD12F9" w:rsidRPr="001568E9" w:rsidRDefault="00AD12F9" w:rsidP="00AD12F9">
      <w:pPr>
        <w:autoSpaceDE w:val="0"/>
        <w:autoSpaceDN w:val="0"/>
        <w:rPr>
          <w:rFonts w:ascii="ＭＳ 明朝" w:eastAsia="ＭＳ 明朝" w:hAnsi="ＭＳ 明朝"/>
          <w:color w:val="000000" w:themeColor="text1"/>
          <w:sz w:val="20"/>
          <w:szCs w:val="20"/>
        </w:rPr>
      </w:pPr>
    </w:p>
    <w:p w14:paraId="67510F02" w14:textId="77777777" w:rsidR="00AD12F9" w:rsidRPr="001568E9" w:rsidRDefault="00AD12F9" w:rsidP="00AD12F9">
      <w:pPr>
        <w:autoSpaceDE w:val="0"/>
        <w:autoSpaceDN w:val="0"/>
        <w:rPr>
          <w:rFonts w:ascii="ＭＳ 明朝" w:eastAsia="ＭＳ 明朝" w:hAnsi="ＭＳ 明朝"/>
          <w:color w:val="000000" w:themeColor="text1"/>
          <w:sz w:val="20"/>
          <w:szCs w:val="20"/>
        </w:rPr>
      </w:pPr>
    </w:p>
    <w:p w14:paraId="2BB99E36"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２．不備と再発防止策</w:t>
      </w:r>
    </w:p>
    <w:p w14:paraId="0AF75955" w14:textId="77777777" w:rsidR="00AD12F9" w:rsidRPr="001568E9" w:rsidRDefault="00AD12F9" w:rsidP="00AD12F9">
      <w:pPr>
        <w:autoSpaceDE w:val="0"/>
        <w:autoSpaceDN w:val="0"/>
        <w:rPr>
          <w:rFonts w:ascii="ＭＳ 明朝" w:eastAsia="ＭＳ 明朝" w:hAnsi="ＭＳ 明朝"/>
          <w:color w:val="000000" w:themeColor="text1"/>
          <w:szCs w:val="21"/>
        </w:rPr>
      </w:pPr>
    </w:p>
    <w:p w14:paraId="4E2AD1F1"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（１）業務レベルの評価</w:t>
      </w:r>
    </w:p>
    <w:p w14:paraId="5BC4F001" w14:textId="77777777" w:rsidR="00AD12F9" w:rsidRPr="001568E9" w:rsidRDefault="00AD12F9" w:rsidP="00AD12F9">
      <w:pPr>
        <w:autoSpaceDE w:val="0"/>
        <w:autoSpaceDN w:val="0"/>
        <w:ind w:leftChars="200" w:left="42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kern w:val="0"/>
          <w:szCs w:val="21"/>
        </w:rPr>
        <w:t>業務レベルの評価において不備が比較的多かった項目について、その原因の類型、</w:t>
      </w:r>
    </w:p>
    <w:p w14:paraId="2D382DF5" w14:textId="77777777" w:rsidR="00AD12F9" w:rsidRPr="001568E9" w:rsidRDefault="00AD12F9" w:rsidP="00AD12F9">
      <w:pPr>
        <w:autoSpaceDE w:val="0"/>
        <w:autoSpaceDN w:val="0"/>
        <w:ind w:leftChars="200" w:left="42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再発防止のポイント及び再発防止策を表２のとおりまとめた。</w:t>
      </w:r>
    </w:p>
    <w:p w14:paraId="5F47D071" w14:textId="77777777" w:rsidR="00AD12F9" w:rsidRPr="001568E9" w:rsidRDefault="00AD12F9" w:rsidP="00AD12F9">
      <w:pPr>
        <w:autoSpaceDE w:val="0"/>
        <w:autoSpaceDN w:val="0"/>
        <w:rPr>
          <w:rFonts w:ascii="ＭＳ 明朝" w:eastAsia="ＭＳ 明朝" w:hAnsi="ＭＳ 明朝"/>
          <w:color w:val="000000" w:themeColor="text1"/>
          <w:szCs w:val="21"/>
        </w:rPr>
      </w:pPr>
    </w:p>
    <w:p w14:paraId="611460FB"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表２　業務レベルの評価で不備が比較的多かった項目と再発防止策等</w:t>
      </w: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410"/>
        <w:gridCol w:w="4269"/>
      </w:tblGrid>
      <w:tr w:rsidR="00AD12F9" w:rsidRPr="001568E9" w14:paraId="4C0F78B1" w14:textId="77777777" w:rsidTr="00AC0905">
        <w:trPr>
          <w:trHeight w:val="445"/>
        </w:trPr>
        <w:tc>
          <w:tcPr>
            <w:tcW w:w="2161" w:type="dxa"/>
            <w:vAlign w:val="center"/>
          </w:tcPr>
          <w:p w14:paraId="65D96688"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チェック項目</w:t>
            </w:r>
          </w:p>
        </w:tc>
        <w:tc>
          <w:tcPr>
            <w:tcW w:w="2410" w:type="dxa"/>
            <w:vAlign w:val="center"/>
          </w:tcPr>
          <w:p w14:paraId="603F5814"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原因の類型</w:t>
            </w:r>
          </w:p>
        </w:tc>
        <w:tc>
          <w:tcPr>
            <w:tcW w:w="4269" w:type="dxa"/>
            <w:vAlign w:val="center"/>
          </w:tcPr>
          <w:p w14:paraId="7922EDF3" w14:textId="77777777" w:rsidR="00AD12F9" w:rsidRPr="001568E9" w:rsidRDefault="00AD12F9" w:rsidP="00AC0905">
            <w:pPr>
              <w:autoSpaceDE w:val="0"/>
              <w:autoSpaceDN w:val="0"/>
              <w:spacing w:line="28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再発防止のポイントと再発防止策</w:t>
            </w:r>
          </w:p>
        </w:tc>
      </w:tr>
      <w:tr w:rsidR="00AD12F9" w:rsidRPr="001568E9" w14:paraId="512E38F6" w14:textId="77777777" w:rsidTr="00AC0905">
        <w:trPr>
          <w:trHeight w:val="3581"/>
        </w:trPr>
        <w:tc>
          <w:tcPr>
            <w:tcW w:w="2161" w:type="dxa"/>
            <w:vAlign w:val="center"/>
          </w:tcPr>
          <w:p w14:paraId="0895EA0F" w14:textId="77777777" w:rsidR="00AD12F9" w:rsidRPr="001568E9" w:rsidRDefault="00AD12F9" w:rsidP="00AC0905">
            <w:pPr>
              <w:autoSpaceDE w:val="0"/>
              <w:autoSpaceDN w:val="0"/>
              <w:spacing w:line="280" w:lineRule="exact"/>
              <w:ind w:firstLineChars="100" w:firstLine="180"/>
              <w:rPr>
                <w:rFonts w:ascii="ＭＳ ゴシック" w:eastAsia="ＭＳ ゴシック" w:hAnsi="ＭＳ ゴシック"/>
                <w:color w:val="000000" w:themeColor="text1"/>
                <w:sz w:val="18"/>
                <w:szCs w:val="18"/>
              </w:rPr>
            </w:pPr>
            <w:bookmarkStart w:id="4" w:name="_Hlk110209182"/>
            <w:r w:rsidRPr="001568E9">
              <w:rPr>
                <w:rFonts w:ascii="ＭＳ ゴシック" w:eastAsia="ＭＳ ゴシック" w:hAnsi="ＭＳ ゴシック" w:hint="eastAsia"/>
                <w:color w:val="000000" w:themeColor="text1"/>
                <w:sz w:val="18"/>
                <w:szCs w:val="18"/>
              </w:rPr>
              <w:t>経費支出伺（支出負担行為）の決裁が業務開始後に行われている。</w:t>
            </w:r>
          </w:p>
        </w:tc>
        <w:tc>
          <w:tcPr>
            <w:tcW w:w="2410" w:type="dxa"/>
            <w:tcBorders>
              <w:bottom w:val="single" w:sz="4" w:space="0" w:color="auto"/>
            </w:tcBorders>
            <w:vAlign w:val="center"/>
          </w:tcPr>
          <w:p w14:paraId="7A40E70F"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（類型①）</w:t>
            </w:r>
          </w:p>
          <w:p w14:paraId="26ED31B2"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担当者が事務を処理すべき時期を失念している。</w:t>
            </w:r>
          </w:p>
          <w:p w14:paraId="74984E41"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p>
          <w:p w14:paraId="11FF1697"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（例：長期継続契約などに係る支出について、翌年度予算の議決日の翌日から事業開始前までに、当該事業に係る経費支出伺の決裁手続を行うべきところ、当該手続</w:t>
            </w:r>
            <w:r w:rsidRPr="001568E9">
              <w:rPr>
                <w:rFonts w:ascii="ＭＳ ゴシック" w:eastAsia="ＭＳ ゴシック" w:hAnsi="ＭＳ ゴシック" w:hint="eastAsia"/>
                <w:color w:val="000000" w:themeColor="text1"/>
                <w:kern w:val="0"/>
                <w:sz w:val="18"/>
                <w:szCs w:val="18"/>
              </w:rPr>
              <w:t>を</w:t>
            </w:r>
            <w:r w:rsidRPr="001568E9">
              <w:rPr>
                <w:rFonts w:ascii="ＭＳ ゴシック" w:eastAsia="ＭＳ ゴシック" w:hAnsi="ＭＳ ゴシック" w:hint="eastAsia"/>
                <w:color w:val="000000" w:themeColor="text1"/>
                <w:sz w:val="18"/>
                <w:szCs w:val="18"/>
              </w:rPr>
              <w:t>失念した。）</w:t>
            </w:r>
          </w:p>
        </w:tc>
        <w:tc>
          <w:tcPr>
            <w:tcW w:w="4269" w:type="dxa"/>
            <w:tcBorders>
              <w:bottom w:val="single" w:sz="4" w:space="0" w:color="auto"/>
            </w:tcBorders>
            <w:vAlign w:val="center"/>
          </w:tcPr>
          <w:p w14:paraId="021265D1"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16D8B6EE" w14:textId="77777777" w:rsidR="00AD12F9" w:rsidRPr="001568E9" w:rsidRDefault="00AD12F9" w:rsidP="00AC0905">
            <w:pPr>
              <w:tabs>
                <w:tab w:val="left" w:pos="270"/>
              </w:tabs>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・担当者が事務を処理すべき時期を失念していても、職場でフォローできる仕組みになっているか。</w:t>
            </w:r>
          </w:p>
          <w:p w14:paraId="12EE7E31" w14:textId="77777777" w:rsidR="00AD12F9" w:rsidRPr="001568E9" w:rsidRDefault="00AD12F9" w:rsidP="00AC0905">
            <w:pPr>
              <w:tabs>
                <w:tab w:val="left" w:pos="270"/>
              </w:tabs>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626BCAFB" w14:textId="77777777" w:rsidR="00AD12F9" w:rsidRPr="001568E9" w:rsidRDefault="00AD12F9" w:rsidP="00AC0905">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5C56ED54" w14:textId="77777777" w:rsidR="00AD12F9" w:rsidRPr="001568E9" w:rsidRDefault="00AD12F9" w:rsidP="00AC0905">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0DDB89CF" w14:textId="77777777" w:rsidR="00AD12F9" w:rsidRPr="001568E9" w:rsidRDefault="00AD12F9" w:rsidP="00AC0905">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26"/>
              </w:rPr>
              <w:t>・年間、月間等の事務予定リストを作成し、案</w:t>
            </w:r>
            <w:r w:rsidRPr="00AD12F9">
              <w:rPr>
                <w:rFonts w:ascii="ＭＳ ゴシック" w:eastAsia="ＭＳ ゴシック" w:hAnsi="ＭＳ ゴシック" w:hint="eastAsia"/>
                <w:color w:val="000000" w:themeColor="text1"/>
                <w:spacing w:val="-19"/>
                <w:kern w:val="0"/>
                <w:sz w:val="18"/>
                <w:szCs w:val="18"/>
                <w:fitText w:val="4005" w:id="-1448438526"/>
              </w:rPr>
              <w:t>件</w:t>
            </w:r>
          </w:p>
          <w:p w14:paraId="3A4278F5"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ごとに、いつ、どのような手続を行う必要があるのかを関係者間で共有する。</w:t>
            </w:r>
          </w:p>
          <w:p w14:paraId="23270FAB"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2C90E398"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・職員が異動する際に、案件ごとに、いつ、どのような手続を行う必要があるのかについて、確実に引継ぎを行う。</w:t>
            </w:r>
          </w:p>
          <w:p w14:paraId="4D781B34"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p>
          <w:p w14:paraId="13B883B1"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28A0E310"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・不備が発生したタイミングや、年度末など業務が集中する時期に注意喚起を行う。</w:t>
            </w:r>
          </w:p>
          <w:p w14:paraId="3F339469"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38D15171"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・職場内の活発なコミュニケーションにより、円滑な事務執行が図れる体制づくりを行う。</w:t>
            </w:r>
          </w:p>
        </w:tc>
      </w:tr>
    </w:tbl>
    <w:p w14:paraId="754C1832" w14:textId="77777777" w:rsidR="00AD12F9" w:rsidRPr="001568E9" w:rsidRDefault="00AD12F9" w:rsidP="00AD12F9">
      <w:pPr>
        <w:rPr>
          <w:color w:val="000000" w:themeColor="text1"/>
        </w:rPr>
      </w:pP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410"/>
        <w:gridCol w:w="4269"/>
      </w:tblGrid>
      <w:tr w:rsidR="00AD12F9" w:rsidRPr="001568E9" w14:paraId="6E9CEB07" w14:textId="77777777" w:rsidTr="00AC0905">
        <w:trPr>
          <w:trHeight w:val="412"/>
        </w:trPr>
        <w:tc>
          <w:tcPr>
            <w:tcW w:w="2161" w:type="dxa"/>
            <w:vAlign w:val="center"/>
          </w:tcPr>
          <w:p w14:paraId="03492669" w14:textId="77777777" w:rsidR="00AD12F9" w:rsidRPr="001568E9" w:rsidRDefault="00AD12F9" w:rsidP="00AC0905">
            <w:pPr>
              <w:autoSpaceDE w:val="0"/>
              <w:autoSpaceDN w:val="0"/>
              <w:spacing w:line="280" w:lineRule="exact"/>
              <w:jc w:val="center"/>
              <w:rPr>
                <w:rFonts w:ascii="ＭＳ Ｐゴシック" w:eastAsia="ＭＳ Ｐゴシック" w:hAnsi="ＭＳ Ｐゴシック"/>
                <w:color w:val="000000" w:themeColor="text1"/>
                <w:sz w:val="18"/>
                <w:szCs w:val="18"/>
              </w:rPr>
            </w:pPr>
            <w:r w:rsidRPr="001568E9">
              <w:rPr>
                <w:rFonts w:ascii="ＭＳ ゴシック" w:eastAsia="ＭＳ ゴシック" w:hAnsi="ＭＳ ゴシック" w:hint="eastAsia"/>
                <w:color w:val="000000" w:themeColor="text1"/>
                <w:sz w:val="18"/>
                <w:szCs w:val="18"/>
              </w:rPr>
              <w:lastRenderedPageBreak/>
              <w:t>チェック項目</w:t>
            </w:r>
          </w:p>
        </w:tc>
        <w:tc>
          <w:tcPr>
            <w:tcW w:w="2410" w:type="dxa"/>
            <w:tcBorders>
              <w:bottom w:val="single" w:sz="4" w:space="0" w:color="auto"/>
            </w:tcBorders>
            <w:vAlign w:val="center"/>
          </w:tcPr>
          <w:p w14:paraId="28534185" w14:textId="77777777" w:rsidR="00AD12F9" w:rsidRPr="001568E9" w:rsidRDefault="00AD12F9" w:rsidP="00AC0905">
            <w:pPr>
              <w:autoSpaceDE w:val="0"/>
              <w:autoSpaceDN w:val="0"/>
              <w:spacing w:line="260" w:lineRule="exact"/>
              <w:ind w:left="51"/>
              <w:jc w:val="center"/>
              <w:rPr>
                <w:rFonts w:ascii="ＭＳ Ｐゴシック" w:eastAsia="ＭＳ Ｐゴシック" w:hAnsi="ＭＳ Ｐゴシック"/>
                <w:b/>
                <w:color w:val="000000" w:themeColor="text1"/>
                <w:sz w:val="18"/>
                <w:szCs w:val="18"/>
              </w:rPr>
            </w:pPr>
            <w:r w:rsidRPr="001568E9">
              <w:rPr>
                <w:rFonts w:ascii="ＭＳ ゴシック" w:eastAsia="ＭＳ ゴシック" w:hAnsi="ＭＳ ゴシック" w:hint="eastAsia"/>
                <w:color w:val="000000" w:themeColor="text1"/>
                <w:sz w:val="18"/>
                <w:szCs w:val="18"/>
              </w:rPr>
              <w:t>原因の類型</w:t>
            </w:r>
          </w:p>
        </w:tc>
        <w:tc>
          <w:tcPr>
            <w:tcW w:w="4269" w:type="dxa"/>
            <w:tcBorders>
              <w:bottom w:val="single" w:sz="4" w:space="0" w:color="auto"/>
            </w:tcBorders>
            <w:vAlign w:val="center"/>
          </w:tcPr>
          <w:p w14:paraId="1D0547B7" w14:textId="77777777" w:rsidR="00AD12F9" w:rsidRPr="001568E9" w:rsidRDefault="00AD12F9" w:rsidP="00AC0905">
            <w:pPr>
              <w:autoSpaceDE w:val="0"/>
              <w:autoSpaceDN w:val="0"/>
              <w:spacing w:line="28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再発防止のポイントと再発防止策</w:t>
            </w:r>
          </w:p>
        </w:tc>
      </w:tr>
      <w:tr w:rsidR="00AD12F9" w:rsidRPr="001568E9" w14:paraId="7BACD3CF" w14:textId="77777777" w:rsidTr="00AC0905">
        <w:trPr>
          <w:trHeight w:val="4374"/>
        </w:trPr>
        <w:tc>
          <w:tcPr>
            <w:tcW w:w="2161" w:type="dxa"/>
            <w:vAlign w:val="center"/>
          </w:tcPr>
          <w:p w14:paraId="14F16A8D" w14:textId="77777777" w:rsidR="00AD12F9" w:rsidRPr="001568E9" w:rsidRDefault="00AD12F9" w:rsidP="00AC0905">
            <w:pPr>
              <w:autoSpaceDE w:val="0"/>
              <w:autoSpaceDN w:val="0"/>
              <w:spacing w:line="280" w:lineRule="exact"/>
              <w:ind w:firstLineChars="100" w:firstLine="180"/>
              <w:rPr>
                <w:rFonts w:ascii="ＭＳ Ｐゴシック" w:eastAsia="ＭＳ Ｐゴシック" w:hAnsi="ＭＳ Ｐゴシック"/>
                <w:color w:val="000000" w:themeColor="text1"/>
                <w:sz w:val="18"/>
                <w:szCs w:val="18"/>
              </w:rPr>
            </w:pPr>
            <w:r w:rsidRPr="001568E9">
              <w:rPr>
                <w:rFonts w:ascii="ＭＳ Ｐゴシック" w:eastAsia="ＭＳ Ｐゴシック" w:hAnsi="ＭＳ Ｐゴシック" w:hint="eastAsia"/>
                <w:color w:val="000000" w:themeColor="text1"/>
                <w:sz w:val="18"/>
                <w:szCs w:val="18"/>
              </w:rPr>
              <w:t>経費支出伺（支出負担行為）の決裁が業務開始後に行われている。</w:t>
            </w:r>
          </w:p>
        </w:tc>
        <w:tc>
          <w:tcPr>
            <w:tcW w:w="2410" w:type="dxa"/>
            <w:tcBorders>
              <w:top w:val="single" w:sz="4" w:space="0" w:color="auto"/>
            </w:tcBorders>
            <w:vAlign w:val="center"/>
          </w:tcPr>
          <w:p w14:paraId="0C915235"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（類型②）</w:t>
            </w:r>
          </w:p>
          <w:p w14:paraId="3E0B6A76" w14:textId="77777777" w:rsidR="00AD12F9" w:rsidRPr="001568E9" w:rsidRDefault="00AD12F9" w:rsidP="00AC0905">
            <w:pPr>
              <w:autoSpaceDE w:val="0"/>
              <w:autoSpaceDN w:val="0"/>
              <w:spacing w:line="260" w:lineRule="exact"/>
              <w:ind w:firstLineChars="100" w:firstLine="163"/>
              <w:rPr>
                <w:rFonts w:ascii="ＭＳ ゴシック" w:eastAsia="ＭＳ ゴシック" w:hAnsi="ＭＳ ゴシック"/>
                <w:color w:val="000000" w:themeColor="text1"/>
                <w:sz w:val="18"/>
                <w:szCs w:val="18"/>
              </w:rPr>
            </w:pPr>
            <w:r w:rsidRPr="00555F4F">
              <w:rPr>
                <w:rFonts w:ascii="ＭＳ ゴシック" w:eastAsia="ＭＳ ゴシック" w:hAnsi="ＭＳ ゴシック" w:hint="eastAsia"/>
                <w:color w:val="000000" w:themeColor="text1"/>
                <w:w w:val="91"/>
                <w:kern w:val="0"/>
                <w:sz w:val="18"/>
                <w:szCs w:val="18"/>
                <w:fitText w:val="1980" w:id="-1448438525"/>
              </w:rPr>
              <w:t>担当者が事務処理のルー</w:t>
            </w:r>
            <w:r w:rsidRPr="00555F4F">
              <w:rPr>
                <w:rFonts w:ascii="ＭＳ ゴシック" w:eastAsia="ＭＳ ゴシック" w:hAnsi="ＭＳ ゴシック" w:hint="eastAsia"/>
                <w:color w:val="000000" w:themeColor="text1"/>
                <w:spacing w:val="11"/>
                <w:w w:val="91"/>
                <w:kern w:val="0"/>
                <w:sz w:val="18"/>
                <w:szCs w:val="18"/>
                <w:fitText w:val="1980" w:id="-1448438525"/>
              </w:rPr>
              <w:t>ル</w:t>
            </w:r>
          </w:p>
          <w:p w14:paraId="56FFF4FA"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を誤認している。</w:t>
            </w:r>
          </w:p>
          <w:p w14:paraId="3465F8EE"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p>
          <w:p w14:paraId="470BA1B2"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（例：研修に係る会場使用料について、契約時ではな</w:t>
            </w:r>
            <w:r w:rsidRPr="00AD12F9">
              <w:rPr>
                <w:rFonts w:ascii="ＭＳ ゴシック" w:eastAsia="ＭＳ ゴシック" w:hAnsi="ＭＳ ゴシック" w:hint="eastAsia"/>
                <w:color w:val="000000" w:themeColor="text1"/>
                <w:spacing w:val="11"/>
                <w:kern w:val="0"/>
                <w:sz w:val="18"/>
                <w:szCs w:val="18"/>
                <w:fitText w:val="2205" w:id="-1448438524"/>
              </w:rPr>
              <w:t>く、実際の支払時まで</w:t>
            </w:r>
            <w:r w:rsidRPr="00AD12F9">
              <w:rPr>
                <w:rFonts w:ascii="ＭＳ ゴシック" w:eastAsia="ＭＳ ゴシック" w:hAnsi="ＭＳ ゴシック" w:hint="eastAsia"/>
                <w:color w:val="000000" w:themeColor="text1"/>
                <w:spacing w:val="2"/>
                <w:kern w:val="0"/>
                <w:sz w:val="18"/>
                <w:szCs w:val="18"/>
                <w:fitText w:val="2205" w:id="-1448438524"/>
              </w:rPr>
              <w:t>に</w:t>
            </w:r>
          </w:p>
          <w:p w14:paraId="2446FE56"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決裁をとればよいと誤認した。）</w:t>
            </w:r>
          </w:p>
          <w:p w14:paraId="5297E675" w14:textId="77777777" w:rsidR="00AD12F9" w:rsidRPr="001568E9" w:rsidRDefault="00AD12F9" w:rsidP="00AC0905">
            <w:pPr>
              <w:autoSpaceDE w:val="0"/>
              <w:autoSpaceDN w:val="0"/>
              <w:spacing w:line="260" w:lineRule="exact"/>
              <w:rPr>
                <w:rFonts w:ascii="ＭＳ Ｐゴシック" w:eastAsia="ＭＳ Ｐゴシック" w:hAnsi="ＭＳ Ｐゴシック"/>
                <w:color w:val="000000" w:themeColor="text1"/>
                <w:sz w:val="18"/>
                <w:szCs w:val="18"/>
              </w:rPr>
            </w:pPr>
          </w:p>
        </w:tc>
        <w:tc>
          <w:tcPr>
            <w:tcW w:w="4269" w:type="dxa"/>
            <w:tcBorders>
              <w:top w:val="single" w:sz="4" w:space="0" w:color="auto"/>
            </w:tcBorders>
          </w:tcPr>
          <w:p w14:paraId="2870FFB4" w14:textId="77777777" w:rsidR="00AD12F9" w:rsidRPr="001568E9" w:rsidRDefault="00AD12F9" w:rsidP="00AC0905">
            <w:pPr>
              <w:autoSpaceDE w:val="0"/>
              <w:autoSpaceDN w:val="0"/>
              <w:spacing w:line="28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120E7722"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・担当者が正しい会計事務の知識を習得しているか。</w:t>
            </w:r>
          </w:p>
          <w:p w14:paraId="4FFD058E" w14:textId="77777777" w:rsidR="00AD12F9" w:rsidRPr="001568E9" w:rsidRDefault="00AD12F9" w:rsidP="00AC0905">
            <w:pPr>
              <w:autoSpaceDE w:val="0"/>
              <w:autoSpaceDN w:val="0"/>
              <w:spacing w:line="280" w:lineRule="exact"/>
              <w:rPr>
                <w:rFonts w:ascii="ＭＳ ゴシック" w:eastAsia="ＭＳ ゴシック" w:hAnsi="ＭＳ ゴシック"/>
                <w:b/>
                <w:color w:val="000000" w:themeColor="text1"/>
                <w:sz w:val="18"/>
                <w:szCs w:val="18"/>
              </w:rPr>
            </w:pPr>
          </w:p>
          <w:p w14:paraId="38CAE6E3"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・担当者が事務処理のルールを誤認している場合、修正する機会があるか。</w:t>
            </w:r>
          </w:p>
          <w:p w14:paraId="5B08652F" w14:textId="77777777" w:rsidR="00AD12F9" w:rsidRPr="001568E9" w:rsidRDefault="00AD12F9" w:rsidP="00AC0905">
            <w:pPr>
              <w:autoSpaceDE w:val="0"/>
              <w:autoSpaceDN w:val="0"/>
              <w:spacing w:line="280" w:lineRule="exact"/>
              <w:ind w:left="180" w:hangingChars="100" w:hanging="180"/>
              <w:rPr>
                <w:rFonts w:ascii="ＭＳ ゴシック" w:eastAsia="ＭＳ ゴシック" w:hAnsi="ＭＳ ゴシック"/>
                <w:color w:val="000000" w:themeColor="text1"/>
                <w:sz w:val="18"/>
                <w:szCs w:val="18"/>
              </w:rPr>
            </w:pPr>
          </w:p>
          <w:p w14:paraId="6C1EAA4B" w14:textId="77777777" w:rsidR="00AD12F9" w:rsidRPr="001568E9" w:rsidRDefault="00AD12F9" w:rsidP="00AC0905">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23"/>
              </w:rPr>
              <w:t>・担当者が事務処理を誤っていることをチェッ</w:t>
            </w:r>
            <w:r w:rsidRPr="00AD12F9">
              <w:rPr>
                <w:rFonts w:ascii="ＭＳ ゴシック" w:eastAsia="ＭＳ ゴシック" w:hAnsi="ＭＳ ゴシック" w:hint="eastAsia"/>
                <w:color w:val="000000" w:themeColor="text1"/>
                <w:spacing w:val="-19"/>
                <w:kern w:val="0"/>
                <w:sz w:val="18"/>
                <w:szCs w:val="18"/>
                <w:fitText w:val="4005" w:id="-1448438523"/>
              </w:rPr>
              <w:t>ク</w:t>
            </w:r>
          </w:p>
          <w:p w14:paraId="6F77E080"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できるか。</w:t>
            </w:r>
          </w:p>
          <w:p w14:paraId="64EC8602" w14:textId="77777777" w:rsidR="00AD12F9" w:rsidRPr="001568E9" w:rsidRDefault="00AD12F9" w:rsidP="00AC0905">
            <w:pPr>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60DDF023" w14:textId="77777777" w:rsidR="00AD12F9" w:rsidRPr="001568E9" w:rsidRDefault="00AD12F9" w:rsidP="00AC0905">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3D5260C2" w14:textId="77777777" w:rsidR="00AD12F9" w:rsidRPr="001568E9" w:rsidRDefault="00AD12F9" w:rsidP="00AC0905">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1C56B77D"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・会計事務ポータルサイト、マニュアル、事務の手引等を活用し、自主的な知識の習得に努める。</w:t>
            </w:r>
          </w:p>
          <w:p w14:paraId="45C9F50D"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6FCAC7DD"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・事務の進捗状況をグループ内でできるだけ共有</w:t>
            </w:r>
            <w:r w:rsidRPr="00AD12F9">
              <w:rPr>
                <w:rFonts w:ascii="ＭＳ ゴシック" w:eastAsia="ＭＳ ゴシック" w:hAnsi="ＭＳ ゴシック" w:hint="eastAsia"/>
                <w:color w:val="000000" w:themeColor="text1"/>
                <w:spacing w:val="2"/>
                <w:kern w:val="0"/>
                <w:sz w:val="18"/>
                <w:szCs w:val="18"/>
                <w:fitText w:val="4005" w:id="-1448438522"/>
              </w:rPr>
              <w:t>し、適正に事務処理が行われているかを複数人</w:t>
            </w:r>
            <w:r w:rsidRPr="00AD12F9">
              <w:rPr>
                <w:rFonts w:ascii="ＭＳ ゴシック" w:eastAsia="ＭＳ ゴシック" w:hAnsi="ＭＳ ゴシック" w:hint="eastAsia"/>
                <w:color w:val="000000" w:themeColor="text1"/>
                <w:spacing w:val="-19"/>
                <w:kern w:val="0"/>
                <w:sz w:val="18"/>
                <w:szCs w:val="18"/>
                <w:fitText w:val="4005" w:id="-1448438522"/>
              </w:rPr>
              <w:t>で</w:t>
            </w:r>
          </w:p>
          <w:p w14:paraId="516268D0"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把握できるようにする。</w:t>
            </w:r>
          </w:p>
          <w:p w14:paraId="475BD365" w14:textId="77777777" w:rsidR="00AD12F9" w:rsidRPr="001568E9" w:rsidRDefault="00AD12F9" w:rsidP="00AC0905">
            <w:pPr>
              <w:autoSpaceDE w:val="0"/>
              <w:autoSpaceDN w:val="0"/>
              <w:spacing w:line="260" w:lineRule="exact"/>
              <w:rPr>
                <w:rFonts w:ascii="ＭＳ ゴシック" w:eastAsia="ＭＳ ゴシック" w:hAnsi="ＭＳ ゴシック"/>
                <w:strike/>
                <w:color w:val="000000" w:themeColor="text1"/>
                <w:sz w:val="18"/>
                <w:szCs w:val="18"/>
              </w:rPr>
            </w:pPr>
          </w:p>
          <w:p w14:paraId="28C9AFBF"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5C67F4FF" w14:textId="77777777" w:rsidR="00AD12F9" w:rsidRPr="001568E9" w:rsidRDefault="00AD12F9" w:rsidP="00AC0905">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21"/>
              </w:rPr>
              <w:t>・職場研修等、当該事務に係るルールを確認す</w:t>
            </w:r>
            <w:r w:rsidRPr="00AD12F9">
              <w:rPr>
                <w:rFonts w:ascii="ＭＳ ゴシック" w:eastAsia="ＭＳ ゴシック" w:hAnsi="ＭＳ ゴシック" w:hint="eastAsia"/>
                <w:color w:val="000000" w:themeColor="text1"/>
                <w:spacing w:val="-19"/>
                <w:kern w:val="0"/>
                <w:sz w:val="18"/>
                <w:szCs w:val="18"/>
                <w:fitText w:val="4005" w:id="-1448438521"/>
              </w:rPr>
              <w:t>る</w:t>
            </w:r>
          </w:p>
          <w:p w14:paraId="1B2EC6D6"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機会を設ける。</w:t>
            </w:r>
          </w:p>
          <w:p w14:paraId="6C8EBE4E" w14:textId="77777777" w:rsidR="00AD12F9" w:rsidRPr="001568E9" w:rsidRDefault="00AD12F9" w:rsidP="00AC0905">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p>
          <w:p w14:paraId="3B27A9E0"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・決裁時等日常的な指導・助言による職員に対する正確で効率的な会計事務についての動機付けを行う。</w:t>
            </w:r>
          </w:p>
        </w:tc>
      </w:tr>
      <w:bookmarkEnd w:id="4"/>
      <w:tr w:rsidR="00AD12F9" w:rsidRPr="001568E9" w14:paraId="495ACE2E" w14:textId="77777777" w:rsidTr="00AC0905">
        <w:trPr>
          <w:trHeight w:val="4671"/>
        </w:trPr>
        <w:tc>
          <w:tcPr>
            <w:tcW w:w="2161" w:type="dxa"/>
            <w:tcBorders>
              <w:top w:val="single" w:sz="4" w:space="0" w:color="auto"/>
            </w:tcBorders>
            <w:vAlign w:val="center"/>
          </w:tcPr>
          <w:p w14:paraId="30469972" w14:textId="77777777" w:rsidR="00AD12F9" w:rsidRPr="001568E9" w:rsidRDefault="00AD12F9" w:rsidP="00AC0905">
            <w:pPr>
              <w:autoSpaceDE w:val="0"/>
              <w:autoSpaceDN w:val="0"/>
              <w:spacing w:line="280" w:lineRule="exact"/>
              <w:ind w:firstLineChars="100" w:firstLine="180"/>
              <w:jc w:val="lef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経費支出伺（支出負担行為）の決裁（増額変更含む。）が出納整理期間に行われている。</w:t>
            </w:r>
          </w:p>
        </w:tc>
        <w:tc>
          <w:tcPr>
            <w:tcW w:w="2410" w:type="dxa"/>
            <w:vAlign w:val="center"/>
          </w:tcPr>
          <w:p w14:paraId="1F797DF6"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（類型）</w:t>
            </w:r>
          </w:p>
          <w:p w14:paraId="12E20E27"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担当者が契約の履行実績や経費支出伺の残額を適切に把握できていなかった。</w:t>
            </w:r>
          </w:p>
          <w:p w14:paraId="0545A219"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5B6847D6"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（例：単価契約について、年度末に執行見込額等を適切に把握していなかったため、執行額が経費支出伺の金額を超過した。）</w:t>
            </w:r>
          </w:p>
        </w:tc>
        <w:tc>
          <w:tcPr>
            <w:tcW w:w="4269" w:type="dxa"/>
            <w:vAlign w:val="center"/>
          </w:tcPr>
          <w:p w14:paraId="4A98C3C5"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619B2D0A"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・担当者が履行実績を適切に把握する機会があるか。</w:t>
            </w:r>
          </w:p>
          <w:p w14:paraId="191BB59F"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57135832" w14:textId="77777777" w:rsidR="00AD12F9" w:rsidRPr="001568E9" w:rsidRDefault="00AD12F9" w:rsidP="00AC0905">
            <w:pPr>
              <w:autoSpaceDE w:val="0"/>
              <w:autoSpaceDN w:val="0"/>
              <w:spacing w:line="26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w:t>
            </w:r>
          </w:p>
          <w:p w14:paraId="1C2B624A"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4766687B"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○担当者に求められる取組</w:t>
            </w:r>
          </w:p>
          <w:p w14:paraId="3EC307FB"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・担当事務に係る年間の会計事務スケジュールの把握と計画的な事務執行に努める。</w:t>
            </w:r>
          </w:p>
          <w:p w14:paraId="5B160518"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76CE4C8C"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635B871A"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・決裁時等日常的な指導・助言による職員に対する正確で効率的な会計事務についての動機付けに努める。</w:t>
            </w:r>
          </w:p>
        </w:tc>
      </w:tr>
    </w:tbl>
    <w:p w14:paraId="3BA49D78" w14:textId="77777777" w:rsidR="00AD12F9" w:rsidRPr="001568E9" w:rsidRDefault="00AD12F9" w:rsidP="00AD12F9">
      <w:pPr>
        <w:rPr>
          <w:color w:val="000000" w:themeColor="text1"/>
        </w:rPr>
      </w:pPr>
    </w:p>
    <w:p w14:paraId="3539C781" w14:textId="77777777" w:rsidR="00AD12F9" w:rsidRPr="001568E9" w:rsidRDefault="00AD12F9" w:rsidP="00AD12F9">
      <w:pPr>
        <w:rPr>
          <w:color w:val="000000" w:themeColor="text1"/>
        </w:rPr>
      </w:pPr>
    </w:p>
    <w:p w14:paraId="04A78193" w14:textId="77777777" w:rsidR="00AD12F9" w:rsidRPr="001568E9" w:rsidRDefault="00AD12F9" w:rsidP="00AD12F9">
      <w:pPr>
        <w:rPr>
          <w:color w:val="000000" w:themeColor="text1"/>
        </w:rPr>
      </w:pPr>
    </w:p>
    <w:p w14:paraId="2922927C" w14:textId="77777777" w:rsidR="00AD12F9" w:rsidRPr="001568E9" w:rsidRDefault="00AD12F9" w:rsidP="00AD12F9">
      <w:pPr>
        <w:rPr>
          <w:color w:val="000000" w:themeColor="text1"/>
        </w:rPr>
      </w:pP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410"/>
        <w:gridCol w:w="4269"/>
      </w:tblGrid>
      <w:tr w:rsidR="00AD12F9" w:rsidRPr="001568E9" w14:paraId="481141D2" w14:textId="77777777" w:rsidTr="00AC0905">
        <w:trPr>
          <w:trHeight w:val="412"/>
        </w:trPr>
        <w:tc>
          <w:tcPr>
            <w:tcW w:w="2161" w:type="dxa"/>
            <w:vAlign w:val="center"/>
          </w:tcPr>
          <w:p w14:paraId="2E5A6DB9" w14:textId="77777777" w:rsidR="00AD12F9" w:rsidRPr="001568E9" w:rsidRDefault="00AD12F9" w:rsidP="00AC0905">
            <w:pPr>
              <w:autoSpaceDE w:val="0"/>
              <w:autoSpaceDN w:val="0"/>
              <w:spacing w:line="28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lastRenderedPageBreak/>
              <w:t>チェック項目</w:t>
            </w:r>
          </w:p>
        </w:tc>
        <w:tc>
          <w:tcPr>
            <w:tcW w:w="2410" w:type="dxa"/>
            <w:tcBorders>
              <w:bottom w:val="dashed" w:sz="4" w:space="0" w:color="auto"/>
            </w:tcBorders>
            <w:vAlign w:val="center"/>
          </w:tcPr>
          <w:p w14:paraId="5E302168" w14:textId="77777777" w:rsidR="00AD12F9" w:rsidRPr="001568E9" w:rsidRDefault="00AD12F9" w:rsidP="00AC0905">
            <w:pPr>
              <w:autoSpaceDE w:val="0"/>
              <w:autoSpaceDN w:val="0"/>
              <w:spacing w:line="26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原因の類型</w:t>
            </w:r>
          </w:p>
        </w:tc>
        <w:tc>
          <w:tcPr>
            <w:tcW w:w="4269" w:type="dxa"/>
            <w:tcBorders>
              <w:bottom w:val="dashed" w:sz="4" w:space="0" w:color="auto"/>
            </w:tcBorders>
            <w:vAlign w:val="center"/>
          </w:tcPr>
          <w:p w14:paraId="777E6C64" w14:textId="77777777" w:rsidR="00AD12F9" w:rsidRPr="001568E9" w:rsidRDefault="00AD12F9" w:rsidP="00AC0905">
            <w:pPr>
              <w:autoSpaceDE w:val="0"/>
              <w:autoSpaceDN w:val="0"/>
              <w:spacing w:line="28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再発防止のポイントと再発防止策</w:t>
            </w:r>
          </w:p>
        </w:tc>
      </w:tr>
      <w:tr w:rsidR="00AD12F9" w:rsidRPr="001568E9" w14:paraId="4B23493B" w14:textId="77777777" w:rsidTr="00AC0905">
        <w:trPr>
          <w:trHeight w:val="3962"/>
        </w:trPr>
        <w:tc>
          <w:tcPr>
            <w:tcW w:w="2161" w:type="dxa"/>
            <w:vMerge w:val="restart"/>
            <w:vAlign w:val="center"/>
          </w:tcPr>
          <w:p w14:paraId="5916FB1E" w14:textId="77777777" w:rsidR="00AD12F9" w:rsidRPr="001568E9" w:rsidRDefault="00AD12F9" w:rsidP="00AC0905">
            <w:pPr>
              <w:autoSpaceDE w:val="0"/>
              <w:autoSpaceDN w:val="0"/>
              <w:spacing w:line="28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契約金額の支払期限を誤り、結果的に支払遅延を起こす。</w:t>
            </w:r>
          </w:p>
        </w:tc>
        <w:tc>
          <w:tcPr>
            <w:tcW w:w="2410" w:type="dxa"/>
            <w:tcBorders>
              <w:bottom w:val="dashed" w:sz="4" w:space="0" w:color="auto"/>
            </w:tcBorders>
            <w:vAlign w:val="center"/>
          </w:tcPr>
          <w:p w14:paraId="61AC81F7"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（類型①）</w:t>
            </w:r>
          </w:p>
          <w:p w14:paraId="3202D94B"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担当者が事務を処理すべき時期を失念している。</w:t>
            </w:r>
          </w:p>
          <w:p w14:paraId="3256CFB0"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p>
          <w:p w14:paraId="476A6AAE"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（例：定期刊行物の支払について、処理担当者が処理すべき</w:t>
            </w:r>
            <w:r w:rsidRPr="001568E9">
              <w:rPr>
                <w:rFonts w:ascii="ＭＳ ゴシック" w:eastAsia="ＭＳ ゴシック" w:hAnsi="ＭＳ ゴシック" w:hint="eastAsia"/>
                <w:color w:val="000000" w:themeColor="text1"/>
                <w:kern w:val="0"/>
                <w:sz w:val="18"/>
                <w:szCs w:val="18"/>
              </w:rPr>
              <w:t>時期を</w:t>
            </w:r>
            <w:r w:rsidRPr="001568E9">
              <w:rPr>
                <w:rFonts w:ascii="ＭＳ ゴシック" w:eastAsia="ＭＳ ゴシック" w:hAnsi="ＭＳ ゴシック" w:hint="eastAsia"/>
                <w:color w:val="000000" w:themeColor="text1"/>
                <w:sz w:val="18"/>
                <w:szCs w:val="18"/>
              </w:rPr>
              <w:t>失念した。）</w:t>
            </w:r>
          </w:p>
        </w:tc>
        <w:tc>
          <w:tcPr>
            <w:tcW w:w="4269" w:type="dxa"/>
            <w:tcBorders>
              <w:bottom w:val="dashed" w:sz="4" w:space="0" w:color="auto"/>
            </w:tcBorders>
            <w:vAlign w:val="center"/>
          </w:tcPr>
          <w:p w14:paraId="588B6396"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76784B2E" w14:textId="77777777" w:rsidR="00AD12F9" w:rsidRPr="001568E9" w:rsidRDefault="00AD12F9" w:rsidP="00AC0905">
            <w:pPr>
              <w:tabs>
                <w:tab w:val="left" w:pos="270"/>
              </w:tabs>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・職員が事務を処理すべき時期を失念していても、職場でフォローできる仕組みになっているか。</w:t>
            </w:r>
          </w:p>
          <w:p w14:paraId="7FE90DCE" w14:textId="77777777" w:rsidR="00AD12F9" w:rsidRPr="001568E9" w:rsidRDefault="00AD12F9" w:rsidP="00AC0905">
            <w:pPr>
              <w:tabs>
                <w:tab w:val="left" w:pos="270"/>
              </w:tabs>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2AC39FD5" w14:textId="77777777" w:rsidR="00AD12F9" w:rsidRPr="001568E9" w:rsidRDefault="00AD12F9" w:rsidP="00AC0905">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2DD77BEE" w14:textId="77777777" w:rsidR="00AD12F9" w:rsidRPr="001568E9" w:rsidRDefault="00AD12F9" w:rsidP="00AC0905">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3EBA333A" w14:textId="77777777" w:rsidR="00AD12F9" w:rsidRPr="001568E9" w:rsidRDefault="00AD12F9" w:rsidP="00AC0905">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20"/>
              </w:rPr>
              <w:t>・年間、月間等の事務予定リストを作成し、案</w:t>
            </w:r>
            <w:r w:rsidRPr="00AD12F9">
              <w:rPr>
                <w:rFonts w:ascii="ＭＳ ゴシック" w:eastAsia="ＭＳ ゴシック" w:hAnsi="ＭＳ ゴシック" w:hint="eastAsia"/>
                <w:color w:val="000000" w:themeColor="text1"/>
                <w:spacing w:val="-19"/>
                <w:kern w:val="0"/>
                <w:sz w:val="18"/>
                <w:szCs w:val="18"/>
                <w:fitText w:val="4005" w:id="-1448438520"/>
              </w:rPr>
              <w:t>件</w:t>
            </w:r>
          </w:p>
          <w:p w14:paraId="084C02C7"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ごとに、いつ、どのような手続を行う必要があるのかを関係者間で共有する。</w:t>
            </w:r>
          </w:p>
          <w:p w14:paraId="67134370"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690F13E6"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・職員が異動する際に、案件ごとに、いつ、どのような手続を行う必要があるのかについて、確実に引継ぎを行う。</w:t>
            </w:r>
          </w:p>
          <w:p w14:paraId="027B5432"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p>
          <w:p w14:paraId="5059BC62"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1D9CDA9E"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・不備が発生したタイミングや、年度末など業務が集中する時期に注意喚起を行う。</w:t>
            </w:r>
          </w:p>
          <w:p w14:paraId="257B8FCE"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p>
          <w:p w14:paraId="1048925A"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・職場内の活発なコミュニケーションにより、円滑な事務執行が図れる体制づくりを行う。</w:t>
            </w:r>
          </w:p>
        </w:tc>
      </w:tr>
      <w:tr w:rsidR="00AD12F9" w:rsidRPr="001568E9" w14:paraId="15097AFF" w14:textId="77777777" w:rsidTr="00AC0905">
        <w:trPr>
          <w:trHeight w:val="3675"/>
        </w:trPr>
        <w:tc>
          <w:tcPr>
            <w:tcW w:w="2161" w:type="dxa"/>
            <w:vMerge/>
            <w:tcBorders>
              <w:bottom w:val="single" w:sz="4" w:space="0" w:color="auto"/>
            </w:tcBorders>
          </w:tcPr>
          <w:p w14:paraId="23BD41AA" w14:textId="77777777" w:rsidR="00AD12F9" w:rsidRPr="001568E9" w:rsidRDefault="00AD12F9" w:rsidP="00AC0905">
            <w:pPr>
              <w:autoSpaceDE w:val="0"/>
              <w:autoSpaceDN w:val="0"/>
              <w:spacing w:line="280" w:lineRule="exact"/>
              <w:rPr>
                <w:rFonts w:ascii="ＭＳ Ｐゴシック" w:eastAsia="ＭＳ Ｐゴシック" w:hAnsi="ＭＳ Ｐゴシック"/>
                <w:color w:val="000000" w:themeColor="text1"/>
                <w:sz w:val="18"/>
                <w:szCs w:val="18"/>
              </w:rPr>
            </w:pPr>
          </w:p>
        </w:tc>
        <w:tc>
          <w:tcPr>
            <w:tcW w:w="2410" w:type="dxa"/>
            <w:tcBorders>
              <w:top w:val="dashed" w:sz="4" w:space="0" w:color="auto"/>
              <w:bottom w:val="single" w:sz="4" w:space="0" w:color="auto"/>
            </w:tcBorders>
            <w:vAlign w:val="center"/>
          </w:tcPr>
          <w:p w14:paraId="2E8CD972" w14:textId="77777777" w:rsidR="00AD12F9" w:rsidRPr="001568E9" w:rsidRDefault="00AD12F9" w:rsidP="00AC0905">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（類型②）</w:t>
            </w:r>
          </w:p>
          <w:p w14:paraId="6C7EB737" w14:textId="77777777" w:rsidR="00AD12F9" w:rsidRPr="001568E9" w:rsidRDefault="00AD12F9" w:rsidP="00AC0905">
            <w:pPr>
              <w:autoSpaceDE w:val="0"/>
              <w:autoSpaceDN w:val="0"/>
              <w:spacing w:line="26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kern w:val="0"/>
                <w:sz w:val="18"/>
                <w:szCs w:val="18"/>
              </w:rPr>
              <w:t>担当者が支払期限を誤認している</w:t>
            </w:r>
            <w:r w:rsidRPr="001568E9">
              <w:rPr>
                <w:rFonts w:ascii="ＭＳ ゴシック" w:eastAsia="ＭＳ ゴシック" w:hAnsi="ＭＳ ゴシック" w:hint="eastAsia"/>
                <w:color w:val="000000" w:themeColor="text1"/>
                <w:sz w:val="18"/>
                <w:szCs w:val="18"/>
              </w:rPr>
              <w:t>。</w:t>
            </w:r>
          </w:p>
          <w:p w14:paraId="544799C9" w14:textId="77777777" w:rsidR="00AD12F9" w:rsidRPr="001568E9" w:rsidRDefault="00AD12F9" w:rsidP="00AC0905">
            <w:pPr>
              <w:autoSpaceDE w:val="0"/>
              <w:autoSpaceDN w:val="0"/>
              <w:spacing w:line="260" w:lineRule="exact"/>
              <w:ind w:left="51" w:firstLineChars="100" w:firstLine="180"/>
              <w:rPr>
                <w:rFonts w:ascii="ＭＳ ゴシック" w:eastAsia="ＭＳ ゴシック" w:hAnsi="ＭＳ ゴシック"/>
                <w:color w:val="000000" w:themeColor="text1"/>
                <w:sz w:val="18"/>
                <w:szCs w:val="18"/>
              </w:rPr>
            </w:pPr>
          </w:p>
          <w:p w14:paraId="59E3A7EF"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（例：支払期限の記載のない請求書について、</w:t>
            </w:r>
            <w:r w:rsidRPr="001568E9">
              <w:rPr>
                <w:rFonts w:ascii="ＭＳ ゴシック" w:eastAsia="ＭＳ ゴシック" w:hAnsi="ＭＳ ゴシック" w:hint="eastAsia"/>
                <w:color w:val="000000" w:themeColor="text1"/>
                <w:kern w:val="0"/>
                <w:sz w:val="18"/>
                <w:szCs w:val="18"/>
              </w:rPr>
              <w:t>支払期限のルールを誤認</w:t>
            </w:r>
            <w:r w:rsidRPr="001568E9">
              <w:rPr>
                <w:rFonts w:ascii="ＭＳ ゴシック" w:eastAsia="ＭＳ ゴシック" w:hAnsi="ＭＳ ゴシック" w:hint="eastAsia"/>
                <w:color w:val="000000" w:themeColor="text1"/>
                <w:sz w:val="18"/>
                <w:szCs w:val="18"/>
              </w:rPr>
              <w:t>した。）</w:t>
            </w:r>
          </w:p>
          <w:p w14:paraId="0DAE5597" w14:textId="77777777" w:rsidR="00AD12F9" w:rsidRPr="001568E9" w:rsidRDefault="00AD12F9" w:rsidP="00AC0905">
            <w:pPr>
              <w:autoSpaceDE w:val="0"/>
              <w:autoSpaceDN w:val="0"/>
              <w:spacing w:line="260" w:lineRule="exact"/>
              <w:ind w:left="51"/>
              <w:rPr>
                <w:rFonts w:ascii="ＭＳ ゴシック" w:eastAsia="ＭＳ ゴシック" w:hAnsi="ＭＳ ゴシック"/>
                <w:color w:val="000000" w:themeColor="text1"/>
                <w:sz w:val="18"/>
                <w:szCs w:val="18"/>
              </w:rPr>
            </w:pPr>
          </w:p>
        </w:tc>
        <w:tc>
          <w:tcPr>
            <w:tcW w:w="4269" w:type="dxa"/>
            <w:tcBorders>
              <w:top w:val="dashed" w:sz="4" w:space="0" w:color="auto"/>
              <w:bottom w:val="single" w:sz="4" w:space="0" w:color="auto"/>
            </w:tcBorders>
            <w:vAlign w:val="center"/>
          </w:tcPr>
          <w:p w14:paraId="74164C8E" w14:textId="77777777" w:rsidR="00AD12F9" w:rsidRPr="001568E9" w:rsidRDefault="00AD12F9" w:rsidP="00AC0905">
            <w:pPr>
              <w:autoSpaceDE w:val="0"/>
              <w:autoSpaceDN w:val="0"/>
              <w:spacing w:line="28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1683E776" w14:textId="77777777" w:rsidR="00AD12F9" w:rsidRPr="001568E9" w:rsidRDefault="00AD12F9" w:rsidP="00AC0905">
            <w:pPr>
              <w:autoSpaceDE w:val="0"/>
              <w:autoSpaceDN w:val="0"/>
              <w:spacing w:line="28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・担当者が支払期限を誤認している場合、修正する機会があるか。</w:t>
            </w:r>
          </w:p>
          <w:p w14:paraId="5D5367B7" w14:textId="77777777" w:rsidR="00AD12F9" w:rsidRPr="001568E9" w:rsidRDefault="00AD12F9" w:rsidP="00AC0905">
            <w:pPr>
              <w:autoSpaceDE w:val="0"/>
              <w:autoSpaceDN w:val="0"/>
              <w:spacing w:line="280" w:lineRule="exact"/>
              <w:ind w:left="180" w:hangingChars="100" w:hanging="180"/>
              <w:rPr>
                <w:rFonts w:ascii="ＭＳ ゴシック" w:eastAsia="ＭＳ ゴシック" w:hAnsi="ＭＳ ゴシック"/>
                <w:color w:val="000000" w:themeColor="text1"/>
                <w:sz w:val="18"/>
                <w:szCs w:val="18"/>
              </w:rPr>
            </w:pPr>
          </w:p>
          <w:p w14:paraId="63BECD1E" w14:textId="77777777" w:rsidR="00AD12F9" w:rsidRPr="001568E9" w:rsidRDefault="00AD12F9" w:rsidP="00AC0905">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19"/>
              </w:rPr>
              <w:t>・担当者が事務処理を誤っていることをチェッ</w:t>
            </w:r>
            <w:r w:rsidRPr="00AD12F9">
              <w:rPr>
                <w:rFonts w:ascii="ＭＳ ゴシック" w:eastAsia="ＭＳ ゴシック" w:hAnsi="ＭＳ ゴシック" w:hint="eastAsia"/>
                <w:color w:val="000000" w:themeColor="text1"/>
                <w:spacing w:val="-19"/>
                <w:kern w:val="0"/>
                <w:sz w:val="18"/>
                <w:szCs w:val="18"/>
                <w:fitText w:val="4005" w:id="-1448438519"/>
              </w:rPr>
              <w:t>ク</w:t>
            </w:r>
          </w:p>
          <w:p w14:paraId="29CFD87C"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できるか。</w:t>
            </w:r>
          </w:p>
          <w:p w14:paraId="25B0C5B2" w14:textId="77777777" w:rsidR="00AD12F9" w:rsidRPr="001568E9" w:rsidRDefault="00AD12F9" w:rsidP="00AC0905">
            <w:pPr>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099CFD6F" w14:textId="77777777" w:rsidR="00AD12F9" w:rsidRPr="001568E9" w:rsidRDefault="00AD12F9" w:rsidP="00AC0905">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66B32E8A" w14:textId="77777777" w:rsidR="00AD12F9" w:rsidRPr="001568E9" w:rsidRDefault="00AD12F9" w:rsidP="00AC0905">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030D4C36"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・事務の進捗状況をグループ内でできるだけ共有</w:t>
            </w:r>
            <w:r w:rsidRPr="00AD12F9">
              <w:rPr>
                <w:rFonts w:ascii="ＭＳ ゴシック" w:eastAsia="ＭＳ ゴシック" w:hAnsi="ＭＳ ゴシック" w:hint="eastAsia"/>
                <w:color w:val="000000" w:themeColor="text1"/>
                <w:spacing w:val="2"/>
                <w:kern w:val="0"/>
                <w:sz w:val="18"/>
                <w:szCs w:val="18"/>
                <w:fitText w:val="4005" w:id="-1448438518"/>
              </w:rPr>
              <w:t>し、適正に事務処理が行われているかを複数人</w:t>
            </w:r>
            <w:r w:rsidRPr="00AD12F9">
              <w:rPr>
                <w:rFonts w:ascii="ＭＳ ゴシック" w:eastAsia="ＭＳ ゴシック" w:hAnsi="ＭＳ ゴシック" w:hint="eastAsia"/>
                <w:color w:val="000000" w:themeColor="text1"/>
                <w:spacing w:val="-19"/>
                <w:kern w:val="0"/>
                <w:sz w:val="18"/>
                <w:szCs w:val="18"/>
                <w:fitText w:val="4005" w:id="-1448438518"/>
              </w:rPr>
              <w:t>で</w:t>
            </w:r>
          </w:p>
          <w:p w14:paraId="3031728F"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把握できるようにする。</w:t>
            </w:r>
          </w:p>
          <w:p w14:paraId="7404A19A" w14:textId="77777777" w:rsidR="00AD12F9" w:rsidRPr="001568E9" w:rsidRDefault="00AD12F9" w:rsidP="00AC0905">
            <w:pPr>
              <w:autoSpaceDE w:val="0"/>
              <w:autoSpaceDN w:val="0"/>
              <w:spacing w:line="260" w:lineRule="exact"/>
              <w:rPr>
                <w:rFonts w:ascii="ＭＳ ゴシック" w:eastAsia="ＭＳ ゴシック" w:hAnsi="ＭＳ ゴシック"/>
                <w:strike/>
                <w:color w:val="000000" w:themeColor="text1"/>
                <w:sz w:val="18"/>
                <w:szCs w:val="18"/>
              </w:rPr>
            </w:pPr>
          </w:p>
          <w:p w14:paraId="70B896FD"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74856676" w14:textId="77777777" w:rsidR="00AD12F9" w:rsidRPr="001568E9" w:rsidRDefault="00AD12F9" w:rsidP="00AC0905">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17"/>
              </w:rPr>
              <w:t>・職場研修等、当該事務に係るルールを確認す</w:t>
            </w:r>
            <w:r w:rsidRPr="00AD12F9">
              <w:rPr>
                <w:rFonts w:ascii="ＭＳ ゴシック" w:eastAsia="ＭＳ ゴシック" w:hAnsi="ＭＳ ゴシック" w:hint="eastAsia"/>
                <w:color w:val="000000" w:themeColor="text1"/>
                <w:spacing w:val="-19"/>
                <w:kern w:val="0"/>
                <w:sz w:val="18"/>
                <w:szCs w:val="18"/>
                <w:fitText w:val="4005" w:id="-1448438517"/>
              </w:rPr>
              <w:t>る</w:t>
            </w:r>
          </w:p>
          <w:p w14:paraId="3CB8B521" w14:textId="77777777" w:rsidR="00AD12F9" w:rsidRPr="001568E9" w:rsidRDefault="00AD12F9" w:rsidP="00AC0905">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機会を設ける。</w:t>
            </w:r>
          </w:p>
        </w:tc>
      </w:tr>
    </w:tbl>
    <w:p w14:paraId="27C05178"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p>
    <w:p w14:paraId="1802315A"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（２）</w:t>
      </w:r>
      <w:r w:rsidRPr="001568E9">
        <w:rPr>
          <w:rFonts w:ascii="ＭＳ ゴシック" w:eastAsia="ＭＳ ゴシック" w:hAnsi="ＭＳ ゴシック"/>
          <w:color w:val="000000" w:themeColor="text1"/>
          <w:szCs w:val="21"/>
        </w:rPr>
        <w:t>重大な不備</w:t>
      </w:r>
    </w:p>
    <w:p w14:paraId="272C0B7C" w14:textId="77777777" w:rsidR="00AD12F9" w:rsidRPr="001568E9" w:rsidRDefault="00AD12F9" w:rsidP="00AD12F9">
      <w:pPr>
        <w:autoSpaceDE w:val="0"/>
        <w:autoSpaceDN w:val="0"/>
        <w:ind w:leftChars="200" w:left="42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重大な不備の判断基準（本資料１（１）③）に照らして、令和３年度における　　　　内部統制の重大な不備と判断した事案の概要及び判断理由等については、次のとおりである。</w:t>
      </w:r>
    </w:p>
    <w:p w14:paraId="5FC159F4" w14:textId="77777777" w:rsidR="00AD12F9" w:rsidRPr="001568E9" w:rsidRDefault="00AD12F9" w:rsidP="00AD12F9">
      <w:pPr>
        <w:autoSpaceDE w:val="0"/>
        <w:autoSpaceDN w:val="0"/>
        <w:ind w:leftChars="200" w:left="420" w:firstLineChars="100" w:firstLine="210"/>
        <w:rPr>
          <w:rFonts w:ascii="ＭＳ 明朝" w:eastAsia="ＭＳ 明朝" w:hAnsi="ＭＳ 明朝"/>
          <w:color w:val="000000" w:themeColor="text1"/>
          <w:szCs w:val="21"/>
        </w:rPr>
      </w:pPr>
    </w:p>
    <w:p w14:paraId="17A4D18A"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①協力金の過払い</w:t>
      </w:r>
    </w:p>
    <w:p w14:paraId="29076431"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 xml:space="preserve">　　　　ⅰ）概要</w:t>
      </w:r>
    </w:p>
    <w:p w14:paraId="1B9B631A" w14:textId="77777777" w:rsidR="00AD12F9" w:rsidRPr="001568E9" w:rsidRDefault="00AD12F9" w:rsidP="00AD12F9">
      <w:pPr>
        <w:autoSpaceDE w:val="0"/>
        <w:autoSpaceDN w:val="0"/>
        <w:ind w:leftChars="100" w:left="1050" w:hangingChars="400" w:hanging="84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明朝" w:eastAsia="ＭＳ 明朝" w:hAnsi="ＭＳ 明朝" w:hint="eastAsia"/>
          <w:color w:val="000000" w:themeColor="text1"/>
          <w:kern w:val="0"/>
          <w:szCs w:val="21"/>
        </w:rPr>
        <w:t>新型コロナウイルス感染拡大防止のための緊急事態措置等に伴う営業時間　短縮や休業等の要請にご協力いただいた大規模施設及び飲食店等を対象に支給する協力金について、</w:t>
      </w:r>
      <w:r w:rsidRPr="001568E9">
        <w:rPr>
          <w:rFonts w:ascii="ＭＳ 明朝" w:eastAsia="ＭＳ 明朝" w:hAnsi="ＭＳ 明朝" w:hint="eastAsia"/>
          <w:color w:val="000000" w:themeColor="text1"/>
          <w:szCs w:val="21"/>
        </w:rPr>
        <w:t>約６億7,000万円、二重支給などの過払いをした。</w:t>
      </w:r>
    </w:p>
    <w:p w14:paraId="333591DF"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ⅱ）不備の発生原因</w:t>
      </w:r>
    </w:p>
    <w:p w14:paraId="2929DF0C" w14:textId="77777777" w:rsidR="00AD12F9" w:rsidRPr="001568E9" w:rsidRDefault="00AD12F9" w:rsidP="00AD12F9">
      <w:pPr>
        <w:autoSpaceDE w:val="0"/>
        <w:autoSpaceDN w:val="0"/>
        <w:ind w:left="1050" w:hangingChars="500" w:hanging="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協力金</w:t>
      </w:r>
      <w:r w:rsidRPr="001568E9">
        <w:rPr>
          <w:rFonts w:ascii="ＭＳ 明朝" w:eastAsia="ＭＳ 明朝" w:hAnsi="ＭＳ 明朝"/>
          <w:color w:val="000000" w:themeColor="text1"/>
          <w:szCs w:val="21"/>
        </w:rPr>
        <w:t>支給後に</w:t>
      </w:r>
      <w:r w:rsidRPr="001568E9">
        <w:rPr>
          <w:rFonts w:ascii="ＭＳ 明朝" w:eastAsia="ＭＳ 明朝" w:hAnsi="ＭＳ 明朝" w:hint="eastAsia"/>
          <w:color w:val="000000" w:themeColor="text1"/>
          <w:szCs w:val="21"/>
        </w:rPr>
        <w:t>、事業</w:t>
      </w:r>
      <w:r w:rsidRPr="001568E9">
        <w:rPr>
          <w:rFonts w:ascii="ＭＳ 明朝" w:eastAsia="ＭＳ 明朝" w:hAnsi="ＭＳ 明朝"/>
          <w:color w:val="000000" w:themeColor="text1"/>
          <w:szCs w:val="21"/>
        </w:rPr>
        <w:t>者から</w:t>
      </w:r>
      <w:r w:rsidRPr="001568E9">
        <w:rPr>
          <w:rFonts w:ascii="ＭＳ 明朝" w:eastAsia="ＭＳ 明朝" w:hAnsi="ＭＳ 明朝" w:hint="eastAsia"/>
          <w:color w:val="000000" w:themeColor="text1"/>
          <w:szCs w:val="21"/>
        </w:rPr>
        <w:t>申請内容</w:t>
      </w:r>
      <w:r w:rsidRPr="001568E9">
        <w:rPr>
          <w:rFonts w:ascii="ＭＳ 明朝" w:eastAsia="ＭＳ 明朝" w:hAnsi="ＭＳ 明朝"/>
          <w:color w:val="000000" w:themeColor="text1"/>
          <w:szCs w:val="21"/>
        </w:rPr>
        <w:t>の差替えの依頼があ</w:t>
      </w:r>
      <w:r w:rsidRPr="001568E9">
        <w:rPr>
          <w:rFonts w:ascii="ＭＳ 明朝" w:eastAsia="ＭＳ 明朝" w:hAnsi="ＭＳ 明朝" w:hint="eastAsia"/>
          <w:color w:val="000000" w:themeColor="text1"/>
          <w:szCs w:val="21"/>
        </w:rPr>
        <w:t xml:space="preserve">った際に、業務　　</w:t>
      </w:r>
      <w:r w:rsidRPr="001568E9">
        <w:rPr>
          <w:rFonts w:ascii="ＭＳ 明朝" w:eastAsia="ＭＳ 明朝" w:hAnsi="ＭＳ 明朝"/>
          <w:color w:val="000000" w:themeColor="text1"/>
          <w:szCs w:val="21"/>
        </w:rPr>
        <w:t>システム</w:t>
      </w:r>
      <w:r w:rsidRPr="001568E9">
        <w:rPr>
          <w:rFonts w:ascii="ＭＳ 明朝" w:eastAsia="ＭＳ 明朝" w:hAnsi="ＭＳ 明朝" w:hint="eastAsia"/>
          <w:color w:val="000000" w:themeColor="text1"/>
          <w:szCs w:val="21"/>
        </w:rPr>
        <w:t>の</w:t>
      </w:r>
      <w:r w:rsidRPr="001568E9">
        <w:rPr>
          <w:rFonts w:ascii="ＭＳ 明朝" w:eastAsia="ＭＳ 明朝" w:hAnsi="ＭＳ 明朝"/>
          <w:color w:val="000000" w:themeColor="text1"/>
          <w:szCs w:val="21"/>
        </w:rPr>
        <w:t>操作</w:t>
      </w:r>
      <w:r w:rsidRPr="001568E9">
        <w:rPr>
          <w:rFonts w:ascii="ＭＳ 明朝" w:eastAsia="ＭＳ 明朝" w:hAnsi="ＭＳ 明朝" w:hint="eastAsia"/>
          <w:color w:val="000000" w:themeColor="text1"/>
          <w:szCs w:val="21"/>
        </w:rPr>
        <w:t>を</w:t>
      </w:r>
      <w:r w:rsidRPr="001568E9">
        <w:rPr>
          <w:rFonts w:ascii="ＭＳ 明朝" w:eastAsia="ＭＳ 明朝" w:hAnsi="ＭＳ 明朝"/>
          <w:color w:val="000000" w:themeColor="text1"/>
          <w:szCs w:val="21"/>
        </w:rPr>
        <w:t>誤</w:t>
      </w:r>
      <w:r w:rsidRPr="001568E9">
        <w:rPr>
          <w:rFonts w:ascii="ＭＳ 明朝" w:eastAsia="ＭＳ 明朝" w:hAnsi="ＭＳ 明朝" w:hint="eastAsia"/>
          <w:color w:val="000000" w:themeColor="text1"/>
          <w:szCs w:val="21"/>
        </w:rPr>
        <w:t>ったことなど</w:t>
      </w:r>
      <w:r w:rsidRPr="001568E9">
        <w:rPr>
          <w:rFonts w:ascii="ＭＳ 明朝" w:eastAsia="ＭＳ 明朝" w:hAnsi="ＭＳ 明朝"/>
          <w:color w:val="000000" w:themeColor="text1"/>
          <w:szCs w:val="21"/>
        </w:rPr>
        <w:t>により、</w:t>
      </w:r>
      <w:r w:rsidRPr="001568E9">
        <w:rPr>
          <w:rFonts w:ascii="ＭＳ 明朝" w:eastAsia="ＭＳ 明朝" w:hAnsi="ＭＳ 明朝" w:hint="eastAsia"/>
          <w:color w:val="000000" w:themeColor="text1"/>
          <w:szCs w:val="21"/>
        </w:rPr>
        <w:t>事業者に対し、既に支給した協力</w:t>
      </w:r>
      <w:r w:rsidRPr="001568E9">
        <w:rPr>
          <w:rFonts w:ascii="ＭＳ 明朝" w:eastAsia="ＭＳ 明朝" w:hAnsi="ＭＳ 明朝"/>
          <w:color w:val="000000" w:themeColor="text1"/>
          <w:szCs w:val="21"/>
        </w:rPr>
        <w:t>金を</w:t>
      </w:r>
      <w:r w:rsidRPr="001568E9">
        <w:rPr>
          <w:rFonts w:ascii="ＭＳ 明朝" w:eastAsia="ＭＳ 明朝" w:hAnsi="ＭＳ 明朝" w:hint="eastAsia"/>
          <w:color w:val="000000" w:themeColor="text1"/>
          <w:szCs w:val="21"/>
        </w:rPr>
        <w:t xml:space="preserve">　再度</w:t>
      </w:r>
      <w:r w:rsidRPr="001568E9">
        <w:rPr>
          <w:rFonts w:ascii="ＭＳ 明朝" w:eastAsia="ＭＳ 明朝" w:hAnsi="ＭＳ 明朝"/>
          <w:color w:val="000000" w:themeColor="text1"/>
          <w:szCs w:val="21"/>
        </w:rPr>
        <w:t>支給</w:t>
      </w:r>
      <w:r w:rsidRPr="001568E9">
        <w:rPr>
          <w:rFonts w:ascii="ＭＳ 明朝" w:eastAsia="ＭＳ 明朝" w:hAnsi="ＭＳ 明朝" w:hint="eastAsia"/>
          <w:color w:val="000000" w:themeColor="text1"/>
          <w:szCs w:val="21"/>
        </w:rPr>
        <w:t>した。</w:t>
      </w:r>
    </w:p>
    <w:p w14:paraId="465E8A54" w14:textId="77777777" w:rsidR="00AD12F9" w:rsidRPr="001568E9" w:rsidRDefault="00AD12F9" w:rsidP="00AD12F9">
      <w:pPr>
        <w:autoSpaceDE w:val="0"/>
        <w:autoSpaceDN w:val="0"/>
        <w:ind w:leftChars="500" w:left="105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lastRenderedPageBreak/>
        <w:t>また、１日当たりの支給単価を訂正する際、誤って１桁多く入力したことに より、協力金の過払いとなった。</w:t>
      </w:r>
    </w:p>
    <w:p w14:paraId="33ED907C"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ⅲ）重大な不備と判断した理由</w:t>
      </w:r>
    </w:p>
    <w:p w14:paraId="3BCCA1F7" w14:textId="77777777" w:rsidR="00AD12F9" w:rsidRPr="001568E9" w:rsidRDefault="00AD12F9" w:rsidP="00AD12F9">
      <w:pPr>
        <w:autoSpaceDE w:val="0"/>
        <w:autoSpaceDN w:val="0"/>
        <w:ind w:firstLineChars="600" w:firstLine="126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次のことを総合的に勘案して、重大な不備であると判断した。</w:t>
      </w:r>
    </w:p>
    <w:p w14:paraId="346E4E0F" w14:textId="77777777" w:rsidR="00AD12F9" w:rsidRPr="001568E9" w:rsidRDefault="00AD12F9" w:rsidP="00AD12F9">
      <w:pPr>
        <w:autoSpaceDE w:val="0"/>
        <w:autoSpaceDN w:val="0"/>
        <w:ind w:firstLineChars="500" w:firstLine="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・過払額が６億円以上であり、影響額が極めて大きいこと。</w:t>
      </w:r>
    </w:p>
    <w:p w14:paraId="06B55A50" w14:textId="77777777" w:rsidR="00AD12F9" w:rsidRPr="001568E9" w:rsidRDefault="00AD12F9" w:rsidP="00AD12F9">
      <w:pPr>
        <w:autoSpaceDE w:val="0"/>
        <w:autoSpaceDN w:val="0"/>
        <w:ind w:firstLineChars="500" w:firstLine="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・報道されていること。</w:t>
      </w:r>
    </w:p>
    <w:p w14:paraId="76565FC3" w14:textId="77777777" w:rsidR="00AD12F9" w:rsidRPr="001568E9" w:rsidRDefault="00AD12F9" w:rsidP="00AD12F9">
      <w:pPr>
        <w:autoSpaceDE w:val="0"/>
        <w:autoSpaceDN w:val="0"/>
        <w:ind w:firstLineChars="500" w:firstLine="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・府民の信用を著しく損なう内容のものであること。</w:t>
      </w:r>
    </w:p>
    <w:p w14:paraId="6AA4BE96"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ⅳ）所属における再発防止策</w:t>
      </w:r>
    </w:p>
    <w:p w14:paraId="4D307F58" w14:textId="77777777" w:rsidR="00AD12F9" w:rsidRPr="001568E9" w:rsidRDefault="00AD12F9" w:rsidP="00AD12F9">
      <w:pPr>
        <w:autoSpaceDE w:val="0"/>
        <w:autoSpaceDN w:val="0"/>
        <w:ind w:left="1050" w:hangingChars="500" w:hanging="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明朝" w:eastAsia="ＭＳ 明朝" w:hAnsi="ＭＳ 明朝"/>
          <w:color w:val="000000" w:themeColor="text1"/>
          <w:szCs w:val="21"/>
        </w:rPr>
        <w:t>支給前に府職員が行う</w:t>
      </w:r>
      <w:r w:rsidRPr="001568E9">
        <w:rPr>
          <w:rFonts w:ascii="ＭＳ 明朝" w:eastAsia="ＭＳ 明朝" w:hAnsi="ＭＳ 明朝" w:hint="eastAsia"/>
          <w:color w:val="000000" w:themeColor="text1"/>
          <w:szCs w:val="21"/>
        </w:rPr>
        <w:t>最終</w:t>
      </w:r>
      <w:r w:rsidRPr="001568E9">
        <w:rPr>
          <w:rFonts w:ascii="ＭＳ 明朝" w:eastAsia="ＭＳ 明朝" w:hAnsi="ＭＳ 明朝"/>
          <w:color w:val="000000" w:themeColor="text1"/>
          <w:szCs w:val="21"/>
        </w:rPr>
        <w:t>審査において、複数の職員が確認する体制を徹底</w:t>
      </w:r>
      <w:r w:rsidRPr="001568E9">
        <w:rPr>
          <w:rFonts w:ascii="ＭＳ 明朝" w:eastAsia="ＭＳ 明朝" w:hAnsi="ＭＳ 明朝" w:hint="eastAsia"/>
          <w:color w:val="000000" w:themeColor="text1"/>
          <w:szCs w:val="21"/>
        </w:rPr>
        <w:t>し、また、データの訂正等、人が手を加えた際には、再度ダブルチェックにより確認するなど</w:t>
      </w:r>
      <w:r w:rsidRPr="001568E9">
        <w:rPr>
          <w:rFonts w:ascii="ＭＳ 明朝" w:eastAsia="ＭＳ 明朝" w:hAnsi="ＭＳ 明朝"/>
          <w:color w:val="000000" w:themeColor="text1"/>
          <w:szCs w:val="21"/>
        </w:rPr>
        <w:t>、</w:t>
      </w:r>
      <w:r w:rsidRPr="001568E9">
        <w:rPr>
          <w:rFonts w:ascii="ＭＳ 明朝" w:eastAsia="ＭＳ 明朝" w:hAnsi="ＭＳ 明朝" w:hint="eastAsia"/>
          <w:color w:val="000000" w:themeColor="text1"/>
          <w:szCs w:val="21"/>
        </w:rPr>
        <w:t xml:space="preserve">職員によるチェック体制を強化した。　　　　　　</w:t>
      </w:r>
    </w:p>
    <w:p w14:paraId="589240AA" w14:textId="77777777" w:rsidR="00AD12F9" w:rsidRPr="001568E9" w:rsidRDefault="00AD12F9" w:rsidP="00AD12F9">
      <w:pPr>
        <w:autoSpaceDE w:val="0"/>
        <w:autoSpaceDN w:val="0"/>
        <w:ind w:leftChars="500" w:left="105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さらに、業務システムについて、二重に支給することがないように改修を行うとともに、制度上支給できる金額の上限を超えた額を入力できないように改修を行った。</w:t>
      </w:r>
    </w:p>
    <w:p w14:paraId="7DC79099" w14:textId="77777777" w:rsidR="00AD12F9" w:rsidRPr="001568E9" w:rsidRDefault="00AD12F9" w:rsidP="00AD12F9">
      <w:pPr>
        <w:autoSpaceDE w:val="0"/>
        <w:autoSpaceDN w:val="0"/>
        <w:ind w:leftChars="500" w:left="1050" w:firstLineChars="100" w:firstLine="210"/>
        <w:rPr>
          <w:rFonts w:ascii="ＭＳ 明朝" w:eastAsia="ＭＳ 明朝" w:hAnsi="ＭＳ 明朝"/>
          <w:color w:val="000000" w:themeColor="text1"/>
          <w:szCs w:val="21"/>
        </w:rPr>
      </w:pPr>
    </w:p>
    <w:p w14:paraId="6C032B6D"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②公金の紛失</w:t>
      </w:r>
    </w:p>
    <w:p w14:paraId="50A5D986"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 xml:space="preserve">　　　　ⅰ）概要</w:t>
      </w:r>
    </w:p>
    <w:p w14:paraId="0596DD4C" w14:textId="77777777" w:rsidR="00AD12F9" w:rsidRPr="001568E9" w:rsidRDefault="00AD12F9" w:rsidP="00AD12F9">
      <w:pPr>
        <w:autoSpaceDE w:val="0"/>
        <w:autoSpaceDN w:val="0"/>
        <w:ind w:left="1050" w:hangingChars="500" w:hanging="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高等職業技術専門校の金庫で保管していた小口支払基金の現金10万円のうち、３万1,000円を紛失した。</w:t>
      </w:r>
    </w:p>
    <w:p w14:paraId="07B46A81"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ⅱ）不備の発生原因</w:t>
      </w:r>
    </w:p>
    <w:p w14:paraId="2F668BB0" w14:textId="77777777" w:rsidR="00AD12F9" w:rsidRPr="001568E9" w:rsidRDefault="00AD12F9" w:rsidP="00AD12F9">
      <w:pPr>
        <w:autoSpaceDE w:val="0"/>
        <w:autoSpaceDN w:val="0"/>
        <w:ind w:left="1050" w:hangingChars="500" w:hanging="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現金を保管していた金庫内の鍵付き引き出しに、個人情報関係書類を合わせて保管しており、現金取扱者以外が開錠する機会があるなど、現金の保管方法等に問題があった。</w:t>
      </w:r>
    </w:p>
    <w:p w14:paraId="0C09BAF4"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ⅲ）重大な不備と判断した理由</w:t>
      </w:r>
    </w:p>
    <w:p w14:paraId="6C55D836" w14:textId="77777777" w:rsidR="00AD12F9" w:rsidRPr="001568E9" w:rsidRDefault="00AD12F9" w:rsidP="00AD12F9">
      <w:pPr>
        <w:autoSpaceDE w:val="0"/>
        <w:autoSpaceDN w:val="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次のことを総合的に勘案して、重大な不備であると判断した。</w:t>
      </w:r>
    </w:p>
    <w:p w14:paraId="34548AF3" w14:textId="77777777" w:rsidR="00AD12F9" w:rsidRPr="001568E9" w:rsidRDefault="00AD12F9" w:rsidP="00AD12F9">
      <w:pPr>
        <w:autoSpaceDE w:val="0"/>
        <w:autoSpaceDN w:val="0"/>
        <w:ind w:firstLineChars="500" w:firstLine="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・報道提供されていること。</w:t>
      </w:r>
    </w:p>
    <w:p w14:paraId="2A636585" w14:textId="77777777" w:rsidR="00AD12F9" w:rsidRPr="001568E9" w:rsidRDefault="00AD12F9" w:rsidP="00AD12F9">
      <w:pPr>
        <w:autoSpaceDE w:val="0"/>
        <w:autoSpaceDN w:val="0"/>
        <w:ind w:leftChars="500" w:left="1260" w:hangingChars="100" w:hanging="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・単なるミスではなく、現金の保管方法等に問題があり、現金の紛失を招いた </w:t>
      </w:r>
      <w:r w:rsidRPr="001568E9">
        <w:rPr>
          <w:rFonts w:ascii="ＭＳ 明朝" w:eastAsia="ＭＳ 明朝" w:hAnsi="ＭＳ 明朝"/>
          <w:color w:val="000000" w:themeColor="text1"/>
          <w:szCs w:val="21"/>
        </w:rPr>
        <w:t xml:space="preserve"> </w:t>
      </w:r>
      <w:r w:rsidRPr="001568E9">
        <w:rPr>
          <w:rFonts w:ascii="ＭＳ 明朝" w:eastAsia="ＭＳ 明朝" w:hAnsi="ＭＳ 明朝" w:hint="eastAsia"/>
          <w:color w:val="000000" w:themeColor="text1"/>
          <w:szCs w:val="21"/>
        </w:rPr>
        <w:t>ものであり、府民の信用を著しく損なう内容のものであること。</w:t>
      </w:r>
    </w:p>
    <w:p w14:paraId="423A5F9B"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ゴシック" w:eastAsia="ＭＳ ゴシック" w:hAnsi="ＭＳ ゴシック" w:hint="eastAsia"/>
          <w:color w:val="000000" w:themeColor="text1"/>
          <w:szCs w:val="21"/>
        </w:rPr>
        <w:t xml:space="preserve">　　　ⅳ）所属における再発防止策</w:t>
      </w:r>
    </w:p>
    <w:p w14:paraId="5472914D" w14:textId="77777777" w:rsidR="00AD12F9" w:rsidRPr="001568E9" w:rsidRDefault="00AD12F9" w:rsidP="00AD12F9">
      <w:pPr>
        <w:autoSpaceDE w:val="0"/>
        <w:autoSpaceDN w:val="0"/>
        <w:ind w:left="1050" w:hangingChars="500" w:hanging="105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金庫内の鍵付き引き出しの保管物を現金のみに限定し、現金取扱者以外が　開錠することのないようにするなど、現金の保管方法等を見直した。</w:t>
      </w:r>
    </w:p>
    <w:p w14:paraId="4A3D2890" w14:textId="77777777" w:rsidR="00AD12F9" w:rsidRPr="001568E9" w:rsidRDefault="00AD12F9" w:rsidP="00AD12F9">
      <w:pPr>
        <w:autoSpaceDE w:val="0"/>
        <w:autoSpaceDN w:val="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w:t>
      </w:r>
    </w:p>
    <w:p w14:paraId="274A043D" w14:textId="77777777" w:rsidR="00AD12F9" w:rsidRPr="001568E9" w:rsidRDefault="00AD12F9" w:rsidP="00AD12F9">
      <w:pPr>
        <w:autoSpaceDE w:val="0"/>
        <w:autoSpaceDN w:val="0"/>
        <w:ind w:leftChars="200" w:left="42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なお、不備が発生した所属における上記再発防止策のほか、全庁的な再発防止策　　として、管理監督者や職員に対して、上記の各</w:t>
      </w:r>
      <w:r w:rsidRPr="001568E9">
        <w:rPr>
          <w:rFonts w:ascii="ＭＳ 明朝" w:eastAsia="ＭＳ 明朝" w:hAnsi="ＭＳ 明朝" w:hint="eastAsia"/>
          <w:bCs/>
          <w:color w:val="000000" w:themeColor="text1"/>
          <w:szCs w:val="21"/>
        </w:rPr>
        <w:t>事案</w:t>
      </w:r>
      <w:r w:rsidRPr="001568E9">
        <w:rPr>
          <w:rFonts w:ascii="ＭＳ 明朝" w:eastAsia="ＭＳ 明朝" w:hAnsi="ＭＳ 明朝" w:hint="eastAsia"/>
          <w:color w:val="000000" w:themeColor="text1"/>
          <w:szCs w:val="21"/>
        </w:rPr>
        <w:t>を周知するとともに、公金に対する意識の徹底や事務手順の再点検などにより、再発防止に向け万全を期すよう注意喚起を行った。</w:t>
      </w:r>
    </w:p>
    <w:p w14:paraId="5D916F86" w14:textId="77777777" w:rsidR="00AD12F9" w:rsidRPr="001568E9" w:rsidRDefault="00AD12F9" w:rsidP="00AD12F9">
      <w:pPr>
        <w:autoSpaceDE w:val="0"/>
        <w:autoSpaceDN w:val="0"/>
        <w:ind w:leftChars="200" w:left="420"/>
        <w:rPr>
          <w:rFonts w:ascii="ＭＳ ゴシック" w:eastAsia="ＭＳ ゴシック" w:hAnsi="ＭＳ ゴシック"/>
          <w:color w:val="000000" w:themeColor="text1"/>
          <w:szCs w:val="21"/>
        </w:rPr>
      </w:pPr>
    </w:p>
    <w:p w14:paraId="2F705FF1" w14:textId="77777777" w:rsidR="00AD12F9" w:rsidRPr="001568E9" w:rsidRDefault="00AD12F9" w:rsidP="00AD12F9">
      <w:pPr>
        <w:autoSpaceDE w:val="0"/>
        <w:autoSpaceDN w:val="0"/>
        <w:ind w:left="360" w:hangingChars="200" w:hanging="360"/>
        <w:rPr>
          <w:rFonts w:ascii="ＭＳ ゴシック" w:eastAsia="ＭＳ ゴシック" w:hAnsi="ＭＳ ゴシック"/>
          <w:color w:val="000000" w:themeColor="text1"/>
          <w:sz w:val="18"/>
          <w:szCs w:val="18"/>
        </w:rPr>
      </w:pPr>
    </w:p>
    <w:p w14:paraId="051D687C" w14:textId="77777777" w:rsidR="00AD12F9" w:rsidRPr="001568E9" w:rsidRDefault="00AD12F9" w:rsidP="00AD12F9">
      <w:pPr>
        <w:autoSpaceDE w:val="0"/>
        <w:autoSpaceDN w:val="0"/>
        <w:jc w:val="left"/>
        <w:rPr>
          <w:rFonts w:ascii="ＭＳ ゴシック" w:eastAsia="ＭＳ ゴシック" w:hAnsi="ＭＳ ゴシック"/>
          <w:color w:val="000000" w:themeColor="text1"/>
          <w:szCs w:val="21"/>
        </w:rPr>
      </w:pPr>
    </w:p>
    <w:p w14:paraId="543E1EE8" w14:textId="77777777" w:rsidR="00AD12F9" w:rsidRPr="001568E9" w:rsidRDefault="00AD12F9" w:rsidP="00AD12F9">
      <w:pPr>
        <w:autoSpaceDE w:val="0"/>
        <w:autoSpaceDN w:val="0"/>
        <w:ind w:right="-1"/>
        <w:rPr>
          <w:rFonts w:ascii="ＭＳ ゴシック" w:eastAsia="ＭＳ ゴシック" w:hAnsi="ＭＳ ゴシック"/>
          <w:bCs/>
          <w:color w:val="000000" w:themeColor="text1"/>
          <w:szCs w:val="21"/>
        </w:rPr>
      </w:pPr>
    </w:p>
    <w:p w14:paraId="5F78E10E" w14:textId="3BE5F961" w:rsidR="00AD12F9" w:rsidRPr="00AD12F9" w:rsidRDefault="00AD12F9" w:rsidP="00AD12F9">
      <w:pPr>
        <w:autoSpaceDE w:val="0"/>
        <w:autoSpaceDN w:val="0"/>
        <w:spacing w:line="320" w:lineRule="exact"/>
        <w:jc w:val="left"/>
        <w:rPr>
          <w:rFonts w:ascii="ＭＳ 明朝" w:eastAsia="ＭＳ 明朝" w:hAnsi="ＭＳ 明朝"/>
          <w:color w:val="000000" w:themeColor="text1"/>
          <w:sz w:val="22"/>
        </w:rPr>
      </w:pPr>
    </w:p>
    <w:sectPr w:rsidR="00AD12F9" w:rsidRPr="00AD12F9" w:rsidSect="004D1E9C">
      <w:footerReference w:type="default" r:id="rId8"/>
      <w:pgSz w:w="11906" w:h="16838" w:code="9"/>
      <w:pgMar w:top="1276" w:right="1701" w:bottom="1134" w:left="1701" w:header="0" w:footer="510"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7826" w14:textId="77777777" w:rsidR="002D2AE4" w:rsidRDefault="002D2AE4" w:rsidP="00932BF1">
      <w:r>
        <w:separator/>
      </w:r>
    </w:p>
  </w:endnote>
  <w:endnote w:type="continuationSeparator" w:id="0">
    <w:p w14:paraId="04650BAC" w14:textId="77777777" w:rsidR="002D2AE4" w:rsidRDefault="002D2AE4" w:rsidP="0093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864396"/>
      <w:docPartObj>
        <w:docPartGallery w:val="Page Numbers (Bottom of Page)"/>
        <w:docPartUnique/>
      </w:docPartObj>
    </w:sdtPr>
    <w:sdtEndPr>
      <w:rPr>
        <w:rFonts w:ascii="ＭＳ ゴシック" w:eastAsia="ＭＳ ゴシック" w:hAnsi="ＭＳ ゴシック"/>
      </w:rPr>
    </w:sdtEndPr>
    <w:sdtContent>
      <w:p w14:paraId="6E349D85" w14:textId="1F324CC6" w:rsidR="00893EA1" w:rsidRPr="00F85B4C" w:rsidRDefault="00AD12F9">
        <w:pPr>
          <w:pStyle w:val="a6"/>
          <w:jc w:val="center"/>
          <w:rPr>
            <w:rFonts w:ascii="ＭＳ ゴシック" w:eastAsia="ＭＳ ゴシック" w:hAnsi="ＭＳ ゴシック"/>
          </w:rPr>
        </w:pPr>
        <w:r w:rsidRPr="006A4D85">
          <w:rPr>
            <w:rFonts w:ascii="ＭＳ 明朝" w:eastAsia="ＭＳ 明朝" w:hAnsi="ＭＳ 明朝"/>
          </w:rPr>
          <w:fldChar w:fldCharType="begin"/>
        </w:r>
        <w:r w:rsidRPr="006A4D85">
          <w:rPr>
            <w:rFonts w:ascii="ＭＳ 明朝" w:eastAsia="ＭＳ 明朝" w:hAnsi="ＭＳ 明朝"/>
          </w:rPr>
          <w:instrText>PAGE   \* MERGEFORMAT</w:instrText>
        </w:r>
        <w:r w:rsidRPr="006A4D85">
          <w:rPr>
            <w:rFonts w:ascii="ＭＳ 明朝" w:eastAsia="ＭＳ 明朝" w:hAnsi="ＭＳ 明朝"/>
          </w:rPr>
          <w:fldChar w:fldCharType="separate"/>
        </w:r>
        <w:r w:rsidR="00555F4F" w:rsidRPr="00555F4F">
          <w:rPr>
            <w:rFonts w:ascii="ＭＳ 明朝" w:eastAsia="ＭＳ 明朝" w:hAnsi="ＭＳ 明朝"/>
            <w:noProof/>
            <w:lang w:val="ja-JP"/>
          </w:rPr>
          <w:t>7</w:t>
        </w:r>
        <w:r w:rsidRPr="006A4D85">
          <w:rPr>
            <w:rFonts w:ascii="ＭＳ 明朝" w:eastAsia="ＭＳ 明朝" w:hAnsi="ＭＳ 明朝"/>
          </w:rPr>
          <w:fldChar w:fldCharType="end"/>
        </w:r>
      </w:p>
    </w:sdtContent>
  </w:sdt>
  <w:p w14:paraId="738BDF17" w14:textId="77777777" w:rsidR="00893EA1" w:rsidRDefault="00555F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50349" w14:textId="77777777" w:rsidR="002D2AE4" w:rsidRDefault="002D2AE4" w:rsidP="00932BF1">
      <w:r>
        <w:separator/>
      </w:r>
    </w:p>
  </w:footnote>
  <w:footnote w:type="continuationSeparator" w:id="0">
    <w:p w14:paraId="3C44B458" w14:textId="77777777" w:rsidR="002D2AE4" w:rsidRDefault="002D2AE4" w:rsidP="0093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C82"/>
    <w:multiLevelType w:val="hybridMultilevel"/>
    <w:tmpl w:val="ECAABFFE"/>
    <w:lvl w:ilvl="0" w:tplc="0FF0EE4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405544"/>
    <w:multiLevelType w:val="hybridMultilevel"/>
    <w:tmpl w:val="D416094A"/>
    <w:lvl w:ilvl="0" w:tplc="05D63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840CC"/>
    <w:multiLevelType w:val="hybridMultilevel"/>
    <w:tmpl w:val="DFF08318"/>
    <w:lvl w:ilvl="0" w:tplc="BE82F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E4C56"/>
    <w:multiLevelType w:val="hybridMultilevel"/>
    <w:tmpl w:val="710AFCF6"/>
    <w:lvl w:ilvl="0" w:tplc="7152CAB8">
      <w:start w:val="1"/>
      <w:numFmt w:val="bullet"/>
      <w:lvlText w:val="・"/>
      <w:lvlJc w:val="left"/>
      <w:pPr>
        <w:ind w:left="780" w:hanging="360"/>
      </w:pPr>
      <w:rPr>
        <w:rFonts w:ascii="ＭＳ 明朝" w:eastAsia="ＭＳ 明朝" w:hAnsi="ＭＳ 明朝" w:cstheme="minorBidi" w:hint="eastAsia"/>
        <w:w w:val="9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8082207"/>
    <w:multiLevelType w:val="hybridMultilevel"/>
    <w:tmpl w:val="E744D578"/>
    <w:lvl w:ilvl="0" w:tplc="1D54A4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7971640"/>
    <w:multiLevelType w:val="hybridMultilevel"/>
    <w:tmpl w:val="5C5A6140"/>
    <w:lvl w:ilvl="0" w:tplc="C804D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7C2A12"/>
    <w:multiLevelType w:val="hybridMultilevel"/>
    <w:tmpl w:val="85BC176E"/>
    <w:lvl w:ilvl="0" w:tplc="EA822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221B7"/>
    <w:multiLevelType w:val="hybridMultilevel"/>
    <w:tmpl w:val="E7D8FC6C"/>
    <w:lvl w:ilvl="0" w:tplc="D868885E">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8EB4B96"/>
    <w:multiLevelType w:val="hybridMultilevel"/>
    <w:tmpl w:val="5C28D8DA"/>
    <w:lvl w:ilvl="0" w:tplc="686C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0"/>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0"/>
    <w:rsid w:val="00005E06"/>
    <w:rsid w:val="00006D7B"/>
    <w:rsid w:val="00007B6F"/>
    <w:rsid w:val="00011FE5"/>
    <w:rsid w:val="000159A7"/>
    <w:rsid w:val="000214EC"/>
    <w:rsid w:val="000215DD"/>
    <w:rsid w:val="00021937"/>
    <w:rsid w:val="00031CEE"/>
    <w:rsid w:val="00032F3F"/>
    <w:rsid w:val="0003710C"/>
    <w:rsid w:val="00040453"/>
    <w:rsid w:val="000420F9"/>
    <w:rsid w:val="00043142"/>
    <w:rsid w:val="00043A8C"/>
    <w:rsid w:val="00044A2A"/>
    <w:rsid w:val="00045F4D"/>
    <w:rsid w:val="000478C4"/>
    <w:rsid w:val="000507FC"/>
    <w:rsid w:val="00053A55"/>
    <w:rsid w:val="000628AB"/>
    <w:rsid w:val="00065050"/>
    <w:rsid w:val="000677EE"/>
    <w:rsid w:val="00071D67"/>
    <w:rsid w:val="00074330"/>
    <w:rsid w:val="000746ED"/>
    <w:rsid w:val="00074A6D"/>
    <w:rsid w:val="0008102B"/>
    <w:rsid w:val="00081428"/>
    <w:rsid w:val="00083E41"/>
    <w:rsid w:val="00084C74"/>
    <w:rsid w:val="000858A9"/>
    <w:rsid w:val="00087AF4"/>
    <w:rsid w:val="00090702"/>
    <w:rsid w:val="00095DF7"/>
    <w:rsid w:val="000A15F9"/>
    <w:rsid w:val="000A2E13"/>
    <w:rsid w:val="000A6C52"/>
    <w:rsid w:val="000A7CC3"/>
    <w:rsid w:val="000B27FC"/>
    <w:rsid w:val="000B67B9"/>
    <w:rsid w:val="000B73AB"/>
    <w:rsid w:val="000D1C41"/>
    <w:rsid w:val="000D35C9"/>
    <w:rsid w:val="000D3A24"/>
    <w:rsid w:val="000D44D0"/>
    <w:rsid w:val="000D48B6"/>
    <w:rsid w:val="000E0A18"/>
    <w:rsid w:val="000E4C74"/>
    <w:rsid w:val="000E661B"/>
    <w:rsid w:val="000E7BFD"/>
    <w:rsid w:val="000F17EF"/>
    <w:rsid w:val="000F32BD"/>
    <w:rsid w:val="000F357A"/>
    <w:rsid w:val="000F407A"/>
    <w:rsid w:val="000F5DA0"/>
    <w:rsid w:val="00100FDE"/>
    <w:rsid w:val="0010149B"/>
    <w:rsid w:val="001038C0"/>
    <w:rsid w:val="001121B1"/>
    <w:rsid w:val="001135F7"/>
    <w:rsid w:val="001175AF"/>
    <w:rsid w:val="00120B7A"/>
    <w:rsid w:val="00122F0F"/>
    <w:rsid w:val="00126F74"/>
    <w:rsid w:val="00130BE3"/>
    <w:rsid w:val="00130E16"/>
    <w:rsid w:val="001401C8"/>
    <w:rsid w:val="00140D29"/>
    <w:rsid w:val="00141B93"/>
    <w:rsid w:val="001427D8"/>
    <w:rsid w:val="00145431"/>
    <w:rsid w:val="0015072B"/>
    <w:rsid w:val="00152CD2"/>
    <w:rsid w:val="00155173"/>
    <w:rsid w:val="001554B4"/>
    <w:rsid w:val="00155D04"/>
    <w:rsid w:val="00157F50"/>
    <w:rsid w:val="00162239"/>
    <w:rsid w:val="001623AB"/>
    <w:rsid w:val="00172A4D"/>
    <w:rsid w:val="00193D4A"/>
    <w:rsid w:val="00194216"/>
    <w:rsid w:val="00194660"/>
    <w:rsid w:val="001A1E0D"/>
    <w:rsid w:val="001A22B0"/>
    <w:rsid w:val="001A2986"/>
    <w:rsid w:val="001A559C"/>
    <w:rsid w:val="001B0A3C"/>
    <w:rsid w:val="001B49F0"/>
    <w:rsid w:val="001B7A1E"/>
    <w:rsid w:val="001C248F"/>
    <w:rsid w:val="001C4CCA"/>
    <w:rsid w:val="001C6FC3"/>
    <w:rsid w:val="001D578E"/>
    <w:rsid w:val="001D6ECE"/>
    <w:rsid w:val="001E03FA"/>
    <w:rsid w:val="001E4F38"/>
    <w:rsid w:val="001E7652"/>
    <w:rsid w:val="001F0D19"/>
    <w:rsid w:val="001F33D9"/>
    <w:rsid w:val="001F49A4"/>
    <w:rsid w:val="001F594A"/>
    <w:rsid w:val="001F5A17"/>
    <w:rsid w:val="002011C9"/>
    <w:rsid w:val="002029E1"/>
    <w:rsid w:val="002030BE"/>
    <w:rsid w:val="00204E76"/>
    <w:rsid w:val="002068E9"/>
    <w:rsid w:val="0021213B"/>
    <w:rsid w:val="0021354D"/>
    <w:rsid w:val="002169F1"/>
    <w:rsid w:val="00217F9D"/>
    <w:rsid w:val="00222F11"/>
    <w:rsid w:val="0022638C"/>
    <w:rsid w:val="002314E6"/>
    <w:rsid w:val="00233E53"/>
    <w:rsid w:val="002407D8"/>
    <w:rsid w:val="00241881"/>
    <w:rsid w:val="002418E5"/>
    <w:rsid w:val="00256421"/>
    <w:rsid w:val="00257233"/>
    <w:rsid w:val="002600E1"/>
    <w:rsid w:val="00263868"/>
    <w:rsid w:val="002638E5"/>
    <w:rsid w:val="002674A5"/>
    <w:rsid w:val="00267C46"/>
    <w:rsid w:val="00271A53"/>
    <w:rsid w:val="002774CE"/>
    <w:rsid w:val="002777A3"/>
    <w:rsid w:val="00277A41"/>
    <w:rsid w:val="00283341"/>
    <w:rsid w:val="00294EA5"/>
    <w:rsid w:val="002A0F7D"/>
    <w:rsid w:val="002A69BF"/>
    <w:rsid w:val="002B0018"/>
    <w:rsid w:val="002C1F8D"/>
    <w:rsid w:val="002C27A9"/>
    <w:rsid w:val="002C44D3"/>
    <w:rsid w:val="002C5F9B"/>
    <w:rsid w:val="002D05C8"/>
    <w:rsid w:val="002D0E44"/>
    <w:rsid w:val="002D2AE4"/>
    <w:rsid w:val="002D36A8"/>
    <w:rsid w:val="002D36D5"/>
    <w:rsid w:val="002D57ED"/>
    <w:rsid w:val="002D5C8A"/>
    <w:rsid w:val="002D6A2D"/>
    <w:rsid w:val="002D7853"/>
    <w:rsid w:val="002E4991"/>
    <w:rsid w:val="00300D9B"/>
    <w:rsid w:val="00302A64"/>
    <w:rsid w:val="003030C2"/>
    <w:rsid w:val="00304B84"/>
    <w:rsid w:val="00310A69"/>
    <w:rsid w:val="00312C34"/>
    <w:rsid w:val="00316776"/>
    <w:rsid w:val="00316853"/>
    <w:rsid w:val="00316898"/>
    <w:rsid w:val="00316A74"/>
    <w:rsid w:val="00321AC5"/>
    <w:rsid w:val="003250B4"/>
    <w:rsid w:val="00327A83"/>
    <w:rsid w:val="00336022"/>
    <w:rsid w:val="00337CEB"/>
    <w:rsid w:val="003438AA"/>
    <w:rsid w:val="003518B9"/>
    <w:rsid w:val="00356B71"/>
    <w:rsid w:val="003610A2"/>
    <w:rsid w:val="00362198"/>
    <w:rsid w:val="00373546"/>
    <w:rsid w:val="003737C3"/>
    <w:rsid w:val="00373950"/>
    <w:rsid w:val="0037708D"/>
    <w:rsid w:val="00381C3F"/>
    <w:rsid w:val="00384A8D"/>
    <w:rsid w:val="003877C1"/>
    <w:rsid w:val="003912CC"/>
    <w:rsid w:val="00394768"/>
    <w:rsid w:val="00395EC5"/>
    <w:rsid w:val="00396430"/>
    <w:rsid w:val="00396CD8"/>
    <w:rsid w:val="00397262"/>
    <w:rsid w:val="003A63FA"/>
    <w:rsid w:val="003A766A"/>
    <w:rsid w:val="003B47D4"/>
    <w:rsid w:val="003C19A9"/>
    <w:rsid w:val="003C4201"/>
    <w:rsid w:val="003C517C"/>
    <w:rsid w:val="003C6FE5"/>
    <w:rsid w:val="003D0879"/>
    <w:rsid w:val="003D3451"/>
    <w:rsid w:val="003D58E4"/>
    <w:rsid w:val="003E0117"/>
    <w:rsid w:val="003E2BE1"/>
    <w:rsid w:val="003E38C2"/>
    <w:rsid w:val="003E596C"/>
    <w:rsid w:val="003E6FAF"/>
    <w:rsid w:val="003F0B98"/>
    <w:rsid w:val="003F2BFC"/>
    <w:rsid w:val="00402074"/>
    <w:rsid w:val="0040478D"/>
    <w:rsid w:val="0041338B"/>
    <w:rsid w:val="00417954"/>
    <w:rsid w:val="00422C7F"/>
    <w:rsid w:val="00425C1D"/>
    <w:rsid w:val="0042737F"/>
    <w:rsid w:val="00432623"/>
    <w:rsid w:val="004403F3"/>
    <w:rsid w:val="004405AA"/>
    <w:rsid w:val="00440B94"/>
    <w:rsid w:val="00444794"/>
    <w:rsid w:val="004452F2"/>
    <w:rsid w:val="004520F3"/>
    <w:rsid w:val="00453429"/>
    <w:rsid w:val="00454C76"/>
    <w:rsid w:val="004552DD"/>
    <w:rsid w:val="00462157"/>
    <w:rsid w:val="004633DE"/>
    <w:rsid w:val="00467475"/>
    <w:rsid w:val="00473626"/>
    <w:rsid w:val="00477B3B"/>
    <w:rsid w:val="004805F6"/>
    <w:rsid w:val="00482E8A"/>
    <w:rsid w:val="0048439C"/>
    <w:rsid w:val="004849C0"/>
    <w:rsid w:val="0049311A"/>
    <w:rsid w:val="0049563A"/>
    <w:rsid w:val="00496E3F"/>
    <w:rsid w:val="004A1414"/>
    <w:rsid w:val="004A1E2F"/>
    <w:rsid w:val="004A7121"/>
    <w:rsid w:val="004B538C"/>
    <w:rsid w:val="004C054E"/>
    <w:rsid w:val="004C0EF2"/>
    <w:rsid w:val="004C6445"/>
    <w:rsid w:val="004C6A7D"/>
    <w:rsid w:val="004D11C9"/>
    <w:rsid w:val="004D1E9C"/>
    <w:rsid w:val="004D2803"/>
    <w:rsid w:val="004D5C2B"/>
    <w:rsid w:val="004E204F"/>
    <w:rsid w:val="004E23F7"/>
    <w:rsid w:val="004E3B3D"/>
    <w:rsid w:val="004E7440"/>
    <w:rsid w:val="004F314E"/>
    <w:rsid w:val="004F420B"/>
    <w:rsid w:val="004F58E9"/>
    <w:rsid w:val="00501A23"/>
    <w:rsid w:val="00503203"/>
    <w:rsid w:val="00507937"/>
    <w:rsid w:val="005114F2"/>
    <w:rsid w:val="005202F1"/>
    <w:rsid w:val="00522E22"/>
    <w:rsid w:val="0052483E"/>
    <w:rsid w:val="00526178"/>
    <w:rsid w:val="00526E9C"/>
    <w:rsid w:val="0054085A"/>
    <w:rsid w:val="00542BEA"/>
    <w:rsid w:val="00544757"/>
    <w:rsid w:val="00545327"/>
    <w:rsid w:val="00546B13"/>
    <w:rsid w:val="00550F53"/>
    <w:rsid w:val="0055278C"/>
    <w:rsid w:val="00552C20"/>
    <w:rsid w:val="00553552"/>
    <w:rsid w:val="0055421E"/>
    <w:rsid w:val="00555F17"/>
    <w:rsid w:val="00555F4F"/>
    <w:rsid w:val="005567D4"/>
    <w:rsid w:val="00557313"/>
    <w:rsid w:val="00562D70"/>
    <w:rsid w:val="00563016"/>
    <w:rsid w:val="00572041"/>
    <w:rsid w:val="0057661B"/>
    <w:rsid w:val="00577A2C"/>
    <w:rsid w:val="00581140"/>
    <w:rsid w:val="00583CF4"/>
    <w:rsid w:val="00586022"/>
    <w:rsid w:val="00587157"/>
    <w:rsid w:val="00587B33"/>
    <w:rsid w:val="0059304F"/>
    <w:rsid w:val="00593821"/>
    <w:rsid w:val="00594E1D"/>
    <w:rsid w:val="005970DD"/>
    <w:rsid w:val="005A19AB"/>
    <w:rsid w:val="005B43F3"/>
    <w:rsid w:val="005C258C"/>
    <w:rsid w:val="005C68A8"/>
    <w:rsid w:val="005D17EE"/>
    <w:rsid w:val="005D1862"/>
    <w:rsid w:val="005D4EAC"/>
    <w:rsid w:val="005D7F7C"/>
    <w:rsid w:val="005E05C3"/>
    <w:rsid w:val="005E6780"/>
    <w:rsid w:val="005E7640"/>
    <w:rsid w:val="005F0569"/>
    <w:rsid w:val="005F398B"/>
    <w:rsid w:val="005F7FAC"/>
    <w:rsid w:val="006012B5"/>
    <w:rsid w:val="00603071"/>
    <w:rsid w:val="0060658A"/>
    <w:rsid w:val="00613EE3"/>
    <w:rsid w:val="0061601E"/>
    <w:rsid w:val="00617681"/>
    <w:rsid w:val="006210BF"/>
    <w:rsid w:val="0062589C"/>
    <w:rsid w:val="0064042B"/>
    <w:rsid w:val="00642CF2"/>
    <w:rsid w:val="006473D8"/>
    <w:rsid w:val="00654796"/>
    <w:rsid w:val="00656BF9"/>
    <w:rsid w:val="00665D90"/>
    <w:rsid w:val="00667099"/>
    <w:rsid w:val="00667B88"/>
    <w:rsid w:val="006768C8"/>
    <w:rsid w:val="006769BB"/>
    <w:rsid w:val="00676ACF"/>
    <w:rsid w:val="0067793D"/>
    <w:rsid w:val="00681683"/>
    <w:rsid w:val="00684C83"/>
    <w:rsid w:val="00685FA4"/>
    <w:rsid w:val="00686D95"/>
    <w:rsid w:val="006872EA"/>
    <w:rsid w:val="00690A22"/>
    <w:rsid w:val="00691EEA"/>
    <w:rsid w:val="006923B9"/>
    <w:rsid w:val="00693A77"/>
    <w:rsid w:val="00693FF0"/>
    <w:rsid w:val="006951D1"/>
    <w:rsid w:val="006A01A4"/>
    <w:rsid w:val="006A082E"/>
    <w:rsid w:val="006A1DE8"/>
    <w:rsid w:val="006A28B9"/>
    <w:rsid w:val="006A4203"/>
    <w:rsid w:val="006A583E"/>
    <w:rsid w:val="006A5CC8"/>
    <w:rsid w:val="006A6E19"/>
    <w:rsid w:val="006A7781"/>
    <w:rsid w:val="006A7E55"/>
    <w:rsid w:val="006B16A7"/>
    <w:rsid w:val="006B1937"/>
    <w:rsid w:val="006B1B33"/>
    <w:rsid w:val="006B2106"/>
    <w:rsid w:val="006B21E7"/>
    <w:rsid w:val="006B5780"/>
    <w:rsid w:val="006B6986"/>
    <w:rsid w:val="006C351A"/>
    <w:rsid w:val="006D6515"/>
    <w:rsid w:val="006D73DB"/>
    <w:rsid w:val="006E01D0"/>
    <w:rsid w:val="006E07E4"/>
    <w:rsid w:val="006E4868"/>
    <w:rsid w:val="006F3AE4"/>
    <w:rsid w:val="00701CA9"/>
    <w:rsid w:val="00710E7F"/>
    <w:rsid w:val="007146FF"/>
    <w:rsid w:val="00717E11"/>
    <w:rsid w:val="00723FAD"/>
    <w:rsid w:val="00730975"/>
    <w:rsid w:val="00737342"/>
    <w:rsid w:val="00737B60"/>
    <w:rsid w:val="00742AC7"/>
    <w:rsid w:val="007437E2"/>
    <w:rsid w:val="007441E5"/>
    <w:rsid w:val="00744FA0"/>
    <w:rsid w:val="00747A37"/>
    <w:rsid w:val="0075306B"/>
    <w:rsid w:val="00755473"/>
    <w:rsid w:val="00756006"/>
    <w:rsid w:val="007571AF"/>
    <w:rsid w:val="00760823"/>
    <w:rsid w:val="00763158"/>
    <w:rsid w:val="00763BAF"/>
    <w:rsid w:val="00764F7A"/>
    <w:rsid w:val="0076612E"/>
    <w:rsid w:val="00767D11"/>
    <w:rsid w:val="00771D75"/>
    <w:rsid w:val="00774A23"/>
    <w:rsid w:val="00780890"/>
    <w:rsid w:val="00784625"/>
    <w:rsid w:val="007910C6"/>
    <w:rsid w:val="00795F95"/>
    <w:rsid w:val="00797E75"/>
    <w:rsid w:val="007A0F39"/>
    <w:rsid w:val="007A6280"/>
    <w:rsid w:val="007A6BAD"/>
    <w:rsid w:val="007B39AB"/>
    <w:rsid w:val="007B5108"/>
    <w:rsid w:val="007B6FED"/>
    <w:rsid w:val="007C32A6"/>
    <w:rsid w:val="007C6EA7"/>
    <w:rsid w:val="007C79B7"/>
    <w:rsid w:val="007E19E6"/>
    <w:rsid w:val="007E6193"/>
    <w:rsid w:val="007F2608"/>
    <w:rsid w:val="007F3800"/>
    <w:rsid w:val="007F380C"/>
    <w:rsid w:val="007F4228"/>
    <w:rsid w:val="007F5C5B"/>
    <w:rsid w:val="007F63BF"/>
    <w:rsid w:val="007F792B"/>
    <w:rsid w:val="00801659"/>
    <w:rsid w:val="0080171F"/>
    <w:rsid w:val="00802199"/>
    <w:rsid w:val="008027D5"/>
    <w:rsid w:val="00806C26"/>
    <w:rsid w:val="00807197"/>
    <w:rsid w:val="008148D7"/>
    <w:rsid w:val="00816531"/>
    <w:rsid w:val="00817F36"/>
    <w:rsid w:val="00822F82"/>
    <w:rsid w:val="0082346A"/>
    <w:rsid w:val="00823746"/>
    <w:rsid w:val="00824FD3"/>
    <w:rsid w:val="00825B2A"/>
    <w:rsid w:val="008265EC"/>
    <w:rsid w:val="00842580"/>
    <w:rsid w:val="008448B1"/>
    <w:rsid w:val="008470F9"/>
    <w:rsid w:val="0084712E"/>
    <w:rsid w:val="00847309"/>
    <w:rsid w:val="0085150C"/>
    <w:rsid w:val="00853874"/>
    <w:rsid w:val="00855E5D"/>
    <w:rsid w:val="008603DE"/>
    <w:rsid w:val="00863157"/>
    <w:rsid w:val="008653C4"/>
    <w:rsid w:val="00865FFA"/>
    <w:rsid w:val="00880DEF"/>
    <w:rsid w:val="00884451"/>
    <w:rsid w:val="00884F25"/>
    <w:rsid w:val="0089092D"/>
    <w:rsid w:val="00895E37"/>
    <w:rsid w:val="00896BDA"/>
    <w:rsid w:val="008A39DD"/>
    <w:rsid w:val="008A3F3C"/>
    <w:rsid w:val="008A54BB"/>
    <w:rsid w:val="008B3E02"/>
    <w:rsid w:val="008B59B5"/>
    <w:rsid w:val="008B6466"/>
    <w:rsid w:val="008B7873"/>
    <w:rsid w:val="008C0D10"/>
    <w:rsid w:val="008C2730"/>
    <w:rsid w:val="008C471E"/>
    <w:rsid w:val="008C50B1"/>
    <w:rsid w:val="008C5E78"/>
    <w:rsid w:val="008C7481"/>
    <w:rsid w:val="008C7FAC"/>
    <w:rsid w:val="008D32D6"/>
    <w:rsid w:val="008D45CB"/>
    <w:rsid w:val="008E0D9B"/>
    <w:rsid w:val="008E103D"/>
    <w:rsid w:val="008E566C"/>
    <w:rsid w:val="008E56BB"/>
    <w:rsid w:val="008E6435"/>
    <w:rsid w:val="008E7F86"/>
    <w:rsid w:val="008F38A4"/>
    <w:rsid w:val="008F4D9B"/>
    <w:rsid w:val="00904EA4"/>
    <w:rsid w:val="009150AA"/>
    <w:rsid w:val="00917814"/>
    <w:rsid w:val="00922A43"/>
    <w:rsid w:val="00923C38"/>
    <w:rsid w:val="00932BF1"/>
    <w:rsid w:val="00942DFD"/>
    <w:rsid w:val="009432D1"/>
    <w:rsid w:val="00947873"/>
    <w:rsid w:val="00956ED9"/>
    <w:rsid w:val="00957291"/>
    <w:rsid w:val="009574A7"/>
    <w:rsid w:val="009639F2"/>
    <w:rsid w:val="00965196"/>
    <w:rsid w:val="0097092D"/>
    <w:rsid w:val="009842AA"/>
    <w:rsid w:val="00991629"/>
    <w:rsid w:val="00991B09"/>
    <w:rsid w:val="00993EE7"/>
    <w:rsid w:val="0099661A"/>
    <w:rsid w:val="00996906"/>
    <w:rsid w:val="009A33BF"/>
    <w:rsid w:val="009A4509"/>
    <w:rsid w:val="009B7B5C"/>
    <w:rsid w:val="009C00A6"/>
    <w:rsid w:val="009C581F"/>
    <w:rsid w:val="009D021E"/>
    <w:rsid w:val="009D263A"/>
    <w:rsid w:val="009D7D93"/>
    <w:rsid w:val="009E5D44"/>
    <w:rsid w:val="009E6E63"/>
    <w:rsid w:val="009F0221"/>
    <w:rsid w:val="00A0168C"/>
    <w:rsid w:val="00A06A36"/>
    <w:rsid w:val="00A07A81"/>
    <w:rsid w:val="00A11D7A"/>
    <w:rsid w:val="00A24F45"/>
    <w:rsid w:val="00A33078"/>
    <w:rsid w:val="00A338EB"/>
    <w:rsid w:val="00A34961"/>
    <w:rsid w:val="00A402CA"/>
    <w:rsid w:val="00A4510D"/>
    <w:rsid w:val="00A45E89"/>
    <w:rsid w:val="00A469BC"/>
    <w:rsid w:val="00A4769A"/>
    <w:rsid w:val="00A47EFB"/>
    <w:rsid w:val="00A54AB1"/>
    <w:rsid w:val="00A56C2D"/>
    <w:rsid w:val="00A63FB3"/>
    <w:rsid w:val="00A736ED"/>
    <w:rsid w:val="00A7403F"/>
    <w:rsid w:val="00A74755"/>
    <w:rsid w:val="00A75267"/>
    <w:rsid w:val="00A80E5C"/>
    <w:rsid w:val="00A814F7"/>
    <w:rsid w:val="00A91164"/>
    <w:rsid w:val="00A97705"/>
    <w:rsid w:val="00AA0D25"/>
    <w:rsid w:val="00AA2832"/>
    <w:rsid w:val="00AA3282"/>
    <w:rsid w:val="00AB2354"/>
    <w:rsid w:val="00AB43AF"/>
    <w:rsid w:val="00AC05F7"/>
    <w:rsid w:val="00AC0F8B"/>
    <w:rsid w:val="00AC5DB1"/>
    <w:rsid w:val="00AD0899"/>
    <w:rsid w:val="00AD0935"/>
    <w:rsid w:val="00AD12F9"/>
    <w:rsid w:val="00AD2FFC"/>
    <w:rsid w:val="00AD3EF9"/>
    <w:rsid w:val="00AD4112"/>
    <w:rsid w:val="00AD4AE7"/>
    <w:rsid w:val="00AE095A"/>
    <w:rsid w:val="00AE1116"/>
    <w:rsid w:val="00AE1996"/>
    <w:rsid w:val="00AE1DF3"/>
    <w:rsid w:val="00AE3958"/>
    <w:rsid w:val="00AE57E5"/>
    <w:rsid w:val="00AF03FB"/>
    <w:rsid w:val="00AF3054"/>
    <w:rsid w:val="00AF3952"/>
    <w:rsid w:val="00AF5643"/>
    <w:rsid w:val="00AF7E23"/>
    <w:rsid w:val="00B03202"/>
    <w:rsid w:val="00B046FD"/>
    <w:rsid w:val="00B0555B"/>
    <w:rsid w:val="00B06AFD"/>
    <w:rsid w:val="00B06F0E"/>
    <w:rsid w:val="00B1166A"/>
    <w:rsid w:val="00B1258E"/>
    <w:rsid w:val="00B1448F"/>
    <w:rsid w:val="00B17614"/>
    <w:rsid w:val="00B17BB5"/>
    <w:rsid w:val="00B22F72"/>
    <w:rsid w:val="00B24380"/>
    <w:rsid w:val="00B25F4D"/>
    <w:rsid w:val="00B31509"/>
    <w:rsid w:val="00B33913"/>
    <w:rsid w:val="00B40048"/>
    <w:rsid w:val="00B413DD"/>
    <w:rsid w:val="00B41836"/>
    <w:rsid w:val="00B479A4"/>
    <w:rsid w:val="00B52E26"/>
    <w:rsid w:val="00B54F8A"/>
    <w:rsid w:val="00B56BC1"/>
    <w:rsid w:val="00B57444"/>
    <w:rsid w:val="00B619F2"/>
    <w:rsid w:val="00B641F8"/>
    <w:rsid w:val="00B643F0"/>
    <w:rsid w:val="00B67930"/>
    <w:rsid w:val="00B70933"/>
    <w:rsid w:val="00B7106D"/>
    <w:rsid w:val="00B7371A"/>
    <w:rsid w:val="00B77567"/>
    <w:rsid w:val="00B81895"/>
    <w:rsid w:val="00B853C3"/>
    <w:rsid w:val="00B85A94"/>
    <w:rsid w:val="00B862FF"/>
    <w:rsid w:val="00B925FA"/>
    <w:rsid w:val="00B96E3D"/>
    <w:rsid w:val="00B97069"/>
    <w:rsid w:val="00BA1584"/>
    <w:rsid w:val="00BB550D"/>
    <w:rsid w:val="00BB5DEE"/>
    <w:rsid w:val="00BB6BD3"/>
    <w:rsid w:val="00BC19D5"/>
    <w:rsid w:val="00BD476E"/>
    <w:rsid w:val="00BD75CB"/>
    <w:rsid w:val="00BE5A83"/>
    <w:rsid w:val="00BE6194"/>
    <w:rsid w:val="00BE6210"/>
    <w:rsid w:val="00BE7508"/>
    <w:rsid w:val="00BF08C7"/>
    <w:rsid w:val="00BF0C54"/>
    <w:rsid w:val="00BF280C"/>
    <w:rsid w:val="00BF55AF"/>
    <w:rsid w:val="00BF5786"/>
    <w:rsid w:val="00BF74F6"/>
    <w:rsid w:val="00C00EC1"/>
    <w:rsid w:val="00C01773"/>
    <w:rsid w:val="00C03376"/>
    <w:rsid w:val="00C050E0"/>
    <w:rsid w:val="00C15354"/>
    <w:rsid w:val="00C16ABA"/>
    <w:rsid w:val="00C23EA8"/>
    <w:rsid w:val="00C26222"/>
    <w:rsid w:val="00C26711"/>
    <w:rsid w:val="00C2799D"/>
    <w:rsid w:val="00C31039"/>
    <w:rsid w:val="00C31360"/>
    <w:rsid w:val="00C31CFF"/>
    <w:rsid w:val="00C327B8"/>
    <w:rsid w:val="00C348FF"/>
    <w:rsid w:val="00C5012A"/>
    <w:rsid w:val="00C52221"/>
    <w:rsid w:val="00C57ABF"/>
    <w:rsid w:val="00C61C88"/>
    <w:rsid w:val="00C61FEF"/>
    <w:rsid w:val="00C63419"/>
    <w:rsid w:val="00C6551A"/>
    <w:rsid w:val="00C66D6C"/>
    <w:rsid w:val="00C7728F"/>
    <w:rsid w:val="00C814EC"/>
    <w:rsid w:val="00C839A0"/>
    <w:rsid w:val="00C84B61"/>
    <w:rsid w:val="00C9131A"/>
    <w:rsid w:val="00C94C7F"/>
    <w:rsid w:val="00C954E8"/>
    <w:rsid w:val="00CA2DAD"/>
    <w:rsid w:val="00CA3F4A"/>
    <w:rsid w:val="00CB3EEE"/>
    <w:rsid w:val="00CB7CCA"/>
    <w:rsid w:val="00CC0EA0"/>
    <w:rsid w:val="00CC31FD"/>
    <w:rsid w:val="00CC59EB"/>
    <w:rsid w:val="00CC61F4"/>
    <w:rsid w:val="00CD04C7"/>
    <w:rsid w:val="00CD3D14"/>
    <w:rsid w:val="00CD7307"/>
    <w:rsid w:val="00CE1CB0"/>
    <w:rsid w:val="00CE1D20"/>
    <w:rsid w:val="00CE2ADD"/>
    <w:rsid w:val="00CE684E"/>
    <w:rsid w:val="00CE6AE2"/>
    <w:rsid w:val="00CE7B02"/>
    <w:rsid w:val="00CF50AF"/>
    <w:rsid w:val="00CF5DEF"/>
    <w:rsid w:val="00CF7E7B"/>
    <w:rsid w:val="00D00338"/>
    <w:rsid w:val="00D11EB4"/>
    <w:rsid w:val="00D15163"/>
    <w:rsid w:val="00D16F5E"/>
    <w:rsid w:val="00D20D39"/>
    <w:rsid w:val="00D24C85"/>
    <w:rsid w:val="00D24D02"/>
    <w:rsid w:val="00D258BA"/>
    <w:rsid w:val="00D32EC0"/>
    <w:rsid w:val="00D332CE"/>
    <w:rsid w:val="00D34B59"/>
    <w:rsid w:val="00D37E5F"/>
    <w:rsid w:val="00D42A58"/>
    <w:rsid w:val="00D477DD"/>
    <w:rsid w:val="00D520C3"/>
    <w:rsid w:val="00D55707"/>
    <w:rsid w:val="00D6070C"/>
    <w:rsid w:val="00D60723"/>
    <w:rsid w:val="00D6278B"/>
    <w:rsid w:val="00D63817"/>
    <w:rsid w:val="00D728A1"/>
    <w:rsid w:val="00D754CF"/>
    <w:rsid w:val="00D76D73"/>
    <w:rsid w:val="00D85B83"/>
    <w:rsid w:val="00D8791C"/>
    <w:rsid w:val="00D932BB"/>
    <w:rsid w:val="00D945D4"/>
    <w:rsid w:val="00DA2EAA"/>
    <w:rsid w:val="00DA680C"/>
    <w:rsid w:val="00DB0B07"/>
    <w:rsid w:val="00DB2DE6"/>
    <w:rsid w:val="00DC12EC"/>
    <w:rsid w:val="00DC5650"/>
    <w:rsid w:val="00DC7837"/>
    <w:rsid w:val="00DD2177"/>
    <w:rsid w:val="00DD21F3"/>
    <w:rsid w:val="00DD3F2C"/>
    <w:rsid w:val="00DE1380"/>
    <w:rsid w:val="00DE2875"/>
    <w:rsid w:val="00DE51A9"/>
    <w:rsid w:val="00DE6B5D"/>
    <w:rsid w:val="00DF17E6"/>
    <w:rsid w:val="00DF39E9"/>
    <w:rsid w:val="00E013A5"/>
    <w:rsid w:val="00E02655"/>
    <w:rsid w:val="00E12AE8"/>
    <w:rsid w:val="00E14C64"/>
    <w:rsid w:val="00E15AB6"/>
    <w:rsid w:val="00E16AA1"/>
    <w:rsid w:val="00E1796B"/>
    <w:rsid w:val="00E21D0B"/>
    <w:rsid w:val="00E339AF"/>
    <w:rsid w:val="00E36BB4"/>
    <w:rsid w:val="00E42BAC"/>
    <w:rsid w:val="00E51425"/>
    <w:rsid w:val="00E53F2B"/>
    <w:rsid w:val="00E64527"/>
    <w:rsid w:val="00E67265"/>
    <w:rsid w:val="00E67650"/>
    <w:rsid w:val="00E70675"/>
    <w:rsid w:val="00E72067"/>
    <w:rsid w:val="00E73514"/>
    <w:rsid w:val="00E82ABA"/>
    <w:rsid w:val="00E96BE2"/>
    <w:rsid w:val="00E96DFE"/>
    <w:rsid w:val="00EA0EE7"/>
    <w:rsid w:val="00EA62C5"/>
    <w:rsid w:val="00EB1BD5"/>
    <w:rsid w:val="00EB4177"/>
    <w:rsid w:val="00EB4750"/>
    <w:rsid w:val="00EB5677"/>
    <w:rsid w:val="00EC50C6"/>
    <w:rsid w:val="00ED1375"/>
    <w:rsid w:val="00ED5C7E"/>
    <w:rsid w:val="00ED6987"/>
    <w:rsid w:val="00EE40BF"/>
    <w:rsid w:val="00EE5C00"/>
    <w:rsid w:val="00EF4067"/>
    <w:rsid w:val="00F00246"/>
    <w:rsid w:val="00F04289"/>
    <w:rsid w:val="00F055E9"/>
    <w:rsid w:val="00F059A3"/>
    <w:rsid w:val="00F05C6C"/>
    <w:rsid w:val="00F139D6"/>
    <w:rsid w:val="00F147AF"/>
    <w:rsid w:val="00F24268"/>
    <w:rsid w:val="00F26006"/>
    <w:rsid w:val="00F330BB"/>
    <w:rsid w:val="00F33B30"/>
    <w:rsid w:val="00F4307E"/>
    <w:rsid w:val="00F4765C"/>
    <w:rsid w:val="00F5071B"/>
    <w:rsid w:val="00F50988"/>
    <w:rsid w:val="00F5549E"/>
    <w:rsid w:val="00F621E9"/>
    <w:rsid w:val="00F63A73"/>
    <w:rsid w:val="00F6515E"/>
    <w:rsid w:val="00F70C2B"/>
    <w:rsid w:val="00F762CA"/>
    <w:rsid w:val="00F80232"/>
    <w:rsid w:val="00F802C1"/>
    <w:rsid w:val="00F81EC3"/>
    <w:rsid w:val="00F82CA4"/>
    <w:rsid w:val="00F838CD"/>
    <w:rsid w:val="00F83D32"/>
    <w:rsid w:val="00F85D00"/>
    <w:rsid w:val="00F86170"/>
    <w:rsid w:val="00F86CB0"/>
    <w:rsid w:val="00F941A8"/>
    <w:rsid w:val="00F958CF"/>
    <w:rsid w:val="00F96418"/>
    <w:rsid w:val="00FA04B0"/>
    <w:rsid w:val="00FB2101"/>
    <w:rsid w:val="00FC25C3"/>
    <w:rsid w:val="00FC534A"/>
    <w:rsid w:val="00FD0EB3"/>
    <w:rsid w:val="00FD6071"/>
    <w:rsid w:val="00FD7BA1"/>
    <w:rsid w:val="00FE0CB9"/>
    <w:rsid w:val="00FE1B23"/>
    <w:rsid w:val="00FE4765"/>
    <w:rsid w:val="00FE7286"/>
    <w:rsid w:val="00FE7F6E"/>
    <w:rsid w:val="00FF505F"/>
    <w:rsid w:val="00FF619E"/>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085F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BF1"/>
    <w:pPr>
      <w:tabs>
        <w:tab w:val="center" w:pos="4252"/>
        <w:tab w:val="right" w:pos="8504"/>
      </w:tabs>
      <w:snapToGrid w:val="0"/>
    </w:pPr>
  </w:style>
  <w:style w:type="character" w:customStyle="1" w:styleId="a5">
    <w:name w:val="ヘッダー (文字)"/>
    <w:basedOn w:val="a0"/>
    <w:link w:val="a4"/>
    <w:uiPriority w:val="99"/>
    <w:rsid w:val="00932BF1"/>
  </w:style>
  <w:style w:type="paragraph" w:styleId="a6">
    <w:name w:val="footer"/>
    <w:basedOn w:val="a"/>
    <w:link w:val="a7"/>
    <w:uiPriority w:val="99"/>
    <w:unhideWhenUsed/>
    <w:rsid w:val="00932BF1"/>
    <w:pPr>
      <w:tabs>
        <w:tab w:val="center" w:pos="4252"/>
        <w:tab w:val="right" w:pos="8504"/>
      </w:tabs>
      <w:snapToGrid w:val="0"/>
    </w:pPr>
  </w:style>
  <w:style w:type="character" w:customStyle="1" w:styleId="a7">
    <w:name w:val="フッター (文字)"/>
    <w:basedOn w:val="a0"/>
    <w:link w:val="a6"/>
    <w:uiPriority w:val="99"/>
    <w:rsid w:val="00932BF1"/>
  </w:style>
  <w:style w:type="paragraph" w:styleId="a8">
    <w:name w:val="Closing"/>
    <w:basedOn w:val="a"/>
    <w:link w:val="a9"/>
    <w:uiPriority w:val="99"/>
    <w:unhideWhenUsed/>
    <w:rsid w:val="002777A3"/>
    <w:pPr>
      <w:jc w:val="right"/>
    </w:pPr>
    <w:rPr>
      <w:rFonts w:ascii="ＭＳ ゴシック" w:eastAsia="ＭＳ ゴシック" w:hAnsi="ＭＳ ゴシック"/>
      <w:color w:val="FF0000"/>
      <w:sz w:val="20"/>
      <w:szCs w:val="20"/>
    </w:rPr>
  </w:style>
  <w:style w:type="character" w:customStyle="1" w:styleId="a9">
    <w:name w:val="結語 (文字)"/>
    <w:basedOn w:val="a0"/>
    <w:link w:val="a8"/>
    <w:uiPriority w:val="99"/>
    <w:rsid w:val="002777A3"/>
    <w:rPr>
      <w:rFonts w:ascii="ＭＳ ゴシック" w:eastAsia="ＭＳ ゴシック" w:hAnsi="ＭＳ ゴシック"/>
      <w:color w:val="FF0000"/>
      <w:sz w:val="20"/>
      <w:szCs w:val="20"/>
    </w:rPr>
  </w:style>
  <w:style w:type="character" w:styleId="aa">
    <w:name w:val="annotation reference"/>
    <w:basedOn w:val="a0"/>
    <w:uiPriority w:val="99"/>
    <w:semiHidden/>
    <w:unhideWhenUsed/>
    <w:rsid w:val="009E5D44"/>
    <w:rPr>
      <w:sz w:val="18"/>
      <w:szCs w:val="18"/>
    </w:rPr>
  </w:style>
  <w:style w:type="paragraph" w:styleId="ab">
    <w:name w:val="annotation text"/>
    <w:basedOn w:val="a"/>
    <w:link w:val="ac"/>
    <w:uiPriority w:val="99"/>
    <w:semiHidden/>
    <w:unhideWhenUsed/>
    <w:rsid w:val="009E5D44"/>
    <w:pPr>
      <w:jc w:val="left"/>
    </w:pPr>
  </w:style>
  <w:style w:type="character" w:customStyle="1" w:styleId="ac">
    <w:name w:val="コメント文字列 (文字)"/>
    <w:basedOn w:val="a0"/>
    <w:link w:val="ab"/>
    <w:uiPriority w:val="99"/>
    <w:semiHidden/>
    <w:rsid w:val="009E5D44"/>
  </w:style>
  <w:style w:type="paragraph" w:styleId="ad">
    <w:name w:val="annotation subject"/>
    <w:basedOn w:val="ab"/>
    <w:next w:val="ab"/>
    <w:link w:val="ae"/>
    <w:uiPriority w:val="99"/>
    <w:semiHidden/>
    <w:unhideWhenUsed/>
    <w:rsid w:val="009E5D44"/>
    <w:rPr>
      <w:b/>
      <w:bCs/>
    </w:rPr>
  </w:style>
  <w:style w:type="character" w:customStyle="1" w:styleId="ae">
    <w:name w:val="コメント内容 (文字)"/>
    <w:basedOn w:val="ac"/>
    <w:link w:val="ad"/>
    <w:uiPriority w:val="99"/>
    <w:semiHidden/>
    <w:rsid w:val="009E5D44"/>
    <w:rPr>
      <w:b/>
      <w:bCs/>
    </w:rPr>
  </w:style>
  <w:style w:type="paragraph" w:styleId="af">
    <w:name w:val="Balloon Text"/>
    <w:basedOn w:val="a"/>
    <w:link w:val="af0"/>
    <w:uiPriority w:val="99"/>
    <w:semiHidden/>
    <w:unhideWhenUsed/>
    <w:rsid w:val="009E5D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E5D44"/>
    <w:rPr>
      <w:rFonts w:asciiTheme="majorHAnsi" w:eastAsiaTheme="majorEastAsia" w:hAnsiTheme="majorHAnsi" w:cstheme="majorBidi"/>
      <w:sz w:val="18"/>
      <w:szCs w:val="18"/>
    </w:rPr>
  </w:style>
  <w:style w:type="paragraph" w:styleId="af1">
    <w:name w:val="List Paragraph"/>
    <w:basedOn w:val="a"/>
    <w:uiPriority w:val="34"/>
    <w:qFormat/>
    <w:rsid w:val="00321AC5"/>
    <w:pPr>
      <w:ind w:leftChars="400" w:left="840"/>
    </w:pPr>
  </w:style>
  <w:style w:type="paragraph" w:styleId="af2">
    <w:name w:val="Revision"/>
    <w:hidden/>
    <w:uiPriority w:val="99"/>
    <w:semiHidden/>
    <w:rsid w:val="00D8791C"/>
  </w:style>
  <w:style w:type="paragraph" w:styleId="af3">
    <w:name w:val="caption"/>
    <w:basedOn w:val="a"/>
    <w:next w:val="a"/>
    <w:uiPriority w:val="35"/>
    <w:unhideWhenUsed/>
    <w:qFormat/>
    <w:rsid w:val="00AD12F9"/>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CEA6-D191-4494-95F6-B1527B75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7842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2022-10-18T01:44:00Z</dcterms:created>
  <dcterms:modified xsi:type="dcterms:W3CDTF">2022-10-18T01:44:00Z</dcterms:modified>
</cp:coreProperties>
</file>