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8380" w14:textId="08A4F9D3" w:rsidR="00F63588" w:rsidRDefault="00F63588" w:rsidP="00F63588">
      <w:pPr>
        <w:jc w:val="center"/>
        <w:rPr>
          <w:rFonts w:ascii="DecimaWE Rg" w:hAnsi="DecimaWE Rg"/>
          <w:b/>
          <w:bCs/>
          <w:sz w:val="24"/>
          <w:szCs w:val="24"/>
        </w:rPr>
      </w:pPr>
    </w:p>
    <w:p w14:paraId="3C10BBBD" w14:textId="77777777" w:rsidR="00B2532B" w:rsidRPr="00D30AD9" w:rsidRDefault="00B2532B" w:rsidP="00F63588">
      <w:pPr>
        <w:jc w:val="center"/>
        <w:rPr>
          <w:rFonts w:ascii="DecimaWE Rg" w:hAnsi="DecimaWE Rg" w:hint="eastAsia"/>
          <w:b/>
          <w:bCs/>
          <w:sz w:val="24"/>
          <w:szCs w:val="24"/>
        </w:rPr>
      </w:pPr>
    </w:p>
    <w:p w14:paraId="31A7A02A" w14:textId="77777777" w:rsidR="00F63588" w:rsidRPr="00D30AD9" w:rsidRDefault="00F63588" w:rsidP="00F63588">
      <w:pPr>
        <w:jc w:val="center"/>
        <w:rPr>
          <w:rFonts w:ascii="DecimaWE Rg" w:hAnsi="DecimaWE Rg"/>
          <w:b/>
          <w:bCs/>
          <w:sz w:val="24"/>
          <w:szCs w:val="24"/>
        </w:rPr>
      </w:pPr>
    </w:p>
    <w:p w14:paraId="06B83CDC" w14:textId="77777777" w:rsidR="00F63588" w:rsidRPr="00D30AD9" w:rsidRDefault="00F63588" w:rsidP="00F63588">
      <w:pPr>
        <w:jc w:val="center"/>
        <w:rPr>
          <w:rFonts w:ascii="DecimaWE Rg" w:hAnsi="DecimaWE Rg"/>
          <w:b/>
          <w:bCs/>
          <w:sz w:val="24"/>
          <w:szCs w:val="24"/>
        </w:rPr>
      </w:pPr>
      <w:r w:rsidRPr="00D30AD9">
        <w:rPr>
          <w:rFonts w:ascii="DecimaWE Rg" w:hAnsi="DecimaWE Rg" w:hint="eastAsia"/>
          <w:b/>
          <w:bCs/>
          <w:sz w:val="24"/>
          <w:szCs w:val="24"/>
        </w:rPr>
        <w:t>大阪府</w:t>
      </w:r>
    </w:p>
    <w:p w14:paraId="65036FFA" w14:textId="77777777" w:rsidR="00F63588" w:rsidRPr="00D30AD9" w:rsidRDefault="00F63588" w:rsidP="00F63588">
      <w:pPr>
        <w:jc w:val="center"/>
        <w:rPr>
          <w:rFonts w:ascii="DecimaWE Rg" w:hAnsi="DecimaWE Rg"/>
          <w:b/>
          <w:bCs/>
          <w:sz w:val="24"/>
          <w:szCs w:val="24"/>
        </w:rPr>
      </w:pPr>
      <w:r w:rsidRPr="00D30AD9">
        <w:rPr>
          <w:rFonts w:ascii="DecimaWE Rg" w:hAnsi="DecimaWE Rg" w:hint="eastAsia"/>
          <w:b/>
          <w:bCs/>
          <w:sz w:val="24"/>
          <w:szCs w:val="24"/>
        </w:rPr>
        <w:t>と</w:t>
      </w:r>
    </w:p>
    <w:p w14:paraId="4FEBC287" w14:textId="77777777" w:rsidR="00F63588" w:rsidRPr="00D30AD9" w:rsidRDefault="00F63588" w:rsidP="00F63588">
      <w:pPr>
        <w:jc w:val="center"/>
        <w:rPr>
          <w:rFonts w:ascii="DecimaWE Rg" w:hAnsi="DecimaWE Rg"/>
          <w:b/>
          <w:bCs/>
          <w:sz w:val="24"/>
          <w:szCs w:val="24"/>
        </w:rPr>
      </w:pPr>
      <w:r w:rsidRPr="00D30AD9">
        <w:rPr>
          <w:rFonts w:ascii="DecimaWE Rg" w:hAnsi="DecimaWE Rg" w:hint="eastAsia"/>
          <w:b/>
          <w:bCs/>
          <w:sz w:val="24"/>
          <w:szCs w:val="24"/>
        </w:rPr>
        <w:t>フリウリ＝ヴェネツィア・ジュリア州</w:t>
      </w:r>
    </w:p>
    <w:p w14:paraId="2292A6C9" w14:textId="77777777" w:rsidR="00F63588" w:rsidRPr="00D30AD9" w:rsidRDefault="00F63588" w:rsidP="00F63588">
      <w:pPr>
        <w:jc w:val="center"/>
        <w:rPr>
          <w:rFonts w:ascii="DecimaWE Rg" w:hAnsi="DecimaWE Rg"/>
          <w:b/>
          <w:bCs/>
          <w:sz w:val="24"/>
          <w:szCs w:val="24"/>
        </w:rPr>
      </w:pPr>
      <w:r w:rsidRPr="00D30AD9">
        <w:rPr>
          <w:rFonts w:ascii="DecimaWE Rg" w:hAnsi="DecimaWE Rg" w:hint="eastAsia"/>
          <w:b/>
          <w:bCs/>
          <w:sz w:val="24"/>
          <w:szCs w:val="24"/>
        </w:rPr>
        <w:t>の</w:t>
      </w:r>
    </w:p>
    <w:p w14:paraId="6F153C84" w14:textId="77777777" w:rsidR="00F63588" w:rsidRPr="00D30AD9" w:rsidRDefault="00F63588" w:rsidP="00F63588">
      <w:pPr>
        <w:jc w:val="center"/>
        <w:rPr>
          <w:rFonts w:ascii="DecimaWE Rg" w:hAnsi="DecimaWE Rg"/>
          <w:b/>
          <w:bCs/>
          <w:sz w:val="24"/>
          <w:szCs w:val="24"/>
        </w:rPr>
      </w:pPr>
      <w:r w:rsidRPr="00D30AD9">
        <w:rPr>
          <w:rFonts w:ascii="DecimaWE Rg" w:hAnsi="DecimaWE Rg" w:hint="eastAsia"/>
          <w:b/>
          <w:bCs/>
          <w:sz w:val="24"/>
          <w:szCs w:val="24"/>
        </w:rPr>
        <w:t>経済交流促進に関する覚書</w:t>
      </w:r>
    </w:p>
    <w:p w14:paraId="1CBF8971" w14:textId="77777777" w:rsidR="00F63588" w:rsidRPr="00D30AD9" w:rsidRDefault="00F63588" w:rsidP="00F63588">
      <w:pPr>
        <w:rPr>
          <w:rFonts w:ascii="DecimaWE Rg" w:hAnsi="DecimaWE Rg"/>
          <w:sz w:val="24"/>
          <w:szCs w:val="24"/>
        </w:rPr>
      </w:pPr>
    </w:p>
    <w:p w14:paraId="7B0886B2" w14:textId="77777777" w:rsidR="00F63588" w:rsidRPr="00D30AD9" w:rsidRDefault="00F63588" w:rsidP="00F63588">
      <w:pPr>
        <w:rPr>
          <w:rFonts w:ascii="DecimaWE Rg" w:hAnsi="DecimaWE Rg"/>
          <w:sz w:val="24"/>
          <w:szCs w:val="24"/>
        </w:rPr>
      </w:pPr>
    </w:p>
    <w:p w14:paraId="112441EB" w14:textId="77777777" w:rsidR="00F63588" w:rsidRPr="00D30AD9" w:rsidRDefault="00F63588" w:rsidP="00F63588">
      <w:pPr>
        <w:rPr>
          <w:rFonts w:ascii="DecimaWE Rg" w:hAnsi="DecimaWE Rg"/>
        </w:rPr>
      </w:pPr>
      <w:r w:rsidRPr="00D30AD9">
        <w:rPr>
          <w:rFonts w:ascii="DecimaWE Rg" w:hAnsi="DecimaWE Rg" w:hint="eastAsia"/>
        </w:rPr>
        <w:t>日本国の大阪府とイタリア共和国のフリウリ＝ヴェネツィア・ジュリア州（以下「両当事者」という）は、</w:t>
      </w:r>
    </w:p>
    <w:p w14:paraId="37019389" w14:textId="77777777" w:rsidR="00F63588" w:rsidRPr="00D30AD9" w:rsidRDefault="00F63588" w:rsidP="00F63588">
      <w:pPr>
        <w:rPr>
          <w:rFonts w:ascii="DecimaWE Rg" w:hAnsi="DecimaWE Rg"/>
        </w:rPr>
      </w:pPr>
      <w:r w:rsidRPr="00D30AD9">
        <w:rPr>
          <w:rFonts w:ascii="DecimaWE Rg" w:hAnsi="DecimaWE Rg" w:hint="eastAsia"/>
        </w:rPr>
        <w:t>経済・商業的交流を通じて相互協力を強化することを目指しつつ、それによって互いに支援し関係を強化するための発展的な枠組みを構築しながら、経済・商業的発展を支援する関係を緊密化することを目的として、</w:t>
      </w:r>
    </w:p>
    <w:p w14:paraId="5285CD54" w14:textId="77777777" w:rsidR="00F63588" w:rsidRPr="00D30AD9" w:rsidRDefault="00F63588" w:rsidP="00F63588">
      <w:pPr>
        <w:contextualSpacing/>
        <w:rPr>
          <w:rFonts w:ascii="DecimaWE Rg" w:hAnsi="DecimaWE Rg"/>
        </w:rPr>
      </w:pPr>
    </w:p>
    <w:p w14:paraId="7222F232" w14:textId="77777777" w:rsidR="00F63588" w:rsidRPr="00D30AD9" w:rsidRDefault="00F63588" w:rsidP="00F63588">
      <w:pPr>
        <w:contextualSpacing/>
        <w:rPr>
          <w:rFonts w:ascii="DecimaWE Rg" w:hAnsi="DecimaWE Rg"/>
        </w:rPr>
      </w:pPr>
      <w:r w:rsidRPr="00D30AD9">
        <w:rPr>
          <w:rFonts w:ascii="DecimaWE Rg" w:hAnsi="DecimaWE Rg" w:hint="eastAsia"/>
        </w:rPr>
        <w:t>それぞれの権限の範囲内で、次のとおりの合意に至った。</w:t>
      </w:r>
    </w:p>
    <w:p w14:paraId="41B24A78" w14:textId="77777777" w:rsidR="00F63588" w:rsidRPr="00D30AD9" w:rsidRDefault="00F63588" w:rsidP="00F63588">
      <w:pPr>
        <w:jc w:val="center"/>
        <w:rPr>
          <w:rFonts w:ascii="DecimaWE Rg" w:hAnsi="DecimaWE Rg"/>
          <w:sz w:val="24"/>
          <w:szCs w:val="24"/>
        </w:rPr>
      </w:pPr>
    </w:p>
    <w:p w14:paraId="6FDFC36B" w14:textId="77777777" w:rsidR="00F63588" w:rsidRDefault="00F63588" w:rsidP="00F63588">
      <w:pPr>
        <w:jc w:val="center"/>
        <w:rPr>
          <w:rFonts w:ascii="DecimaWE Rg" w:hAnsi="DecimaWE Rg"/>
          <w:b/>
          <w:bCs/>
          <w:sz w:val="24"/>
          <w:szCs w:val="24"/>
        </w:rPr>
      </w:pPr>
    </w:p>
    <w:p w14:paraId="7658DA4D" w14:textId="77777777" w:rsidR="00F63588" w:rsidRDefault="00F63588" w:rsidP="00F63588">
      <w:pPr>
        <w:widowControl/>
        <w:jc w:val="left"/>
        <w:rPr>
          <w:rFonts w:ascii="DecimaWE Rg" w:hAnsi="DecimaWE Rg"/>
          <w:b/>
          <w:bCs/>
          <w:sz w:val="24"/>
          <w:szCs w:val="24"/>
        </w:rPr>
      </w:pPr>
      <w:r>
        <w:rPr>
          <w:rFonts w:ascii="DecimaWE Rg" w:hAnsi="DecimaWE Rg"/>
          <w:b/>
          <w:bCs/>
          <w:sz w:val="24"/>
          <w:szCs w:val="24"/>
        </w:rPr>
        <w:br w:type="page"/>
      </w:r>
    </w:p>
    <w:p w14:paraId="5760C5F5" w14:textId="77777777" w:rsidR="00F63588" w:rsidRPr="00D30AD9" w:rsidRDefault="00F63588" w:rsidP="00F63588">
      <w:pPr>
        <w:spacing w:line="280" w:lineRule="exact"/>
        <w:jc w:val="center"/>
        <w:rPr>
          <w:rFonts w:ascii="DecimaWE Rg" w:hAnsi="DecimaWE Rg"/>
          <w:b/>
          <w:bCs/>
          <w:lang w:val="en-GB"/>
        </w:rPr>
      </w:pPr>
      <w:r w:rsidRPr="00D30AD9">
        <w:rPr>
          <w:rFonts w:ascii="DecimaWE Rg" w:hAnsi="DecimaWE Rg" w:hint="eastAsia"/>
          <w:b/>
          <w:bCs/>
          <w:lang w:val="en-GB"/>
        </w:rPr>
        <w:lastRenderedPageBreak/>
        <w:t>第</w:t>
      </w:r>
      <w:r w:rsidRPr="00D30AD9">
        <w:rPr>
          <w:rFonts w:ascii="DecimaWE Rg" w:hAnsi="DecimaWE Rg" w:hint="eastAsia"/>
          <w:b/>
          <w:bCs/>
          <w:lang w:val="en-GB"/>
        </w:rPr>
        <w:t>1</w:t>
      </w:r>
      <w:r w:rsidRPr="00D30AD9">
        <w:rPr>
          <w:rFonts w:ascii="DecimaWE Rg" w:hAnsi="DecimaWE Rg" w:hint="eastAsia"/>
          <w:b/>
          <w:bCs/>
          <w:lang w:val="en-GB"/>
        </w:rPr>
        <w:t>条</w:t>
      </w:r>
    </w:p>
    <w:p w14:paraId="36973E04" w14:textId="77777777" w:rsidR="00F63588" w:rsidRPr="00D30AD9" w:rsidRDefault="00F63588" w:rsidP="00F63588">
      <w:pPr>
        <w:spacing w:line="280" w:lineRule="exact"/>
        <w:jc w:val="center"/>
        <w:rPr>
          <w:rFonts w:ascii="DecimaWE Rg" w:hAnsi="DecimaWE Rg"/>
          <w:b/>
          <w:bCs/>
          <w:lang w:val="en-GB"/>
        </w:rPr>
      </w:pPr>
      <w:r w:rsidRPr="00D30AD9">
        <w:rPr>
          <w:rFonts w:ascii="DecimaWE Rg" w:hAnsi="DecimaWE Rg" w:hint="eastAsia"/>
          <w:b/>
          <w:bCs/>
          <w:lang w:val="en-GB"/>
        </w:rPr>
        <w:t xml:space="preserve"> </w:t>
      </w:r>
      <w:r w:rsidRPr="00D30AD9">
        <w:rPr>
          <w:rFonts w:ascii="DecimaWE Rg" w:hAnsi="DecimaWE Rg" w:hint="eastAsia"/>
          <w:b/>
          <w:bCs/>
          <w:lang w:val="en-GB"/>
        </w:rPr>
        <w:t>（目的及び目標）</w:t>
      </w:r>
    </w:p>
    <w:p w14:paraId="6332FC83" w14:textId="77777777" w:rsidR="00F63588" w:rsidRPr="00D30AD9" w:rsidRDefault="00F63588" w:rsidP="00F63588">
      <w:pPr>
        <w:spacing w:line="280" w:lineRule="exact"/>
        <w:rPr>
          <w:rFonts w:ascii="DecimaWE Rg" w:hAnsi="DecimaWE Rg"/>
          <w:lang w:val="en-GB"/>
        </w:rPr>
      </w:pPr>
      <w:r w:rsidRPr="00D30AD9">
        <w:rPr>
          <w:rFonts w:ascii="DecimaWE Rg" w:hAnsi="DecimaWE Rg" w:hint="eastAsia"/>
          <w:lang w:val="en-GB"/>
        </w:rPr>
        <w:t>本</w:t>
      </w:r>
      <w:r w:rsidRPr="00D30AD9">
        <w:rPr>
          <w:rFonts w:ascii="DecimaWE Rg" w:hAnsi="DecimaWE Rg"/>
          <w:lang w:val="en-GB"/>
        </w:rPr>
        <w:t>覚書</w:t>
      </w:r>
      <w:r w:rsidRPr="00D30AD9">
        <w:rPr>
          <w:rFonts w:ascii="DecimaWE Rg" w:hAnsi="DecimaWE Rg" w:hint="eastAsia"/>
          <w:lang w:val="en-GB"/>
        </w:rPr>
        <w:t>は、製造分野におけるイノベーションを支援、ヘルスケア分野及びその他の関心分野における各当事者の所管機関内の促進を通じて、それぞれの経済発展目標を達成するために、両当事者間の交流及び協力を促進することを目的とする。</w:t>
      </w:r>
    </w:p>
    <w:p w14:paraId="360E1E5C" w14:textId="77777777" w:rsidR="00F63588" w:rsidRPr="00D30AD9" w:rsidRDefault="00F63588" w:rsidP="00F63588">
      <w:pPr>
        <w:spacing w:line="280" w:lineRule="exact"/>
        <w:rPr>
          <w:rFonts w:ascii="DecimaWE Rg" w:hAnsi="DecimaWE Rg"/>
          <w:lang w:val="en-GB"/>
        </w:rPr>
      </w:pPr>
    </w:p>
    <w:p w14:paraId="56AF710F" w14:textId="77777777" w:rsidR="00F63588" w:rsidRPr="00D30AD9" w:rsidRDefault="00F63588" w:rsidP="00F63588">
      <w:pPr>
        <w:spacing w:line="280" w:lineRule="exact"/>
        <w:rPr>
          <w:rFonts w:ascii="DecimaWE Rg" w:hAnsi="DecimaWE Rg"/>
          <w:lang w:val="en-GB"/>
        </w:rPr>
      </w:pPr>
      <w:r w:rsidRPr="00D30AD9">
        <w:rPr>
          <w:rFonts w:ascii="DecimaWE Rg" w:hAnsi="DecimaWE Rg" w:hint="eastAsia"/>
          <w:lang w:val="en-GB"/>
        </w:rPr>
        <w:t>特に、両当事者は、投資、雇用創出、代表団の訪問及びビジネスマッチングの実施を奨励・支援するための施策などによっても、貿易、産業及びインフラストラクチャーの分野における相互発展を促進する。</w:t>
      </w:r>
    </w:p>
    <w:p w14:paraId="23912AC9" w14:textId="77777777" w:rsidR="00F63588" w:rsidRPr="00D30AD9" w:rsidRDefault="00F63588" w:rsidP="00F63588">
      <w:pPr>
        <w:spacing w:line="280" w:lineRule="exact"/>
        <w:rPr>
          <w:rFonts w:ascii="DecimaWE Rg" w:hAnsi="DecimaWE Rg"/>
          <w:lang w:val="en-GB"/>
        </w:rPr>
      </w:pPr>
    </w:p>
    <w:p w14:paraId="13232ECC" w14:textId="77777777" w:rsidR="00F63588" w:rsidRPr="00D30AD9" w:rsidRDefault="00F63588" w:rsidP="00F63588">
      <w:pPr>
        <w:spacing w:line="280" w:lineRule="exact"/>
        <w:rPr>
          <w:rFonts w:ascii="DecimaWE Rg" w:hAnsi="DecimaWE Rg"/>
        </w:rPr>
      </w:pPr>
      <w:r w:rsidRPr="00D30AD9">
        <w:rPr>
          <w:rFonts w:ascii="DecimaWE Rg" w:hAnsi="DecimaWE Rg" w:hint="eastAsia"/>
          <w:lang w:val="en-GB"/>
        </w:rPr>
        <w:t>両当事者は同様に、それぞれの関係機関及び企業間の相互交流を促進するとともに、情報・提案及び経験の定期的な交換を促す意向を表明する。</w:t>
      </w:r>
    </w:p>
    <w:p w14:paraId="47C7106A" w14:textId="77777777" w:rsidR="00F63588" w:rsidRPr="00D30AD9" w:rsidRDefault="00F63588" w:rsidP="00F63588">
      <w:pPr>
        <w:spacing w:line="280" w:lineRule="exact"/>
        <w:rPr>
          <w:rFonts w:ascii="DecimaWE Rg" w:hAnsi="DecimaWE Rg"/>
        </w:rPr>
      </w:pPr>
    </w:p>
    <w:p w14:paraId="3ACD9736"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2</w:t>
      </w:r>
      <w:r w:rsidRPr="00D30AD9">
        <w:rPr>
          <w:rFonts w:ascii="DecimaWE Rg" w:hAnsi="DecimaWE Rg" w:hint="eastAsia"/>
          <w:b/>
          <w:bCs/>
        </w:rPr>
        <w:t>条</w:t>
      </w:r>
    </w:p>
    <w:p w14:paraId="7C2ED140"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w:t>
      </w:r>
      <w:r w:rsidRPr="00D30AD9">
        <w:rPr>
          <w:rFonts w:ascii="DecimaWE Rg" w:hAnsi="DecimaWE Rg"/>
          <w:b/>
          <w:bCs/>
        </w:rPr>
        <w:t>法規制の不変</w:t>
      </w:r>
      <w:r w:rsidRPr="00D30AD9">
        <w:rPr>
          <w:rFonts w:ascii="DecimaWE Rg" w:hAnsi="DecimaWE Rg" w:hint="eastAsia"/>
          <w:b/>
          <w:bCs/>
        </w:rPr>
        <w:t>条項）</w:t>
      </w:r>
    </w:p>
    <w:p w14:paraId="2B1E6DE7" w14:textId="77777777" w:rsidR="00F63588" w:rsidRPr="00D30AD9" w:rsidRDefault="00F63588" w:rsidP="00F63588">
      <w:pPr>
        <w:spacing w:line="280" w:lineRule="exact"/>
        <w:rPr>
          <w:rFonts w:ascii="DecimaWE Rg" w:hAnsi="DecimaWE Rg"/>
        </w:rPr>
      </w:pPr>
      <w:r w:rsidRPr="00D30AD9">
        <w:rPr>
          <w:rFonts w:ascii="DecimaWE Rg" w:hAnsi="DecimaWE Rg" w:hint="eastAsia"/>
        </w:rPr>
        <w:t>本</w:t>
      </w:r>
      <w:r w:rsidRPr="00D30AD9">
        <w:rPr>
          <w:rFonts w:ascii="DecimaWE Rg" w:hAnsi="DecimaWE Rg"/>
          <w:lang w:val="en-GB"/>
        </w:rPr>
        <w:t>覚書</w:t>
      </w:r>
      <w:r w:rsidRPr="00D30AD9">
        <w:rPr>
          <w:rFonts w:ascii="DecimaWE Rg" w:hAnsi="DecimaWE Rg" w:hint="eastAsia"/>
        </w:rPr>
        <w:t>は、日本及びイタリアの法令、並びに適用される国際法、及びイタリア側についてはイタリアの欧州連合加盟に伴う義務に従って実施されるものとする。</w:t>
      </w:r>
    </w:p>
    <w:p w14:paraId="496AEEE4" w14:textId="77777777" w:rsidR="00F63588" w:rsidRPr="00D30AD9" w:rsidRDefault="00F63588" w:rsidP="00F63588">
      <w:pPr>
        <w:spacing w:line="280" w:lineRule="exact"/>
        <w:rPr>
          <w:rFonts w:ascii="DecimaWE Rg" w:hAnsi="DecimaWE Rg"/>
        </w:rPr>
      </w:pPr>
    </w:p>
    <w:p w14:paraId="265B6E9B"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3</w:t>
      </w:r>
      <w:r w:rsidRPr="00D30AD9">
        <w:rPr>
          <w:rFonts w:ascii="DecimaWE Rg" w:hAnsi="DecimaWE Rg" w:hint="eastAsia"/>
          <w:b/>
          <w:bCs/>
        </w:rPr>
        <w:t>条</w:t>
      </w:r>
    </w:p>
    <w:p w14:paraId="1CAEF89E"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（本文書の</w:t>
      </w:r>
      <w:r w:rsidRPr="00D30AD9">
        <w:rPr>
          <w:rFonts w:ascii="DecimaWE Rg" w:hAnsi="DecimaWE Rg"/>
          <w:b/>
          <w:bCs/>
        </w:rPr>
        <w:t>非拘束的性質</w:t>
      </w:r>
      <w:r w:rsidRPr="00D30AD9">
        <w:rPr>
          <w:rFonts w:ascii="DecimaWE Rg" w:hAnsi="DecimaWE Rg" w:hint="eastAsia"/>
          <w:b/>
          <w:bCs/>
        </w:rPr>
        <w:t>）</w:t>
      </w:r>
    </w:p>
    <w:p w14:paraId="7F8483BC" w14:textId="77777777" w:rsidR="00F63588" w:rsidRPr="00D30AD9" w:rsidRDefault="00F63588" w:rsidP="00F63588">
      <w:pPr>
        <w:spacing w:line="280" w:lineRule="exact"/>
        <w:rPr>
          <w:rFonts w:ascii="DecimaWE Rg" w:hAnsi="DecimaWE Rg"/>
        </w:rPr>
      </w:pPr>
      <w:r w:rsidRPr="00D30AD9">
        <w:rPr>
          <w:rFonts w:ascii="DecimaWE Rg" w:hAnsi="DecimaWE Rg" w:hint="eastAsia"/>
        </w:rPr>
        <w:t>本</w:t>
      </w:r>
      <w:r w:rsidRPr="00D30AD9">
        <w:rPr>
          <w:rFonts w:ascii="DecimaWE Rg" w:hAnsi="DecimaWE Rg"/>
          <w:lang w:val="en-GB"/>
        </w:rPr>
        <w:t>覚書</w:t>
      </w:r>
      <w:r w:rsidRPr="00D30AD9">
        <w:rPr>
          <w:rFonts w:ascii="DecimaWE Rg" w:hAnsi="DecimaWE Rg" w:hint="eastAsia"/>
        </w:rPr>
        <w:t>は、国際法上の権利義務を生じさせる国際協定を構成するものではない。本</w:t>
      </w:r>
      <w:r w:rsidRPr="00D30AD9">
        <w:rPr>
          <w:rFonts w:ascii="DecimaWE Rg" w:hAnsi="DecimaWE Rg"/>
          <w:lang w:val="en-GB"/>
        </w:rPr>
        <w:t>覚書</w:t>
      </w:r>
      <w:r w:rsidRPr="00D30AD9">
        <w:rPr>
          <w:rFonts w:ascii="DecimaWE Rg" w:hAnsi="DecimaWE Rg" w:hint="eastAsia"/>
        </w:rPr>
        <w:t>のいかなる条項も、両当事者にとって法的拘束力のある義務または公約として解釈又は履行されるものではない。</w:t>
      </w:r>
    </w:p>
    <w:p w14:paraId="19BEC84C" w14:textId="77777777" w:rsidR="00F63588" w:rsidRPr="00D30AD9" w:rsidRDefault="00F63588" w:rsidP="00F63588">
      <w:pPr>
        <w:spacing w:line="280" w:lineRule="exact"/>
        <w:rPr>
          <w:rFonts w:ascii="DecimaWE Rg" w:hAnsi="DecimaWE Rg"/>
        </w:rPr>
      </w:pPr>
    </w:p>
    <w:p w14:paraId="4716CEF8"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4</w:t>
      </w:r>
      <w:r w:rsidRPr="00D30AD9">
        <w:rPr>
          <w:rFonts w:ascii="DecimaWE Rg" w:hAnsi="DecimaWE Rg" w:hint="eastAsia"/>
          <w:b/>
          <w:bCs/>
        </w:rPr>
        <w:t>条</w:t>
      </w:r>
    </w:p>
    <w:p w14:paraId="510EE53F" w14:textId="77777777" w:rsidR="00F63588" w:rsidRPr="00D30AD9" w:rsidRDefault="00F63588" w:rsidP="00F63588">
      <w:pPr>
        <w:spacing w:line="280" w:lineRule="exact"/>
        <w:jc w:val="center"/>
        <w:rPr>
          <w:rFonts w:ascii="DecimaWE Rg" w:hAnsi="DecimaWE Rg"/>
        </w:rPr>
      </w:pPr>
      <w:r w:rsidRPr="00D30AD9">
        <w:rPr>
          <w:rFonts w:ascii="DecimaWE Rg" w:hAnsi="DecimaWE Rg" w:hint="eastAsia"/>
          <w:b/>
          <w:bCs/>
        </w:rPr>
        <w:t>（活動及び協力分野）</w:t>
      </w:r>
    </w:p>
    <w:p w14:paraId="437D83F8" w14:textId="77777777" w:rsidR="00F63588" w:rsidRPr="00D30AD9" w:rsidRDefault="00F63588" w:rsidP="00F63588">
      <w:pPr>
        <w:spacing w:line="280" w:lineRule="exact"/>
        <w:rPr>
          <w:rFonts w:ascii="DecimaWE Rg" w:hAnsi="DecimaWE Rg"/>
        </w:rPr>
      </w:pPr>
      <w:r w:rsidRPr="00D30AD9">
        <w:rPr>
          <w:rFonts w:ascii="DecimaWE Rg" w:hAnsi="DecimaWE Rg" w:hint="eastAsia"/>
        </w:rPr>
        <w:t>第</w:t>
      </w:r>
      <w:r w:rsidRPr="00D30AD9">
        <w:rPr>
          <w:rFonts w:ascii="DecimaWE Rg" w:hAnsi="DecimaWE Rg" w:hint="eastAsia"/>
        </w:rPr>
        <w:t>1</w:t>
      </w:r>
      <w:r w:rsidRPr="00D30AD9">
        <w:rPr>
          <w:rFonts w:ascii="DecimaWE Rg" w:hAnsi="DecimaWE Rg" w:hint="eastAsia"/>
        </w:rPr>
        <w:t>条に定める目的を達成するため、両当事者は以下の分野において</w:t>
      </w:r>
      <w:r w:rsidRPr="00D30AD9">
        <w:rPr>
          <w:rFonts w:ascii="DecimaWE Rg" w:hAnsi="DecimaWE Rg"/>
        </w:rPr>
        <w:t>相互の訪問、情報</w:t>
      </w:r>
      <w:r w:rsidRPr="00D30AD9">
        <w:rPr>
          <w:rFonts w:ascii="DecimaWE Rg" w:hAnsi="DecimaWE Rg" w:hint="eastAsia"/>
        </w:rPr>
        <w:t>及び</w:t>
      </w:r>
      <w:r w:rsidRPr="00D30AD9">
        <w:rPr>
          <w:rFonts w:ascii="DecimaWE Rg" w:hAnsi="DecimaWE Rg"/>
        </w:rPr>
        <w:t>経験の交換を通じて、</w:t>
      </w:r>
      <w:r w:rsidRPr="00D30AD9">
        <w:rPr>
          <w:rFonts w:ascii="DecimaWE Rg" w:hAnsi="DecimaWE Rg" w:hint="eastAsia"/>
        </w:rPr>
        <w:t>協力の枠組みを発展させていく意向である。</w:t>
      </w:r>
    </w:p>
    <w:p w14:paraId="413C9204" w14:textId="77777777" w:rsidR="00F63588" w:rsidRPr="00D30AD9" w:rsidRDefault="00F63588" w:rsidP="00F63588">
      <w:pPr>
        <w:spacing w:line="280" w:lineRule="exact"/>
        <w:rPr>
          <w:rFonts w:ascii="DecimaWE Rg" w:hAnsi="DecimaWE Rg"/>
        </w:rPr>
      </w:pPr>
    </w:p>
    <w:p w14:paraId="4BBA83E3" w14:textId="77777777" w:rsidR="00F63588" w:rsidRPr="00D30AD9" w:rsidRDefault="00F63588" w:rsidP="00F63588">
      <w:pPr>
        <w:pStyle w:val="a7"/>
        <w:numPr>
          <w:ilvl w:val="0"/>
          <w:numId w:val="5"/>
        </w:numPr>
        <w:spacing w:line="280" w:lineRule="exact"/>
        <w:ind w:leftChars="0"/>
        <w:rPr>
          <w:rFonts w:ascii="DecimaWE Rg" w:hAnsi="DecimaWE Rg"/>
          <w:lang w:eastAsia="ja-JP"/>
        </w:rPr>
      </w:pPr>
      <w:r w:rsidRPr="00D30AD9">
        <w:rPr>
          <w:rFonts w:ascii="DecimaWE Rg" w:hAnsi="DecimaWE Rg" w:hint="eastAsia"/>
          <w:lang w:eastAsia="ja-JP"/>
        </w:rPr>
        <w:t>ヘルスケア及びライフサイエンス</w:t>
      </w:r>
    </w:p>
    <w:p w14:paraId="4D626C89" w14:textId="77777777" w:rsidR="00F63588" w:rsidRPr="00D30AD9" w:rsidRDefault="00F63588" w:rsidP="00F63588">
      <w:pPr>
        <w:pStyle w:val="a7"/>
        <w:numPr>
          <w:ilvl w:val="0"/>
          <w:numId w:val="5"/>
        </w:numPr>
        <w:spacing w:line="280" w:lineRule="exact"/>
        <w:ind w:leftChars="0"/>
        <w:rPr>
          <w:rFonts w:ascii="DecimaWE Rg" w:hAnsi="DecimaWE Rg"/>
          <w:lang w:eastAsia="ja-JP"/>
        </w:rPr>
      </w:pPr>
      <w:r w:rsidRPr="00D30AD9">
        <w:rPr>
          <w:rFonts w:ascii="DecimaWE Rg" w:hAnsi="DecimaWE Rg" w:hint="eastAsia"/>
          <w:lang w:eastAsia="ja-JP"/>
        </w:rPr>
        <w:t>金属加工分野などの中小企業</w:t>
      </w:r>
    </w:p>
    <w:p w14:paraId="53EAB223" w14:textId="77777777" w:rsidR="00F63588" w:rsidRPr="00D30AD9" w:rsidRDefault="00F63588" w:rsidP="00F63588">
      <w:pPr>
        <w:pStyle w:val="a7"/>
        <w:numPr>
          <w:ilvl w:val="0"/>
          <w:numId w:val="5"/>
        </w:numPr>
        <w:spacing w:line="280" w:lineRule="exact"/>
        <w:ind w:leftChars="0"/>
        <w:rPr>
          <w:rFonts w:ascii="DecimaWE Rg" w:hAnsi="DecimaWE Rg"/>
          <w:lang w:eastAsia="ja-JP"/>
        </w:rPr>
      </w:pPr>
      <w:r w:rsidRPr="00D30AD9">
        <w:rPr>
          <w:rFonts w:ascii="DecimaWE Rg" w:hAnsi="DecimaWE Rg" w:hint="eastAsia"/>
          <w:lang w:eastAsia="ja-JP"/>
        </w:rPr>
        <w:t xml:space="preserve">革新的なスタートアップ企業　</w:t>
      </w:r>
    </w:p>
    <w:p w14:paraId="6DC0D7E8" w14:textId="77777777" w:rsidR="00F63588" w:rsidRPr="00D30AD9" w:rsidRDefault="00F63588" w:rsidP="00F63588">
      <w:pPr>
        <w:pStyle w:val="a7"/>
        <w:numPr>
          <w:ilvl w:val="0"/>
          <w:numId w:val="5"/>
        </w:numPr>
        <w:spacing w:line="280" w:lineRule="exact"/>
        <w:ind w:leftChars="0"/>
        <w:rPr>
          <w:rFonts w:ascii="DecimaWE Rg" w:hAnsi="DecimaWE Rg"/>
          <w:lang w:eastAsia="ja-JP"/>
        </w:rPr>
      </w:pPr>
      <w:r w:rsidRPr="00D30AD9">
        <w:rPr>
          <w:rFonts w:ascii="DecimaWE Rg" w:hAnsi="DecimaWE Rg" w:hint="eastAsia"/>
          <w:lang w:eastAsia="ja-JP"/>
        </w:rPr>
        <w:t>グリーンテクノロジー開発</w:t>
      </w:r>
    </w:p>
    <w:p w14:paraId="1A27CE67" w14:textId="77777777" w:rsidR="00F63588" w:rsidRPr="00D30AD9" w:rsidRDefault="00F63588" w:rsidP="00F63588">
      <w:pPr>
        <w:pStyle w:val="a7"/>
        <w:numPr>
          <w:ilvl w:val="0"/>
          <w:numId w:val="5"/>
        </w:numPr>
        <w:spacing w:line="280" w:lineRule="exact"/>
        <w:ind w:leftChars="0"/>
        <w:rPr>
          <w:rFonts w:ascii="DecimaWE Rg" w:hAnsi="DecimaWE Rg"/>
        </w:rPr>
      </w:pPr>
      <w:proofErr w:type="spellStart"/>
      <w:r w:rsidRPr="00D30AD9">
        <w:rPr>
          <w:rFonts w:ascii="DecimaWE Rg" w:hAnsi="DecimaWE Rg" w:hint="eastAsia"/>
        </w:rPr>
        <w:t>産業及び物流</w:t>
      </w:r>
      <w:proofErr w:type="spellEnd"/>
      <w:r w:rsidRPr="00D30AD9">
        <w:rPr>
          <w:rFonts w:ascii="DecimaWE Rg" w:hAnsi="DecimaWE Rg"/>
        </w:rPr>
        <w:t xml:space="preserve">  </w:t>
      </w:r>
    </w:p>
    <w:p w14:paraId="04260749" w14:textId="77777777" w:rsidR="00F63588" w:rsidRPr="00D30AD9" w:rsidRDefault="00F63588" w:rsidP="00F63588">
      <w:pPr>
        <w:spacing w:line="280" w:lineRule="exact"/>
        <w:rPr>
          <w:rFonts w:ascii="DecimaWE Rg" w:hAnsi="DecimaWE Rg"/>
        </w:rPr>
      </w:pPr>
    </w:p>
    <w:p w14:paraId="41F22208" w14:textId="77777777" w:rsidR="00F63588" w:rsidRPr="00D30AD9" w:rsidRDefault="00F63588" w:rsidP="00F63588">
      <w:pPr>
        <w:spacing w:line="280" w:lineRule="exact"/>
        <w:jc w:val="center"/>
        <w:rPr>
          <w:rFonts w:ascii="DecimaWE Rg" w:hAnsi="DecimaWE Rg"/>
          <w:b/>
          <w:bCs/>
          <w:lang w:val="en-GB"/>
        </w:rPr>
      </w:pPr>
      <w:r w:rsidRPr="00D30AD9">
        <w:rPr>
          <w:rFonts w:ascii="DecimaWE Rg" w:hAnsi="DecimaWE Rg" w:hint="eastAsia"/>
          <w:b/>
          <w:bCs/>
          <w:lang w:val="en-GB"/>
        </w:rPr>
        <w:t>第</w:t>
      </w:r>
      <w:r w:rsidRPr="00D30AD9">
        <w:rPr>
          <w:rFonts w:ascii="DecimaWE Rg" w:hAnsi="DecimaWE Rg" w:hint="eastAsia"/>
          <w:b/>
          <w:bCs/>
          <w:lang w:val="en-GB"/>
        </w:rPr>
        <w:t>5</w:t>
      </w:r>
      <w:r w:rsidRPr="00D30AD9">
        <w:rPr>
          <w:rFonts w:ascii="DecimaWE Rg" w:hAnsi="DecimaWE Rg" w:hint="eastAsia"/>
          <w:b/>
          <w:bCs/>
          <w:lang w:val="en-GB"/>
        </w:rPr>
        <w:t>条</w:t>
      </w:r>
    </w:p>
    <w:p w14:paraId="011074B0" w14:textId="77777777" w:rsidR="00F63588" w:rsidRPr="00D30AD9" w:rsidRDefault="00F63588" w:rsidP="00F63588">
      <w:pPr>
        <w:spacing w:line="280" w:lineRule="exact"/>
        <w:jc w:val="center"/>
        <w:rPr>
          <w:rFonts w:ascii="DecimaWE Rg" w:hAnsi="DecimaWE Rg"/>
          <w:b/>
          <w:bCs/>
          <w:lang w:val="en-GB"/>
        </w:rPr>
      </w:pPr>
      <w:r w:rsidRPr="00D30AD9">
        <w:rPr>
          <w:rFonts w:ascii="DecimaWE Rg" w:hAnsi="DecimaWE Rg" w:hint="eastAsia"/>
          <w:b/>
          <w:bCs/>
          <w:lang w:val="en-GB"/>
        </w:rPr>
        <w:t>（財政の中立条項）</w:t>
      </w:r>
    </w:p>
    <w:p w14:paraId="6F592700" w14:textId="77777777" w:rsidR="00F63588" w:rsidRPr="00D30AD9" w:rsidRDefault="00F63588" w:rsidP="00F63588">
      <w:pPr>
        <w:spacing w:line="280" w:lineRule="exact"/>
        <w:rPr>
          <w:rFonts w:ascii="DecimaWE Rg" w:hAnsi="DecimaWE Rg"/>
          <w:lang w:val="en-GB"/>
        </w:rPr>
      </w:pPr>
      <w:r w:rsidRPr="00D30AD9">
        <w:rPr>
          <w:rFonts w:ascii="DecimaWE Rg" w:hAnsi="DecimaWE Rg" w:hint="eastAsia"/>
          <w:lang w:val="en-GB"/>
        </w:rPr>
        <w:t>本</w:t>
      </w:r>
      <w:r w:rsidRPr="00D30AD9">
        <w:rPr>
          <w:rFonts w:ascii="DecimaWE Rg" w:hAnsi="DecimaWE Rg"/>
          <w:lang w:val="en-GB"/>
        </w:rPr>
        <w:t>覚書</w:t>
      </w:r>
      <w:r w:rsidRPr="00D30AD9">
        <w:rPr>
          <w:rFonts w:ascii="DecimaWE Rg" w:hAnsi="DecimaWE Rg" w:hint="eastAsia"/>
          <w:lang w:val="en-GB"/>
        </w:rPr>
        <w:t>の実施により想定される、又は生じるすべての活動は、両当事者の予算によって賄われ、いかなる場合も、日本及びイタリア共和国の公的財政に新規または追加の負担を生じさせることなく行われるものとする。</w:t>
      </w:r>
    </w:p>
    <w:p w14:paraId="4A3A2B81" w14:textId="77777777" w:rsidR="00F63588" w:rsidRPr="00D30AD9" w:rsidRDefault="00F63588" w:rsidP="00F63588">
      <w:pPr>
        <w:spacing w:line="280" w:lineRule="exact"/>
        <w:rPr>
          <w:rFonts w:ascii="DecimaWE Rg" w:hAnsi="DecimaWE Rg"/>
        </w:rPr>
      </w:pPr>
    </w:p>
    <w:p w14:paraId="34A3C6A9"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lastRenderedPageBreak/>
        <w:t>第</w:t>
      </w:r>
      <w:r w:rsidRPr="00D30AD9">
        <w:rPr>
          <w:rFonts w:ascii="DecimaWE Rg" w:hAnsi="DecimaWE Rg" w:hint="eastAsia"/>
          <w:b/>
          <w:bCs/>
        </w:rPr>
        <w:t>6</w:t>
      </w:r>
      <w:r w:rsidRPr="00D30AD9">
        <w:rPr>
          <w:rFonts w:ascii="DecimaWE Rg" w:hAnsi="DecimaWE Rg" w:hint="eastAsia"/>
          <w:b/>
          <w:bCs/>
        </w:rPr>
        <w:t>条</w:t>
      </w:r>
    </w:p>
    <w:p w14:paraId="0A091039"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（定期的な協議）</w:t>
      </w:r>
    </w:p>
    <w:p w14:paraId="18C0117B" w14:textId="77777777" w:rsidR="00F63588" w:rsidRPr="00D30AD9" w:rsidRDefault="00F63588" w:rsidP="00F63588">
      <w:pPr>
        <w:spacing w:line="280" w:lineRule="exact"/>
        <w:rPr>
          <w:rFonts w:ascii="DecimaWE Rg" w:hAnsi="DecimaWE Rg"/>
        </w:rPr>
      </w:pPr>
      <w:r w:rsidRPr="00D30AD9">
        <w:rPr>
          <w:rFonts w:ascii="DecimaWE Rg" w:hAnsi="DecimaWE Rg" w:hint="eastAsia"/>
        </w:rPr>
        <w:t>本</w:t>
      </w:r>
      <w:r w:rsidRPr="00D30AD9">
        <w:rPr>
          <w:rFonts w:ascii="DecimaWE Rg" w:hAnsi="DecimaWE Rg"/>
          <w:lang w:val="en-GB"/>
        </w:rPr>
        <w:t>覚書</w:t>
      </w:r>
      <w:r w:rsidRPr="00D30AD9">
        <w:rPr>
          <w:rFonts w:ascii="DecimaWE Rg" w:hAnsi="DecimaWE Rg" w:hint="eastAsia"/>
        </w:rPr>
        <w:t>の規定を実施するため、両当事者は相互に協議し、また必要に応じて、本</w:t>
      </w:r>
      <w:r w:rsidRPr="00D30AD9">
        <w:rPr>
          <w:rFonts w:ascii="DecimaWE Rg" w:hAnsi="DecimaWE Rg"/>
          <w:lang w:val="en-GB"/>
        </w:rPr>
        <w:t>覚</w:t>
      </w:r>
      <w:r w:rsidRPr="00D30AD9">
        <w:rPr>
          <w:rFonts w:ascii="DecimaWE Rg" w:hAnsi="DecimaWE Rg" w:hint="eastAsia"/>
        </w:rPr>
        <w:t>書の第</w:t>
      </w:r>
      <w:r w:rsidRPr="00D30AD9">
        <w:rPr>
          <w:rFonts w:ascii="DecimaWE Rg" w:hAnsi="DecimaWE Rg" w:hint="eastAsia"/>
        </w:rPr>
        <w:t>4</w:t>
      </w:r>
      <w:r w:rsidRPr="00D30AD9">
        <w:rPr>
          <w:rFonts w:ascii="DecimaWE Rg" w:hAnsi="DecimaWE Rg" w:hint="eastAsia"/>
        </w:rPr>
        <w:t>条に定める分野において、それぞれの国内法制度に従い、本</w:t>
      </w:r>
      <w:r w:rsidRPr="00D30AD9">
        <w:rPr>
          <w:rFonts w:ascii="DecimaWE Rg" w:hAnsi="DecimaWE Rg"/>
          <w:lang w:val="en-GB"/>
        </w:rPr>
        <w:t>覚</w:t>
      </w:r>
      <w:r w:rsidRPr="00D30AD9">
        <w:rPr>
          <w:rFonts w:ascii="DecimaWE Rg" w:hAnsi="DecimaWE Rg" w:hint="eastAsia"/>
        </w:rPr>
        <w:t>書の承認に規定された手続きと同様の手続きに従って、</w:t>
      </w:r>
      <w:r w:rsidRPr="00D30AD9">
        <w:rPr>
          <w:rFonts w:ascii="DecimaWE Rg" w:hAnsi="DecimaWE Rg"/>
        </w:rPr>
        <w:t>実施に関する協定書</w:t>
      </w:r>
      <w:r w:rsidRPr="00D30AD9">
        <w:rPr>
          <w:rFonts w:ascii="DecimaWE Rg" w:hAnsi="DecimaWE Rg" w:hint="eastAsia"/>
        </w:rPr>
        <w:t>又は了解書を締結することができる。</w:t>
      </w:r>
    </w:p>
    <w:p w14:paraId="1B6B6D0F" w14:textId="77777777" w:rsidR="00F63588" w:rsidRPr="00D30AD9" w:rsidRDefault="00F63588" w:rsidP="00F63588">
      <w:pPr>
        <w:spacing w:line="280" w:lineRule="exact"/>
        <w:rPr>
          <w:rFonts w:ascii="DecimaWE Rg" w:hAnsi="DecimaWE Rg"/>
        </w:rPr>
      </w:pPr>
    </w:p>
    <w:p w14:paraId="034395F8"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7</w:t>
      </w:r>
      <w:r w:rsidRPr="00D30AD9">
        <w:rPr>
          <w:rFonts w:ascii="DecimaWE Rg" w:hAnsi="DecimaWE Rg" w:hint="eastAsia"/>
          <w:b/>
          <w:bCs/>
        </w:rPr>
        <w:t>条</w:t>
      </w:r>
    </w:p>
    <w:p w14:paraId="52DD0370"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（通知）</w:t>
      </w:r>
    </w:p>
    <w:p w14:paraId="03D9D050" w14:textId="77777777" w:rsidR="00F63588" w:rsidRPr="00D30AD9" w:rsidRDefault="00F63588" w:rsidP="00F63588">
      <w:pPr>
        <w:spacing w:line="280" w:lineRule="exact"/>
        <w:rPr>
          <w:rFonts w:ascii="DecimaWE Rg" w:hAnsi="DecimaWE Rg"/>
        </w:rPr>
      </w:pPr>
      <w:r w:rsidRPr="00D30AD9">
        <w:rPr>
          <w:rFonts w:ascii="DecimaWE Rg" w:hAnsi="DecimaWE Rg" w:hint="eastAsia"/>
        </w:rPr>
        <w:t>イタリア側は、本</w:t>
      </w:r>
      <w:r w:rsidRPr="00D30AD9">
        <w:rPr>
          <w:rFonts w:ascii="DecimaWE Rg" w:hAnsi="DecimaWE Rg"/>
          <w:lang w:val="en-GB"/>
        </w:rPr>
        <w:t>覚書</w:t>
      </w:r>
      <w:r w:rsidRPr="00D30AD9">
        <w:rPr>
          <w:rFonts w:ascii="DecimaWE Rg" w:hAnsi="DecimaWE Rg" w:hint="eastAsia"/>
        </w:rPr>
        <w:t>の実施において計画されている取組みへの進捗状況について、管轄地域を有する大使館に通知するものとする。</w:t>
      </w:r>
    </w:p>
    <w:p w14:paraId="56193167" w14:textId="77777777" w:rsidR="00F63588" w:rsidRPr="00D30AD9" w:rsidRDefault="00F63588" w:rsidP="00F63588">
      <w:pPr>
        <w:spacing w:line="280" w:lineRule="exact"/>
        <w:rPr>
          <w:rFonts w:ascii="DecimaWE Rg" w:hAnsi="DecimaWE Rg"/>
        </w:rPr>
      </w:pPr>
    </w:p>
    <w:p w14:paraId="1F8919EE"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8</w:t>
      </w:r>
      <w:r w:rsidRPr="00D30AD9">
        <w:rPr>
          <w:rFonts w:ascii="DecimaWE Rg" w:hAnsi="DecimaWE Rg" w:hint="eastAsia"/>
          <w:b/>
          <w:bCs/>
        </w:rPr>
        <w:t>条</w:t>
      </w:r>
    </w:p>
    <w:p w14:paraId="69B48D4F"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（変更と補足）</w:t>
      </w:r>
    </w:p>
    <w:p w14:paraId="4E9E0556" w14:textId="77777777" w:rsidR="00F63588" w:rsidRPr="00D30AD9" w:rsidRDefault="00F63588" w:rsidP="00F63588">
      <w:pPr>
        <w:spacing w:line="280" w:lineRule="exact"/>
        <w:rPr>
          <w:rFonts w:ascii="DecimaWE Rg" w:hAnsi="DecimaWE Rg"/>
        </w:rPr>
      </w:pPr>
      <w:r w:rsidRPr="00D30AD9">
        <w:rPr>
          <w:rFonts w:ascii="DecimaWE Rg" w:hAnsi="DecimaWE Rg" w:hint="eastAsia"/>
        </w:rPr>
        <w:t>本</w:t>
      </w:r>
      <w:r w:rsidRPr="00D30AD9">
        <w:rPr>
          <w:rFonts w:ascii="DecimaWE Rg" w:hAnsi="DecimaWE Rg"/>
          <w:lang w:val="en-GB"/>
        </w:rPr>
        <w:t>覚書</w:t>
      </w:r>
      <w:r w:rsidRPr="00D30AD9">
        <w:rPr>
          <w:rFonts w:ascii="DecimaWE Rg" w:hAnsi="DecimaWE Rg" w:hint="eastAsia"/>
        </w:rPr>
        <w:t>に対するいかなる修正または追加も、両当事者の同意を条件として書面により定義することができ、イタリア側においては、本</w:t>
      </w:r>
      <w:r w:rsidRPr="00D30AD9">
        <w:rPr>
          <w:rFonts w:ascii="DecimaWE Rg" w:hAnsi="DecimaWE Rg"/>
          <w:lang w:val="en-GB"/>
        </w:rPr>
        <w:t>覚書</w:t>
      </w:r>
      <w:r w:rsidRPr="00D30AD9">
        <w:rPr>
          <w:rFonts w:ascii="DecimaWE Rg" w:hAnsi="DecimaWE Rg" w:hint="eastAsia"/>
        </w:rPr>
        <w:t>の承認のために規定された手続きと同様の手続きに従い、行うこととする。</w:t>
      </w:r>
    </w:p>
    <w:p w14:paraId="1F3F94D4" w14:textId="77777777" w:rsidR="00F63588" w:rsidRPr="00D30AD9" w:rsidRDefault="00F63588" w:rsidP="00F63588">
      <w:pPr>
        <w:spacing w:line="280" w:lineRule="exact"/>
        <w:rPr>
          <w:rFonts w:ascii="DecimaWE Rg" w:hAnsi="DecimaWE Rg"/>
        </w:rPr>
      </w:pPr>
    </w:p>
    <w:p w14:paraId="653D41A9"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9</w:t>
      </w:r>
      <w:r w:rsidRPr="00D30AD9">
        <w:rPr>
          <w:rFonts w:ascii="DecimaWE Rg" w:hAnsi="DecimaWE Rg" w:hint="eastAsia"/>
          <w:b/>
          <w:bCs/>
        </w:rPr>
        <w:t>条</w:t>
      </w:r>
    </w:p>
    <w:p w14:paraId="7A0CD685"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（解釈の相違）</w:t>
      </w:r>
    </w:p>
    <w:p w14:paraId="598E9C42" w14:textId="77777777" w:rsidR="00F63588" w:rsidRPr="00D30AD9" w:rsidRDefault="00F63588" w:rsidP="00F63588">
      <w:pPr>
        <w:spacing w:line="280" w:lineRule="exact"/>
        <w:rPr>
          <w:rFonts w:ascii="DecimaWE Rg" w:hAnsi="DecimaWE Rg"/>
        </w:rPr>
      </w:pPr>
      <w:r w:rsidRPr="00D30AD9">
        <w:rPr>
          <w:rFonts w:ascii="DecimaWE Rg" w:hAnsi="DecimaWE Rg" w:hint="eastAsia"/>
        </w:rPr>
        <w:t>本</w:t>
      </w:r>
      <w:r w:rsidRPr="00D30AD9">
        <w:rPr>
          <w:rFonts w:ascii="DecimaWE Rg" w:hAnsi="DecimaWE Rg"/>
          <w:lang w:val="en-GB"/>
        </w:rPr>
        <w:t>覚書</w:t>
      </w:r>
      <w:r w:rsidRPr="00D30AD9">
        <w:rPr>
          <w:rFonts w:ascii="DecimaWE Rg" w:hAnsi="DecimaWE Rg" w:hint="eastAsia"/>
        </w:rPr>
        <w:t>の解釈及び／又は実施に関して相違が生じた場合は、両当事者間の直接協議を通じて友好的に解決されるものとする。</w:t>
      </w:r>
    </w:p>
    <w:p w14:paraId="4F0D7834" w14:textId="77777777" w:rsidR="00F63588" w:rsidRPr="00D30AD9" w:rsidRDefault="00F63588" w:rsidP="00F63588">
      <w:pPr>
        <w:spacing w:line="280" w:lineRule="exact"/>
        <w:rPr>
          <w:rFonts w:ascii="DecimaWE Rg" w:hAnsi="DecimaWE Rg"/>
        </w:rPr>
      </w:pPr>
    </w:p>
    <w:p w14:paraId="52C92FC4"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10</w:t>
      </w:r>
      <w:r w:rsidRPr="00D30AD9">
        <w:rPr>
          <w:rFonts w:ascii="DecimaWE Rg" w:hAnsi="DecimaWE Rg" w:hint="eastAsia"/>
          <w:b/>
          <w:bCs/>
        </w:rPr>
        <w:t>条</w:t>
      </w:r>
    </w:p>
    <w:p w14:paraId="0B3A59FB"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（個人情報の保護）</w:t>
      </w:r>
    </w:p>
    <w:p w14:paraId="589ABB9D" w14:textId="77777777" w:rsidR="00F63588" w:rsidRPr="00D30AD9" w:rsidRDefault="00F63588" w:rsidP="00F63588">
      <w:pPr>
        <w:spacing w:line="280" w:lineRule="exact"/>
        <w:rPr>
          <w:rFonts w:ascii="DecimaWE Rg" w:hAnsi="DecimaWE Rg"/>
        </w:rPr>
      </w:pPr>
      <w:r w:rsidRPr="00D30AD9">
        <w:rPr>
          <w:rFonts w:ascii="DecimaWE Rg" w:hAnsi="DecimaWE Rg" w:hint="eastAsia"/>
        </w:rPr>
        <w:t>両当事者は、本</w:t>
      </w:r>
      <w:r w:rsidRPr="00D30AD9">
        <w:rPr>
          <w:rFonts w:ascii="DecimaWE Rg" w:hAnsi="DecimaWE Rg"/>
          <w:lang w:val="en-GB"/>
        </w:rPr>
        <w:t>覚書</w:t>
      </w:r>
      <w:r w:rsidRPr="00D30AD9">
        <w:rPr>
          <w:rFonts w:ascii="DecimaWE Rg" w:hAnsi="DecimaWE Rg" w:hint="eastAsia"/>
        </w:rPr>
        <w:t>に基づく活動を実施する目的で相手方から受領した個人情報を保護するものとし、相手方の事前の書面による同意なしに、当該情報を第三者に提供せず、合意された目的と反する方法で当該情報を処理しないことを約するものとする。</w:t>
      </w:r>
    </w:p>
    <w:p w14:paraId="431C502D" w14:textId="77777777" w:rsidR="00F63588" w:rsidRPr="00D30AD9" w:rsidRDefault="00F63588" w:rsidP="00F63588">
      <w:pPr>
        <w:spacing w:line="280" w:lineRule="exact"/>
        <w:rPr>
          <w:rFonts w:ascii="DecimaWE Rg" w:hAnsi="DecimaWE Rg"/>
        </w:rPr>
      </w:pPr>
    </w:p>
    <w:p w14:paraId="303C9588"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第</w:t>
      </w:r>
      <w:r w:rsidRPr="00D30AD9">
        <w:rPr>
          <w:rFonts w:ascii="DecimaWE Rg" w:hAnsi="DecimaWE Rg" w:hint="eastAsia"/>
          <w:b/>
          <w:bCs/>
        </w:rPr>
        <w:t>1</w:t>
      </w:r>
      <w:r w:rsidRPr="00D30AD9">
        <w:rPr>
          <w:rFonts w:ascii="DecimaWE Rg" w:hAnsi="DecimaWE Rg"/>
          <w:b/>
          <w:bCs/>
        </w:rPr>
        <w:t>1</w:t>
      </w:r>
      <w:r w:rsidRPr="00D30AD9">
        <w:rPr>
          <w:rFonts w:ascii="DecimaWE Rg" w:hAnsi="DecimaWE Rg" w:hint="eastAsia"/>
          <w:b/>
          <w:bCs/>
        </w:rPr>
        <w:t>条</w:t>
      </w:r>
    </w:p>
    <w:p w14:paraId="1F414B50" w14:textId="77777777" w:rsidR="00F63588" w:rsidRPr="00D30AD9" w:rsidRDefault="00F63588" w:rsidP="00F63588">
      <w:pPr>
        <w:spacing w:line="280" w:lineRule="exact"/>
        <w:jc w:val="center"/>
        <w:rPr>
          <w:rFonts w:ascii="DecimaWE Rg" w:hAnsi="DecimaWE Rg"/>
          <w:b/>
          <w:bCs/>
        </w:rPr>
      </w:pPr>
      <w:r w:rsidRPr="00D30AD9">
        <w:rPr>
          <w:rFonts w:ascii="DecimaWE Rg" w:hAnsi="DecimaWE Rg" w:hint="eastAsia"/>
          <w:b/>
          <w:bCs/>
        </w:rPr>
        <w:t>（効力及び存続期間）</w:t>
      </w:r>
    </w:p>
    <w:p w14:paraId="26F30BCA" w14:textId="77777777" w:rsidR="00F63588" w:rsidRPr="00D30AD9" w:rsidRDefault="00F63588" w:rsidP="00F63588">
      <w:pPr>
        <w:pStyle w:val="a7"/>
        <w:numPr>
          <w:ilvl w:val="0"/>
          <w:numId w:val="2"/>
        </w:numPr>
        <w:spacing w:line="280" w:lineRule="exact"/>
        <w:ind w:leftChars="0"/>
        <w:rPr>
          <w:rFonts w:ascii="DecimaWE Rg" w:hAnsi="DecimaWE Rg"/>
          <w:lang w:eastAsia="ja-JP"/>
        </w:rPr>
      </w:pPr>
      <w:r w:rsidRPr="00D30AD9">
        <w:rPr>
          <w:rFonts w:ascii="DecimaWE Rg" w:hAnsi="DecimaWE Rg" w:hint="eastAsia"/>
          <w:lang w:eastAsia="ja-JP"/>
        </w:rPr>
        <w:t>本</w:t>
      </w:r>
      <w:r w:rsidRPr="00D30AD9">
        <w:rPr>
          <w:rFonts w:ascii="DecimaWE Rg" w:hAnsi="DecimaWE Rg"/>
          <w:lang w:val="en-GB" w:eastAsia="ja-JP"/>
        </w:rPr>
        <w:t>覚書</w:t>
      </w:r>
      <w:r w:rsidRPr="00D30AD9">
        <w:rPr>
          <w:rFonts w:ascii="DecimaWE Rg" w:hAnsi="DecimaWE Rg" w:hint="eastAsia"/>
          <w:lang w:eastAsia="ja-JP"/>
        </w:rPr>
        <w:t>は、両当事者による署名日に発効し、有効期間は</w:t>
      </w:r>
      <w:r w:rsidRPr="00D30AD9">
        <w:rPr>
          <w:rFonts w:ascii="DecimaWE Rg" w:hAnsi="DecimaWE Rg"/>
          <w:lang w:eastAsia="ja-JP"/>
        </w:rPr>
        <w:t>3</w:t>
      </w:r>
      <w:r w:rsidRPr="00D30AD9">
        <w:rPr>
          <w:rFonts w:ascii="DecimaWE Rg" w:hAnsi="DecimaWE Rg" w:hint="eastAsia"/>
          <w:lang w:eastAsia="ja-JP"/>
        </w:rPr>
        <w:t>年間とする。</w:t>
      </w:r>
    </w:p>
    <w:p w14:paraId="5518020C" w14:textId="77777777" w:rsidR="00F63588" w:rsidRPr="00D30AD9" w:rsidRDefault="00F63588" w:rsidP="00F63588">
      <w:pPr>
        <w:pStyle w:val="a7"/>
        <w:numPr>
          <w:ilvl w:val="0"/>
          <w:numId w:val="2"/>
        </w:numPr>
        <w:spacing w:line="280" w:lineRule="exact"/>
        <w:ind w:leftChars="0"/>
        <w:rPr>
          <w:lang w:eastAsia="ja-JP"/>
        </w:rPr>
      </w:pPr>
      <w:r w:rsidRPr="00D30AD9">
        <w:rPr>
          <w:rFonts w:hint="eastAsia"/>
          <w:lang w:eastAsia="ja-JP"/>
        </w:rPr>
        <w:t>本</w:t>
      </w:r>
      <w:r w:rsidRPr="00D30AD9">
        <w:rPr>
          <w:rFonts w:ascii="DecimaWE Rg" w:hAnsi="DecimaWE Rg"/>
          <w:lang w:val="en-GB" w:eastAsia="ja-JP"/>
        </w:rPr>
        <w:t>覚書</w:t>
      </w:r>
      <w:r w:rsidRPr="00D30AD9">
        <w:rPr>
          <w:rFonts w:hint="eastAsia"/>
          <w:lang w:eastAsia="ja-JP"/>
        </w:rPr>
        <w:t>は、その有効期日の少なくとも</w:t>
      </w:r>
      <w:r w:rsidRPr="00D30AD9">
        <w:rPr>
          <w:rFonts w:ascii="DecimaWE Rg" w:hAnsi="DecimaWE Rg"/>
          <w:lang w:eastAsia="ja-JP"/>
        </w:rPr>
        <w:t>3</w:t>
      </w:r>
      <w:r w:rsidRPr="00D30AD9">
        <w:rPr>
          <w:rFonts w:hint="eastAsia"/>
          <w:lang w:eastAsia="ja-JP"/>
        </w:rPr>
        <w:t>か月前までに、両当事者の国内法制度が定める手続きに従い、書面による通知により、さらに</w:t>
      </w:r>
      <w:r w:rsidRPr="00D30AD9">
        <w:rPr>
          <w:rFonts w:ascii="DecimaWE Rg" w:hAnsi="DecimaWE Rg"/>
          <w:lang w:eastAsia="ja-JP"/>
        </w:rPr>
        <w:t>3</w:t>
      </w:r>
      <w:r w:rsidRPr="00D30AD9">
        <w:rPr>
          <w:rFonts w:hint="eastAsia"/>
          <w:lang w:eastAsia="ja-JP"/>
        </w:rPr>
        <w:t>年間の期間について明示的に更新することができる。</w:t>
      </w:r>
    </w:p>
    <w:p w14:paraId="15137302" w14:textId="77777777" w:rsidR="00F63588" w:rsidRPr="00D30AD9" w:rsidRDefault="00F63588" w:rsidP="00F63588">
      <w:pPr>
        <w:pStyle w:val="a7"/>
        <w:numPr>
          <w:ilvl w:val="0"/>
          <w:numId w:val="2"/>
        </w:numPr>
        <w:spacing w:line="280" w:lineRule="exact"/>
        <w:ind w:leftChars="0"/>
        <w:rPr>
          <w:lang w:eastAsia="ja-JP"/>
        </w:rPr>
      </w:pPr>
      <w:r w:rsidRPr="00D30AD9">
        <w:rPr>
          <w:rFonts w:hint="eastAsia"/>
          <w:lang w:eastAsia="ja-JP"/>
        </w:rPr>
        <w:t>両当事者は、相手方に終了予定日の少なくとも</w:t>
      </w:r>
      <w:r w:rsidRPr="00D30AD9">
        <w:rPr>
          <w:rFonts w:ascii="DecimaWE Rg" w:hAnsi="DecimaWE Rg"/>
          <w:lang w:eastAsia="ja-JP"/>
        </w:rPr>
        <w:t>6</w:t>
      </w:r>
      <w:r w:rsidRPr="00D30AD9">
        <w:rPr>
          <w:rFonts w:hint="eastAsia"/>
          <w:lang w:eastAsia="ja-JP"/>
        </w:rPr>
        <w:t>か月前までに書面での通知により、いつでも本</w:t>
      </w:r>
      <w:r w:rsidRPr="00D30AD9">
        <w:rPr>
          <w:rFonts w:ascii="DecimaWE Rg" w:hAnsi="DecimaWE Rg"/>
          <w:lang w:val="en-GB" w:eastAsia="ja-JP"/>
        </w:rPr>
        <w:t>覚書</w:t>
      </w:r>
      <w:r w:rsidRPr="00D30AD9">
        <w:rPr>
          <w:rFonts w:hint="eastAsia"/>
          <w:lang w:eastAsia="ja-JP"/>
        </w:rPr>
        <w:t>の効力を終了させることができる。</w:t>
      </w:r>
    </w:p>
    <w:p w14:paraId="262FD5BE" w14:textId="77777777" w:rsidR="00F63588" w:rsidRPr="00D30AD9" w:rsidRDefault="00F63588" w:rsidP="00F63588">
      <w:pPr>
        <w:pStyle w:val="a7"/>
        <w:numPr>
          <w:ilvl w:val="0"/>
          <w:numId w:val="2"/>
        </w:numPr>
        <w:spacing w:line="280" w:lineRule="exact"/>
        <w:ind w:leftChars="0"/>
        <w:rPr>
          <w:lang w:eastAsia="ja-JP"/>
        </w:rPr>
      </w:pPr>
      <w:r w:rsidRPr="00D30AD9">
        <w:rPr>
          <w:rFonts w:hint="eastAsia"/>
          <w:lang w:eastAsia="ja-JP"/>
        </w:rPr>
        <w:t>本</w:t>
      </w:r>
      <w:r w:rsidRPr="00D30AD9">
        <w:rPr>
          <w:rFonts w:ascii="DecimaWE Rg" w:hAnsi="DecimaWE Rg"/>
          <w:lang w:val="en-GB" w:eastAsia="ja-JP"/>
        </w:rPr>
        <w:t>覚書</w:t>
      </w:r>
      <w:r w:rsidRPr="00D30AD9">
        <w:rPr>
          <w:rFonts w:hint="eastAsia"/>
          <w:lang w:eastAsia="ja-JP"/>
        </w:rPr>
        <w:t>の終了は、当事者間で別途合意がない限り、本</w:t>
      </w:r>
      <w:r w:rsidRPr="00D30AD9">
        <w:rPr>
          <w:rFonts w:ascii="DecimaWE Rg" w:hAnsi="DecimaWE Rg"/>
          <w:lang w:val="en-GB" w:eastAsia="ja-JP"/>
        </w:rPr>
        <w:t>覚書</w:t>
      </w:r>
      <w:r w:rsidRPr="00D30AD9">
        <w:rPr>
          <w:rFonts w:hint="eastAsia"/>
          <w:lang w:eastAsia="ja-JP"/>
        </w:rPr>
        <w:t>の実施において既に承認され、かつ実行中のプロジェクト及びプログラムの中断を伴わないものとする。</w:t>
      </w:r>
    </w:p>
    <w:p w14:paraId="14278E7A" w14:textId="77777777" w:rsidR="00F63588" w:rsidRPr="00D30AD9" w:rsidRDefault="00F63588" w:rsidP="00F63588">
      <w:pPr>
        <w:pStyle w:val="a7"/>
        <w:spacing w:line="280" w:lineRule="exact"/>
        <w:ind w:leftChars="0" w:left="720"/>
        <w:rPr>
          <w:lang w:eastAsia="ja-JP"/>
        </w:rPr>
      </w:pPr>
    </w:p>
    <w:p w14:paraId="4C91977D" w14:textId="3C7A173A" w:rsidR="00F63588" w:rsidRPr="00D30AD9" w:rsidRDefault="00F63588" w:rsidP="00F63588">
      <w:pPr>
        <w:spacing w:line="280" w:lineRule="exact"/>
        <w:rPr>
          <w:rFonts w:ascii="DecimaWE Rg" w:hAnsi="DecimaWE Rg"/>
          <w:sz w:val="24"/>
          <w:szCs w:val="24"/>
        </w:rPr>
      </w:pPr>
      <w:r w:rsidRPr="00D30AD9">
        <w:rPr>
          <w:rFonts w:ascii="DecimaWE Rg" w:hAnsi="DecimaWE Rg" w:hint="eastAsia"/>
        </w:rPr>
        <w:lastRenderedPageBreak/>
        <w:t>本</w:t>
      </w:r>
      <w:r w:rsidRPr="00D30AD9">
        <w:rPr>
          <w:rFonts w:ascii="DecimaWE Rg" w:hAnsi="DecimaWE Rg"/>
          <w:lang w:val="en-GB"/>
        </w:rPr>
        <w:t>覚書</w:t>
      </w:r>
      <w:r w:rsidRPr="00D30AD9">
        <w:rPr>
          <w:rFonts w:ascii="DecimaWE Rg" w:hAnsi="DecimaWE Rg" w:hint="eastAsia"/>
        </w:rPr>
        <w:t>は、大阪府において、</w:t>
      </w:r>
      <w:r w:rsidRPr="00D30AD9">
        <w:rPr>
          <w:rFonts w:ascii="DecimaWE Rg" w:hAnsi="DecimaWE Rg" w:hint="eastAsia"/>
        </w:rPr>
        <w:t>2026</w:t>
      </w:r>
      <w:r w:rsidRPr="00D30AD9">
        <w:rPr>
          <w:rFonts w:ascii="DecimaWE Rg" w:hAnsi="DecimaWE Rg" w:hint="eastAsia"/>
        </w:rPr>
        <w:t>年</w:t>
      </w:r>
      <w:r w:rsidRPr="00D30AD9">
        <w:rPr>
          <w:rFonts w:ascii="DecimaWE Rg" w:hAnsi="DecimaWE Rg" w:hint="eastAsia"/>
        </w:rPr>
        <w:t>7</w:t>
      </w:r>
      <w:r w:rsidRPr="00D30AD9">
        <w:rPr>
          <w:rFonts w:ascii="DecimaWE Rg" w:hAnsi="DecimaWE Rg" w:hint="eastAsia"/>
        </w:rPr>
        <w:t>月</w:t>
      </w:r>
      <w:r w:rsidRPr="00D30AD9">
        <w:rPr>
          <w:rFonts w:ascii="DecimaWE Rg" w:hAnsi="DecimaWE Rg" w:hint="eastAsia"/>
        </w:rPr>
        <w:t>3</w:t>
      </w:r>
      <w:r w:rsidRPr="00D30AD9">
        <w:rPr>
          <w:rFonts w:ascii="DecimaWE Rg" w:hAnsi="DecimaWE Rg" w:hint="eastAsia"/>
        </w:rPr>
        <w:t>日に署名の上、日本語及びイタリア語による原本</w:t>
      </w:r>
      <w:r w:rsidRPr="00D30AD9">
        <w:rPr>
          <w:rFonts w:ascii="DecimaWE Rg" w:hAnsi="DecimaWE Rg" w:hint="eastAsia"/>
        </w:rPr>
        <w:t>2</w:t>
      </w:r>
      <w:r w:rsidRPr="00D30AD9">
        <w:rPr>
          <w:rFonts w:ascii="DecimaWE Rg" w:hAnsi="DecimaWE Rg" w:hint="eastAsia"/>
        </w:rPr>
        <w:t>通が作成され、いずれも等しく正本としての効力を持つものとする。</w:t>
      </w:r>
    </w:p>
    <w:p w14:paraId="086D86F5" w14:textId="77777777" w:rsidR="00F63588" w:rsidRPr="00D30AD9" w:rsidRDefault="00F63588" w:rsidP="00F63588">
      <w:pPr>
        <w:rPr>
          <w:rFonts w:ascii="DecimaWE Rg" w:hAnsi="DecimaWE Rg"/>
          <w:sz w:val="24"/>
          <w:szCs w:val="24"/>
        </w:rPr>
      </w:pPr>
    </w:p>
    <w:p w14:paraId="6CDF11BC" w14:textId="77777777" w:rsidR="00F63588" w:rsidRPr="00D30AD9" w:rsidRDefault="00F63588" w:rsidP="00F63588">
      <w:pPr>
        <w:rPr>
          <w:rFonts w:ascii="DecimaWE Rg" w:hAnsi="DecimaWE Rg"/>
          <w:sz w:val="24"/>
          <w:szCs w:val="24"/>
        </w:rPr>
      </w:pPr>
    </w:p>
    <w:p w14:paraId="44B843FF" w14:textId="77777777" w:rsidR="00F63588" w:rsidRPr="00D30AD9" w:rsidRDefault="00F63588" w:rsidP="00F63588">
      <w:pPr>
        <w:ind w:right="-1278"/>
        <w:rPr>
          <w:rFonts w:ascii="DecimaWE Rg" w:hAnsi="DecimaWE Rg"/>
          <w:sz w:val="24"/>
          <w:szCs w:val="24"/>
        </w:rPr>
      </w:pPr>
      <w:r w:rsidRPr="00D30AD9">
        <w:rPr>
          <w:rFonts w:ascii="DecimaWE Rg" w:hAnsi="DecimaWE Rg"/>
          <w:b/>
          <w:bCs/>
          <w:sz w:val="24"/>
          <w:szCs w:val="24"/>
        </w:rPr>
        <w:t xml:space="preserve"> </w:t>
      </w:r>
      <w:r w:rsidRPr="00D30AD9">
        <w:rPr>
          <w:rFonts w:ascii="DecimaWE Rg" w:hAnsi="DecimaWE Rg" w:hint="eastAsia"/>
          <w:b/>
          <w:bCs/>
          <w:sz w:val="24"/>
          <w:szCs w:val="24"/>
        </w:rPr>
        <w:t xml:space="preserve">　　　</w:t>
      </w:r>
      <w:r w:rsidRPr="00D30AD9">
        <w:rPr>
          <w:rFonts w:ascii="DecimaWE Rg" w:hAnsi="DecimaWE Rg"/>
          <w:b/>
          <w:bCs/>
          <w:sz w:val="24"/>
          <w:szCs w:val="24"/>
        </w:rPr>
        <w:t xml:space="preserve"> </w:t>
      </w:r>
      <w:r w:rsidRPr="00D30AD9">
        <w:rPr>
          <w:rFonts w:ascii="DecimaWE Rg" w:hAnsi="DecimaWE Rg" w:hint="eastAsia"/>
          <w:b/>
          <w:bCs/>
          <w:sz w:val="24"/>
          <w:szCs w:val="24"/>
        </w:rPr>
        <w:t xml:space="preserve">　　大阪府　　　　　　　　　　　　フリウリ＝ヴェネツィア・ジュリア州</w:t>
      </w:r>
    </w:p>
    <w:p w14:paraId="6C155A49" w14:textId="77777777" w:rsidR="00F63588" w:rsidRPr="00D30AD9" w:rsidRDefault="00F63588" w:rsidP="00F63588">
      <w:pPr>
        <w:ind w:left="-1134" w:right="-1367"/>
        <w:rPr>
          <w:rFonts w:ascii="DecimaWE Rg" w:hAnsi="DecimaWE Rg"/>
          <w:b/>
          <w:bCs/>
          <w:sz w:val="24"/>
          <w:szCs w:val="24"/>
        </w:rPr>
      </w:pPr>
    </w:p>
    <w:p w14:paraId="0A359BC2" w14:textId="77777777" w:rsidR="00F63588" w:rsidRPr="00D30AD9" w:rsidRDefault="00F63588" w:rsidP="00F63588">
      <w:pPr>
        <w:ind w:left="-1134" w:right="-1367"/>
        <w:rPr>
          <w:rFonts w:ascii="DecimaWE Rg" w:hAnsi="DecimaWE Rg"/>
          <w:b/>
          <w:bCs/>
          <w:sz w:val="24"/>
          <w:szCs w:val="24"/>
        </w:rPr>
      </w:pPr>
      <w:r w:rsidRPr="00D30AD9">
        <w:rPr>
          <w:rFonts w:ascii="DecimaWE Rg" w:hAnsi="DecimaWE Rg" w:hint="eastAsia"/>
          <w:b/>
          <w:bCs/>
          <w:sz w:val="24"/>
          <w:szCs w:val="24"/>
        </w:rPr>
        <w:t xml:space="preserve">　　　　　　　　　　商工労働部</w:t>
      </w:r>
    </w:p>
    <w:p w14:paraId="45A5110E" w14:textId="77777777" w:rsidR="00F63588" w:rsidRPr="00D30AD9" w:rsidRDefault="00F63588" w:rsidP="00F63588">
      <w:pPr>
        <w:ind w:left="-1134" w:right="-1367"/>
        <w:rPr>
          <w:rFonts w:ascii="DecimaWE Rg" w:hAnsi="DecimaWE Rg"/>
          <w:b/>
          <w:bCs/>
          <w:sz w:val="24"/>
          <w:szCs w:val="24"/>
        </w:rPr>
      </w:pPr>
      <w:r w:rsidRPr="00D30AD9">
        <w:rPr>
          <w:rFonts w:ascii="DecimaWE Rg" w:hAnsi="DecimaWE Rg" w:hint="eastAsia"/>
          <w:b/>
          <w:bCs/>
          <w:sz w:val="24"/>
          <w:szCs w:val="24"/>
        </w:rPr>
        <w:t xml:space="preserve">　　　　　　　　　　　部長　　　　　　　　　　　　　　　　　　地域担当大臣</w:t>
      </w:r>
    </w:p>
    <w:p w14:paraId="688C2D09" w14:textId="77777777" w:rsidR="00F63588" w:rsidRPr="00D30AD9" w:rsidRDefault="00F63588" w:rsidP="00F63588">
      <w:pPr>
        <w:ind w:left="-1134" w:right="-1367"/>
        <w:rPr>
          <w:rFonts w:ascii="DecimaWE Rg" w:hAnsi="DecimaWE Rg"/>
          <w:b/>
          <w:bCs/>
          <w:sz w:val="24"/>
          <w:szCs w:val="24"/>
        </w:rPr>
      </w:pPr>
    </w:p>
    <w:p w14:paraId="64A8A223" w14:textId="77777777" w:rsidR="00F63588" w:rsidRPr="00D30AD9" w:rsidRDefault="00F63588" w:rsidP="00F63588">
      <w:pPr>
        <w:ind w:left="-1134" w:right="-1367"/>
        <w:rPr>
          <w:rFonts w:ascii="DecimaWE Rg" w:hAnsi="DecimaWE Rg"/>
          <w:b/>
          <w:bCs/>
          <w:sz w:val="24"/>
          <w:szCs w:val="24"/>
        </w:rPr>
      </w:pPr>
    </w:p>
    <w:p w14:paraId="3460F9D3" w14:textId="77777777" w:rsidR="00F63588" w:rsidRPr="00D30AD9" w:rsidRDefault="00F63588" w:rsidP="00F63588">
      <w:pPr>
        <w:ind w:left="-1134" w:right="-1367"/>
        <w:rPr>
          <w:rFonts w:ascii="DecimaWE Rg" w:hAnsi="DecimaWE Rg"/>
          <w:b/>
          <w:bCs/>
          <w:sz w:val="24"/>
          <w:szCs w:val="24"/>
        </w:rPr>
      </w:pPr>
    </w:p>
    <w:p w14:paraId="075CD6B8" w14:textId="77777777" w:rsidR="00F63588" w:rsidRPr="00D30AD9" w:rsidRDefault="00F63588" w:rsidP="00F63588">
      <w:pPr>
        <w:ind w:left="-1134" w:right="-1367"/>
        <w:rPr>
          <w:rFonts w:ascii="DecimaWE Rg" w:hAnsi="DecimaWE Rg"/>
          <w:b/>
          <w:bCs/>
          <w:sz w:val="24"/>
          <w:szCs w:val="24"/>
        </w:rPr>
      </w:pPr>
    </w:p>
    <w:p w14:paraId="0FA5F3C3" w14:textId="77777777" w:rsidR="00F63588" w:rsidRDefault="00F63588" w:rsidP="00F63588">
      <w:pPr>
        <w:ind w:left="-1560" w:right="-1792"/>
        <w:rPr>
          <w:rFonts w:ascii="DecimaWE Rg" w:hAnsi="DecimaWE Rg"/>
          <w:b/>
          <w:bCs/>
          <w:sz w:val="24"/>
          <w:szCs w:val="24"/>
        </w:rPr>
      </w:pPr>
      <w:r w:rsidRPr="00D30AD9">
        <w:rPr>
          <w:rFonts w:ascii="DecimaWE Rg" w:hAnsi="DecimaWE Rg"/>
          <w:b/>
          <w:bCs/>
          <w:sz w:val="24"/>
          <w:szCs w:val="24"/>
        </w:rPr>
        <w:t xml:space="preserve">             __________________________________         _________________________________</w:t>
      </w:r>
    </w:p>
    <w:p w14:paraId="6C854C0A" w14:textId="77777777" w:rsidR="00F63588" w:rsidRDefault="00F63588" w:rsidP="00F63588">
      <w:pPr>
        <w:ind w:right="-1792"/>
        <w:rPr>
          <w:rFonts w:ascii="DecimaWE Rg" w:hAnsi="DecimaWE Rg"/>
          <w:b/>
          <w:bCs/>
          <w:sz w:val="24"/>
          <w:szCs w:val="24"/>
        </w:rPr>
      </w:pPr>
    </w:p>
    <w:p w14:paraId="50C3116B" w14:textId="77777777" w:rsidR="00F63588" w:rsidRPr="00485FA2" w:rsidRDefault="00F63588" w:rsidP="00F63588">
      <w:pPr>
        <w:spacing w:line="280" w:lineRule="exact"/>
        <w:rPr>
          <w:rFonts w:ascii="DecimaWE Rg" w:hAnsi="DecimaWE Rg"/>
          <w:lang w:val="it-IT"/>
        </w:rPr>
      </w:pPr>
    </w:p>
    <w:p w14:paraId="66802463" w14:textId="77777777" w:rsidR="00F63588" w:rsidRPr="00D30AD9" w:rsidRDefault="00F63588" w:rsidP="00F63588">
      <w:pPr>
        <w:jc w:val="center"/>
        <w:rPr>
          <w:rFonts w:ascii="DecimaWE Rg" w:hAnsi="DecimaWE Rg"/>
          <w:b/>
          <w:bCs/>
          <w:sz w:val="24"/>
          <w:szCs w:val="24"/>
        </w:rPr>
      </w:pPr>
    </w:p>
    <w:p w14:paraId="09BD774D" w14:textId="5D00E718" w:rsidR="00AC1BB3" w:rsidRPr="00F63588" w:rsidRDefault="00F63588" w:rsidP="00F63588">
      <w:r w:rsidRPr="00D30AD9">
        <w:rPr>
          <w:rFonts w:ascii="DecimaWE Rg" w:hAnsi="DecimaWE Rg"/>
          <w:sz w:val="24"/>
          <w:szCs w:val="24"/>
        </w:rPr>
        <w:tab/>
      </w:r>
    </w:p>
    <w:sectPr w:rsidR="00AC1BB3" w:rsidRPr="00F63588" w:rsidSect="00F63588">
      <w:headerReference w:type="even" r:id="rId8"/>
      <w:headerReference w:type="default" r:id="rId9"/>
      <w:footerReference w:type="default" r:id="rId10"/>
      <w:headerReference w:type="first" r:id="rId11"/>
      <w:pgSz w:w="11906" w:h="16838"/>
      <w:pgMar w:top="1985" w:right="1985" w:bottom="1985"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81D3" w14:textId="77777777" w:rsidR="00497F2C" w:rsidRDefault="00497F2C" w:rsidP="00AF64C6">
      <w:r>
        <w:separator/>
      </w:r>
    </w:p>
  </w:endnote>
  <w:endnote w:type="continuationSeparator" w:id="0">
    <w:p w14:paraId="68C0A1D6" w14:textId="77777777" w:rsidR="00497F2C" w:rsidRDefault="00497F2C" w:rsidP="00AF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Calibri"/>
    <w:charset w:val="00"/>
    <w:family w:val="auto"/>
    <w:pitch w:val="variable"/>
    <w:sig w:usb0="800000AF" w:usb1="5000205B" w:usb2="00000000" w:usb3="00000000" w:csb0="0000009B"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387888"/>
      <w:docPartObj>
        <w:docPartGallery w:val="Page Numbers (Bottom of Page)"/>
        <w:docPartUnique/>
      </w:docPartObj>
    </w:sdtPr>
    <w:sdtEndPr/>
    <w:sdtContent>
      <w:p w14:paraId="45716618" w14:textId="50CC67C2" w:rsidR="00270CB6" w:rsidRDefault="00AF64C6">
        <w:pPr>
          <w:pStyle w:val="a5"/>
          <w:jc w:val="center"/>
        </w:pPr>
        <w:r>
          <w:fldChar w:fldCharType="begin"/>
        </w:r>
        <w:r>
          <w:instrText>PAGE   \* MERGEFORMAT</w:instrText>
        </w:r>
        <w:r>
          <w:fldChar w:fldCharType="separate"/>
        </w:r>
        <w:r>
          <w:rPr>
            <w:noProof/>
          </w:rPr>
          <w:t>1</w:t>
        </w:r>
        <w:r>
          <w:fldChar w:fldCharType="end"/>
        </w:r>
      </w:p>
    </w:sdtContent>
  </w:sdt>
  <w:p w14:paraId="2A667851" w14:textId="77777777" w:rsidR="00270CB6" w:rsidRDefault="00270C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8B4EB" w14:textId="77777777" w:rsidR="00497F2C" w:rsidRDefault="00497F2C" w:rsidP="00AF64C6">
      <w:r>
        <w:separator/>
      </w:r>
    </w:p>
  </w:footnote>
  <w:footnote w:type="continuationSeparator" w:id="0">
    <w:p w14:paraId="7B5A8B65" w14:textId="77777777" w:rsidR="00497F2C" w:rsidRDefault="00497F2C" w:rsidP="00AF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3EB4" w14:textId="6990E0D2" w:rsidR="00270CB6" w:rsidRDefault="00270C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D8CE" w14:textId="760DCE00" w:rsidR="00270CB6" w:rsidRPr="00F32212" w:rsidRDefault="00F63588" w:rsidP="00A30301">
    <w:pPr>
      <w:pStyle w:val="a3"/>
      <w:ind w:left="708" w:right="-1810"/>
      <w:jc w:val="center"/>
      <w:rPr>
        <w:lang w:val="en-US"/>
      </w:rPr>
    </w:pPr>
    <w:bookmarkStart w:id="0" w:name="_Hlk178679989"/>
    <w:bookmarkStart w:id="1" w:name="_Hlk178679990"/>
    <w:r>
      <w:rPr>
        <w:rFonts w:eastAsia="Times New Roman"/>
        <w:noProof/>
        <w:lang w:eastAsia="it-IT"/>
      </w:rPr>
      <w:drawing>
        <wp:anchor distT="0" distB="0" distL="114300" distR="114300" simplePos="0" relativeHeight="251659264" behindDoc="0" locked="0" layoutInCell="1" allowOverlap="1" wp14:anchorId="640041DA" wp14:editId="18837267">
          <wp:simplePos x="0" y="0"/>
          <wp:positionH relativeFrom="margin">
            <wp:posOffset>3457575</wp:posOffset>
          </wp:positionH>
          <wp:positionV relativeFrom="paragraph">
            <wp:posOffset>-26670</wp:posOffset>
          </wp:positionV>
          <wp:extent cx="2472690" cy="548640"/>
          <wp:effectExtent l="0" t="0" r="3810" b="3810"/>
          <wp:wrapSquare wrapText="bothSides"/>
          <wp:docPr id="1" name="Immagine 6" descr="cid:2034d17a-1637-4e50-b1a1-3d5753c8643e@um.fvg.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034d17a-1637-4e50-b1a1-3d5753c8643e@um.fvg.i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269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4C6">
      <w:rPr>
        <w:noProof/>
      </w:rPr>
      <w:drawing>
        <wp:anchor distT="0" distB="0" distL="114300" distR="114300" simplePos="0" relativeHeight="251664384" behindDoc="0" locked="0" layoutInCell="1" allowOverlap="1" wp14:anchorId="3FA3AAC5" wp14:editId="182D0D89">
          <wp:simplePos x="0" y="0"/>
          <wp:positionH relativeFrom="margin">
            <wp:posOffset>-327025</wp:posOffset>
          </wp:positionH>
          <wp:positionV relativeFrom="paragraph">
            <wp:posOffset>-73660</wp:posOffset>
          </wp:positionV>
          <wp:extent cx="1541780" cy="596900"/>
          <wp:effectExtent l="0" t="0" r="1270" b="0"/>
          <wp:wrapNone/>
          <wp:docPr id="226296990" name="図 3"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28190" name="図 3" descr="ロゴ&#10;&#10;AI によって生成されたコンテンツは間違っている可能性があります。"/>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54178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4C6" w:rsidRPr="00F32212">
      <w:rPr>
        <w:lang w:val="en-US"/>
      </w:rPr>
      <w:t xml:space="preserve">                                                     </w:t>
    </w:r>
    <w:bookmarkEnd w:id="0"/>
    <w:bookmarkEnd w:id="1"/>
  </w:p>
  <w:p w14:paraId="4D2D20B7" w14:textId="12F16986" w:rsidR="00270CB6" w:rsidRPr="00F32212" w:rsidRDefault="00270CB6" w:rsidP="00F32212">
    <w:pPr>
      <w:pStyle w:val="a3"/>
      <w:ind w:left="-567" w:right="-1810" w:hanging="1134"/>
      <w:rPr>
        <w:lang w:val="en-US"/>
      </w:rPr>
    </w:pPr>
  </w:p>
  <w:p w14:paraId="574CEA11" w14:textId="77777777" w:rsidR="00270CB6" w:rsidRDefault="00270CB6" w:rsidP="00F32212">
    <w:pPr>
      <w:pStyle w:val="a3"/>
      <w:rPr>
        <w:lang w:val="en-US"/>
      </w:rPr>
    </w:pPr>
  </w:p>
  <w:p w14:paraId="3CBC62FF" w14:textId="77777777" w:rsidR="00270CB6" w:rsidRDefault="00270CB6" w:rsidP="00F32212">
    <w:pPr>
      <w:pStyle w:val="a3"/>
      <w:rPr>
        <w:lang w:val="en-US"/>
      </w:rPr>
    </w:pPr>
  </w:p>
  <w:p w14:paraId="222E9BCB" w14:textId="77777777" w:rsidR="00270CB6" w:rsidRPr="00F32212" w:rsidRDefault="00270CB6" w:rsidP="00F32212">
    <w:pPr>
      <w:pStyle w:val="a3"/>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902E" w14:textId="33CA0E3C" w:rsidR="00270CB6" w:rsidRDefault="00270C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0DC3"/>
    <w:multiLevelType w:val="hybridMultilevel"/>
    <w:tmpl w:val="0D84E85C"/>
    <w:lvl w:ilvl="0" w:tplc="4B86CF9C">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0A89"/>
    <w:multiLevelType w:val="hybridMultilevel"/>
    <w:tmpl w:val="B128C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C61208"/>
    <w:multiLevelType w:val="hybridMultilevel"/>
    <w:tmpl w:val="C86ED938"/>
    <w:lvl w:ilvl="0" w:tplc="8918E3B4">
      <w:numFmt w:val="bullet"/>
      <w:lvlText w:val="-"/>
      <w:lvlJc w:val="left"/>
      <w:pPr>
        <w:ind w:left="720" w:hanging="360"/>
      </w:pPr>
      <w:rPr>
        <w:rFonts w:ascii="DecimaWE Rg" w:eastAsiaTheme="minorEastAsia"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050EBA"/>
    <w:multiLevelType w:val="hybridMultilevel"/>
    <w:tmpl w:val="375051C4"/>
    <w:lvl w:ilvl="0" w:tplc="8918E3B4">
      <w:start w:val="4"/>
      <w:numFmt w:val="bullet"/>
      <w:lvlText w:val="-"/>
      <w:lvlJc w:val="left"/>
      <w:pPr>
        <w:ind w:left="720" w:hanging="360"/>
      </w:pPr>
      <w:rPr>
        <w:rFonts w:ascii="DecimaWE Rg" w:eastAsiaTheme="minorEastAsia"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E74347"/>
    <w:multiLevelType w:val="hybridMultilevel"/>
    <w:tmpl w:val="F7CC11A6"/>
    <w:lvl w:ilvl="0" w:tplc="8918E3B4">
      <w:start w:val="4"/>
      <w:numFmt w:val="bullet"/>
      <w:lvlText w:val="-"/>
      <w:lvlJc w:val="left"/>
      <w:pPr>
        <w:ind w:left="720" w:hanging="360"/>
      </w:pPr>
      <w:rPr>
        <w:rFonts w:ascii="DecimaWE Rg" w:eastAsiaTheme="minorEastAsia"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283"/>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C6"/>
    <w:rsid w:val="000065FE"/>
    <w:rsid w:val="000068CA"/>
    <w:rsid w:val="00013433"/>
    <w:rsid w:val="000177C9"/>
    <w:rsid w:val="00023FE5"/>
    <w:rsid w:val="00024B88"/>
    <w:rsid w:val="0005009E"/>
    <w:rsid w:val="00083B3B"/>
    <w:rsid w:val="00092073"/>
    <w:rsid w:val="00093397"/>
    <w:rsid w:val="000A0579"/>
    <w:rsid w:val="000E41EA"/>
    <w:rsid w:val="001029DA"/>
    <w:rsid w:val="00105BED"/>
    <w:rsid w:val="00120974"/>
    <w:rsid w:val="00153D11"/>
    <w:rsid w:val="001568EF"/>
    <w:rsid w:val="00163BDE"/>
    <w:rsid w:val="0016733F"/>
    <w:rsid w:val="001848A8"/>
    <w:rsid w:val="00196F90"/>
    <w:rsid w:val="00197127"/>
    <w:rsid w:val="00197F2D"/>
    <w:rsid w:val="001A484D"/>
    <w:rsid w:val="001B1B9D"/>
    <w:rsid w:val="001C4464"/>
    <w:rsid w:val="001E5246"/>
    <w:rsid w:val="00201347"/>
    <w:rsid w:val="00202474"/>
    <w:rsid w:val="00210A15"/>
    <w:rsid w:val="00216B92"/>
    <w:rsid w:val="00256F4F"/>
    <w:rsid w:val="00270CB6"/>
    <w:rsid w:val="00275E59"/>
    <w:rsid w:val="00286540"/>
    <w:rsid w:val="002926F2"/>
    <w:rsid w:val="002A5126"/>
    <w:rsid w:val="002A7BED"/>
    <w:rsid w:val="0035333A"/>
    <w:rsid w:val="00362DFE"/>
    <w:rsid w:val="00371371"/>
    <w:rsid w:val="00372378"/>
    <w:rsid w:val="003751AB"/>
    <w:rsid w:val="00397DF7"/>
    <w:rsid w:val="003A5611"/>
    <w:rsid w:val="003B6E75"/>
    <w:rsid w:val="003F5F57"/>
    <w:rsid w:val="004733F4"/>
    <w:rsid w:val="00490184"/>
    <w:rsid w:val="00497E21"/>
    <w:rsid w:val="00497F2C"/>
    <w:rsid w:val="004A256B"/>
    <w:rsid w:val="004E66FB"/>
    <w:rsid w:val="004F0B9E"/>
    <w:rsid w:val="004F250A"/>
    <w:rsid w:val="005125CA"/>
    <w:rsid w:val="005654E0"/>
    <w:rsid w:val="005B6C0C"/>
    <w:rsid w:val="005D7585"/>
    <w:rsid w:val="005F0929"/>
    <w:rsid w:val="005F0DCB"/>
    <w:rsid w:val="005F19BF"/>
    <w:rsid w:val="005F29A2"/>
    <w:rsid w:val="005F6A4C"/>
    <w:rsid w:val="006129C3"/>
    <w:rsid w:val="006566D1"/>
    <w:rsid w:val="00667DF8"/>
    <w:rsid w:val="006D7B02"/>
    <w:rsid w:val="006F19AD"/>
    <w:rsid w:val="00733F8A"/>
    <w:rsid w:val="00735478"/>
    <w:rsid w:val="00754E64"/>
    <w:rsid w:val="00756DF7"/>
    <w:rsid w:val="007765DE"/>
    <w:rsid w:val="0077774D"/>
    <w:rsid w:val="0078364C"/>
    <w:rsid w:val="007A6C0A"/>
    <w:rsid w:val="007C0D01"/>
    <w:rsid w:val="0082532D"/>
    <w:rsid w:val="008D6FBD"/>
    <w:rsid w:val="008E05F4"/>
    <w:rsid w:val="008E5A8D"/>
    <w:rsid w:val="00937234"/>
    <w:rsid w:val="00943AEB"/>
    <w:rsid w:val="00947E42"/>
    <w:rsid w:val="00950D39"/>
    <w:rsid w:val="00966151"/>
    <w:rsid w:val="0097390F"/>
    <w:rsid w:val="0098068B"/>
    <w:rsid w:val="009A137E"/>
    <w:rsid w:val="009A3AFD"/>
    <w:rsid w:val="00A12F69"/>
    <w:rsid w:val="00A218AC"/>
    <w:rsid w:val="00A30BF2"/>
    <w:rsid w:val="00A5049F"/>
    <w:rsid w:val="00A63308"/>
    <w:rsid w:val="00A807BC"/>
    <w:rsid w:val="00A81F2C"/>
    <w:rsid w:val="00A84A20"/>
    <w:rsid w:val="00A878D1"/>
    <w:rsid w:val="00A9081D"/>
    <w:rsid w:val="00A97227"/>
    <w:rsid w:val="00AC1BB3"/>
    <w:rsid w:val="00AF64C6"/>
    <w:rsid w:val="00B01410"/>
    <w:rsid w:val="00B13C59"/>
    <w:rsid w:val="00B1719C"/>
    <w:rsid w:val="00B2532B"/>
    <w:rsid w:val="00B4336E"/>
    <w:rsid w:val="00B65FD3"/>
    <w:rsid w:val="00B8282A"/>
    <w:rsid w:val="00BB5A9B"/>
    <w:rsid w:val="00BC2409"/>
    <w:rsid w:val="00BC48B9"/>
    <w:rsid w:val="00BF0821"/>
    <w:rsid w:val="00C03FAA"/>
    <w:rsid w:val="00C227C1"/>
    <w:rsid w:val="00C36F33"/>
    <w:rsid w:val="00C70820"/>
    <w:rsid w:val="00C719DB"/>
    <w:rsid w:val="00CB372A"/>
    <w:rsid w:val="00CD549B"/>
    <w:rsid w:val="00CF4C7E"/>
    <w:rsid w:val="00D10E7F"/>
    <w:rsid w:val="00D1392B"/>
    <w:rsid w:val="00D152E6"/>
    <w:rsid w:val="00D35F87"/>
    <w:rsid w:val="00D554CA"/>
    <w:rsid w:val="00D60127"/>
    <w:rsid w:val="00D60F48"/>
    <w:rsid w:val="00D80680"/>
    <w:rsid w:val="00D81A63"/>
    <w:rsid w:val="00D94729"/>
    <w:rsid w:val="00DA572F"/>
    <w:rsid w:val="00DB29B1"/>
    <w:rsid w:val="00DC4B88"/>
    <w:rsid w:val="00DD456D"/>
    <w:rsid w:val="00E06650"/>
    <w:rsid w:val="00E0709A"/>
    <w:rsid w:val="00E12413"/>
    <w:rsid w:val="00E54247"/>
    <w:rsid w:val="00E60CBC"/>
    <w:rsid w:val="00E660F0"/>
    <w:rsid w:val="00E6613F"/>
    <w:rsid w:val="00EA0B10"/>
    <w:rsid w:val="00EC423B"/>
    <w:rsid w:val="00EF5F4B"/>
    <w:rsid w:val="00F06394"/>
    <w:rsid w:val="00F13D49"/>
    <w:rsid w:val="00F1409F"/>
    <w:rsid w:val="00F20AE8"/>
    <w:rsid w:val="00F273BD"/>
    <w:rsid w:val="00F40A9D"/>
    <w:rsid w:val="00F63588"/>
    <w:rsid w:val="00F72D0F"/>
    <w:rsid w:val="00F9242D"/>
    <w:rsid w:val="00FA19F0"/>
    <w:rsid w:val="00FB1A13"/>
    <w:rsid w:val="00FD6E4A"/>
    <w:rsid w:val="00FE6123"/>
    <w:rsid w:val="00FF1E13"/>
    <w:rsid w:val="00FF4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6B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4C6"/>
    <w:pPr>
      <w:widowControl/>
      <w:tabs>
        <w:tab w:val="center" w:pos="4819"/>
        <w:tab w:val="right" w:pos="9638"/>
      </w:tabs>
      <w:jc w:val="left"/>
    </w:pPr>
    <w:rPr>
      <w:kern w:val="0"/>
      <w:sz w:val="22"/>
      <w:lang w:val="it-IT" w:eastAsia="en-US"/>
    </w:rPr>
  </w:style>
  <w:style w:type="character" w:customStyle="1" w:styleId="a4">
    <w:name w:val="ヘッダー (文字)"/>
    <w:basedOn w:val="a0"/>
    <w:link w:val="a3"/>
    <w:uiPriority w:val="99"/>
    <w:rsid w:val="00AF64C6"/>
    <w:rPr>
      <w:kern w:val="0"/>
      <w:sz w:val="22"/>
      <w:lang w:val="it-IT" w:eastAsia="en-US"/>
    </w:rPr>
  </w:style>
  <w:style w:type="paragraph" w:styleId="a5">
    <w:name w:val="footer"/>
    <w:basedOn w:val="a"/>
    <w:link w:val="a6"/>
    <w:uiPriority w:val="99"/>
    <w:unhideWhenUsed/>
    <w:rsid w:val="00AF64C6"/>
    <w:pPr>
      <w:widowControl/>
      <w:tabs>
        <w:tab w:val="center" w:pos="4819"/>
        <w:tab w:val="right" w:pos="9638"/>
      </w:tabs>
      <w:jc w:val="left"/>
    </w:pPr>
    <w:rPr>
      <w:kern w:val="0"/>
      <w:sz w:val="22"/>
      <w:lang w:val="it-IT" w:eastAsia="en-US"/>
    </w:rPr>
  </w:style>
  <w:style w:type="character" w:customStyle="1" w:styleId="a6">
    <w:name w:val="フッター (文字)"/>
    <w:basedOn w:val="a0"/>
    <w:link w:val="a5"/>
    <w:uiPriority w:val="99"/>
    <w:rsid w:val="00AF64C6"/>
    <w:rPr>
      <w:kern w:val="0"/>
      <w:sz w:val="22"/>
      <w:lang w:val="it-IT" w:eastAsia="en-US"/>
    </w:rPr>
  </w:style>
  <w:style w:type="paragraph" w:styleId="a7">
    <w:name w:val="List Paragraph"/>
    <w:basedOn w:val="a"/>
    <w:uiPriority w:val="34"/>
    <w:qFormat/>
    <w:rsid w:val="00AF64C6"/>
    <w:pPr>
      <w:widowControl/>
      <w:spacing w:after="160" w:line="259" w:lineRule="auto"/>
      <w:ind w:leftChars="400" w:left="840"/>
      <w:jc w:val="left"/>
    </w:pPr>
    <w:rPr>
      <w:kern w:val="0"/>
      <w:sz w:val="22"/>
      <w:lang w:val="it-IT" w:eastAsia="en-US"/>
    </w:rPr>
  </w:style>
  <w:style w:type="character" w:styleId="a8">
    <w:name w:val="annotation reference"/>
    <w:basedOn w:val="a0"/>
    <w:uiPriority w:val="99"/>
    <w:semiHidden/>
    <w:unhideWhenUsed/>
    <w:rsid w:val="00093397"/>
    <w:rPr>
      <w:sz w:val="16"/>
      <w:szCs w:val="16"/>
    </w:rPr>
  </w:style>
  <w:style w:type="paragraph" w:styleId="a9">
    <w:name w:val="annotation text"/>
    <w:basedOn w:val="a"/>
    <w:link w:val="aa"/>
    <w:uiPriority w:val="99"/>
    <w:semiHidden/>
    <w:unhideWhenUsed/>
    <w:rsid w:val="00093397"/>
    <w:rPr>
      <w:sz w:val="20"/>
      <w:szCs w:val="20"/>
    </w:rPr>
  </w:style>
  <w:style w:type="character" w:customStyle="1" w:styleId="aa">
    <w:name w:val="コメント文字列 (文字)"/>
    <w:basedOn w:val="a0"/>
    <w:link w:val="a9"/>
    <w:uiPriority w:val="99"/>
    <w:semiHidden/>
    <w:rsid w:val="00093397"/>
    <w:rPr>
      <w:sz w:val="20"/>
      <w:szCs w:val="20"/>
    </w:rPr>
  </w:style>
  <w:style w:type="paragraph" w:styleId="ab">
    <w:name w:val="annotation subject"/>
    <w:basedOn w:val="a9"/>
    <w:next w:val="a9"/>
    <w:link w:val="ac"/>
    <w:uiPriority w:val="99"/>
    <w:semiHidden/>
    <w:unhideWhenUsed/>
    <w:rsid w:val="00093397"/>
    <w:rPr>
      <w:b/>
      <w:bCs/>
    </w:rPr>
  </w:style>
  <w:style w:type="character" w:customStyle="1" w:styleId="ac">
    <w:name w:val="コメント内容 (文字)"/>
    <w:basedOn w:val="aa"/>
    <w:link w:val="ab"/>
    <w:uiPriority w:val="99"/>
    <w:semiHidden/>
    <w:rsid w:val="00093397"/>
    <w:rPr>
      <w:b/>
      <w:bCs/>
      <w:sz w:val="20"/>
      <w:szCs w:val="20"/>
    </w:rPr>
  </w:style>
  <w:style w:type="paragraph" w:styleId="ad">
    <w:name w:val="Revision"/>
    <w:hidden/>
    <w:uiPriority w:val="99"/>
    <w:semiHidden/>
    <w:rsid w:val="00A1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2034d17a-1637-4e50-b1a1-3d5753c8643e@um.fvg.it" TargetMode="External"/><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F616-7200-4793-BB2D-AAC36BCB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2026-07-08T00:45:00Z</dcterms:created>
  <dcterms:modified xsi:type="dcterms:W3CDTF">2026-07-08T01:00:00Z</dcterms:modified>
</cp:coreProperties>
</file>