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CD4A358" w14:textId="5BC83BA2" w:rsidR="002D7104" w:rsidRDefault="005D078F" w:rsidP="002D7104">
      <w:pPr>
        <w:spacing w:line="360" w:lineRule="exact"/>
        <w:ind w:rightChars="31" w:right="65"/>
        <w:rPr>
          <w:rFonts w:ascii="ＭＳ ゴシック" w:eastAsia="ＭＳ ゴシック" w:hAnsi="ＭＳ ゴシック"/>
          <w:sz w:val="22"/>
          <w:szCs w:val="23"/>
        </w:rPr>
      </w:pPr>
      <w:r>
        <w:rPr>
          <w:noProof/>
        </w:rPr>
        <mc:AlternateContent>
          <mc:Choice Requires="wps">
            <w:drawing>
              <wp:anchor distT="0" distB="0" distL="114300" distR="114300" simplePos="0" relativeHeight="251688960" behindDoc="0" locked="0" layoutInCell="1" allowOverlap="1" wp14:anchorId="2BA49204" wp14:editId="1CC80F81">
                <wp:simplePos x="0" y="0"/>
                <wp:positionH relativeFrom="column">
                  <wp:posOffset>5400675</wp:posOffset>
                </wp:positionH>
                <wp:positionV relativeFrom="paragraph">
                  <wp:posOffset>-344170</wp:posOffset>
                </wp:positionV>
                <wp:extent cx="949325" cy="336323"/>
                <wp:effectExtent l="0" t="0" r="22225" b="26035"/>
                <wp:wrapNone/>
                <wp:docPr id="8" name="正方形/長方形 8"/>
                <wp:cNvGraphicFramePr/>
                <a:graphic xmlns:a="http://schemas.openxmlformats.org/drawingml/2006/main">
                  <a:graphicData uri="http://schemas.microsoft.com/office/word/2010/wordprocessingShape">
                    <wps:wsp>
                      <wps:cNvSpPr/>
                      <wps:spPr>
                        <a:xfrm>
                          <a:off x="0" y="0"/>
                          <a:ext cx="949325" cy="336323"/>
                        </a:xfrm>
                        <a:prstGeom prst="rect">
                          <a:avLst/>
                        </a:prstGeom>
                        <a:solidFill>
                          <a:sysClr val="window" lastClr="FFFFFF"/>
                        </a:solidFill>
                        <a:ln w="15875" cap="flat" cmpd="sng" algn="ctr">
                          <a:solidFill>
                            <a:sysClr val="windowText" lastClr="000000"/>
                          </a:solidFill>
                          <a:prstDash val="solid"/>
                          <a:miter lim="800000"/>
                        </a:ln>
                        <a:effectLst/>
                      </wps:spPr>
                      <wps:txbx>
                        <w:txbxContent>
                          <w:p w14:paraId="361B98F8" w14:textId="08941E55" w:rsidR="005D078F" w:rsidRPr="001F2B57" w:rsidRDefault="00863A85" w:rsidP="005D078F">
                            <w:pPr>
                              <w:jc w:val="center"/>
                              <w:rPr>
                                <w:color w:val="000000" w:themeColor="text1"/>
                                <w:sz w:val="22"/>
                                <w:szCs w:val="28"/>
                              </w:rPr>
                            </w:pPr>
                            <w:r>
                              <w:rPr>
                                <w:rFonts w:ascii="ＭＳ ゴシック" w:eastAsia="ＭＳ ゴシック" w:hAnsi="ＭＳ ゴシック" w:hint="eastAsia"/>
                                <w:color w:val="000000" w:themeColor="text1"/>
                                <w:sz w:val="22"/>
                                <w:szCs w:val="28"/>
                              </w:rPr>
                              <w:t>参考資料４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49204" id="正方形/長方形 8" o:spid="_x0000_s1026" style="position:absolute;left:0;text-align:left;margin-left:425.25pt;margin-top:-27.1pt;width:74.75pt;height: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" fillcolor="window" strokecolor="windowText" strokeweight="1.25pt">
                <v:textbox>
                  <w:txbxContent>
                    <w:p w14:paraId="361B98F8" w14:textId="08941E55" w:rsidR="005D078F" w:rsidRPr="001F2B57" w:rsidRDefault="00863A85" w:rsidP="005D078F">
                      <w:pPr>
                        <w:jc w:val="center"/>
                        <w:rPr>
                          <w:color w:val="000000" w:themeColor="text1"/>
                          <w:sz w:val="22"/>
                          <w:szCs w:val="28"/>
                        </w:rPr>
                      </w:pPr>
                      <w:r>
                        <w:rPr>
                          <w:rFonts w:ascii="ＭＳ ゴシック" w:eastAsia="ＭＳ ゴシック" w:hAnsi="ＭＳ ゴシック" w:hint="eastAsia"/>
                          <w:color w:val="000000" w:themeColor="text1"/>
                          <w:sz w:val="22"/>
                          <w:szCs w:val="28"/>
                        </w:rPr>
                        <w:t>参考資料４</w:t>
                      </w:r>
                    </w:p>
                  </w:txbxContent>
                </v:textbox>
              </v:rect>
            </w:pict>
          </mc:Fallback>
        </mc:AlternateContent>
      </w:r>
      <w:r w:rsidR="00F336F6">
        <w:rPr>
          <w:noProof/>
        </w:rPr>
        <mc:AlternateContent>
          <mc:Choice Requires="wps">
            <w:drawing>
              <wp:anchor distT="0" distB="0" distL="114300" distR="114300" simplePos="0" relativeHeight="251676672" behindDoc="0" locked="0" layoutInCell="1" allowOverlap="1" wp14:anchorId="7155ECF2" wp14:editId="74FD57BB">
                <wp:simplePos x="0" y="0"/>
                <wp:positionH relativeFrom="margin">
                  <wp:align>center</wp:align>
                </wp:positionH>
                <wp:positionV relativeFrom="paragraph">
                  <wp:posOffset>21206</wp:posOffset>
                </wp:positionV>
                <wp:extent cx="4337596" cy="464643"/>
                <wp:effectExtent l="19050" t="19050" r="25400" b="1206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596" cy="464643"/>
                        </a:xfrm>
                        <a:prstGeom prst="roundRect">
                          <a:avLst>
                            <a:gd name="adj" fmla="val 16667"/>
                          </a:avLst>
                        </a:prstGeom>
                        <a:gradFill rotWithShape="0">
                          <a:gsLst>
                            <a:gs pos="0">
                              <a:srgbClr val="9AB5E4"/>
                            </a:gs>
                            <a:gs pos="50000">
                              <a:srgbClr val="C2D1ED"/>
                            </a:gs>
                            <a:gs pos="100000">
                              <a:srgbClr val="E1E8F5"/>
                            </a:gs>
                          </a:gsLst>
                          <a:lin ang="5400000"/>
                        </a:gradFill>
                        <a:ln w="38100" cmpd="dbl" algn="ctr">
                          <a:solidFill>
                            <a:srgbClr val="000000"/>
                          </a:solidFill>
                          <a:round/>
                          <a:headEnd/>
                          <a:tailEnd/>
                        </a:ln>
                      </wps:spPr>
                      <wps:txbx>
                        <w:txbxContent>
                          <w:p w14:paraId="30BC27CF" w14:textId="77777777" w:rsidR="00F336F6" w:rsidRPr="00F336F6" w:rsidRDefault="00F336F6" w:rsidP="00F336F6">
                            <w:pPr>
                              <w:snapToGrid w:val="0"/>
                              <w:spacing w:line="480" w:lineRule="exact"/>
                              <w:jc w:val="center"/>
                              <w:rPr>
                                <w:rFonts w:ascii="Meiryo UI" w:eastAsia="Meiryo UI" w:hAnsi="Meiryo UI" w:cs="Meiryo UI"/>
                                <w:b/>
                                <w:sz w:val="24"/>
                                <w:szCs w:val="48"/>
                              </w:rPr>
                            </w:pPr>
                            <w:r w:rsidRPr="00F336F6">
                              <w:rPr>
                                <w:rFonts w:ascii="Meiryo UI" w:eastAsia="Meiryo UI" w:hAnsi="Meiryo UI" w:cs="Meiryo UI" w:hint="eastAsia"/>
                                <w:b/>
                                <w:sz w:val="28"/>
                                <w:szCs w:val="48"/>
                              </w:rPr>
                              <w:t>大阪府生物多様性地域戦略の進行管理について</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55ECF2" id="角丸四角形 11" o:spid="_x0000_s1027" style="position:absolute;left:0;text-align:left;margin-left:0;margin-top:1.65pt;width:341.55pt;height:36.6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" fillcolor="#9ab5e4" strokeweight="3pt">
                <v:fill color2="#e1e8f5" colors="0 #9ab5e4;.5 #c2d1ed;1 #e1e8f5" focus="100%" type="gradient">
                  <o:fill v:ext="view" type="gradientUnscaled"/>
                </v:fill>
                <v:stroke linestyle="thinThin"/>
                <v:textbox inset="1mm,0,1mm,0">
                  <w:txbxContent>
                    <w:p w14:paraId="30BC27CF" w14:textId="77777777" w:rsidR="00F336F6" w:rsidRPr="00F336F6" w:rsidRDefault="00F336F6" w:rsidP="00F336F6">
                      <w:pPr>
                        <w:snapToGrid w:val="0"/>
                        <w:spacing w:line="480" w:lineRule="exact"/>
                        <w:jc w:val="center"/>
                        <w:rPr>
                          <w:rFonts w:ascii="Meiryo UI" w:eastAsia="Meiryo UI" w:hAnsi="Meiryo UI" w:cs="Meiryo UI"/>
                          <w:b/>
                          <w:sz w:val="24"/>
                          <w:szCs w:val="48"/>
                        </w:rPr>
                      </w:pPr>
                      <w:r w:rsidRPr="00F336F6">
                        <w:rPr>
                          <w:rFonts w:ascii="Meiryo UI" w:eastAsia="Meiryo UI" w:hAnsi="Meiryo UI" w:cs="Meiryo UI" w:hint="eastAsia"/>
                          <w:b/>
                          <w:sz w:val="28"/>
                          <w:szCs w:val="48"/>
                        </w:rPr>
                        <w:t>大阪府生物多様性地域戦略の進行管理について</w:t>
                      </w:r>
                    </w:p>
                  </w:txbxContent>
                </v:textbox>
                <w10:wrap anchorx="margin"/>
              </v:roundrect>
            </w:pict>
          </mc:Fallback>
        </mc:AlternateContent>
      </w:r>
    </w:p>
    <w:p w14:paraId="548B2B4D" w14:textId="77777777" w:rsidR="002D7104" w:rsidRDefault="002D7104" w:rsidP="002D7104">
      <w:pPr>
        <w:spacing w:line="360" w:lineRule="exact"/>
        <w:ind w:rightChars="31" w:right="65"/>
        <w:jc w:val="center"/>
        <w:rPr>
          <w:rFonts w:ascii="ＭＳ ゴシック" w:eastAsia="ＭＳ ゴシック" w:hAnsi="ＭＳ ゴシック"/>
          <w:b/>
          <w:sz w:val="24"/>
          <w:szCs w:val="23"/>
        </w:rPr>
      </w:pPr>
    </w:p>
    <w:p w14:paraId="7A091BFC" w14:textId="77777777" w:rsidR="00F336F6" w:rsidRPr="002D7104" w:rsidRDefault="00F336F6" w:rsidP="002D7104">
      <w:pPr>
        <w:spacing w:line="360" w:lineRule="exact"/>
        <w:ind w:rightChars="31" w:right="65"/>
        <w:jc w:val="center"/>
        <w:rPr>
          <w:rFonts w:ascii="ＭＳ ゴシック" w:eastAsia="ＭＳ ゴシック" w:hAnsi="ＭＳ ゴシック"/>
          <w:b/>
          <w:sz w:val="24"/>
          <w:szCs w:val="23"/>
        </w:rPr>
      </w:pPr>
    </w:p>
    <w:p w14:paraId="4A838BC8" w14:textId="77777777" w:rsidR="002D7104" w:rsidRDefault="00F336F6" w:rsidP="002D7104">
      <w:pPr>
        <w:spacing w:line="360" w:lineRule="exact"/>
        <w:ind w:rightChars="31" w:right="65"/>
        <w:rPr>
          <w:rFonts w:ascii="ＭＳ ゴシック" w:eastAsia="ＭＳ ゴシック" w:hAnsi="ＭＳ ゴシック"/>
          <w:sz w:val="22"/>
          <w:szCs w:val="23"/>
        </w:rPr>
      </w:pPr>
      <w:r>
        <w:rPr>
          <w:rFonts w:ascii="ＭＳ ゴシック" w:eastAsia="ＭＳ ゴシック" w:hAnsi="ＭＳ ゴシック"/>
          <w:noProof/>
          <w:szCs w:val="21"/>
        </w:rPr>
        <mc:AlternateContent>
          <mc:Choice Requires="wps">
            <w:drawing>
              <wp:anchor distT="0" distB="0" distL="114300" distR="114300" simplePos="0" relativeHeight="251678720" behindDoc="0" locked="0" layoutInCell="0" allowOverlap="1" wp14:anchorId="4B7C53C0" wp14:editId="7BA5BCEC">
                <wp:simplePos x="0" y="0"/>
                <wp:positionH relativeFrom="margin">
                  <wp:posOffset>10633</wp:posOffset>
                </wp:positionH>
                <wp:positionV relativeFrom="paragraph">
                  <wp:posOffset>127591</wp:posOffset>
                </wp:positionV>
                <wp:extent cx="1807534" cy="408940"/>
                <wp:effectExtent l="0" t="0" r="2159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534" cy="408940"/>
                        </a:xfrm>
                        <a:prstGeom prst="roundRect">
                          <a:avLst>
                            <a:gd name="adj" fmla="val 16667"/>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A71572" w14:textId="77777777" w:rsidR="00F336F6" w:rsidRPr="00A735AE" w:rsidRDefault="00F336F6" w:rsidP="00F336F6">
                            <w:pPr>
                              <w:rPr>
                                <w:rFonts w:ascii="ＭＳ ゴシック" w:eastAsia="ＭＳ ゴシック" w:hAnsi="ＭＳ ゴシック" w:cs="Meiryo UI"/>
                                <w:b/>
                                <w:bCs/>
                                <w:color w:val="000000"/>
                                <w:sz w:val="24"/>
                                <w:szCs w:val="28"/>
                              </w:rPr>
                            </w:pPr>
                            <w:r>
                              <w:rPr>
                                <w:rFonts w:ascii="ＭＳ ゴシック" w:eastAsia="ＭＳ ゴシック" w:hAnsi="ＭＳ ゴシック" w:cs="Meiryo UI" w:hint="eastAsia"/>
                                <w:b/>
                                <w:bCs/>
                                <w:color w:val="000000"/>
                                <w:sz w:val="24"/>
                                <w:szCs w:val="28"/>
                              </w:rPr>
                              <w:t>１．毎年度の</w:t>
                            </w:r>
                            <w:r>
                              <w:rPr>
                                <w:rFonts w:ascii="ＭＳ ゴシック" w:eastAsia="ＭＳ ゴシック" w:hAnsi="ＭＳ ゴシック" w:cs="Meiryo UI"/>
                                <w:b/>
                                <w:bCs/>
                                <w:color w:val="000000"/>
                                <w:sz w:val="24"/>
                                <w:szCs w:val="28"/>
                              </w:rPr>
                              <w:t>進行管理</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B7C53C0" id="角丸四角形 1" o:spid="_x0000_s1028" style="position:absolute;left:0;text-align:left;margin-left:.85pt;margin-top:10.05pt;width:142.35pt;height:32.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" o:allowincell="f" strokeweight="1pt">
                <v:textbox inset="2mm,.7pt,2mm,.7pt">
                  <w:txbxContent>
                    <w:p w14:paraId="3FA71572" w14:textId="77777777" w:rsidR="00F336F6" w:rsidRPr="00A735AE" w:rsidRDefault="00F336F6" w:rsidP="00F336F6">
                      <w:pPr>
                        <w:rPr>
                          <w:rFonts w:ascii="ＭＳ ゴシック" w:eastAsia="ＭＳ ゴシック" w:hAnsi="ＭＳ ゴシック" w:cs="Meiryo UI"/>
                          <w:b/>
                          <w:bCs/>
                          <w:color w:val="000000"/>
                          <w:sz w:val="24"/>
                          <w:szCs w:val="28"/>
                        </w:rPr>
                      </w:pPr>
                      <w:r>
                        <w:rPr>
                          <w:rFonts w:ascii="ＭＳ ゴシック" w:eastAsia="ＭＳ ゴシック" w:hAnsi="ＭＳ ゴシック" w:cs="Meiryo UI" w:hint="eastAsia"/>
                          <w:b/>
                          <w:bCs/>
                          <w:color w:val="000000"/>
                          <w:sz w:val="24"/>
                          <w:szCs w:val="28"/>
                        </w:rPr>
                        <w:t>１．毎年度の</w:t>
                      </w:r>
                      <w:r>
                        <w:rPr>
                          <w:rFonts w:ascii="ＭＳ ゴシック" w:eastAsia="ＭＳ ゴシック" w:hAnsi="ＭＳ ゴシック" w:cs="Meiryo UI"/>
                          <w:b/>
                          <w:bCs/>
                          <w:color w:val="000000"/>
                          <w:sz w:val="24"/>
                          <w:szCs w:val="28"/>
                        </w:rPr>
                        <w:t>進行管理</w:t>
                      </w:r>
                    </w:p>
                  </w:txbxContent>
                </v:textbox>
                <w10:wrap anchorx="margin"/>
              </v:roundrect>
            </w:pict>
          </mc:Fallback>
        </mc:AlternateContent>
      </w:r>
    </w:p>
    <w:p w14:paraId="33964D9A" w14:textId="77777777" w:rsidR="00F336F6" w:rsidRDefault="00F336F6" w:rsidP="002D7104">
      <w:pPr>
        <w:spacing w:line="360" w:lineRule="exact"/>
        <w:ind w:rightChars="31" w:right="65"/>
        <w:rPr>
          <w:rFonts w:ascii="ＭＳ ゴシック" w:eastAsia="ＭＳ ゴシック" w:hAnsi="ＭＳ ゴシック"/>
          <w:b/>
          <w:sz w:val="24"/>
          <w:szCs w:val="23"/>
        </w:rPr>
      </w:pPr>
    </w:p>
    <w:p w14:paraId="282BCD89"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3378CA46" w14:textId="77777777" w:rsidR="002D7104" w:rsidRDefault="00F336F6" w:rsidP="002D7104">
      <w:pPr>
        <w:spacing w:line="360" w:lineRule="exact"/>
        <w:ind w:rightChars="31" w:right="65"/>
        <w:rPr>
          <w:rFonts w:ascii="ＭＳ ゴシック" w:eastAsia="ＭＳ ゴシック" w:hAnsi="ＭＳ ゴシック"/>
          <w:sz w:val="22"/>
          <w:szCs w:val="23"/>
        </w:rPr>
      </w:pPr>
      <w:r>
        <w:rPr>
          <w:noProof/>
        </w:rPr>
        <w:drawing>
          <wp:anchor distT="0" distB="0" distL="114300" distR="114300" simplePos="0" relativeHeight="251665408" behindDoc="0" locked="0" layoutInCell="1" allowOverlap="1" wp14:anchorId="204D9136" wp14:editId="5AC8989C">
            <wp:simplePos x="0" y="0"/>
            <wp:positionH relativeFrom="column">
              <wp:posOffset>12075</wp:posOffset>
            </wp:positionH>
            <wp:positionV relativeFrom="paragraph">
              <wp:posOffset>137263</wp:posOffset>
            </wp:positionV>
            <wp:extent cx="5835805" cy="1584252"/>
            <wp:effectExtent l="0" t="0" r="0" b="0"/>
            <wp:wrapNone/>
            <wp:docPr id="9" name="図 8">
              <a:extLst xmlns:a="http://schemas.openxmlformats.org/drawingml/2006/main">
                <a:ext uri="{FF2B5EF4-FFF2-40B4-BE49-F238E27FC236}">
                  <a16:creationId xmlns:a16="http://schemas.microsoft.com/office/drawing/2014/main" id="{B1678684-D1C5-47CB-9727-FD9FC79EB8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B1678684-D1C5-47CB-9727-FD9FC79EB8C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35805" cy="1584252"/>
                    </a:xfrm>
                    <a:prstGeom prst="rect">
                      <a:avLst/>
                    </a:prstGeom>
                  </pic:spPr>
                </pic:pic>
              </a:graphicData>
            </a:graphic>
            <wp14:sizeRelH relativeFrom="page">
              <wp14:pctWidth>0</wp14:pctWidth>
            </wp14:sizeRelH>
            <wp14:sizeRelV relativeFrom="page">
              <wp14:pctHeight>0</wp14:pctHeight>
            </wp14:sizeRelV>
          </wp:anchor>
        </w:drawing>
      </w:r>
    </w:p>
    <w:p w14:paraId="3BF4C08A"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378B3132"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71EB1471"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627C259D"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4FBBEDE6"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77A25FAD"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2B3D68DC" w14:textId="77777777" w:rsidR="002D7104" w:rsidRDefault="002D7104" w:rsidP="002D7104">
      <w:pPr>
        <w:spacing w:line="360" w:lineRule="exact"/>
        <w:ind w:rightChars="31" w:right="65"/>
        <w:rPr>
          <w:rFonts w:ascii="ＭＳ ゴシック" w:eastAsia="ＭＳ ゴシック" w:hAnsi="ＭＳ ゴシック"/>
          <w:sz w:val="22"/>
          <w:szCs w:val="23"/>
        </w:rPr>
      </w:pPr>
    </w:p>
    <w:p w14:paraId="25194A73" w14:textId="12EA4439" w:rsidR="00CB1FA9" w:rsidRPr="0045044F" w:rsidRDefault="00CB1FA9" w:rsidP="008F2545">
      <w:pPr>
        <w:rPr>
          <w:rFonts w:ascii="ＭＳ ゴシック" w:eastAsia="ＭＳ ゴシック" w:hAnsi="ＭＳ ゴシック"/>
          <w:bCs/>
          <w:sz w:val="22"/>
        </w:rPr>
      </w:pPr>
    </w:p>
    <w:p w14:paraId="5649EA6E" w14:textId="4047F75A" w:rsidR="00E54302" w:rsidRPr="002D7104" w:rsidRDefault="00897A75" w:rsidP="002D7104">
      <w:pPr>
        <w:snapToGrid w:val="0"/>
        <w:spacing w:beforeLines="50" w:before="146"/>
        <w:ind w:leftChars="100" w:left="430" w:hangingChars="100" w:hanging="220"/>
        <w:rPr>
          <w:rFonts w:ascii="ＭＳ ゴシック" w:eastAsia="ＭＳ ゴシック" w:hAnsi="ＭＳ ゴシック"/>
          <w:szCs w:val="21"/>
        </w:rPr>
      </w:pPr>
      <w:r>
        <w:rPr>
          <w:rFonts w:ascii="ＭＳ ゴシック" w:eastAsia="ＭＳ ゴシック" w:hAnsi="ＭＳ ゴシック" w:hint="eastAsia"/>
          <w:noProof/>
          <w:sz w:val="22"/>
        </w:rPr>
        <mc:AlternateContent>
          <mc:Choice Requires="wps">
            <w:drawing>
              <wp:anchor distT="0" distB="0" distL="114300" distR="114300" simplePos="0" relativeHeight="251679744" behindDoc="0" locked="0" layoutInCell="1" allowOverlap="1" wp14:anchorId="476DE1C5" wp14:editId="062B3205">
                <wp:simplePos x="0" y="0"/>
                <wp:positionH relativeFrom="margin">
                  <wp:align>center</wp:align>
                </wp:positionH>
                <wp:positionV relativeFrom="paragraph">
                  <wp:posOffset>99060</wp:posOffset>
                </wp:positionV>
                <wp:extent cx="4686300" cy="594360"/>
                <wp:effectExtent l="0" t="0" r="19050" b="15240"/>
                <wp:wrapNone/>
                <wp:docPr id="2" name="テキスト ボックス 2"/>
                <wp:cNvGraphicFramePr/>
                <a:graphic xmlns:a="http://schemas.openxmlformats.org/drawingml/2006/main">
                  <a:graphicData uri="http://schemas.microsoft.com/office/word/2010/wordprocessingShape">
                    <wps:wsp>
                      <wps:cNvSpPr txBox="1"/>
                      <wps:spPr>
                        <a:xfrm>
                          <a:off x="0" y="0"/>
                          <a:ext cx="4686300" cy="594360"/>
                        </a:xfrm>
                        <a:prstGeom prst="rect">
                          <a:avLst/>
                        </a:prstGeom>
                        <a:solidFill>
                          <a:schemeClr val="lt1"/>
                        </a:solidFill>
                        <a:ln w="9525">
                          <a:solidFill>
                            <a:prstClr val="black"/>
                          </a:solidFill>
                        </a:ln>
                      </wps:spPr>
                      <wps:txbx>
                        <w:txbxContent>
                          <w:p w14:paraId="09F1284E" w14:textId="78E4D476" w:rsidR="00897A75" w:rsidRPr="00DF4FFD" w:rsidRDefault="00B34D6D" w:rsidP="00897A75">
                            <w:pPr>
                              <w:jc w:val="center"/>
                              <w:rPr>
                                <w:rFonts w:ascii="ＭＳ ゴシック" w:eastAsia="ＭＳ ゴシック" w:hAnsi="ＭＳ ゴシック"/>
                                <w:b/>
                                <w:bCs/>
                              </w:rPr>
                            </w:pPr>
                            <w:r>
                              <w:rPr>
                                <w:rFonts w:ascii="ＭＳ ゴシック" w:eastAsia="ＭＳ ゴシック" w:hAnsi="ＭＳ ゴシック" w:hint="eastAsia"/>
                                <w:b/>
                                <w:bCs/>
                              </w:rPr>
                              <w:t>みどり推進室：取組状況の整理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6DE1C5" id="_x0000_t202" coordsize="21600,21600" o:spt="202" path="m,l,21600r21600,l21600,xe">
                <v:stroke joinstyle="miter"/>
                <v:path gradientshapeok="t" o:connecttype="rect"/>
              </v:shapetype>
              <v:shape id="テキスト ボックス 2" o:spid="_x0000_s1029" type="#_x0000_t202" style="position:absolute;left:0;text-align:left;margin-left:0;margin-top:7.8pt;width:369pt;height:46.8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" fillcolor="white [3201]">
                <v:textbox>
                  <w:txbxContent>
                    <w:p w14:paraId="09F1284E" w14:textId="78E4D476" w:rsidR="00897A75" w:rsidRPr="00DF4FFD" w:rsidRDefault="00B34D6D" w:rsidP="00897A75">
                      <w:pPr>
                        <w:jc w:val="center"/>
                        <w:rPr>
                          <w:rFonts w:ascii="ＭＳ ゴシック" w:eastAsia="ＭＳ ゴシック" w:hAnsi="ＭＳ ゴシック"/>
                          <w:b/>
                          <w:bCs/>
                        </w:rPr>
                      </w:pPr>
                      <w:r>
                        <w:rPr>
                          <w:rFonts w:ascii="ＭＳ ゴシック" w:eastAsia="ＭＳ ゴシック" w:hAnsi="ＭＳ ゴシック" w:hint="eastAsia"/>
                          <w:b/>
                          <w:bCs/>
                        </w:rPr>
                        <w:t>みどり推進室：取組状況の整理</w:t>
                      </w:r>
                    </w:p>
                  </w:txbxContent>
                </v:textbox>
                <w10:wrap anchorx="margin"/>
              </v:shape>
            </w:pict>
          </mc:Fallback>
        </mc:AlternateContent>
      </w:r>
      <w:r w:rsidR="008159FB" w:rsidRPr="0045044F">
        <w:rPr>
          <w:rFonts w:ascii="ＭＳ ゴシック" w:eastAsia="ＭＳ ゴシック" w:hAnsi="ＭＳ ゴシック" w:hint="eastAsia"/>
          <w:sz w:val="22"/>
        </w:rPr>
        <w:t xml:space="preserve">　</w:t>
      </w:r>
    </w:p>
    <w:p w14:paraId="6CB350D4" w14:textId="7E622121" w:rsidR="00E54302" w:rsidRPr="005D4C03" w:rsidRDefault="00E54302" w:rsidP="00115049">
      <w:pPr>
        <w:tabs>
          <w:tab w:val="left" w:pos="5812"/>
        </w:tabs>
        <w:snapToGrid w:val="0"/>
        <w:spacing w:beforeLines="50" w:before="146" w:line="80" w:lineRule="exact"/>
        <w:ind w:leftChars="270" w:left="882" w:hangingChars="137" w:hanging="315"/>
        <w:rPr>
          <w:rFonts w:ascii="ＭＳ ゴシック" w:eastAsia="ＭＳ ゴシック" w:hAnsi="ＭＳ ゴシック"/>
          <w:sz w:val="23"/>
          <w:szCs w:val="23"/>
        </w:rPr>
      </w:pPr>
    </w:p>
    <w:p w14:paraId="3630D12C" w14:textId="713017FD" w:rsidR="002D7104" w:rsidRDefault="002D7104" w:rsidP="007F4B54">
      <w:pPr>
        <w:snapToGrid w:val="0"/>
        <w:spacing w:beforeLines="50" w:before="146"/>
        <w:ind w:left="3220" w:hangingChars="1400" w:hanging="3220"/>
        <w:rPr>
          <w:rFonts w:ascii="ＭＳ ゴシック" w:eastAsia="ＭＳ ゴシック" w:hAnsi="ＭＳ ゴシック"/>
          <w:bCs/>
          <w:sz w:val="23"/>
          <w:szCs w:val="23"/>
        </w:rPr>
      </w:pPr>
    </w:p>
    <w:p w14:paraId="09D55E14" w14:textId="5D153646" w:rsidR="002D7104" w:rsidRDefault="00AF5C27" w:rsidP="007F4B54">
      <w:pPr>
        <w:snapToGrid w:val="0"/>
        <w:spacing w:beforeLines="50" w:before="146"/>
        <w:ind w:left="3220" w:hangingChars="1400" w:hanging="3220"/>
        <w:rPr>
          <w:rFonts w:ascii="ＭＳ ゴシック" w:eastAsia="ＭＳ ゴシック" w:hAnsi="ＭＳ ゴシック"/>
          <w:bCs/>
          <w:sz w:val="23"/>
          <w:szCs w:val="23"/>
        </w:rPr>
      </w:pPr>
      <w:r>
        <w:rPr>
          <w:rFonts w:ascii="ＭＳ ゴシック" w:eastAsia="ＭＳ ゴシック" w:hAnsi="ＭＳ ゴシック"/>
          <w:bCs/>
          <w:noProof/>
          <w:sz w:val="23"/>
          <w:szCs w:val="23"/>
        </w:rPr>
        <mc:AlternateContent>
          <mc:Choice Requires="wps">
            <w:drawing>
              <wp:anchor distT="0" distB="0" distL="114300" distR="114300" simplePos="0" relativeHeight="251684864" behindDoc="0" locked="0" layoutInCell="1" allowOverlap="1" wp14:anchorId="79D0F737" wp14:editId="6C315552">
                <wp:simplePos x="0" y="0"/>
                <wp:positionH relativeFrom="margin">
                  <wp:align>center</wp:align>
                </wp:positionH>
                <wp:positionV relativeFrom="paragraph">
                  <wp:posOffset>67945</wp:posOffset>
                </wp:positionV>
                <wp:extent cx="2308860" cy="350520"/>
                <wp:effectExtent l="38100" t="0" r="0" b="30480"/>
                <wp:wrapNone/>
                <wp:docPr id="5" name="矢印: 下 5"/>
                <wp:cNvGraphicFramePr/>
                <a:graphic xmlns:a="http://schemas.openxmlformats.org/drawingml/2006/main">
                  <a:graphicData uri="http://schemas.microsoft.com/office/word/2010/wordprocessingShape">
                    <wps:wsp>
                      <wps:cNvSpPr/>
                      <wps:spPr>
                        <a:xfrm>
                          <a:off x="0" y="0"/>
                          <a:ext cx="2308860" cy="350520"/>
                        </a:xfrm>
                        <a:prstGeom prst="downArrow">
                          <a:avLst>
                            <a:gd name="adj1" fmla="val 80363"/>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2469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0;margin-top:5.35pt;width:181.8pt;height:27.6pt;z-index:2516848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" adj="10800,2121" fillcolor="#5b9bd5 [3204]" strokecolor="#1f4d78 [1604]" strokeweight="1pt">
                <w10:wrap anchorx="margin"/>
              </v:shape>
            </w:pict>
          </mc:Fallback>
        </mc:AlternateContent>
      </w:r>
    </w:p>
    <w:p w14:paraId="5986D79E" w14:textId="73EA92C9" w:rsidR="002D7104" w:rsidRDefault="00DF4FFD" w:rsidP="007F4B54">
      <w:pPr>
        <w:snapToGrid w:val="0"/>
        <w:spacing w:beforeLines="50" w:before="146"/>
        <w:ind w:left="3080" w:hangingChars="1400" w:hanging="3080"/>
        <w:rPr>
          <w:rFonts w:ascii="ＭＳ ゴシック" w:eastAsia="ＭＳ ゴシック" w:hAnsi="ＭＳ ゴシック"/>
          <w:bCs/>
          <w:sz w:val="23"/>
          <w:szCs w:val="23"/>
        </w:rPr>
      </w:pPr>
      <w:r>
        <w:rPr>
          <w:rFonts w:ascii="ＭＳ ゴシック" w:eastAsia="ＭＳ ゴシック" w:hAnsi="ＭＳ ゴシック" w:hint="eastAsia"/>
          <w:noProof/>
          <w:sz w:val="22"/>
        </w:rPr>
        <mc:AlternateContent>
          <mc:Choice Requires="wps">
            <w:drawing>
              <wp:anchor distT="0" distB="0" distL="114300" distR="114300" simplePos="0" relativeHeight="251681792" behindDoc="0" locked="0" layoutInCell="1" allowOverlap="1" wp14:anchorId="234984C7" wp14:editId="744B0F3E">
                <wp:simplePos x="0" y="0"/>
                <wp:positionH relativeFrom="margin">
                  <wp:align>center</wp:align>
                </wp:positionH>
                <wp:positionV relativeFrom="paragraph">
                  <wp:posOffset>175260</wp:posOffset>
                </wp:positionV>
                <wp:extent cx="468630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686300" cy="571500"/>
                        </a:xfrm>
                        <a:prstGeom prst="rect">
                          <a:avLst/>
                        </a:prstGeom>
                        <a:solidFill>
                          <a:sysClr val="window" lastClr="FFFFFF"/>
                        </a:solidFill>
                        <a:ln w="9525">
                          <a:solidFill>
                            <a:prstClr val="black"/>
                          </a:solidFill>
                        </a:ln>
                      </wps:spPr>
                      <wps:txbx>
                        <w:txbxContent>
                          <w:p w14:paraId="6E56E4AB" w14:textId="1156C2EA" w:rsidR="00897A75" w:rsidRPr="00DF4FFD" w:rsidRDefault="00897A75" w:rsidP="00B34D6D">
                            <w:pPr>
                              <w:jc w:val="center"/>
                              <w:rPr>
                                <w:rFonts w:ascii="ＭＳ ゴシック" w:eastAsia="ＭＳ ゴシック" w:hAnsi="ＭＳ ゴシック"/>
                                <w:b/>
                                <w:bCs/>
                              </w:rPr>
                            </w:pPr>
                            <w:r w:rsidRPr="00DF4FFD">
                              <w:rPr>
                                <w:rFonts w:ascii="ＭＳ ゴシック" w:eastAsia="ＭＳ ゴシック" w:hAnsi="ＭＳ ゴシック" w:hint="eastAsia"/>
                                <w:b/>
                                <w:bCs/>
                              </w:rPr>
                              <w:t>生物多様性地域戦略部会：取組内容の</w:t>
                            </w:r>
                            <w:r w:rsidR="00B34D6D">
                              <w:rPr>
                                <w:rFonts w:ascii="ＭＳ ゴシック" w:eastAsia="ＭＳ ゴシック" w:hAnsi="ＭＳ ゴシック" w:hint="eastAsia"/>
                                <w:b/>
                                <w:bCs/>
                              </w:rPr>
                              <w:t>検証、大阪府環境審議会への報告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4984C7" id="テキスト ボックス 3" o:spid="_x0000_s1030" type="#_x0000_t202" style="position:absolute;left:0;text-align:left;margin-left:0;margin-top:13.8pt;width:369pt;height:45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" fillcolor="window">
                <v:textbox>
                  <w:txbxContent>
                    <w:p w14:paraId="6E56E4AB" w14:textId="1156C2EA" w:rsidR="00897A75" w:rsidRPr="00DF4FFD" w:rsidRDefault="00897A75" w:rsidP="00B34D6D">
                      <w:pPr>
                        <w:jc w:val="center"/>
                        <w:rPr>
                          <w:rFonts w:ascii="ＭＳ ゴシック" w:eastAsia="ＭＳ ゴシック" w:hAnsi="ＭＳ ゴシック" w:hint="eastAsia"/>
                          <w:b/>
                          <w:bCs/>
                        </w:rPr>
                      </w:pPr>
                      <w:r w:rsidRPr="00DF4FFD">
                        <w:rPr>
                          <w:rFonts w:ascii="ＭＳ ゴシック" w:eastAsia="ＭＳ ゴシック" w:hAnsi="ＭＳ ゴシック" w:hint="eastAsia"/>
                          <w:b/>
                          <w:bCs/>
                        </w:rPr>
                        <w:t>生物多様性地域戦略部会：取組内容の</w:t>
                      </w:r>
                      <w:r w:rsidR="00B34D6D">
                        <w:rPr>
                          <w:rFonts w:ascii="ＭＳ ゴシック" w:eastAsia="ＭＳ ゴシック" w:hAnsi="ＭＳ ゴシック" w:hint="eastAsia"/>
                          <w:b/>
                          <w:bCs/>
                        </w:rPr>
                        <w:t>検証、大阪府環境審議会への報告</w:t>
                      </w:r>
                    </w:p>
                  </w:txbxContent>
                </v:textbox>
                <w10:wrap anchorx="margin"/>
              </v:shape>
            </w:pict>
          </mc:Fallback>
        </mc:AlternateContent>
      </w:r>
    </w:p>
    <w:p w14:paraId="250AA4A3" w14:textId="264CBEFC" w:rsidR="002D7104" w:rsidRDefault="002D7104" w:rsidP="007F4B54">
      <w:pPr>
        <w:snapToGrid w:val="0"/>
        <w:spacing w:beforeLines="50" w:before="146"/>
        <w:ind w:left="3220" w:hangingChars="1400" w:hanging="3220"/>
        <w:rPr>
          <w:rFonts w:ascii="ＭＳ ゴシック" w:eastAsia="ＭＳ ゴシック" w:hAnsi="ＭＳ ゴシック"/>
          <w:bCs/>
          <w:sz w:val="23"/>
          <w:szCs w:val="23"/>
        </w:rPr>
      </w:pPr>
    </w:p>
    <w:p w14:paraId="245ACBB2" w14:textId="6703EC5F" w:rsidR="002D7104" w:rsidRDefault="002D7104" w:rsidP="007F4B54">
      <w:pPr>
        <w:snapToGrid w:val="0"/>
        <w:spacing w:beforeLines="50" w:before="146"/>
        <w:ind w:left="3220" w:hangingChars="1400" w:hanging="3220"/>
        <w:rPr>
          <w:rFonts w:ascii="ＭＳ ゴシック" w:eastAsia="ＭＳ ゴシック" w:hAnsi="ＭＳ ゴシック"/>
          <w:bCs/>
          <w:sz w:val="23"/>
          <w:szCs w:val="23"/>
        </w:rPr>
      </w:pPr>
    </w:p>
    <w:p w14:paraId="4A453445" w14:textId="1C8FDB7F" w:rsidR="002D7104" w:rsidRDefault="00AF5C27" w:rsidP="007F4B54">
      <w:pPr>
        <w:snapToGrid w:val="0"/>
        <w:spacing w:beforeLines="50" w:before="146"/>
        <w:ind w:left="3080" w:hangingChars="1400" w:hanging="3080"/>
        <w:rPr>
          <w:rFonts w:ascii="ＭＳ ゴシック" w:eastAsia="ＭＳ ゴシック" w:hAnsi="ＭＳ ゴシック"/>
          <w:bCs/>
          <w:sz w:val="23"/>
          <w:szCs w:val="23"/>
        </w:rPr>
      </w:pPr>
      <w:r>
        <w:rPr>
          <w:rFonts w:ascii="ＭＳ ゴシック" w:eastAsia="ＭＳ ゴシック" w:hAnsi="ＭＳ ゴシック" w:hint="eastAsia"/>
          <w:noProof/>
          <w:sz w:val="22"/>
        </w:rPr>
        <mc:AlternateContent>
          <mc:Choice Requires="wps">
            <w:drawing>
              <wp:anchor distT="0" distB="0" distL="114300" distR="114300" simplePos="0" relativeHeight="251683840" behindDoc="0" locked="0" layoutInCell="1" allowOverlap="1" wp14:anchorId="7D3EA7F5" wp14:editId="7E336E6A">
                <wp:simplePos x="0" y="0"/>
                <wp:positionH relativeFrom="margin">
                  <wp:posOffset>514350</wp:posOffset>
                </wp:positionH>
                <wp:positionV relativeFrom="paragraph">
                  <wp:posOffset>107950</wp:posOffset>
                </wp:positionV>
                <wp:extent cx="4686300" cy="7429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4686300" cy="742950"/>
                        </a:xfrm>
                        <a:prstGeom prst="rect">
                          <a:avLst/>
                        </a:prstGeom>
                        <a:solidFill>
                          <a:sysClr val="window" lastClr="FFFFFF"/>
                        </a:solidFill>
                        <a:ln w="6350">
                          <a:solidFill>
                            <a:prstClr val="black"/>
                          </a:solidFill>
                          <a:prstDash val="dash"/>
                        </a:ln>
                      </wps:spPr>
                      <wps:txbx>
                        <w:txbxContent>
                          <w:p w14:paraId="2F31B2E6" w14:textId="24E8A701" w:rsidR="005540F5" w:rsidRDefault="005540F5" w:rsidP="00DF4FFD">
                            <w:pPr>
                              <w:ind w:firstLineChars="100" w:firstLine="210"/>
                              <w:jc w:val="left"/>
                              <w:rPr>
                                <w:rFonts w:ascii="ＭＳ ゴシック" w:eastAsia="ＭＳ ゴシック" w:hAnsi="ＭＳ ゴシック"/>
                              </w:rPr>
                            </w:pPr>
                            <w:r>
                              <w:rPr>
                                <w:rFonts w:ascii="ＭＳ ゴシック" w:eastAsia="ＭＳ ゴシック" w:hAnsi="ＭＳ ゴシック" w:hint="eastAsia"/>
                              </w:rPr>
                              <w:t>※取組</w:t>
                            </w:r>
                            <w:r>
                              <w:rPr>
                                <w:rFonts w:ascii="ＭＳ ゴシック" w:eastAsia="ＭＳ ゴシック" w:hAnsi="ＭＳ ゴシック"/>
                              </w:rPr>
                              <w:t>状況の整理に</w:t>
                            </w:r>
                            <w:r>
                              <w:rPr>
                                <w:rFonts w:ascii="ＭＳ ゴシック" w:eastAsia="ＭＳ ゴシック" w:hAnsi="ＭＳ ゴシック" w:hint="eastAsia"/>
                              </w:rPr>
                              <w:t>あたっては、</w:t>
                            </w:r>
                            <w:r w:rsidR="00A94AAF">
                              <w:rPr>
                                <w:rFonts w:ascii="ＭＳ ゴシック" w:eastAsia="ＭＳ ゴシック" w:hAnsi="ＭＳ ゴシック"/>
                              </w:rPr>
                              <w:t>多様な主体の意見</w:t>
                            </w:r>
                            <w:r w:rsidR="00A94AAF">
                              <w:rPr>
                                <w:rFonts w:ascii="ＭＳ ゴシック" w:eastAsia="ＭＳ ゴシック" w:hAnsi="ＭＳ ゴシック" w:hint="eastAsia"/>
                              </w:rPr>
                              <w:t>も</w:t>
                            </w:r>
                            <w:r w:rsidR="00A94AAF">
                              <w:rPr>
                                <w:rFonts w:ascii="ＭＳ ゴシック" w:eastAsia="ＭＳ ゴシック" w:hAnsi="ＭＳ ゴシック"/>
                              </w:rPr>
                              <w:t>考慮</w:t>
                            </w:r>
                            <w:r w:rsidR="00A94AAF">
                              <w:rPr>
                                <w:rFonts w:ascii="ＭＳ ゴシック" w:eastAsia="ＭＳ ゴシック" w:hAnsi="ＭＳ ゴシック" w:hint="eastAsia"/>
                              </w:rPr>
                              <w:t>する。</w:t>
                            </w:r>
                          </w:p>
                          <w:p w14:paraId="23DBBD9A" w14:textId="536A46F9" w:rsidR="00DF4FFD" w:rsidRDefault="00DF4FFD" w:rsidP="00DF4FFD">
                            <w:pPr>
                              <w:ind w:firstLineChars="100" w:firstLine="210"/>
                              <w:jc w:val="left"/>
                              <w:rPr>
                                <w:rFonts w:ascii="ＭＳ ゴシック" w:eastAsia="ＭＳ ゴシック" w:hAnsi="ＭＳ ゴシック"/>
                              </w:rPr>
                            </w:pPr>
                            <w:r>
                              <w:rPr>
                                <w:rFonts w:ascii="ＭＳ ゴシック" w:eastAsia="ＭＳ ゴシック" w:hAnsi="ＭＳ ゴシック" w:hint="eastAsia"/>
                              </w:rPr>
                              <w:t>※検証結果については</w:t>
                            </w:r>
                            <w:r w:rsidR="008F2545">
                              <w:rPr>
                                <w:rFonts w:ascii="ＭＳ ゴシック" w:eastAsia="ＭＳ ゴシック" w:hAnsi="ＭＳ ゴシック" w:hint="eastAsia"/>
                              </w:rPr>
                              <w:t>生物多様性庁内連絡会（R</w:t>
                            </w:r>
                            <w:r w:rsidR="008F2545">
                              <w:rPr>
                                <w:rFonts w:ascii="ＭＳ ゴシック" w:eastAsia="ＭＳ ゴシック" w:hAnsi="ＭＳ ゴシック"/>
                              </w:rPr>
                              <w:t>4.3</w:t>
                            </w:r>
                            <w:r w:rsidR="008F2545">
                              <w:rPr>
                                <w:rFonts w:ascii="ＭＳ ゴシック" w:eastAsia="ＭＳ ゴシック" w:hAnsi="ＭＳ ゴシック" w:hint="eastAsia"/>
                              </w:rPr>
                              <w:t>設置）を活用し</w:t>
                            </w:r>
                            <w:r>
                              <w:rPr>
                                <w:rFonts w:ascii="ＭＳ ゴシック" w:eastAsia="ＭＳ ゴシック" w:hAnsi="ＭＳ ゴシック" w:hint="eastAsia"/>
                              </w:rPr>
                              <w:t>て</w:t>
                            </w:r>
                          </w:p>
                          <w:p w14:paraId="49B6C2C6" w14:textId="01F5FDE5" w:rsidR="008F2545" w:rsidRPr="00897A75" w:rsidRDefault="00DF5765" w:rsidP="00DF4FFD">
                            <w:pPr>
                              <w:ind w:firstLineChars="200" w:firstLine="420"/>
                              <w:jc w:val="left"/>
                              <w:rPr>
                                <w:rFonts w:ascii="ＭＳ ゴシック" w:eastAsia="ＭＳ ゴシック" w:hAnsi="ＭＳ ゴシック"/>
                              </w:rPr>
                            </w:pPr>
                            <w:r>
                              <w:rPr>
                                <w:rFonts w:ascii="ＭＳ ゴシック" w:eastAsia="ＭＳ ゴシック" w:hAnsi="ＭＳ ゴシック" w:hint="eastAsia"/>
                              </w:rPr>
                              <w:t>庁内関係部局と</w:t>
                            </w:r>
                            <w:r w:rsidR="008F2545">
                              <w:rPr>
                                <w:rFonts w:ascii="ＭＳ ゴシック" w:eastAsia="ＭＳ ゴシック" w:hAnsi="ＭＳ ゴシック" w:hint="eastAsia"/>
                              </w:rPr>
                              <w:t>共有</w:t>
                            </w:r>
                            <w:r w:rsidR="00DF4FFD">
                              <w:rPr>
                                <w:rFonts w:ascii="ＭＳ ゴシック" w:eastAsia="ＭＳ ゴシック" w:hAnsi="ＭＳ ゴシック" w:hint="eastAsia"/>
                              </w:rPr>
                              <w:t>し、次期取組内容へ反映</w:t>
                            </w:r>
                            <w:r w:rsidR="00A94AAF">
                              <w:rPr>
                                <w:rFonts w:ascii="ＭＳ ゴシック" w:eastAsia="ＭＳ ゴシック" w:hAnsi="ＭＳ ゴシック" w:hint="eastAsia"/>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3EA7F5" id="_x0000_t202" coordsize="21600,21600" o:spt="202" path="m,l,21600r21600,l21600,xe">
                <v:stroke joinstyle="miter"/>
                <v:path gradientshapeok="t" o:connecttype="rect"/>
              </v:shapetype>
              <v:shape id="テキスト ボックス 4" o:spid="_x0000_s1031" type="#_x0000_t202" style="position:absolute;left:0;text-align:left;margin-left:40.5pt;margin-top:8.5pt;width:369pt;height:58.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" fillcolor="window" strokeweight=".5pt">
                <v:stroke dashstyle="dash"/>
                <v:textbox>
                  <w:txbxContent>
                    <w:p w14:paraId="2F31B2E6" w14:textId="24E8A701" w:rsidR="005540F5" w:rsidRDefault="005540F5" w:rsidP="00DF4FFD">
                      <w:pPr>
                        <w:ind w:firstLineChars="100" w:firstLine="210"/>
                        <w:jc w:val="left"/>
                        <w:rPr>
                          <w:rFonts w:ascii="ＭＳ ゴシック" w:eastAsia="ＭＳ ゴシック" w:hAnsi="ＭＳ ゴシック"/>
                        </w:rPr>
                      </w:pPr>
                      <w:r>
                        <w:rPr>
                          <w:rFonts w:ascii="ＭＳ ゴシック" w:eastAsia="ＭＳ ゴシック" w:hAnsi="ＭＳ ゴシック" w:hint="eastAsia"/>
                        </w:rPr>
                        <w:t>※取組</w:t>
                      </w:r>
                      <w:r>
                        <w:rPr>
                          <w:rFonts w:ascii="ＭＳ ゴシック" w:eastAsia="ＭＳ ゴシック" w:hAnsi="ＭＳ ゴシック"/>
                        </w:rPr>
                        <w:t>状況の整理に</w:t>
                      </w:r>
                      <w:r>
                        <w:rPr>
                          <w:rFonts w:ascii="ＭＳ ゴシック" w:eastAsia="ＭＳ ゴシック" w:hAnsi="ＭＳ ゴシック" w:hint="eastAsia"/>
                        </w:rPr>
                        <w:t>あたっては、</w:t>
                      </w:r>
                      <w:r w:rsidR="00A94AAF">
                        <w:rPr>
                          <w:rFonts w:ascii="ＭＳ ゴシック" w:eastAsia="ＭＳ ゴシック" w:hAnsi="ＭＳ ゴシック"/>
                        </w:rPr>
                        <w:t>多様な主体の意見</w:t>
                      </w:r>
                      <w:r w:rsidR="00A94AAF">
                        <w:rPr>
                          <w:rFonts w:ascii="ＭＳ ゴシック" w:eastAsia="ＭＳ ゴシック" w:hAnsi="ＭＳ ゴシック" w:hint="eastAsia"/>
                        </w:rPr>
                        <w:t>も</w:t>
                      </w:r>
                      <w:r w:rsidR="00A94AAF">
                        <w:rPr>
                          <w:rFonts w:ascii="ＭＳ ゴシック" w:eastAsia="ＭＳ ゴシック" w:hAnsi="ＭＳ ゴシック"/>
                        </w:rPr>
                        <w:t>考慮</w:t>
                      </w:r>
                      <w:r w:rsidR="00A94AAF">
                        <w:rPr>
                          <w:rFonts w:ascii="ＭＳ ゴシック" w:eastAsia="ＭＳ ゴシック" w:hAnsi="ＭＳ ゴシック" w:hint="eastAsia"/>
                        </w:rPr>
                        <w:t>する。</w:t>
                      </w:r>
                    </w:p>
                    <w:p w14:paraId="23DBBD9A" w14:textId="536A46F9" w:rsidR="00DF4FFD" w:rsidRDefault="00DF4FFD" w:rsidP="00DF4FFD">
                      <w:pPr>
                        <w:ind w:firstLineChars="100" w:firstLine="210"/>
                        <w:jc w:val="left"/>
                        <w:rPr>
                          <w:rFonts w:ascii="ＭＳ ゴシック" w:eastAsia="ＭＳ ゴシック" w:hAnsi="ＭＳ ゴシック"/>
                        </w:rPr>
                      </w:pPr>
                      <w:r>
                        <w:rPr>
                          <w:rFonts w:ascii="ＭＳ ゴシック" w:eastAsia="ＭＳ ゴシック" w:hAnsi="ＭＳ ゴシック" w:hint="eastAsia"/>
                        </w:rPr>
                        <w:t>※検証結果については</w:t>
                      </w:r>
                      <w:r w:rsidR="008F2545">
                        <w:rPr>
                          <w:rFonts w:ascii="ＭＳ ゴシック" w:eastAsia="ＭＳ ゴシック" w:hAnsi="ＭＳ ゴシック" w:hint="eastAsia"/>
                        </w:rPr>
                        <w:t>生物多様性庁内連絡会（R</w:t>
                      </w:r>
                      <w:r w:rsidR="008F2545">
                        <w:rPr>
                          <w:rFonts w:ascii="ＭＳ ゴシック" w:eastAsia="ＭＳ ゴシック" w:hAnsi="ＭＳ ゴシック"/>
                        </w:rPr>
                        <w:t>4.3</w:t>
                      </w:r>
                      <w:r w:rsidR="008F2545">
                        <w:rPr>
                          <w:rFonts w:ascii="ＭＳ ゴシック" w:eastAsia="ＭＳ ゴシック" w:hAnsi="ＭＳ ゴシック" w:hint="eastAsia"/>
                        </w:rPr>
                        <w:t>設置）を活用し</w:t>
                      </w:r>
                      <w:r>
                        <w:rPr>
                          <w:rFonts w:ascii="ＭＳ ゴシック" w:eastAsia="ＭＳ ゴシック" w:hAnsi="ＭＳ ゴシック" w:hint="eastAsia"/>
                        </w:rPr>
                        <w:t>て</w:t>
                      </w:r>
                    </w:p>
                    <w:p w14:paraId="49B6C2C6" w14:textId="01F5FDE5" w:rsidR="008F2545" w:rsidRPr="00897A75" w:rsidRDefault="00DF5765" w:rsidP="00DF4FFD">
                      <w:pPr>
                        <w:ind w:firstLineChars="200" w:firstLine="420"/>
                        <w:jc w:val="left"/>
                        <w:rPr>
                          <w:rFonts w:ascii="ＭＳ ゴシック" w:eastAsia="ＭＳ ゴシック" w:hAnsi="ＭＳ ゴシック"/>
                        </w:rPr>
                      </w:pPr>
                      <w:r>
                        <w:rPr>
                          <w:rFonts w:ascii="ＭＳ ゴシック" w:eastAsia="ＭＳ ゴシック" w:hAnsi="ＭＳ ゴシック" w:hint="eastAsia"/>
                        </w:rPr>
                        <w:t>庁内関係部局と</w:t>
                      </w:r>
                      <w:bookmarkStart w:id="1" w:name="_GoBack"/>
                      <w:bookmarkEnd w:id="1"/>
                      <w:r w:rsidR="008F2545">
                        <w:rPr>
                          <w:rFonts w:ascii="ＭＳ ゴシック" w:eastAsia="ＭＳ ゴシック" w:hAnsi="ＭＳ ゴシック" w:hint="eastAsia"/>
                        </w:rPr>
                        <w:t>共有</w:t>
                      </w:r>
                      <w:r w:rsidR="00DF4FFD">
                        <w:rPr>
                          <w:rFonts w:ascii="ＭＳ ゴシック" w:eastAsia="ＭＳ ゴシック" w:hAnsi="ＭＳ ゴシック" w:hint="eastAsia"/>
                        </w:rPr>
                        <w:t>し、次期取組内容へ反映</w:t>
                      </w:r>
                      <w:r w:rsidR="00A94AAF">
                        <w:rPr>
                          <w:rFonts w:ascii="ＭＳ ゴシック" w:eastAsia="ＭＳ ゴシック" w:hAnsi="ＭＳ ゴシック" w:hint="eastAsia"/>
                        </w:rPr>
                        <w:t>する。</w:t>
                      </w:r>
                    </w:p>
                  </w:txbxContent>
                </v:textbox>
                <w10:wrap anchorx="margin"/>
              </v:shape>
            </w:pict>
          </mc:Fallback>
        </mc:AlternateContent>
      </w:r>
    </w:p>
    <w:p w14:paraId="4129F13B" w14:textId="57CED749" w:rsidR="008F2545" w:rsidRDefault="008F2545" w:rsidP="007F4B54">
      <w:pPr>
        <w:snapToGrid w:val="0"/>
        <w:spacing w:beforeLines="50" w:before="146"/>
        <w:ind w:left="3220" w:hangingChars="1400" w:hanging="3220"/>
        <w:rPr>
          <w:rFonts w:ascii="ＭＳ ゴシック" w:eastAsia="ＭＳ ゴシック" w:hAnsi="ＭＳ ゴシック"/>
          <w:bCs/>
          <w:sz w:val="23"/>
          <w:szCs w:val="23"/>
        </w:rPr>
      </w:pPr>
    </w:p>
    <w:p w14:paraId="1C3BFC88" w14:textId="5A202954" w:rsidR="008F2545" w:rsidRDefault="008F2545" w:rsidP="007F4B54">
      <w:pPr>
        <w:snapToGrid w:val="0"/>
        <w:spacing w:beforeLines="50" w:before="146"/>
        <w:ind w:left="3220" w:hangingChars="1400" w:hanging="3220"/>
        <w:rPr>
          <w:rFonts w:ascii="ＭＳ ゴシック" w:eastAsia="ＭＳ ゴシック" w:hAnsi="ＭＳ ゴシック"/>
          <w:bCs/>
          <w:sz w:val="23"/>
          <w:szCs w:val="23"/>
        </w:rPr>
      </w:pPr>
    </w:p>
    <w:p w14:paraId="1EDE640B" w14:textId="77777777" w:rsidR="005540F5" w:rsidRDefault="005540F5" w:rsidP="007F4B54">
      <w:pPr>
        <w:snapToGrid w:val="0"/>
        <w:spacing w:beforeLines="50" w:before="146"/>
        <w:ind w:left="3220" w:hangingChars="1400" w:hanging="3220"/>
        <w:rPr>
          <w:rFonts w:ascii="ＭＳ ゴシック" w:eastAsia="ＭＳ ゴシック" w:hAnsi="ＭＳ ゴシック"/>
          <w:bCs/>
          <w:sz w:val="23"/>
          <w:szCs w:val="23"/>
        </w:rPr>
      </w:pPr>
    </w:p>
    <w:p w14:paraId="5AA2B4FE" w14:textId="554EDB65" w:rsidR="008F2545" w:rsidRPr="00AA0063" w:rsidRDefault="00AF5C27" w:rsidP="00AA0063">
      <w:pPr>
        <w:snapToGrid w:val="0"/>
        <w:spacing w:beforeLines="50" w:before="146"/>
        <w:ind w:leftChars="100" w:left="2940" w:hangingChars="1300" w:hanging="2730"/>
        <w:rPr>
          <w:rFonts w:ascii="ＭＳ ゴシック" w:eastAsia="ＭＳ ゴシック" w:hAnsi="ＭＳ ゴシック"/>
          <w:bCs/>
          <w:szCs w:val="21"/>
        </w:rPr>
      </w:pPr>
      <w:r w:rsidRPr="00AA0063">
        <w:rPr>
          <w:rFonts w:ascii="ＭＳ ゴシック" w:eastAsia="ＭＳ ゴシック" w:hAnsi="ＭＳ ゴシック" w:hint="eastAsia"/>
          <w:bCs/>
          <w:szCs w:val="21"/>
        </w:rPr>
        <w:t>＜取組内容の検証の考え方＞</w:t>
      </w:r>
    </w:p>
    <w:p w14:paraId="475EA1E6" w14:textId="6A272873" w:rsidR="00AF5C27" w:rsidRPr="00AA0063" w:rsidRDefault="00A9093F" w:rsidP="00AA0063">
      <w:pPr>
        <w:pStyle w:val="a9"/>
        <w:numPr>
          <w:ilvl w:val="0"/>
          <w:numId w:val="2"/>
        </w:numPr>
        <w:snapToGrid w:val="0"/>
        <w:spacing w:beforeLines="50" w:before="146"/>
        <w:ind w:leftChars="0"/>
        <w:rPr>
          <w:rFonts w:ascii="ＭＳ ゴシック" w:eastAsia="ＭＳ ゴシック" w:hAnsi="ＭＳ ゴシック"/>
          <w:bCs/>
          <w:szCs w:val="21"/>
        </w:rPr>
      </w:pPr>
      <w:r w:rsidRPr="00AA0063">
        <w:rPr>
          <w:rFonts w:ascii="ＭＳ ゴシック" w:eastAsia="ＭＳ ゴシック" w:hAnsi="ＭＳ ゴシック" w:hint="eastAsia"/>
          <w:bCs/>
          <w:szCs w:val="21"/>
        </w:rPr>
        <w:t>各取組項目について、</w:t>
      </w:r>
      <w:r w:rsidRPr="00AA0063">
        <w:rPr>
          <w:rFonts w:ascii="ＭＳ ゴシック" w:eastAsia="ＭＳ ゴシック" w:hAnsi="ＭＳ ゴシック"/>
          <w:bCs/>
          <w:szCs w:val="21"/>
        </w:rPr>
        <w:t>目標達成に向けた効果的な取組内容となっているか</w:t>
      </w:r>
    </w:p>
    <w:p w14:paraId="48AA6AD1" w14:textId="0ED876D2" w:rsidR="00AA0063" w:rsidRPr="000824FF" w:rsidRDefault="00AA0063" w:rsidP="00AA0063">
      <w:pPr>
        <w:pStyle w:val="a9"/>
        <w:snapToGrid w:val="0"/>
        <w:spacing w:beforeLines="50" w:before="146"/>
        <w:ind w:leftChars="0" w:left="360" w:firstLineChars="100" w:firstLine="210"/>
        <w:rPr>
          <w:rFonts w:ascii="ＭＳ ゴシック" w:eastAsia="ＭＳ ゴシック" w:hAnsi="ＭＳ ゴシック"/>
          <w:bCs/>
          <w:color w:val="000000" w:themeColor="text1"/>
          <w:szCs w:val="21"/>
        </w:rPr>
      </w:pPr>
      <w:r w:rsidRPr="000824FF">
        <w:rPr>
          <w:rFonts w:ascii="ＭＳ ゴシック" w:eastAsia="ＭＳ ゴシック" w:hAnsi="ＭＳ ゴシック" w:hint="eastAsia"/>
          <w:bCs/>
          <w:color w:val="000000" w:themeColor="text1"/>
          <w:szCs w:val="21"/>
        </w:rPr>
        <w:t>（</w:t>
      </w:r>
      <w:r w:rsidR="008C7250" w:rsidRPr="000824FF">
        <w:rPr>
          <w:rFonts w:ascii="ＭＳ ゴシック" w:eastAsia="ＭＳ ゴシック" w:hAnsi="ＭＳ ゴシック" w:hint="eastAsia"/>
          <w:bCs/>
          <w:color w:val="000000" w:themeColor="text1"/>
          <w:szCs w:val="21"/>
        </w:rPr>
        <w:t>当年度の</w:t>
      </w:r>
      <w:r w:rsidRPr="000824FF">
        <w:rPr>
          <w:rFonts w:ascii="ＭＳ ゴシック" w:eastAsia="ＭＳ ゴシック" w:hAnsi="ＭＳ ゴシック" w:hint="eastAsia"/>
          <w:bCs/>
          <w:color w:val="000000" w:themeColor="text1"/>
          <w:szCs w:val="21"/>
        </w:rPr>
        <w:t>取組手法、多様な主体との連携のあり方等）</w:t>
      </w:r>
    </w:p>
    <w:p w14:paraId="0AA6AFD7" w14:textId="70B79E3B" w:rsidR="00AF5C27" w:rsidRPr="000824FF" w:rsidRDefault="00AA0063" w:rsidP="00AA0063">
      <w:pPr>
        <w:snapToGrid w:val="0"/>
        <w:spacing w:beforeLines="50" w:before="146"/>
        <w:ind w:firstLineChars="100" w:firstLine="210"/>
        <w:rPr>
          <w:rFonts w:ascii="ＭＳ ゴシック" w:eastAsia="ＭＳ ゴシック" w:hAnsi="ＭＳ ゴシック"/>
          <w:bCs/>
          <w:color w:val="000000" w:themeColor="text1"/>
          <w:szCs w:val="21"/>
        </w:rPr>
      </w:pPr>
      <w:r w:rsidRPr="000824FF">
        <w:rPr>
          <w:rFonts w:ascii="ＭＳ ゴシック" w:eastAsia="ＭＳ ゴシック" w:hAnsi="ＭＳ ゴシック" w:hint="eastAsia"/>
          <w:bCs/>
          <w:color w:val="000000" w:themeColor="text1"/>
          <w:szCs w:val="21"/>
        </w:rPr>
        <w:t xml:space="preserve">◆　</w:t>
      </w:r>
      <w:r w:rsidR="00A9093F" w:rsidRPr="000824FF">
        <w:rPr>
          <w:rFonts w:ascii="ＭＳ ゴシック" w:eastAsia="ＭＳ ゴシック" w:hAnsi="ＭＳ ゴシック" w:hint="eastAsia"/>
          <w:bCs/>
          <w:color w:val="000000" w:themeColor="text1"/>
          <w:szCs w:val="21"/>
        </w:rPr>
        <w:t>重点取組項目について、ロードマップに基づ</w:t>
      </w:r>
      <w:r w:rsidR="00AF0309" w:rsidRPr="000824FF">
        <w:rPr>
          <w:rFonts w:ascii="ＭＳ ゴシック" w:eastAsia="ＭＳ ゴシック" w:hAnsi="ＭＳ ゴシック" w:hint="eastAsia"/>
          <w:bCs/>
          <w:color w:val="000000" w:themeColor="text1"/>
          <w:szCs w:val="21"/>
        </w:rPr>
        <w:t>き</w:t>
      </w:r>
      <w:r w:rsidR="00A9093F" w:rsidRPr="000824FF">
        <w:rPr>
          <w:rFonts w:ascii="ＭＳ ゴシック" w:eastAsia="ＭＳ ゴシック" w:hAnsi="ＭＳ ゴシック" w:hint="eastAsia"/>
          <w:bCs/>
          <w:color w:val="000000" w:themeColor="text1"/>
          <w:szCs w:val="21"/>
        </w:rPr>
        <w:t>取組が進められているか</w:t>
      </w:r>
    </w:p>
    <w:p w14:paraId="1EFEF5FF" w14:textId="0C4B6541" w:rsidR="00AF5C27" w:rsidRPr="000824FF" w:rsidRDefault="00AA0063" w:rsidP="007F4B54">
      <w:pPr>
        <w:snapToGrid w:val="0"/>
        <w:spacing w:beforeLines="50" w:before="146"/>
        <w:ind w:left="2940" w:hangingChars="1400" w:hanging="2940"/>
        <w:rPr>
          <w:rFonts w:ascii="ＭＳ ゴシック" w:eastAsia="ＭＳ ゴシック" w:hAnsi="ＭＳ ゴシック"/>
          <w:bCs/>
          <w:color w:val="000000" w:themeColor="text1"/>
          <w:szCs w:val="21"/>
        </w:rPr>
      </w:pPr>
      <w:r w:rsidRPr="000824FF">
        <w:rPr>
          <w:rFonts w:ascii="ＭＳ ゴシック" w:eastAsia="ＭＳ ゴシック" w:hAnsi="ＭＳ ゴシック" w:hint="eastAsia"/>
          <w:bCs/>
          <w:color w:val="000000" w:themeColor="text1"/>
          <w:szCs w:val="21"/>
        </w:rPr>
        <w:t xml:space="preserve">　◆</w:t>
      </w:r>
      <w:r w:rsidR="00CE7C19">
        <w:rPr>
          <w:rFonts w:ascii="ＭＳ ゴシック" w:eastAsia="ＭＳ ゴシック" w:hAnsi="ＭＳ ゴシック" w:hint="eastAsia"/>
          <w:bCs/>
          <w:color w:val="000000" w:themeColor="text1"/>
          <w:szCs w:val="21"/>
        </w:rPr>
        <w:t xml:space="preserve">　</w:t>
      </w:r>
      <w:r w:rsidR="008C7250" w:rsidRPr="000824FF">
        <w:rPr>
          <w:rFonts w:ascii="ＭＳ ゴシック" w:eastAsia="ＭＳ ゴシック" w:hAnsi="ＭＳ ゴシック" w:hint="eastAsia"/>
          <w:bCs/>
          <w:color w:val="000000" w:themeColor="text1"/>
          <w:szCs w:val="21"/>
        </w:rPr>
        <w:t>生物多様性国家戦略の内容に対応した地域戦略の取組内容となっているか</w:t>
      </w:r>
    </w:p>
    <w:p w14:paraId="10ADFC81" w14:textId="1B37D2E5" w:rsidR="00AF5C27" w:rsidRDefault="00AA0063" w:rsidP="00AA0063">
      <w:pPr>
        <w:snapToGrid w:val="0"/>
        <w:spacing w:beforeLines="50" w:before="146"/>
        <w:rPr>
          <w:rFonts w:ascii="ＭＳ ゴシック" w:eastAsia="ＭＳ ゴシック" w:hAnsi="ＭＳ ゴシック"/>
          <w:bCs/>
          <w:sz w:val="23"/>
          <w:szCs w:val="23"/>
        </w:rPr>
      </w:pPr>
      <w:r>
        <w:rPr>
          <w:rFonts w:ascii="ＭＳ ゴシック" w:eastAsia="ＭＳ ゴシック" w:hAnsi="ＭＳ ゴシック"/>
          <w:noProof/>
          <w:szCs w:val="21"/>
        </w:rPr>
        <mc:AlternateContent>
          <mc:Choice Requires="wps">
            <w:drawing>
              <wp:anchor distT="0" distB="0" distL="114300" distR="114300" simplePos="0" relativeHeight="251686912" behindDoc="0" locked="0" layoutInCell="0" allowOverlap="1" wp14:anchorId="4D6213BC" wp14:editId="5FD0232E">
                <wp:simplePos x="0" y="0"/>
                <wp:positionH relativeFrom="margin">
                  <wp:align>left</wp:align>
                </wp:positionH>
                <wp:positionV relativeFrom="paragraph">
                  <wp:posOffset>279400</wp:posOffset>
                </wp:positionV>
                <wp:extent cx="1432560" cy="408940"/>
                <wp:effectExtent l="0" t="0" r="15240" b="10160"/>
                <wp:wrapNone/>
                <wp:docPr id="6"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408940"/>
                        </a:xfrm>
                        <a:prstGeom prst="roundRect">
                          <a:avLst>
                            <a:gd name="adj" fmla="val 16667"/>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B52662" w14:textId="305BD52E" w:rsidR="001414FB" w:rsidRPr="00A735AE" w:rsidRDefault="001414FB" w:rsidP="001414FB">
                            <w:pPr>
                              <w:rPr>
                                <w:rFonts w:ascii="ＭＳ ゴシック" w:eastAsia="ＭＳ ゴシック" w:hAnsi="ＭＳ ゴシック" w:cs="Meiryo UI"/>
                                <w:b/>
                                <w:bCs/>
                                <w:color w:val="000000"/>
                                <w:sz w:val="24"/>
                                <w:szCs w:val="28"/>
                              </w:rPr>
                            </w:pPr>
                            <w:r>
                              <w:rPr>
                                <w:rFonts w:ascii="ＭＳ ゴシック" w:eastAsia="ＭＳ ゴシック" w:hAnsi="ＭＳ ゴシック" w:cs="Meiryo UI" w:hint="eastAsia"/>
                                <w:b/>
                                <w:bCs/>
                                <w:color w:val="000000"/>
                                <w:sz w:val="24"/>
                                <w:szCs w:val="28"/>
                              </w:rPr>
                              <w:t>２．中間見直し</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6213BC" id="_x0000_s1032" style="position:absolute;left:0;text-align:left;margin-left:0;margin-top:22pt;width:112.8pt;height:32.2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" o:allowincell="f" strokeweight="1pt">
                <v:textbox inset="2mm,.7pt,2mm,.7pt">
                  <w:txbxContent>
                    <w:p w14:paraId="1BB52662" w14:textId="305BD52E" w:rsidR="001414FB" w:rsidRPr="00A735AE" w:rsidRDefault="001414FB" w:rsidP="001414FB">
                      <w:pPr>
                        <w:rPr>
                          <w:rFonts w:ascii="ＭＳ ゴシック" w:eastAsia="ＭＳ ゴシック" w:hAnsi="ＭＳ ゴシック" w:cs="Meiryo UI"/>
                          <w:b/>
                          <w:bCs/>
                          <w:color w:val="000000"/>
                          <w:sz w:val="24"/>
                          <w:szCs w:val="28"/>
                        </w:rPr>
                      </w:pPr>
                      <w:r>
                        <w:rPr>
                          <w:rFonts w:ascii="ＭＳ ゴシック" w:eastAsia="ＭＳ ゴシック" w:hAnsi="ＭＳ ゴシック" w:cs="Meiryo UI" w:hint="eastAsia"/>
                          <w:b/>
                          <w:bCs/>
                          <w:color w:val="000000"/>
                          <w:sz w:val="24"/>
                          <w:szCs w:val="28"/>
                        </w:rPr>
                        <w:t>２</w:t>
                      </w:r>
                      <w:r>
                        <w:rPr>
                          <w:rFonts w:ascii="ＭＳ ゴシック" w:eastAsia="ＭＳ ゴシック" w:hAnsi="ＭＳ ゴシック" w:cs="Meiryo UI" w:hint="eastAsia"/>
                          <w:b/>
                          <w:bCs/>
                          <w:color w:val="000000"/>
                          <w:sz w:val="24"/>
                          <w:szCs w:val="28"/>
                        </w:rPr>
                        <w:t>．</w:t>
                      </w:r>
                      <w:r>
                        <w:rPr>
                          <w:rFonts w:ascii="ＭＳ ゴシック" w:eastAsia="ＭＳ ゴシック" w:hAnsi="ＭＳ ゴシック" w:cs="Meiryo UI" w:hint="eastAsia"/>
                          <w:b/>
                          <w:bCs/>
                          <w:color w:val="000000"/>
                          <w:sz w:val="24"/>
                          <w:szCs w:val="28"/>
                        </w:rPr>
                        <w:t>中間見直し</w:t>
                      </w:r>
                    </w:p>
                  </w:txbxContent>
                </v:textbox>
                <w10:wrap anchorx="margin"/>
              </v:roundrect>
            </w:pict>
          </mc:Fallback>
        </mc:AlternateContent>
      </w:r>
    </w:p>
    <w:p w14:paraId="2339BA51" w14:textId="164815A3" w:rsidR="008F2545" w:rsidRDefault="008F2545" w:rsidP="007F4B54">
      <w:pPr>
        <w:snapToGrid w:val="0"/>
        <w:spacing w:beforeLines="50" w:before="146"/>
        <w:ind w:left="3220" w:hangingChars="1400" w:hanging="3220"/>
        <w:rPr>
          <w:rFonts w:ascii="ＭＳ ゴシック" w:eastAsia="ＭＳ ゴシック" w:hAnsi="ＭＳ ゴシック"/>
          <w:bCs/>
          <w:sz w:val="23"/>
          <w:szCs w:val="23"/>
        </w:rPr>
      </w:pPr>
    </w:p>
    <w:p w14:paraId="32923594" w14:textId="77777777" w:rsidR="008F2545" w:rsidRDefault="008F2545" w:rsidP="007F4B54">
      <w:pPr>
        <w:snapToGrid w:val="0"/>
        <w:spacing w:beforeLines="50" w:before="146"/>
        <w:ind w:left="3220" w:hangingChars="1400" w:hanging="3220"/>
        <w:rPr>
          <w:rFonts w:ascii="ＭＳ ゴシック" w:eastAsia="ＭＳ ゴシック" w:hAnsi="ＭＳ ゴシック"/>
          <w:bCs/>
          <w:sz w:val="23"/>
          <w:szCs w:val="23"/>
        </w:rPr>
      </w:pPr>
    </w:p>
    <w:p w14:paraId="1784394F" w14:textId="77777777" w:rsidR="00E84A87" w:rsidRPr="00AA0063" w:rsidRDefault="00E84A87" w:rsidP="003D6729">
      <w:pPr>
        <w:snapToGrid w:val="0"/>
        <w:spacing w:beforeLines="50" w:before="146"/>
        <w:ind w:leftChars="91" w:left="401" w:hangingChars="100" w:hanging="210"/>
        <w:rPr>
          <w:rFonts w:ascii="ＭＳ ゴシック" w:eastAsia="ＭＳ ゴシック" w:hAnsi="ＭＳ ゴシック"/>
          <w:szCs w:val="21"/>
          <w:highlight w:val="yellow"/>
        </w:rPr>
      </w:pPr>
      <w:r w:rsidRPr="00AA0063">
        <w:rPr>
          <w:rFonts w:ascii="ＭＳ ゴシック" w:eastAsia="ＭＳ ゴシック" w:hAnsi="ＭＳ ゴシック" w:hint="eastAsia"/>
          <w:szCs w:val="21"/>
        </w:rPr>
        <w:t xml:space="preserve">○　</w:t>
      </w:r>
      <w:r w:rsidR="002D7104" w:rsidRPr="00AA0063">
        <w:rPr>
          <w:rFonts w:ascii="ＭＳ ゴシック" w:eastAsia="ＭＳ ゴシック" w:hAnsi="ＭＳ ゴシック" w:hint="eastAsia"/>
          <w:szCs w:val="21"/>
        </w:rPr>
        <w:t>計画期間の中間年である</w:t>
      </w:r>
      <w:r w:rsidR="002D7104" w:rsidRPr="00AA0063">
        <w:rPr>
          <w:rFonts w:ascii="ＭＳ ゴシック" w:eastAsia="ＭＳ ゴシック" w:hAnsi="ＭＳ ゴシック"/>
          <w:szCs w:val="21"/>
        </w:rPr>
        <w:t>2026年頃を目途に、戦略の進捗状況について評価を行い、中間見直しを実施。</w:t>
      </w:r>
    </w:p>
    <w:sectPr w:rsidR="00E84A87" w:rsidRPr="00AA0063" w:rsidSect="002D7104">
      <w:headerReference w:type="even" r:id="rId8"/>
      <w:headerReference w:type="default" r:id="rId9"/>
      <w:footerReference w:type="even" r:id="rId10"/>
      <w:footerReference w:type="default" r:id="rId11"/>
      <w:headerReference w:type="first" r:id="rId12"/>
      <w:footerReference w:type="first" r:id="rId13"/>
      <w:pgSz w:w="11906" w:h="16838" w:code="9"/>
      <w:pgMar w:top="1080" w:right="1440" w:bottom="1080" w:left="144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F8EAE" w14:textId="77777777" w:rsidR="00F645FA" w:rsidRDefault="00F645FA" w:rsidP="00CE3279">
      <w:r>
        <w:separator/>
      </w:r>
    </w:p>
  </w:endnote>
  <w:endnote w:type="continuationSeparator" w:id="0">
    <w:p w14:paraId="0C8744A3" w14:textId="77777777" w:rsidR="00F645FA" w:rsidRDefault="00F645FA" w:rsidP="00CE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56C81" w14:textId="77777777" w:rsidR="0074389A" w:rsidRDefault="007438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E7CB7" w14:textId="77777777" w:rsidR="0074389A" w:rsidRDefault="0074389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D4DF8" w14:textId="77777777" w:rsidR="0074389A" w:rsidRDefault="007438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D80CA" w14:textId="77777777" w:rsidR="00F645FA" w:rsidRDefault="00F645FA" w:rsidP="00CE3279">
      <w:r>
        <w:separator/>
      </w:r>
    </w:p>
  </w:footnote>
  <w:footnote w:type="continuationSeparator" w:id="0">
    <w:p w14:paraId="5C51AA3E" w14:textId="77777777" w:rsidR="00F645FA" w:rsidRDefault="00F645FA" w:rsidP="00CE3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919DF" w14:textId="77777777" w:rsidR="0074389A" w:rsidRDefault="007438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06EE" w14:textId="77777777" w:rsidR="0074389A" w:rsidRDefault="0074389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0894" w14:textId="77777777" w:rsidR="0074389A" w:rsidRDefault="007438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F0BE4"/>
    <w:multiLevelType w:val="hybridMultilevel"/>
    <w:tmpl w:val="C6A6418E"/>
    <w:lvl w:ilvl="0" w:tplc="8DCAE8A6">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D6A565F"/>
    <w:multiLevelType w:val="hybridMultilevel"/>
    <w:tmpl w:val="FAC02910"/>
    <w:lvl w:ilvl="0" w:tplc="A636FDE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87"/>
    <w:rsid w:val="00064B20"/>
    <w:rsid w:val="000824FF"/>
    <w:rsid w:val="000C3250"/>
    <w:rsid w:val="000E6854"/>
    <w:rsid w:val="00115049"/>
    <w:rsid w:val="0011704C"/>
    <w:rsid w:val="001414FB"/>
    <w:rsid w:val="002D7104"/>
    <w:rsid w:val="003121CE"/>
    <w:rsid w:val="003551FE"/>
    <w:rsid w:val="003D6729"/>
    <w:rsid w:val="0043310A"/>
    <w:rsid w:val="00446F27"/>
    <w:rsid w:val="0045044F"/>
    <w:rsid w:val="0049415E"/>
    <w:rsid w:val="004C5134"/>
    <w:rsid w:val="0052368E"/>
    <w:rsid w:val="00533162"/>
    <w:rsid w:val="005540F5"/>
    <w:rsid w:val="00582F0C"/>
    <w:rsid w:val="005D078F"/>
    <w:rsid w:val="005D452C"/>
    <w:rsid w:val="00623F23"/>
    <w:rsid w:val="00632AA9"/>
    <w:rsid w:val="006332C5"/>
    <w:rsid w:val="006971D0"/>
    <w:rsid w:val="006D61B7"/>
    <w:rsid w:val="0073242B"/>
    <w:rsid w:val="0074389A"/>
    <w:rsid w:val="007D424B"/>
    <w:rsid w:val="007F4B54"/>
    <w:rsid w:val="008159FB"/>
    <w:rsid w:val="00824181"/>
    <w:rsid w:val="008312C5"/>
    <w:rsid w:val="00863A85"/>
    <w:rsid w:val="00897A75"/>
    <w:rsid w:val="008C7250"/>
    <w:rsid w:val="008D4FE1"/>
    <w:rsid w:val="008F2545"/>
    <w:rsid w:val="008F48B9"/>
    <w:rsid w:val="0091166D"/>
    <w:rsid w:val="0094427F"/>
    <w:rsid w:val="00A443E0"/>
    <w:rsid w:val="00A51FDB"/>
    <w:rsid w:val="00A654C2"/>
    <w:rsid w:val="00A9093F"/>
    <w:rsid w:val="00A94AAF"/>
    <w:rsid w:val="00AA0063"/>
    <w:rsid w:val="00AA1B60"/>
    <w:rsid w:val="00AF0309"/>
    <w:rsid w:val="00AF5C27"/>
    <w:rsid w:val="00B34D6D"/>
    <w:rsid w:val="00B408DF"/>
    <w:rsid w:val="00B77F4E"/>
    <w:rsid w:val="00BA5362"/>
    <w:rsid w:val="00BE687A"/>
    <w:rsid w:val="00CB1FA9"/>
    <w:rsid w:val="00CC74E5"/>
    <w:rsid w:val="00CE3279"/>
    <w:rsid w:val="00CE7C19"/>
    <w:rsid w:val="00CF29DD"/>
    <w:rsid w:val="00DC4558"/>
    <w:rsid w:val="00DF4FFD"/>
    <w:rsid w:val="00DF5765"/>
    <w:rsid w:val="00E01300"/>
    <w:rsid w:val="00E027D1"/>
    <w:rsid w:val="00E170E0"/>
    <w:rsid w:val="00E54302"/>
    <w:rsid w:val="00E84A87"/>
    <w:rsid w:val="00F15EFC"/>
    <w:rsid w:val="00F336F6"/>
    <w:rsid w:val="00F612E5"/>
    <w:rsid w:val="00F645FA"/>
    <w:rsid w:val="00F779D8"/>
    <w:rsid w:val="00FB3C27"/>
    <w:rsid w:val="00FB7060"/>
    <w:rsid w:val="00FC3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2B98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2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12C5"/>
    <w:rPr>
      <w:rFonts w:asciiTheme="majorHAnsi" w:eastAsiaTheme="majorEastAsia" w:hAnsiTheme="majorHAnsi" w:cstheme="majorBidi"/>
      <w:sz w:val="18"/>
      <w:szCs w:val="18"/>
    </w:rPr>
  </w:style>
  <w:style w:type="paragraph" w:styleId="a5">
    <w:name w:val="header"/>
    <w:basedOn w:val="a"/>
    <w:link w:val="a6"/>
    <w:uiPriority w:val="99"/>
    <w:unhideWhenUsed/>
    <w:rsid w:val="00CE3279"/>
    <w:pPr>
      <w:tabs>
        <w:tab w:val="center" w:pos="4252"/>
        <w:tab w:val="right" w:pos="8504"/>
      </w:tabs>
      <w:snapToGrid w:val="0"/>
    </w:pPr>
  </w:style>
  <w:style w:type="character" w:customStyle="1" w:styleId="a6">
    <w:name w:val="ヘッダー (文字)"/>
    <w:basedOn w:val="a0"/>
    <w:link w:val="a5"/>
    <w:uiPriority w:val="99"/>
    <w:rsid w:val="00CE3279"/>
  </w:style>
  <w:style w:type="paragraph" w:styleId="a7">
    <w:name w:val="footer"/>
    <w:basedOn w:val="a"/>
    <w:link w:val="a8"/>
    <w:uiPriority w:val="99"/>
    <w:unhideWhenUsed/>
    <w:rsid w:val="00CE3279"/>
    <w:pPr>
      <w:tabs>
        <w:tab w:val="center" w:pos="4252"/>
        <w:tab w:val="right" w:pos="8504"/>
      </w:tabs>
      <w:snapToGrid w:val="0"/>
    </w:pPr>
  </w:style>
  <w:style w:type="character" w:customStyle="1" w:styleId="a8">
    <w:name w:val="フッター (文字)"/>
    <w:basedOn w:val="a0"/>
    <w:link w:val="a7"/>
    <w:uiPriority w:val="99"/>
    <w:rsid w:val="00CE3279"/>
  </w:style>
  <w:style w:type="paragraph" w:styleId="a9">
    <w:name w:val="List Paragraph"/>
    <w:basedOn w:val="a"/>
    <w:uiPriority w:val="34"/>
    <w:qFormat/>
    <w:rsid w:val="00AF5C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2022-06-20T07:32:00Z</dcterms:created>
  <dcterms:modified xsi:type="dcterms:W3CDTF">2023-08-30T01:15:00Z</dcterms:modified>
</cp:coreProperties>
</file>