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2A96FA8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A32DAB6" w14:textId="4C303ECF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DF7EB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C0726-953B-4B31-B52C-A2275DC297E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C82C07A2-A357-4059-B202-510EEDEB0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