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C3A1" w14:textId="15721877" w:rsidR="00500680" w:rsidRPr="004B343D" w:rsidRDefault="00500680" w:rsidP="00500680">
      <w:pPr>
        <w:jc w:val="center"/>
        <w:rPr>
          <w:sz w:val="32"/>
          <w:szCs w:val="32"/>
        </w:rPr>
      </w:pPr>
      <w:r w:rsidRPr="004B343D">
        <w:rPr>
          <w:rFonts w:hint="eastAsia"/>
          <w:sz w:val="32"/>
          <w:szCs w:val="32"/>
        </w:rPr>
        <w:t>「</w:t>
      </w:r>
      <w:r w:rsidR="001537D1" w:rsidRPr="004B343D">
        <w:rPr>
          <w:rFonts w:hint="eastAsia"/>
          <w:sz w:val="32"/>
          <w:szCs w:val="32"/>
        </w:rPr>
        <w:t>古民家を活用したまちづくり推進</w:t>
      </w:r>
      <w:r w:rsidRPr="004B343D">
        <w:rPr>
          <w:rFonts w:hint="eastAsia"/>
          <w:sz w:val="32"/>
          <w:szCs w:val="32"/>
        </w:rPr>
        <w:t>業務」に</w:t>
      </w:r>
      <w:r w:rsidR="00B368DC" w:rsidRPr="004B343D">
        <w:rPr>
          <w:rFonts w:hint="eastAsia"/>
          <w:sz w:val="32"/>
          <w:szCs w:val="32"/>
        </w:rPr>
        <w:t>係る</w:t>
      </w:r>
    </w:p>
    <w:p w14:paraId="2BA1AF2C" w14:textId="5F633F7D" w:rsidR="00500680" w:rsidRPr="004B343D" w:rsidRDefault="00500680" w:rsidP="00500680">
      <w:pPr>
        <w:jc w:val="center"/>
        <w:rPr>
          <w:sz w:val="32"/>
          <w:szCs w:val="32"/>
        </w:rPr>
      </w:pPr>
      <w:r w:rsidRPr="004B343D">
        <w:rPr>
          <w:rFonts w:hint="eastAsia"/>
          <w:sz w:val="32"/>
          <w:szCs w:val="32"/>
        </w:rPr>
        <w:t>質問への回答</w:t>
      </w:r>
    </w:p>
    <w:p w14:paraId="23E1BE20" w14:textId="19291CDA" w:rsidR="00574F42" w:rsidRPr="004B343D" w:rsidRDefault="00574F42" w:rsidP="00AB4029">
      <w:pPr>
        <w:jc w:val="left"/>
        <w:rPr>
          <w:szCs w:val="21"/>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5528"/>
        <w:gridCol w:w="4962"/>
      </w:tblGrid>
      <w:tr w:rsidR="004B343D" w:rsidRPr="004B343D" w14:paraId="668CBACD" w14:textId="17B88353" w:rsidTr="00521D9E">
        <w:tc>
          <w:tcPr>
            <w:tcW w:w="562" w:type="dxa"/>
            <w:shd w:val="clear" w:color="auto" w:fill="auto"/>
          </w:tcPr>
          <w:p w14:paraId="38E97CDA" w14:textId="77777777" w:rsidR="00521D9E" w:rsidRPr="004B343D" w:rsidRDefault="00521D9E" w:rsidP="00DA56C2">
            <w:pPr>
              <w:jc w:val="center"/>
              <w:rPr>
                <w:szCs w:val="21"/>
              </w:rPr>
            </w:pPr>
            <w:r w:rsidRPr="004B343D">
              <w:rPr>
                <w:rFonts w:hint="eastAsia"/>
                <w:szCs w:val="21"/>
              </w:rPr>
              <w:t>№</w:t>
            </w:r>
          </w:p>
        </w:tc>
        <w:tc>
          <w:tcPr>
            <w:tcW w:w="2410" w:type="dxa"/>
            <w:shd w:val="clear" w:color="auto" w:fill="auto"/>
          </w:tcPr>
          <w:p w14:paraId="4BBCB34B" w14:textId="77777777" w:rsidR="00521D9E" w:rsidRPr="004B343D" w:rsidRDefault="00521D9E" w:rsidP="00DA56C2">
            <w:pPr>
              <w:jc w:val="center"/>
              <w:rPr>
                <w:szCs w:val="21"/>
              </w:rPr>
            </w:pPr>
            <w:r w:rsidRPr="004B343D">
              <w:rPr>
                <w:rFonts w:hint="eastAsia"/>
                <w:szCs w:val="21"/>
              </w:rPr>
              <w:t>資料名・ページ数</w:t>
            </w:r>
          </w:p>
          <w:p w14:paraId="70677EAD" w14:textId="747A20FA" w:rsidR="00521D9E" w:rsidRPr="004B343D" w:rsidRDefault="00521D9E" w:rsidP="00DA56C2">
            <w:pPr>
              <w:jc w:val="center"/>
              <w:rPr>
                <w:szCs w:val="21"/>
              </w:rPr>
            </w:pPr>
            <w:r w:rsidRPr="004B343D">
              <w:rPr>
                <w:rFonts w:hint="eastAsia"/>
                <w:szCs w:val="21"/>
              </w:rPr>
              <w:t>(</w:t>
            </w:r>
            <w:r w:rsidRPr="004B343D">
              <w:rPr>
                <w:szCs w:val="21"/>
              </w:rPr>
              <w:t xml:space="preserve"> </w:t>
            </w:r>
            <w:r w:rsidRPr="004B343D">
              <w:rPr>
                <w:rFonts w:hint="eastAsia"/>
                <w:szCs w:val="21"/>
              </w:rPr>
              <w:t>回答日</w:t>
            </w:r>
            <w:r w:rsidRPr="004B343D">
              <w:rPr>
                <w:rFonts w:hint="eastAsia"/>
                <w:szCs w:val="21"/>
              </w:rPr>
              <w:t xml:space="preserve"> )</w:t>
            </w:r>
          </w:p>
        </w:tc>
        <w:tc>
          <w:tcPr>
            <w:tcW w:w="5528" w:type="dxa"/>
          </w:tcPr>
          <w:p w14:paraId="4D7397A0" w14:textId="77777777" w:rsidR="00521D9E" w:rsidRPr="004B343D" w:rsidRDefault="00521D9E" w:rsidP="00521D9E">
            <w:pPr>
              <w:jc w:val="center"/>
              <w:rPr>
                <w:szCs w:val="21"/>
              </w:rPr>
            </w:pPr>
            <w:r w:rsidRPr="004B343D">
              <w:rPr>
                <w:rFonts w:hint="eastAsia"/>
                <w:szCs w:val="21"/>
              </w:rPr>
              <w:t>質　問　事　項</w:t>
            </w:r>
          </w:p>
        </w:tc>
        <w:tc>
          <w:tcPr>
            <w:tcW w:w="4962" w:type="dxa"/>
          </w:tcPr>
          <w:p w14:paraId="1A7ECA61" w14:textId="75E42D93" w:rsidR="00521D9E" w:rsidRPr="004B343D" w:rsidRDefault="00521D9E" w:rsidP="00521D9E">
            <w:pPr>
              <w:jc w:val="center"/>
              <w:rPr>
                <w:szCs w:val="21"/>
              </w:rPr>
            </w:pPr>
            <w:r w:rsidRPr="004B343D">
              <w:rPr>
                <w:rFonts w:hint="eastAsia"/>
                <w:szCs w:val="21"/>
              </w:rPr>
              <w:t>回　答</w:t>
            </w:r>
          </w:p>
        </w:tc>
      </w:tr>
      <w:tr w:rsidR="004B343D" w:rsidRPr="004B343D" w14:paraId="41AF303B" w14:textId="77777777" w:rsidTr="00521D9E">
        <w:trPr>
          <w:trHeight w:val="854"/>
        </w:trPr>
        <w:tc>
          <w:tcPr>
            <w:tcW w:w="562" w:type="dxa"/>
            <w:shd w:val="clear" w:color="auto" w:fill="auto"/>
          </w:tcPr>
          <w:p w14:paraId="770E8097" w14:textId="27D8466F" w:rsidR="00521D9E" w:rsidRPr="004B343D" w:rsidRDefault="00521D9E" w:rsidP="00500680">
            <w:pPr>
              <w:jc w:val="center"/>
              <w:rPr>
                <w:szCs w:val="21"/>
              </w:rPr>
            </w:pPr>
            <w:r w:rsidRPr="004B343D">
              <w:rPr>
                <w:rFonts w:hint="eastAsia"/>
                <w:szCs w:val="21"/>
              </w:rPr>
              <w:t>１</w:t>
            </w:r>
          </w:p>
        </w:tc>
        <w:tc>
          <w:tcPr>
            <w:tcW w:w="2410" w:type="dxa"/>
            <w:shd w:val="clear" w:color="auto" w:fill="auto"/>
          </w:tcPr>
          <w:p w14:paraId="0E4135A9" w14:textId="724AB3EF" w:rsidR="00521D9E" w:rsidRPr="004B343D" w:rsidRDefault="00521D9E" w:rsidP="005C1684">
            <w:pPr>
              <w:jc w:val="left"/>
              <w:rPr>
                <w:rFonts w:ascii="ＭＳ 明朝" w:hAnsi="ＭＳ 明朝"/>
                <w:szCs w:val="21"/>
              </w:rPr>
            </w:pPr>
            <w:r w:rsidRPr="004B343D">
              <w:rPr>
                <w:rFonts w:ascii="ＭＳ 明朝" w:hAnsi="ＭＳ 明朝" w:hint="eastAsia"/>
                <w:szCs w:val="21"/>
              </w:rPr>
              <w:t>公募要領</w:t>
            </w:r>
            <w:r w:rsidR="007B7603" w:rsidRPr="004B343D">
              <w:rPr>
                <w:rFonts w:ascii="ＭＳ 明朝" w:hAnsi="ＭＳ 明朝" w:hint="eastAsia"/>
                <w:szCs w:val="21"/>
              </w:rPr>
              <w:t>・</w:t>
            </w:r>
            <w:r w:rsidRPr="004B343D">
              <w:rPr>
                <w:rFonts w:ascii="ＭＳ 明朝" w:hAnsi="ＭＳ 明朝" w:hint="eastAsia"/>
                <w:szCs w:val="21"/>
              </w:rPr>
              <w:t>P３</w:t>
            </w:r>
          </w:p>
          <w:p w14:paraId="0268081C" w14:textId="522A8A10" w:rsidR="00521D9E" w:rsidRPr="004B343D" w:rsidRDefault="00521D9E" w:rsidP="005C1684">
            <w:pPr>
              <w:jc w:val="left"/>
              <w:rPr>
                <w:rFonts w:ascii="ＭＳ 明朝" w:hAnsi="ＭＳ 明朝"/>
                <w:szCs w:val="21"/>
              </w:rPr>
            </w:pPr>
            <w:r w:rsidRPr="004B343D">
              <w:rPr>
                <w:rFonts w:ascii="ＭＳ 明朝" w:hAnsi="ＭＳ 明朝" w:hint="eastAsia"/>
                <w:szCs w:val="21"/>
              </w:rPr>
              <w:t>(令和８年６月</w:t>
            </w:r>
            <w:r w:rsidR="00941A61" w:rsidRPr="004B343D">
              <w:rPr>
                <w:rFonts w:ascii="ＭＳ 明朝" w:hAnsi="ＭＳ 明朝" w:hint="eastAsia"/>
                <w:szCs w:val="21"/>
              </w:rPr>
              <w:t>30</w:t>
            </w:r>
            <w:r w:rsidRPr="004B343D">
              <w:rPr>
                <w:rFonts w:ascii="ＭＳ 明朝" w:hAnsi="ＭＳ 明朝" w:hint="eastAsia"/>
                <w:szCs w:val="21"/>
              </w:rPr>
              <w:t>日)</w:t>
            </w:r>
          </w:p>
        </w:tc>
        <w:tc>
          <w:tcPr>
            <w:tcW w:w="5528" w:type="dxa"/>
            <w:vAlign w:val="center"/>
          </w:tcPr>
          <w:p w14:paraId="6C0BD956" w14:textId="2E3B8ED6" w:rsidR="00521D9E" w:rsidRPr="004B343D" w:rsidRDefault="00521D9E" w:rsidP="001537D1">
            <w:pPr>
              <w:rPr>
                <w:rFonts w:ascii="ＭＳ 明朝" w:hAnsi="ＭＳ 明朝"/>
                <w:szCs w:val="21"/>
              </w:rPr>
            </w:pPr>
            <w:r w:rsidRPr="004B343D">
              <w:rPr>
                <w:rFonts w:ascii="ＭＳ 明朝" w:hAnsi="ＭＳ 明朝" w:hint="eastAsia"/>
                <w:szCs w:val="21"/>
              </w:rPr>
              <w:t>３公募参加資格の(10)に受付期間最終日(令和8年7月21日)までに入札参加資格登録が必要と記載があるが新規の資格申請について確認すると「毎月10 日までに電子申請のあったもので、書類が同月15 日までに添付されたものについて、翌月1日に資格認定・名簿登録を行っております」とあります。最速で参加資格を取れるのが8月1日です。本公募に応募は難しいのでしょうか？</w:t>
            </w:r>
          </w:p>
        </w:tc>
        <w:tc>
          <w:tcPr>
            <w:tcW w:w="4962" w:type="dxa"/>
            <w:vAlign w:val="center"/>
          </w:tcPr>
          <w:p w14:paraId="2C8D580D" w14:textId="6C74AC88" w:rsidR="00C57273" w:rsidRPr="004B343D" w:rsidRDefault="00C57273" w:rsidP="00C57273">
            <w:pPr>
              <w:ind w:firstLineChars="100" w:firstLine="210"/>
              <w:rPr>
                <w:rFonts w:ascii="ＭＳ 明朝" w:hAnsi="ＭＳ 明朝"/>
                <w:szCs w:val="21"/>
              </w:rPr>
            </w:pPr>
            <w:r w:rsidRPr="004B343D">
              <w:rPr>
                <w:rFonts w:ascii="ＭＳ 明朝" w:hAnsi="ＭＳ 明朝" w:hint="eastAsia"/>
                <w:szCs w:val="21"/>
              </w:rPr>
              <w:t>公募要領の３　公募参加資格（10）に記載のとおり、受付期間最終日（令和８年７月21日）までに令和８年度大阪府測量・建設コンサルタント等業務競争入札参加資格者名簿中「建設コンサルタント（11：都市計画及び地方計画）」に登録されていない場合は、本事業に参加できません。</w:t>
            </w:r>
          </w:p>
          <w:p w14:paraId="7D6FF45C" w14:textId="01C3C420" w:rsidR="00521D9E" w:rsidRPr="004B343D" w:rsidRDefault="00C57273" w:rsidP="00C57273">
            <w:pPr>
              <w:ind w:firstLineChars="100" w:firstLine="210"/>
              <w:rPr>
                <w:rFonts w:ascii="ＭＳ 明朝" w:hAnsi="ＭＳ 明朝"/>
                <w:szCs w:val="21"/>
              </w:rPr>
            </w:pPr>
            <w:r w:rsidRPr="004B343D">
              <w:rPr>
                <w:rFonts w:ascii="ＭＳ 明朝" w:hAnsi="ＭＳ 明朝" w:hint="eastAsia"/>
                <w:szCs w:val="21"/>
              </w:rPr>
              <w:t>なお、公募要領の３　公募参加資格（10）に掲げる要件については、共同企業体で参加する者にあっては、代表構成員が有していればよいこととしています。</w:t>
            </w:r>
          </w:p>
        </w:tc>
      </w:tr>
      <w:tr w:rsidR="004B343D" w:rsidRPr="004B343D" w14:paraId="0A399CE9" w14:textId="77777777" w:rsidTr="007028A2">
        <w:trPr>
          <w:trHeight w:val="854"/>
        </w:trPr>
        <w:tc>
          <w:tcPr>
            <w:tcW w:w="562" w:type="dxa"/>
            <w:shd w:val="clear" w:color="auto" w:fill="auto"/>
          </w:tcPr>
          <w:p w14:paraId="52D68125" w14:textId="03650A6A" w:rsidR="008D4A9E" w:rsidRPr="004B343D" w:rsidRDefault="00F55B6C" w:rsidP="008D4A9E">
            <w:pPr>
              <w:jc w:val="center"/>
              <w:rPr>
                <w:szCs w:val="21"/>
              </w:rPr>
            </w:pPr>
            <w:r w:rsidRPr="004B343D">
              <w:rPr>
                <w:rFonts w:hint="eastAsia"/>
                <w:szCs w:val="21"/>
              </w:rPr>
              <w:t>２</w:t>
            </w:r>
          </w:p>
        </w:tc>
        <w:tc>
          <w:tcPr>
            <w:tcW w:w="2410" w:type="dxa"/>
            <w:shd w:val="clear" w:color="auto" w:fill="auto"/>
            <w:vAlign w:val="center"/>
          </w:tcPr>
          <w:p w14:paraId="4C614CA6"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仕様書</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１</w:t>
            </w:r>
          </w:p>
          <w:p w14:paraId="0A254A60" w14:textId="00B423F1"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tcPr>
          <w:p w14:paraId="49A205BE" w14:textId="77777777" w:rsidR="008D4A9E" w:rsidRPr="004B343D" w:rsidRDefault="008D4A9E"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【４.業務内容】</w:t>
            </w:r>
          </w:p>
          <w:p w14:paraId="53A307DC" w14:textId="67C31F11" w:rsidR="008D4A9E" w:rsidRPr="004B343D" w:rsidRDefault="008D4A9E" w:rsidP="008D4A9E">
            <w:pPr>
              <w:rPr>
                <w:rFonts w:ascii="ＭＳ 明朝" w:hAnsi="ＭＳ 明朝"/>
                <w:szCs w:val="21"/>
              </w:rPr>
            </w:pPr>
            <w:r w:rsidRPr="004B343D">
              <w:rPr>
                <w:rFonts w:ascii="ＭＳ 明朝" w:hAnsi="ＭＳ 明朝" w:cs="ＭＳ ゴシック"/>
                <w:bCs/>
                <w:kern w:val="0"/>
                <w:szCs w:val="21"/>
              </w:rPr>
              <w:t>提案書において、仕様書の業務内容（1）～（6）の記載順序を変更して提案してもよろしいでしょうか。</w:t>
            </w:r>
          </w:p>
        </w:tc>
        <w:tc>
          <w:tcPr>
            <w:tcW w:w="4962" w:type="dxa"/>
            <w:vAlign w:val="center"/>
          </w:tcPr>
          <w:p w14:paraId="3353CEF0" w14:textId="435FB9AF" w:rsidR="004A36A9" w:rsidRPr="004B343D" w:rsidRDefault="005B0D72" w:rsidP="003644AD">
            <w:pPr>
              <w:rPr>
                <w:rFonts w:ascii="ＭＳ 明朝" w:hAnsi="ＭＳ 明朝"/>
                <w:szCs w:val="21"/>
              </w:rPr>
            </w:pPr>
            <w:r w:rsidRPr="004B343D">
              <w:rPr>
                <w:rFonts w:ascii="ＭＳ 明朝" w:hAnsi="ＭＳ 明朝" w:hint="eastAsia"/>
                <w:szCs w:val="21"/>
              </w:rPr>
              <w:t>提案書の</w:t>
            </w:r>
            <w:r w:rsidR="004A36A9" w:rsidRPr="004B343D">
              <w:rPr>
                <w:rFonts w:ascii="ＭＳ 明朝" w:hAnsi="ＭＳ 明朝" w:hint="eastAsia"/>
                <w:szCs w:val="21"/>
              </w:rPr>
              <w:t>記載順序については、変更</w:t>
            </w:r>
            <w:r w:rsidR="005C751B" w:rsidRPr="004B343D">
              <w:rPr>
                <w:rFonts w:ascii="ＭＳ 明朝" w:hAnsi="ＭＳ 明朝" w:hint="eastAsia"/>
                <w:szCs w:val="21"/>
              </w:rPr>
              <w:t>しないでください</w:t>
            </w:r>
            <w:r w:rsidR="004A36A9" w:rsidRPr="004B343D">
              <w:rPr>
                <w:rFonts w:ascii="ＭＳ 明朝" w:hAnsi="ＭＳ 明朝" w:hint="eastAsia"/>
                <w:szCs w:val="21"/>
              </w:rPr>
              <w:t>。</w:t>
            </w:r>
          </w:p>
          <w:p w14:paraId="30716B99" w14:textId="05D5420A" w:rsidR="005C751B" w:rsidRPr="004B343D" w:rsidRDefault="005C751B" w:rsidP="003644AD">
            <w:pPr>
              <w:rPr>
                <w:rFonts w:ascii="ＭＳ 明朝" w:hAnsi="ＭＳ 明朝"/>
                <w:szCs w:val="21"/>
              </w:rPr>
            </w:pPr>
            <w:r w:rsidRPr="004B343D">
              <w:rPr>
                <w:rFonts w:ascii="ＭＳ 明朝" w:hAnsi="ＭＳ 明朝" w:hint="eastAsia"/>
                <w:szCs w:val="21"/>
              </w:rPr>
              <w:t>なお、プレゼンテーション審査は、順序を変更して説明してもよいものとします。</w:t>
            </w:r>
          </w:p>
        </w:tc>
      </w:tr>
      <w:tr w:rsidR="004B343D" w:rsidRPr="004B343D" w14:paraId="7FCDCD5B" w14:textId="77777777" w:rsidTr="007028A2">
        <w:trPr>
          <w:trHeight w:val="854"/>
        </w:trPr>
        <w:tc>
          <w:tcPr>
            <w:tcW w:w="562" w:type="dxa"/>
            <w:shd w:val="clear" w:color="auto" w:fill="auto"/>
          </w:tcPr>
          <w:p w14:paraId="30C53823" w14:textId="5F8E2503" w:rsidR="008D4A9E" w:rsidRPr="004B343D" w:rsidRDefault="00F55B6C" w:rsidP="008D4A9E">
            <w:pPr>
              <w:jc w:val="center"/>
              <w:rPr>
                <w:szCs w:val="21"/>
              </w:rPr>
            </w:pPr>
            <w:r w:rsidRPr="004B343D">
              <w:rPr>
                <w:rFonts w:hint="eastAsia"/>
                <w:szCs w:val="21"/>
              </w:rPr>
              <w:t>３</w:t>
            </w:r>
          </w:p>
        </w:tc>
        <w:tc>
          <w:tcPr>
            <w:tcW w:w="2410" w:type="dxa"/>
            <w:shd w:val="clear" w:color="auto" w:fill="auto"/>
            <w:vAlign w:val="center"/>
          </w:tcPr>
          <w:p w14:paraId="23FD909B"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仕様書</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１</w:t>
            </w:r>
          </w:p>
          <w:p w14:paraId="1907702F" w14:textId="51A154DD"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tcPr>
          <w:p w14:paraId="4D6769E7" w14:textId="438BAF3C" w:rsidR="008D4A9E" w:rsidRPr="004B343D" w:rsidRDefault="008D4A9E" w:rsidP="008D4A9E">
            <w:pPr>
              <w:rPr>
                <w:rFonts w:ascii="ＭＳ 明朝" w:hAnsi="ＭＳ 明朝"/>
                <w:szCs w:val="21"/>
              </w:rPr>
            </w:pPr>
            <w:r w:rsidRPr="004B343D">
              <w:rPr>
                <w:rFonts w:ascii="ＭＳ 明朝" w:hAnsi="ＭＳ 明朝" w:cs="ＭＳ ゴシック" w:hint="eastAsia"/>
                <w:bCs/>
                <w:kern w:val="0"/>
                <w:szCs w:val="21"/>
              </w:rPr>
              <w:t>【４.業務内容】</w:t>
            </w:r>
            <w:r w:rsidRPr="004B343D">
              <w:rPr>
                <w:rFonts w:ascii="ＭＳ 明朝" w:hAnsi="ＭＳ 明朝" w:cs="ＭＳ ゴシック"/>
                <w:bCs/>
                <w:kern w:val="0"/>
                <w:szCs w:val="21"/>
              </w:rPr>
              <w:br/>
              <w:t>選定委員会の学識経験者は、受託者が選定・調整を行う想定でしょうか。それとも発注者が選定する想定でしょうか。発注者が選定する場合、既に参加者の分野の想定があればご教示ください。</w:t>
            </w:r>
          </w:p>
        </w:tc>
        <w:tc>
          <w:tcPr>
            <w:tcW w:w="4962" w:type="dxa"/>
            <w:vAlign w:val="center"/>
          </w:tcPr>
          <w:p w14:paraId="1356B0EA" w14:textId="618D635A" w:rsidR="004A36A9" w:rsidRPr="004B343D" w:rsidRDefault="00143B66" w:rsidP="003644AD">
            <w:pPr>
              <w:rPr>
                <w:rFonts w:ascii="ＭＳ 明朝" w:hAnsi="ＭＳ 明朝" w:cs="ＭＳ ゴシック"/>
                <w:bCs/>
                <w:kern w:val="0"/>
                <w:szCs w:val="21"/>
              </w:rPr>
            </w:pPr>
            <w:r w:rsidRPr="004B343D">
              <w:rPr>
                <w:rFonts w:ascii="ＭＳ 明朝" w:hAnsi="ＭＳ 明朝" w:cs="ＭＳ ゴシック" w:hint="eastAsia"/>
                <w:bCs/>
                <w:kern w:val="0"/>
                <w:szCs w:val="21"/>
              </w:rPr>
              <w:t>事業地区選定委員会の委員は、発注者である大阪府が選定します。委員の分野については、建築・景観・都市計画のほか、地域資源活用、観光振興、商業活性化、地域経済分析等の分野も含め検討する予定です。</w:t>
            </w:r>
          </w:p>
        </w:tc>
      </w:tr>
      <w:tr w:rsidR="004B343D" w:rsidRPr="004B343D" w14:paraId="25841C15" w14:textId="77777777" w:rsidTr="007028A2">
        <w:trPr>
          <w:trHeight w:val="854"/>
        </w:trPr>
        <w:tc>
          <w:tcPr>
            <w:tcW w:w="562" w:type="dxa"/>
            <w:shd w:val="clear" w:color="auto" w:fill="auto"/>
          </w:tcPr>
          <w:p w14:paraId="7C5F1652" w14:textId="73886C25" w:rsidR="008D4A9E" w:rsidRPr="004B343D" w:rsidRDefault="00F55B6C" w:rsidP="008D4A9E">
            <w:pPr>
              <w:jc w:val="center"/>
              <w:rPr>
                <w:szCs w:val="21"/>
              </w:rPr>
            </w:pPr>
            <w:r w:rsidRPr="004B343D">
              <w:rPr>
                <w:rFonts w:hint="eastAsia"/>
                <w:szCs w:val="21"/>
              </w:rPr>
              <w:lastRenderedPageBreak/>
              <w:t>４</w:t>
            </w:r>
          </w:p>
        </w:tc>
        <w:tc>
          <w:tcPr>
            <w:tcW w:w="2410" w:type="dxa"/>
            <w:shd w:val="clear" w:color="auto" w:fill="auto"/>
            <w:vAlign w:val="center"/>
          </w:tcPr>
          <w:p w14:paraId="13F6BC73"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仕様書</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２</w:t>
            </w:r>
          </w:p>
          <w:p w14:paraId="66E83209" w14:textId="7BA84344"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tcPr>
          <w:p w14:paraId="60CE6564" w14:textId="77777777" w:rsidR="008D4A9E" w:rsidRPr="004B343D" w:rsidRDefault="008D4A9E"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【４.業務内容】</w:t>
            </w:r>
          </w:p>
          <w:p w14:paraId="74D472FC" w14:textId="691489F0" w:rsidR="008D4A9E" w:rsidRPr="004B343D" w:rsidRDefault="008D4A9E" w:rsidP="008D4A9E">
            <w:pPr>
              <w:rPr>
                <w:rFonts w:ascii="ＭＳ 明朝" w:hAnsi="ＭＳ 明朝"/>
                <w:szCs w:val="21"/>
              </w:rPr>
            </w:pPr>
            <w:r w:rsidRPr="004B343D">
              <w:rPr>
                <w:rFonts w:ascii="ＭＳ 明朝" w:hAnsi="ＭＳ 明朝" w:cs="ＭＳ ゴシック"/>
                <w:bCs/>
                <w:kern w:val="0"/>
                <w:szCs w:val="21"/>
              </w:rPr>
              <w:t>大阪府が別途実施した府内市町村への事前アンケートについて、どういった項目</w:t>
            </w:r>
            <w:r w:rsidRPr="004B343D">
              <w:rPr>
                <w:rFonts w:ascii="ＭＳ 明朝" w:hAnsi="ＭＳ 明朝" w:cs="ＭＳ ゴシック" w:hint="eastAsia"/>
                <w:bCs/>
                <w:kern w:val="0"/>
                <w:szCs w:val="21"/>
              </w:rPr>
              <w:t>で</w:t>
            </w:r>
            <w:r w:rsidRPr="004B343D">
              <w:rPr>
                <w:rFonts w:ascii="ＭＳ 明朝" w:hAnsi="ＭＳ 明朝" w:cs="ＭＳ ゴシック"/>
                <w:bCs/>
                <w:kern w:val="0"/>
                <w:szCs w:val="21"/>
              </w:rPr>
              <w:t>調査されているのでしょうか。</w:t>
            </w:r>
          </w:p>
        </w:tc>
        <w:tc>
          <w:tcPr>
            <w:tcW w:w="4962" w:type="dxa"/>
            <w:vAlign w:val="center"/>
          </w:tcPr>
          <w:p w14:paraId="154C2715" w14:textId="1FB2C242" w:rsidR="008D4A9E" w:rsidRPr="004B343D" w:rsidRDefault="005C751B" w:rsidP="00D22B53">
            <w:pPr>
              <w:rPr>
                <w:rFonts w:ascii="ＭＳ 明朝" w:hAnsi="ＭＳ 明朝"/>
                <w:szCs w:val="21"/>
              </w:rPr>
            </w:pPr>
            <w:r w:rsidRPr="004B343D">
              <w:rPr>
                <w:rFonts w:ascii="ＭＳ 明朝" w:hAnsi="ＭＳ 明朝" w:hint="eastAsia"/>
                <w:szCs w:val="21"/>
              </w:rPr>
              <w:t>別紙のアンケートを実施しています。</w:t>
            </w:r>
          </w:p>
        </w:tc>
      </w:tr>
      <w:tr w:rsidR="004B343D" w:rsidRPr="004B343D" w14:paraId="1D288E2D" w14:textId="77777777" w:rsidTr="007028A2">
        <w:trPr>
          <w:trHeight w:val="854"/>
        </w:trPr>
        <w:tc>
          <w:tcPr>
            <w:tcW w:w="562" w:type="dxa"/>
            <w:shd w:val="clear" w:color="auto" w:fill="auto"/>
          </w:tcPr>
          <w:p w14:paraId="0FB27074" w14:textId="38D8D90C" w:rsidR="008D4A9E" w:rsidRPr="004B343D" w:rsidRDefault="00F55B6C" w:rsidP="008D4A9E">
            <w:pPr>
              <w:jc w:val="center"/>
              <w:rPr>
                <w:szCs w:val="21"/>
              </w:rPr>
            </w:pPr>
            <w:r w:rsidRPr="004B343D">
              <w:rPr>
                <w:rFonts w:hint="eastAsia"/>
                <w:szCs w:val="21"/>
              </w:rPr>
              <w:t>５</w:t>
            </w:r>
          </w:p>
        </w:tc>
        <w:tc>
          <w:tcPr>
            <w:tcW w:w="2410" w:type="dxa"/>
            <w:shd w:val="clear" w:color="auto" w:fill="auto"/>
            <w:vAlign w:val="center"/>
          </w:tcPr>
          <w:p w14:paraId="32975249"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公募要領</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６</w:t>
            </w:r>
          </w:p>
          <w:p w14:paraId="4B90C804" w14:textId="723C916F"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vAlign w:val="center"/>
          </w:tcPr>
          <w:p w14:paraId="7ED421D9" w14:textId="77777777" w:rsidR="008D4A9E" w:rsidRPr="004B343D" w:rsidRDefault="008D4A9E"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【７.審査の方法】</w:t>
            </w:r>
          </w:p>
          <w:p w14:paraId="0C560BEF" w14:textId="2B237393" w:rsidR="008D4A9E" w:rsidRPr="004B343D" w:rsidRDefault="008D4A9E" w:rsidP="008D4A9E">
            <w:pPr>
              <w:rPr>
                <w:rFonts w:ascii="ＭＳ 明朝" w:hAnsi="ＭＳ 明朝"/>
                <w:szCs w:val="21"/>
              </w:rPr>
            </w:pPr>
            <w:r w:rsidRPr="004B343D">
              <w:rPr>
                <w:rFonts w:ascii="ＭＳ 明朝" w:hAnsi="ＭＳ 明朝" w:cs="ＭＳ ゴシック"/>
                <w:bCs/>
                <w:kern w:val="0"/>
                <w:szCs w:val="21"/>
              </w:rPr>
              <w:t>プレゼンテーション審査の時間は何分の予定でしょうか。</w:t>
            </w:r>
          </w:p>
        </w:tc>
        <w:tc>
          <w:tcPr>
            <w:tcW w:w="4962" w:type="dxa"/>
            <w:vAlign w:val="center"/>
          </w:tcPr>
          <w:p w14:paraId="5C14986E" w14:textId="5B63A1C3" w:rsidR="008D4A9E" w:rsidRPr="004B343D" w:rsidRDefault="00D22B53" w:rsidP="00D22B53">
            <w:pPr>
              <w:rPr>
                <w:rFonts w:ascii="ＭＳ 明朝" w:hAnsi="ＭＳ 明朝"/>
                <w:szCs w:val="21"/>
              </w:rPr>
            </w:pPr>
            <w:r w:rsidRPr="004B343D">
              <w:rPr>
                <w:rFonts w:ascii="ＭＳ 明朝" w:hAnsi="ＭＳ 明朝" w:cs="ＭＳ ゴシック"/>
                <w:bCs/>
                <w:kern w:val="0"/>
                <w:szCs w:val="21"/>
              </w:rPr>
              <w:t>プレゼンテーション審査</w:t>
            </w:r>
            <w:r w:rsidRPr="004B343D">
              <w:rPr>
                <w:rFonts w:ascii="ＭＳ 明朝" w:hAnsi="ＭＳ 明朝" w:cs="ＭＳ ゴシック" w:hint="eastAsia"/>
                <w:bCs/>
                <w:kern w:val="0"/>
                <w:szCs w:val="21"/>
              </w:rPr>
              <w:t>の時間は、１者あたり15分間の予定です。</w:t>
            </w:r>
          </w:p>
        </w:tc>
      </w:tr>
      <w:tr w:rsidR="004B343D" w:rsidRPr="004B343D" w14:paraId="7AC021DD" w14:textId="77777777" w:rsidTr="007028A2">
        <w:trPr>
          <w:trHeight w:val="854"/>
        </w:trPr>
        <w:tc>
          <w:tcPr>
            <w:tcW w:w="562" w:type="dxa"/>
            <w:shd w:val="clear" w:color="auto" w:fill="auto"/>
          </w:tcPr>
          <w:p w14:paraId="7E0D874B" w14:textId="311A57A3" w:rsidR="008D4A9E" w:rsidRPr="004B343D" w:rsidRDefault="00F55B6C" w:rsidP="008D4A9E">
            <w:pPr>
              <w:jc w:val="center"/>
              <w:rPr>
                <w:szCs w:val="21"/>
              </w:rPr>
            </w:pPr>
            <w:r w:rsidRPr="004B343D">
              <w:rPr>
                <w:rFonts w:hint="eastAsia"/>
                <w:szCs w:val="21"/>
              </w:rPr>
              <w:t>６</w:t>
            </w:r>
          </w:p>
        </w:tc>
        <w:tc>
          <w:tcPr>
            <w:tcW w:w="2410" w:type="dxa"/>
            <w:shd w:val="clear" w:color="auto" w:fill="auto"/>
            <w:vAlign w:val="center"/>
          </w:tcPr>
          <w:p w14:paraId="72900FA1"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公募要領</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６</w:t>
            </w:r>
          </w:p>
          <w:p w14:paraId="680C545C" w14:textId="1BB49784"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vAlign w:val="center"/>
          </w:tcPr>
          <w:p w14:paraId="7A5D35C8" w14:textId="77777777" w:rsidR="008D4A9E" w:rsidRPr="004B343D" w:rsidRDefault="008D4A9E"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【７.審査の方法】</w:t>
            </w:r>
          </w:p>
          <w:p w14:paraId="3C0D4109" w14:textId="64E52A6C" w:rsidR="008D4A9E" w:rsidRPr="004B343D" w:rsidRDefault="008D4A9E" w:rsidP="008D4A9E">
            <w:pPr>
              <w:rPr>
                <w:rFonts w:ascii="ＭＳ 明朝" w:hAnsi="ＭＳ 明朝"/>
                <w:szCs w:val="21"/>
              </w:rPr>
            </w:pPr>
            <w:r w:rsidRPr="004B343D">
              <w:rPr>
                <w:rFonts w:ascii="Arial" w:hAnsi="Arial" w:cs="Arial"/>
                <w:sz w:val="20"/>
                <w:szCs w:val="20"/>
              </w:rPr>
              <w:t>プレゼンテーション審査はプロジェクターもご用意いただけるのでしょうか。</w:t>
            </w:r>
            <w:r w:rsidRPr="004B343D">
              <w:rPr>
                <w:rFonts w:ascii="Arial" w:hAnsi="Arial" w:cs="Arial"/>
                <w:sz w:val="20"/>
                <w:szCs w:val="20"/>
              </w:rPr>
              <w:br/>
            </w:r>
            <w:r w:rsidRPr="004B343D">
              <w:rPr>
                <w:rFonts w:ascii="Arial" w:hAnsi="Arial" w:cs="Arial"/>
                <w:sz w:val="20"/>
                <w:szCs w:val="20"/>
              </w:rPr>
              <w:t>また、その場合、画面の縦横比</w:t>
            </w:r>
            <w:r w:rsidRPr="004B343D">
              <w:rPr>
                <w:rFonts w:ascii="Arial" w:hAnsi="Arial" w:cs="Arial" w:hint="eastAsia"/>
                <w:sz w:val="20"/>
                <w:szCs w:val="20"/>
              </w:rPr>
              <w:t>の指定はありますでしょうか</w:t>
            </w:r>
            <w:r w:rsidRPr="004B343D">
              <w:rPr>
                <w:rFonts w:ascii="Arial" w:hAnsi="Arial" w:cs="Arial"/>
                <w:sz w:val="20"/>
                <w:szCs w:val="20"/>
              </w:rPr>
              <w:t>。</w:t>
            </w:r>
          </w:p>
        </w:tc>
        <w:tc>
          <w:tcPr>
            <w:tcW w:w="4962" w:type="dxa"/>
            <w:vAlign w:val="center"/>
          </w:tcPr>
          <w:p w14:paraId="6384DA86" w14:textId="60CF781E" w:rsidR="008D4A9E" w:rsidRPr="004B343D" w:rsidRDefault="00354FDC" w:rsidP="00354FDC">
            <w:pPr>
              <w:rPr>
                <w:rFonts w:ascii="ＭＳ 明朝" w:hAnsi="ＭＳ 明朝"/>
                <w:szCs w:val="21"/>
              </w:rPr>
            </w:pPr>
            <w:r w:rsidRPr="004B343D">
              <w:rPr>
                <w:rFonts w:ascii="Arial" w:hAnsi="Arial" w:cs="Arial"/>
                <w:sz w:val="20"/>
                <w:szCs w:val="20"/>
              </w:rPr>
              <w:t>プロジェクターも</w:t>
            </w:r>
            <w:r w:rsidRPr="004B343D">
              <w:rPr>
                <w:rFonts w:ascii="Arial" w:hAnsi="Arial" w:cs="Arial" w:hint="eastAsia"/>
                <w:sz w:val="20"/>
                <w:szCs w:val="20"/>
              </w:rPr>
              <w:t>用意いたします。</w:t>
            </w:r>
            <w:r w:rsidRPr="004B343D">
              <w:rPr>
                <w:rFonts w:ascii="Arial" w:hAnsi="Arial" w:cs="Arial"/>
                <w:sz w:val="20"/>
                <w:szCs w:val="20"/>
              </w:rPr>
              <w:t>画面の縦横比</w:t>
            </w:r>
            <w:r w:rsidRPr="004B343D">
              <w:rPr>
                <w:rFonts w:ascii="Arial" w:hAnsi="Arial" w:cs="Arial" w:hint="eastAsia"/>
                <w:sz w:val="20"/>
                <w:szCs w:val="20"/>
              </w:rPr>
              <w:t>の指定はございません。</w:t>
            </w:r>
          </w:p>
        </w:tc>
      </w:tr>
      <w:tr w:rsidR="004B343D" w:rsidRPr="004B343D" w14:paraId="1FA96457" w14:textId="77777777" w:rsidTr="007028A2">
        <w:trPr>
          <w:trHeight w:val="854"/>
        </w:trPr>
        <w:tc>
          <w:tcPr>
            <w:tcW w:w="562" w:type="dxa"/>
            <w:shd w:val="clear" w:color="auto" w:fill="auto"/>
          </w:tcPr>
          <w:p w14:paraId="7AD03E0A" w14:textId="0C1C4E6B" w:rsidR="008D4A9E" w:rsidRPr="004B343D" w:rsidRDefault="00F55B6C" w:rsidP="008D4A9E">
            <w:pPr>
              <w:jc w:val="center"/>
              <w:rPr>
                <w:szCs w:val="21"/>
              </w:rPr>
            </w:pPr>
            <w:r w:rsidRPr="004B343D">
              <w:rPr>
                <w:rFonts w:hint="eastAsia"/>
                <w:szCs w:val="21"/>
              </w:rPr>
              <w:t>７</w:t>
            </w:r>
          </w:p>
        </w:tc>
        <w:tc>
          <w:tcPr>
            <w:tcW w:w="2410" w:type="dxa"/>
            <w:shd w:val="clear" w:color="auto" w:fill="auto"/>
            <w:vAlign w:val="center"/>
          </w:tcPr>
          <w:p w14:paraId="05C20804" w14:textId="77777777" w:rsidR="008D4A9E" w:rsidRPr="004B343D" w:rsidRDefault="008D4A9E" w:rsidP="008D4A9E">
            <w:pPr>
              <w:jc w:val="left"/>
              <w:rPr>
                <w:rFonts w:ascii="ＭＳ 明朝" w:hAnsi="ＭＳ 明朝" w:cs="ＭＳ ゴシック"/>
                <w:bCs/>
                <w:kern w:val="0"/>
                <w:szCs w:val="21"/>
              </w:rPr>
            </w:pPr>
            <w:r w:rsidRPr="004B343D">
              <w:rPr>
                <w:rFonts w:ascii="ＭＳ 明朝" w:hAnsi="ＭＳ 明朝" w:cs="ＭＳ ゴシック"/>
                <w:bCs/>
                <w:kern w:val="0"/>
                <w:szCs w:val="21"/>
              </w:rPr>
              <w:t>公募要領</w:t>
            </w:r>
            <w:r w:rsidRPr="004B343D">
              <w:rPr>
                <w:rFonts w:ascii="ＭＳ 明朝" w:hAnsi="ＭＳ 明朝" w:cs="ＭＳ ゴシック" w:hint="eastAsia"/>
                <w:bCs/>
                <w:kern w:val="0"/>
                <w:szCs w:val="21"/>
              </w:rPr>
              <w:t>・</w:t>
            </w:r>
            <w:r w:rsidRPr="004B343D">
              <w:rPr>
                <w:rFonts w:ascii="ＭＳ 明朝" w:hAnsi="ＭＳ 明朝" w:cs="ＭＳ ゴシック"/>
                <w:bCs/>
                <w:kern w:val="0"/>
                <w:szCs w:val="21"/>
              </w:rPr>
              <w:t>P</w:t>
            </w:r>
            <w:r w:rsidRPr="004B343D">
              <w:rPr>
                <w:rFonts w:ascii="ＭＳ 明朝" w:hAnsi="ＭＳ 明朝" w:cs="ＭＳ ゴシック" w:hint="eastAsia"/>
                <w:bCs/>
                <w:kern w:val="0"/>
                <w:szCs w:val="21"/>
              </w:rPr>
              <w:t>６</w:t>
            </w:r>
          </w:p>
          <w:p w14:paraId="21E90A1C" w14:textId="7FBA3453" w:rsidR="00653973" w:rsidRPr="004B343D" w:rsidRDefault="00653973" w:rsidP="008D4A9E">
            <w:pPr>
              <w:jc w:val="left"/>
              <w:rPr>
                <w:rFonts w:ascii="ＭＳ 明朝" w:hAnsi="ＭＳ 明朝"/>
                <w:szCs w:val="21"/>
              </w:rPr>
            </w:pPr>
            <w:r w:rsidRPr="004B343D">
              <w:rPr>
                <w:rFonts w:ascii="ＭＳ 明朝" w:hAnsi="ＭＳ 明朝" w:hint="eastAsia"/>
                <w:szCs w:val="21"/>
              </w:rPr>
              <w:t>(令和８年７月３日)</w:t>
            </w:r>
          </w:p>
        </w:tc>
        <w:tc>
          <w:tcPr>
            <w:tcW w:w="5528" w:type="dxa"/>
            <w:vAlign w:val="center"/>
          </w:tcPr>
          <w:p w14:paraId="4699594F" w14:textId="77777777" w:rsidR="008D4A9E" w:rsidRPr="004B343D" w:rsidRDefault="008D4A9E"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【７.審査の方法】</w:t>
            </w:r>
          </w:p>
          <w:p w14:paraId="04358D0C" w14:textId="04041102" w:rsidR="008D4A9E" w:rsidRPr="004B343D" w:rsidRDefault="008D4A9E" w:rsidP="008D4A9E">
            <w:pPr>
              <w:rPr>
                <w:rFonts w:ascii="ＭＳ 明朝" w:hAnsi="ＭＳ 明朝" w:cs="ＭＳ ゴシック"/>
                <w:bCs/>
                <w:kern w:val="0"/>
                <w:szCs w:val="21"/>
              </w:rPr>
            </w:pPr>
            <w:r w:rsidRPr="004B343D">
              <w:rPr>
                <w:rFonts w:ascii="Arial" w:hAnsi="Arial" w:cs="Arial"/>
                <w:sz w:val="20"/>
                <w:szCs w:val="20"/>
              </w:rPr>
              <w:t>プレゼンテーション審査にて提案</w:t>
            </w:r>
            <w:r w:rsidRPr="004B343D">
              <w:rPr>
                <w:rFonts w:ascii="Arial" w:hAnsi="Arial" w:cs="Arial" w:hint="eastAsia"/>
                <w:sz w:val="20"/>
                <w:szCs w:val="20"/>
              </w:rPr>
              <w:t>者</w:t>
            </w:r>
            <w:r w:rsidRPr="004B343D">
              <w:rPr>
                <w:rFonts w:ascii="Arial" w:hAnsi="Arial" w:cs="Arial"/>
                <w:sz w:val="20"/>
                <w:szCs w:val="20"/>
              </w:rPr>
              <w:t>の持参するパソコンの使用は認められないという認識でよいでしょうか。</w:t>
            </w:r>
          </w:p>
        </w:tc>
        <w:tc>
          <w:tcPr>
            <w:tcW w:w="4962" w:type="dxa"/>
            <w:vAlign w:val="center"/>
          </w:tcPr>
          <w:p w14:paraId="1570B3AB" w14:textId="2219C1F7" w:rsidR="008D4A9E" w:rsidRPr="004B343D" w:rsidRDefault="00577D00" w:rsidP="00354FDC">
            <w:pPr>
              <w:rPr>
                <w:rFonts w:ascii="ＭＳ 明朝" w:hAnsi="ＭＳ 明朝"/>
                <w:szCs w:val="21"/>
              </w:rPr>
            </w:pPr>
            <w:r w:rsidRPr="004B343D">
              <w:rPr>
                <w:rFonts w:ascii="ＭＳ 明朝" w:hAnsi="ＭＳ 明朝" w:hint="eastAsia"/>
                <w:szCs w:val="21"/>
              </w:rPr>
              <w:t>認めておりません。</w:t>
            </w:r>
          </w:p>
        </w:tc>
      </w:tr>
      <w:tr w:rsidR="004B343D" w:rsidRPr="004B343D" w14:paraId="10134A4D" w14:textId="77777777" w:rsidTr="007028A2">
        <w:trPr>
          <w:trHeight w:val="854"/>
        </w:trPr>
        <w:tc>
          <w:tcPr>
            <w:tcW w:w="562" w:type="dxa"/>
            <w:shd w:val="clear" w:color="auto" w:fill="auto"/>
          </w:tcPr>
          <w:p w14:paraId="06C84693" w14:textId="33D4356F" w:rsidR="00653973" w:rsidRPr="004B343D" w:rsidRDefault="00F55B6C" w:rsidP="008D4A9E">
            <w:pPr>
              <w:jc w:val="center"/>
              <w:rPr>
                <w:szCs w:val="21"/>
              </w:rPr>
            </w:pPr>
            <w:r w:rsidRPr="004B343D">
              <w:rPr>
                <w:rFonts w:hint="eastAsia"/>
                <w:szCs w:val="21"/>
              </w:rPr>
              <w:t>８</w:t>
            </w:r>
          </w:p>
        </w:tc>
        <w:tc>
          <w:tcPr>
            <w:tcW w:w="2410" w:type="dxa"/>
            <w:shd w:val="clear" w:color="auto" w:fill="auto"/>
            <w:vAlign w:val="center"/>
          </w:tcPr>
          <w:p w14:paraId="590E4787" w14:textId="77777777" w:rsidR="00653973" w:rsidRPr="004B343D" w:rsidRDefault="00653973" w:rsidP="008D4A9E">
            <w:pPr>
              <w:jc w:val="left"/>
              <w:rPr>
                <w:rFonts w:ascii="ＭＳ 明朝" w:hAnsi="ＭＳ 明朝" w:cs="ＭＳ ゴシック"/>
                <w:bCs/>
                <w:kern w:val="0"/>
                <w:szCs w:val="21"/>
              </w:rPr>
            </w:pPr>
            <w:r w:rsidRPr="004B343D">
              <w:rPr>
                <w:rFonts w:ascii="ＭＳ 明朝" w:hAnsi="ＭＳ 明朝" w:cs="ＭＳ ゴシック" w:hint="eastAsia"/>
                <w:bCs/>
                <w:kern w:val="0"/>
                <w:szCs w:val="21"/>
              </w:rPr>
              <w:t>仕様書・２ページ</w:t>
            </w:r>
          </w:p>
          <w:p w14:paraId="4C4820DC" w14:textId="13DAE1D5" w:rsidR="00C52D14" w:rsidRPr="004B343D" w:rsidRDefault="00C52D14" w:rsidP="008D4A9E">
            <w:pPr>
              <w:jc w:val="left"/>
              <w:rPr>
                <w:rFonts w:ascii="ＭＳ 明朝" w:hAnsi="ＭＳ 明朝" w:cs="ＭＳ ゴシック"/>
                <w:bCs/>
                <w:kern w:val="0"/>
                <w:szCs w:val="21"/>
              </w:rPr>
            </w:pPr>
            <w:r w:rsidRPr="004B343D">
              <w:rPr>
                <w:rFonts w:ascii="ＭＳ 明朝" w:hAnsi="ＭＳ 明朝" w:hint="eastAsia"/>
                <w:szCs w:val="21"/>
              </w:rPr>
              <w:t>(令和８年７月３日)</w:t>
            </w:r>
          </w:p>
        </w:tc>
        <w:tc>
          <w:tcPr>
            <w:tcW w:w="5528" w:type="dxa"/>
            <w:vAlign w:val="center"/>
          </w:tcPr>
          <w:p w14:paraId="06217F40" w14:textId="6E9129F0" w:rsidR="00653973" w:rsidRPr="004B343D" w:rsidRDefault="00653973" w:rsidP="008D4A9E">
            <w:pPr>
              <w:rPr>
                <w:rFonts w:ascii="ＭＳ 明朝" w:hAnsi="ＭＳ 明朝" w:cs="ＭＳ ゴシック"/>
                <w:bCs/>
                <w:kern w:val="0"/>
                <w:szCs w:val="21"/>
              </w:rPr>
            </w:pPr>
            <w:r w:rsidRPr="004B343D">
              <w:rPr>
                <w:rFonts w:ascii="ＭＳ 明朝" w:hAnsi="ＭＳ 明朝" w:cs="ＭＳ ゴシック" w:hint="eastAsia"/>
                <w:bCs/>
                <w:kern w:val="0"/>
                <w:szCs w:val="21"/>
              </w:rPr>
              <w:t>古民家集落地とはどのくらいの範囲に、どれほどの集まっている状態を想定していますでしょうか。</w:t>
            </w:r>
          </w:p>
        </w:tc>
        <w:tc>
          <w:tcPr>
            <w:tcW w:w="4962" w:type="dxa"/>
            <w:vAlign w:val="center"/>
          </w:tcPr>
          <w:p w14:paraId="09F28417" w14:textId="18089809" w:rsidR="00653973" w:rsidRPr="004B343D" w:rsidRDefault="00653973" w:rsidP="00C52D14">
            <w:pPr>
              <w:ind w:firstLineChars="100" w:firstLine="210"/>
              <w:rPr>
                <w:rFonts w:ascii="ＭＳ 明朝" w:hAnsi="ＭＳ 明朝"/>
                <w:szCs w:val="21"/>
              </w:rPr>
            </w:pPr>
            <w:r w:rsidRPr="004B343D">
              <w:rPr>
                <w:rFonts w:ascii="ＭＳ 明朝" w:hAnsi="ＭＳ 明朝" w:hint="eastAsia"/>
                <w:szCs w:val="21"/>
              </w:rPr>
              <w:t>「古民家集落地」については、明確な範囲・面積要件や戸数要件を定めているものではありませんが、基本的には、旧村域や歴史的に一体の集落として形成・認識されてきた区域（同一の集落名・地名で認識されている区域等）において、古民家が一定程度まとまって存在しているエリアを想定しています。</w:t>
            </w:r>
          </w:p>
          <w:p w14:paraId="4E1B803C" w14:textId="37C22DFD" w:rsidR="00653973" w:rsidRPr="004B343D" w:rsidRDefault="00653973" w:rsidP="00C52D14">
            <w:pPr>
              <w:ind w:firstLineChars="100" w:firstLine="210"/>
              <w:rPr>
                <w:rFonts w:ascii="ＭＳ 明朝" w:hAnsi="ＭＳ 明朝"/>
                <w:szCs w:val="21"/>
              </w:rPr>
            </w:pPr>
            <w:r w:rsidRPr="004B343D">
              <w:rPr>
                <w:rFonts w:ascii="ＭＳ 明朝" w:hAnsi="ＭＳ 明朝" w:hint="eastAsia"/>
                <w:szCs w:val="21"/>
              </w:rPr>
              <w:t>また、本事業は古民家を活用した面的なまちづくりの可能性を検討するものであり、将来的には事業選定地区において複数（3～5件程度を想定）の古民家のコンバージョンを展開していくことを想定しています。そのため、エリアとしての事業展開が可能と考えられる程度（概ね10件以上）に古民家が</w:t>
            </w:r>
            <w:r w:rsidRPr="004B343D">
              <w:rPr>
                <w:rFonts w:ascii="ＭＳ 明朝" w:hAnsi="ＭＳ 明朝" w:hint="eastAsia"/>
                <w:szCs w:val="21"/>
              </w:rPr>
              <w:lastRenderedPageBreak/>
              <w:t>集積していることが望ましいと考えています。</w:t>
            </w:r>
          </w:p>
        </w:tc>
      </w:tr>
      <w:tr w:rsidR="00C52D14" w:rsidRPr="004B343D" w14:paraId="0EAA58A1" w14:textId="77777777" w:rsidTr="007028A2">
        <w:trPr>
          <w:trHeight w:val="854"/>
        </w:trPr>
        <w:tc>
          <w:tcPr>
            <w:tcW w:w="562" w:type="dxa"/>
            <w:shd w:val="clear" w:color="auto" w:fill="auto"/>
          </w:tcPr>
          <w:p w14:paraId="23DA8E69" w14:textId="7B024250" w:rsidR="00C52D14" w:rsidRPr="004B343D" w:rsidRDefault="00F55B6C" w:rsidP="00C52D14">
            <w:pPr>
              <w:jc w:val="center"/>
              <w:rPr>
                <w:szCs w:val="21"/>
              </w:rPr>
            </w:pPr>
            <w:r w:rsidRPr="004B343D">
              <w:rPr>
                <w:rFonts w:hint="eastAsia"/>
                <w:szCs w:val="21"/>
              </w:rPr>
              <w:lastRenderedPageBreak/>
              <w:t>９</w:t>
            </w:r>
          </w:p>
        </w:tc>
        <w:tc>
          <w:tcPr>
            <w:tcW w:w="2410" w:type="dxa"/>
            <w:shd w:val="clear" w:color="auto" w:fill="auto"/>
            <w:vAlign w:val="center"/>
          </w:tcPr>
          <w:p w14:paraId="2ABCF07A" w14:textId="77777777" w:rsidR="00C52D14" w:rsidRPr="004B343D" w:rsidRDefault="00C52D14" w:rsidP="00C52D14">
            <w:pPr>
              <w:jc w:val="left"/>
              <w:rPr>
                <w:rFonts w:ascii="ＭＳ 明朝" w:hAnsi="ＭＳ 明朝" w:cs="ＭＳ ゴシック"/>
                <w:bCs/>
                <w:kern w:val="0"/>
                <w:szCs w:val="21"/>
              </w:rPr>
            </w:pPr>
            <w:r w:rsidRPr="004B343D">
              <w:rPr>
                <w:rFonts w:ascii="ＭＳ 明朝" w:hAnsi="ＭＳ 明朝" w:cs="ＭＳ ゴシック" w:hint="eastAsia"/>
                <w:bCs/>
                <w:kern w:val="0"/>
                <w:szCs w:val="21"/>
              </w:rPr>
              <w:t>仕様書・２ページ</w:t>
            </w:r>
          </w:p>
          <w:p w14:paraId="129608EC" w14:textId="2D62504A" w:rsidR="00C52D14" w:rsidRPr="004B343D" w:rsidRDefault="00C52D14" w:rsidP="00C52D14">
            <w:pPr>
              <w:jc w:val="left"/>
              <w:rPr>
                <w:rFonts w:ascii="ＭＳ 明朝" w:hAnsi="ＭＳ 明朝" w:cs="ＭＳ ゴシック"/>
                <w:bCs/>
                <w:kern w:val="0"/>
                <w:szCs w:val="21"/>
              </w:rPr>
            </w:pPr>
            <w:r w:rsidRPr="004B343D">
              <w:rPr>
                <w:rFonts w:ascii="ＭＳ 明朝" w:hAnsi="ＭＳ 明朝" w:hint="eastAsia"/>
                <w:szCs w:val="21"/>
              </w:rPr>
              <w:t>(令和８年７月３日)</w:t>
            </w:r>
          </w:p>
        </w:tc>
        <w:tc>
          <w:tcPr>
            <w:tcW w:w="5528" w:type="dxa"/>
            <w:vAlign w:val="center"/>
          </w:tcPr>
          <w:p w14:paraId="20E0F0BF" w14:textId="4F1639A1" w:rsidR="00C52D14" w:rsidRPr="004B343D" w:rsidRDefault="00C52D14" w:rsidP="00C52D14">
            <w:pPr>
              <w:rPr>
                <w:rFonts w:ascii="ＭＳ 明朝" w:hAnsi="ＭＳ 明朝" w:cs="ＭＳ ゴシック"/>
                <w:bCs/>
                <w:kern w:val="0"/>
                <w:szCs w:val="21"/>
              </w:rPr>
            </w:pPr>
            <w:r w:rsidRPr="004B343D">
              <w:rPr>
                <w:rFonts w:ascii="ＭＳ 明朝" w:hAnsi="ＭＳ 明朝" w:cs="ＭＳ ゴシック" w:hint="eastAsia"/>
                <w:bCs/>
                <w:kern w:val="0"/>
                <w:szCs w:val="21"/>
              </w:rPr>
              <w:t>別途実施されました府内市町村への事前アンケートの内容、及びその結果を提供または閲覧させていただくことは可能でしょうか。</w:t>
            </w:r>
          </w:p>
        </w:tc>
        <w:tc>
          <w:tcPr>
            <w:tcW w:w="4962" w:type="dxa"/>
            <w:vAlign w:val="center"/>
          </w:tcPr>
          <w:p w14:paraId="391F86B0" w14:textId="77777777" w:rsidR="00C52D14" w:rsidRPr="004B343D" w:rsidRDefault="00C52D14" w:rsidP="00C52D14">
            <w:pPr>
              <w:rPr>
                <w:rFonts w:ascii="ＭＳ 明朝" w:hAnsi="ＭＳ 明朝"/>
                <w:szCs w:val="21"/>
              </w:rPr>
            </w:pPr>
            <w:r w:rsidRPr="004B343D">
              <w:rPr>
                <w:rFonts w:ascii="ＭＳ 明朝" w:hAnsi="ＭＳ 明朝" w:hint="eastAsia"/>
                <w:szCs w:val="21"/>
              </w:rPr>
              <w:t>別紙のアンケートを実施しています。</w:t>
            </w:r>
          </w:p>
          <w:p w14:paraId="70808CE6" w14:textId="6C117613" w:rsidR="004A5223" w:rsidRPr="004B343D" w:rsidRDefault="004A5223" w:rsidP="00C52D14">
            <w:pPr>
              <w:rPr>
                <w:rFonts w:ascii="ＭＳ 明朝" w:hAnsi="ＭＳ 明朝"/>
                <w:szCs w:val="21"/>
              </w:rPr>
            </w:pPr>
            <w:r w:rsidRPr="004B343D">
              <w:rPr>
                <w:rFonts w:ascii="ＭＳ 明朝" w:hAnsi="ＭＳ 明朝" w:hint="eastAsia"/>
                <w:szCs w:val="21"/>
              </w:rPr>
              <w:t>回答結果については、委託契約後に提供します。</w:t>
            </w:r>
          </w:p>
        </w:tc>
      </w:tr>
    </w:tbl>
    <w:p w14:paraId="64D93624" w14:textId="77777777" w:rsidR="00E63AF7" w:rsidRPr="004B343D" w:rsidRDefault="00E63AF7" w:rsidP="00574F42">
      <w:pPr>
        <w:ind w:firstLineChars="200" w:firstLine="420"/>
        <w:jc w:val="left"/>
        <w:rPr>
          <w:szCs w:val="21"/>
        </w:rPr>
      </w:pPr>
    </w:p>
    <w:sectPr w:rsidR="00E63AF7" w:rsidRPr="004B343D" w:rsidSect="000F7E83">
      <w:headerReference w:type="default" r:id="rId7"/>
      <w:pgSz w:w="16838" w:h="11906" w:orient="landscape"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DF42" w14:textId="77777777" w:rsidR="00736440" w:rsidRDefault="00736440" w:rsidP="007B0F74">
      <w:r>
        <w:separator/>
      </w:r>
    </w:p>
  </w:endnote>
  <w:endnote w:type="continuationSeparator" w:id="0">
    <w:p w14:paraId="253D1985" w14:textId="77777777" w:rsidR="00736440" w:rsidRDefault="00736440" w:rsidP="007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7D32" w14:textId="77777777" w:rsidR="00736440" w:rsidRDefault="00736440" w:rsidP="007B0F74">
      <w:r>
        <w:separator/>
      </w:r>
    </w:p>
  </w:footnote>
  <w:footnote w:type="continuationSeparator" w:id="0">
    <w:p w14:paraId="5E1FAF6B" w14:textId="77777777" w:rsidR="00736440" w:rsidRDefault="00736440" w:rsidP="007B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D4D6" w14:textId="77777777" w:rsidR="00420E96" w:rsidRPr="00420E96" w:rsidRDefault="00420E96" w:rsidP="00420E96">
    <w:pPr>
      <w:pStyle w:val="a7"/>
      <w:jc w:val="cent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1AB"/>
    <w:multiLevelType w:val="hybridMultilevel"/>
    <w:tmpl w:val="C9BCC9CC"/>
    <w:lvl w:ilvl="0" w:tplc="0B2C0F5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AC"/>
    <w:rsid w:val="00010077"/>
    <w:rsid w:val="00024125"/>
    <w:rsid w:val="0002742B"/>
    <w:rsid w:val="00033C89"/>
    <w:rsid w:val="00034630"/>
    <w:rsid w:val="00075DE6"/>
    <w:rsid w:val="0009080E"/>
    <w:rsid w:val="000B4BA7"/>
    <w:rsid w:val="000D4240"/>
    <w:rsid w:val="000E7728"/>
    <w:rsid w:val="000F7E83"/>
    <w:rsid w:val="00111556"/>
    <w:rsid w:val="00114B15"/>
    <w:rsid w:val="001261D9"/>
    <w:rsid w:val="001343F9"/>
    <w:rsid w:val="00143B66"/>
    <w:rsid w:val="00151D39"/>
    <w:rsid w:val="001529F9"/>
    <w:rsid w:val="001537D1"/>
    <w:rsid w:val="00176A7E"/>
    <w:rsid w:val="00190BA6"/>
    <w:rsid w:val="00194621"/>
    <w:rsid w:val="001A44CD"/>
    <w:rsid w:val="001B2890"/>
    <w:rsid w:val="001B323A"/>
    <w:rsid w:val="001D4C3F"/>
    <w:rsid w:val="001E4367"/>
    <w:rsid w:val="001F51DB"/>
    <w:rsid w:val="00214172"/>
    <w:rsid w:val="002672E0"/>
    <w:rsid w:val="00282CAC"/>
    <w:rsid w:val="002D246C"/>
    <w:rsid w:val="002E2B66"/>
    <w:rsid w:val="002E544C"/>
    <w:rsid w:val="002F14E1"/>
    <w:rsid w:val="002F641B"/>
    <w:rsid w:val="00304DD6"/>
    <w:rsid w:val="00322A6A"/>
    <w:rsid w:val="0033008B"/>
    <w:rsid w:val="00334CC9"/>
    <w:rsid w:val="00346C3C"/>
    <w:rsid w:val="00354FDC"/>
    <w:rsid w:val="003644AD"/>
    <w:rsid w:val="003739A0"/>
    <w:rsid w:val="00380D50"/>
    <w:rsid w:val="0038550A"/>
    <w:rsid w:val="00393708"/>
    <w:rsid w:val="00393E39"/>
    <w:rsid w:val="00420E96"/>
    <w:rsid w:val="00426EA2"/>
    <w:rsid w:val="00447FD5"/>
    <w:rsid w:val="00456BB1"/>
    <w:rsid w:val="00481A85"/>
    <w:rsid w:val="00484566"/>
    <w:rsid w:val="00484E83"/>
    <w:rsid w:val="00486039"/>
    <w:rsid w:val="004A36A9"/>
    <w:rsid w:val="004A5223"/>
    <w:rsid w:val="004A5366"/>
    <w:rsid w:val="004B12B7"/>
    <w:rsid w:val="004B343D"/>
    <w:rsid w:val="004C67F7"/>
    <w:rsid w:val="004F4C05"/>
    <w:rsid w:val="00500680"/>
    <w:rsid w:val="005064DB"/>
    <w:rsid w:val="00507CB6"/>
    <w:rsid w:val="00521D9E"/>
    <w:rsid w:val="0052290B"/>
    <w:rsid w:val="00532543"/>
    <w:rsid w:val="00542EC3"/>
    <w:rsid w:val="00545CA6"/>
    <w:rsid w:val="005631E8"/>
    <w:rsid w:val="00574F42"/>
    <w:rsid w:val="005776E9"/>
    <w:rsid w:val="00577D00"/>
    <w:rsid w:val="0058208D"/>
    <w:rsid w:val="0059583D"/>
    <w:rsid w:val="005B0D72"/>
    <w:rsid w:val="005C0F15"/>
    <w:rsid w:val="005C1684"/>
    <w:rsid w:val="005C4866"/>
    <w:rsid w:val="005C751B"/>
    <w:rsid w:val="00607CB3"/>
    <w:rsid w:val="00615EFE"/>
    <w:rsid w:val="0062736D"/>
    <w:rsid w:val="0063735F"/>
    <w:rsid w:val="00653973"/>
    <w:rsid w:val="00663DBE"/>
    <w:rsid w:val="00696A13"/>
    <w:rsid w:val="006A507F"/>
    <w:rsid w:val="006B769E"/>
    <w:rsid w:val="006D44D1"/>
    <w:rsid w:val="006E3EF7"/>
    <w:rsid w:val="006F2E60"/>
    <w:rsid w:val="006F79AF"/>
    <w:rsid w:val="00706A4E"/>
    <w:rsid w:val="00724CA0"/>
    <w:rsid w:val="00725E83"/>
    <w:rsid w:val="00726DF7"/>
    <w:rsid w:val="00731563"/>
    <w:rsid w:val="00736440"/>
    <w:rsid w:val="007442D3"/>
    <w:rsid w:val="00767E98"/>
    <w:rsid w:val="0078042C"/>
    <w:rsid w:val="00782B15"/>
    <w:rsid w:val="00785FE7"/>
    <w:rsid w:val="007B0F74"/>
    <w:rsid w:val="007B7603"/>
    <w:rsid w:val="007E1BB3"/>
    <w:rsid w:val="00801A29"/>
    <w:rsid w:val="00821FB0"/>
    <w:rsid w:val="00844A53"/>
    <w:rsid w:val="008525A1"/>
    <w:rsid w:val="00873104"/>
    <w:rsid w:val="008736D3"/>
    <w:rsid w:val="00882513"/>
    <w:rsid w:val="008B4874"/>
    <w:rsid w:val="008C2C0A"/>
    <w:rsid w:val="008D4A9E"/>
    <w:rsid w:val="008E0CAC"/>
    <w:rsid w:val="008E7A07"/>
    <w:rsid w:val="008E7BF8"/>
    <w:rsid w:val="00906636"/>
    <w:rsid w:val="00915263"/>
    <w:rsid w:val="00941A61"/>
    <w:rsid w:val="0098292F"/>
    <w:rsid w:val="00986D2C"/>
    <w:rsid w:val="00995B01"/>
    <w:rsid w:val="009B0ABD"/>
    <w:rsid w:val="009F2470"/>
    <w:rsid w:val="009F3FCA"/>
    <w:rsid w:val="00A02337"/>
    <w:rsid w:val="00A13170"/>
    <w:rsid w:val="00A60249"/>
    <w:rsid w:val="00A62817"/>
    <w:rsid w:val="00AA5368"/>
    <w:rsid w:val="00AA7B96"/>
    <w:rsid w:val="00AB4029"/>
    <w:rsid w:val="00AC6AFC"/>
    <w:rsid w:val="00AE2D1B"/>
    <w:rsid w:val="00AE300B"/>
    <w:rsid w:val="00B03F91"/>
    <w:rsid w:val="00B12E2B"/>
    <w:rsid w:val="00B14649"/>
    <w:rsid w:val="00B30761"/>
    <w:rsid w:val="00B368DC"/>
    <w:rsid w:val="00B419CE"/>
    <w:rsid w:val="00B6604E"/>
    <w:rsid w:val="00B73B97"/>
    <w:rsid w:val="00BB7307"/>
    <w:rsid w:val="00BF19E5"/>
    <w:rsid w:val="00C00709"/>
    <w:rsid w:val="00C52D14"/>
    <w:rsid w:val="00C55829"/>
    <w:rsid w:val="00C57273"/>
    <w:rsid w:val="00C61AEB"/>
    <w:rsid w:val="00C776F8"/>
    <w:rsid w:val="00C81A18"/>
    <w:rsid w:val="00C858AC"/>
    <w:rsid w:val="00C97553"/>
    <w:rsid w:val="00CB5F4A"/>
    <w:rsid w:val="00CC63A5"/>
    <w:rsid w:val="00CD7C9A"/>
    <w:rsid w:val="00CE6A67"/>
    <w:rsid w:val="00CF163E"/>
    <w:rsid w:val="00D05565"/>
    <w:rsid w:val="00D22B53"/>
    <w:rsid w:val="00D42C5A"/>
    <w:rsid w:val="00D4353E"/>
    <w:rsid w:val="00D4783D"/>
    <w:rsid w:val="00D50ED3"/>
    <w:rsid w:val="00D62C31"/>
    <w:rsid w:val="00D63E80"/>
    <w:rsid w:val="00D733BD"/>
    <w:rsid w:val="00D901AD"/>
    <w:rsid w:val="00DA47B7"/>
    <w:rsid w:val="00DB63DE"/>
    <w:rsid w:val="00DB7B66"/>
    <w:rsid w:val="00DC08AA"/>
    <w:rsid w:val="00DD05B5"/>
    <w:rsid w:val="00DE2BFF"/>
    <w:rsid w:val="00DE5EFC"/>
    <w:rsid w:val="00E053C6"/>
    <w:rsid w:val="00E07A0A"/>
    <w:rsid w:val="00E23221"/>
    <w:rsid w:val="00E5044E"/>
    <w:rsid w:val="00E507EA"/>
    <w:rsid w:val="00E63AF7"/>
    <w:rsid w:val="00E65C2B"/>
    <w:rsid w:val="00E830D6"/>
    <w:rsid w:val="00E86F53"/>
    <w:rsid w:val="00E9390A"/>
    <w:rsid w:val="00EC3907"/>
    <w:rsid w:val="00EF455C"/>
    <w:rsid w:val="00F01833"/>
    <w:rsid w:val="00F13841"/>
    <w:rsid w:val="00F15F16"/>
    <w:rsid w:val="00F26910"/>
    <w:rsid w:val="00F55B6C"/>
    <w:rsid w:val="00F55CA4"/>
    <w:rsid w:val="00F72B32"/>
    <w:rsid w:val="00FA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A2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3221"/>
    <w:pPr>
      <w:ind w:leftChars="400" w:left="840"/>
    </w:pPr>
  </w:style>
  <w:style w:type="paragraph" w:styleId="a5">
    <w:name w:val="Balloon Text"/>
    <w:basedOn w:val="a"/>
    <w:link w:val="a6"/>
    <w:uiPriority w:val="99"/>
    <w:semiHidden/>
    <w:unhideWhenUsed/>
    <w:rsid w:val="00447FD5"/>
    <w:rPr>
      <w:rFonts w:ascii="Arial" w:eastAsia="ＭＳ ゴシック" w:hAnsi="Arial"/>
      <w:kern w:val="0"/>
      <w:sz w:val="18"/>
      <w:szCs w:val="18"/>
      <w:lang w:val="x-none" w:eastAsia="x-none"/>
    </w:rPr>
  </w:style>
  <w:style w:type="character" w:customStyle="1" w:styleId="a6">
    <w:name w:val="吹き出し (文字)"/>
    <w:link w:val="a5"/>
    <w:uiPriority w:val="99"/>
    <w:semiHidden/>
    <w:rsid w:val="00447FD5"/>
    <w:rPr>
      <w:rFonts w:ascii="Arial" w:eastAsia="ＭＳ ゴシック" w:hAnsi="Arial" w:cs="Times New Roman"/>
      <w:sz w:val="18"/>
      <w:szCs w:val="18"/>
    </w:rPr>
  </w:style>
  <w:style w:type="paragraph" w:styleId="a7">
    <w:name w:val="header"/>
    <w:basedOn w:val="a"/>
    <w:link w:val="a8"/>
    <w:uiPriority w:val="99"/>
    <w:unhideWhenUsed/>
    <w:rsid w:val="007B0F74"/>
    <w:pPr>
      <w:tabs>
        <w:tab w:val="center" w:pos="4252"/>
        <w:tab w:val="right" w:pos="8504"/>
      </w:tabs>
      <w:snapToGrid w:val="0"/>
    </w:pPr>
  </w:style>
  <w:style w:type="character" w:customStyle="1" w:styleId="a8">
    <w:name w:val="ヘッダー (文字)"/>
    <w:basedOn w:val="a0"/>
    <w:link w:val="a7"/>
    <w:uiPriority w:val="99"/>
    <w:rsid w:val="007B0F74"/>
  </w:style>
  <w:style w:type="paragraph" w:styleId="a9">
    <w:name w:val="footer"/>
    <w:basedOn w:val="a"/>
    <w:link w:val="aa"/>
    <w:uiPriority w:val="99"/>
    <w:unhideWhenUsed/>
    <w:rsid w:val="007B0F74"/>
    <w:pPr>
      <w:tabs>
        <w:tab w:val="center" w:pos="4252"/>
        <w:tab w:val="right" w:pos="8504"/>
      </w:tabs>
      <w:snapToGrid w:val="0"/>
    </w:pPr>
  </w:style>
  <w:style w:type="character" w:customStyle="1" w:styleId="aa">
    <w:name w:val="フッター (文字)"/>
    <w:basedOn w:val="a0"/>
    <w:link w:val="a9"/>
    <w:uiPriority w:val="99"/>
    <w:rsid w:val="007B0F74"/>
  </w:style>
  <w:style w:type="paragraph" w:customStyle="1" w:styleId="Default">
    <w:name w:val="Default"/>
    <w:rsid w:val="00E63AF7"/>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2026-07-03T00:04:00Z</dcterms:created>
  <dcterms:modified xsi:type="dcterms:W3CDTF">2026-07-03T01:04:00Z</dcterms:modified>
</cp:coreProperties>
</file>