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345BA11F" w14:textId="77777777" w:rsidR="00C72493" w:rsidRDefault="00C72493" w:rsidP="00D0782E">
      <w:pPr>
        <w:spacing w:beforeLines="50" w:before="280" w:line="400" w:lineRule="exact"/>
        <w:jc w:val="center"/>
        <w:rPr>
          <w:rFonts w:asciiTheme="majorEastAsia" w:eastAsiaTheme="majorEastAsia" w:hAnsiTheme="majorEastAsia"/>
          <w:b/>
          <w:bCs/>
          <w:kern w:val="0"/>
          <w:sz w:val="40"/>
          <w:szCs w:val="22"/>
        </w:rPr>
      </w:pPr>
      <w:r w:rsidRPr="00C72493">
        <w:rPr>
          <w:rFonts w:asciiTheme="majorEastAsia" w:eastAsiaTheme="majorEastAsia" w:hAnsiTheme="majorEastAsia" w:hint="eastAsia"/>
          <w:b/>
          <w:bCs/>
          <w:kern w:val="0"/>
          <w:sz w:val="40"/>
          <w:szCs w:val="22"/>
        </w:rPr>
        <w:t>地域脱炭素化・水素社会実現に向けた</w:t>
      </w:r>
    </w:p>
    <w:p w14:paraId="55B252DB" w14:textId="45DC6D58" w:rsidR="002D01EB" w:rsidRPr="001869E3" w:rsidRDefault="00C72493" w:rsidP="00D0782E">
      <w:pPr>
        <w:spacing w:beforeLines="50" w:before="280" w:line="400" w:lineRule="exact"/>
        <w:jc w:val="center"/>
        <w:rPr>
          <w:rFonts w:ascii="ＭＳ ゴシック" w:eastAsia="ＭＳ ゴシック" w:hAnsi="ＭＳ ゴシック"/>
          <w:b/>
          <w:sz w:val="40"/>
          <w:szCs w:val="40"/>
        </w:rPr>
      </w:pPr>
      <w:r w:rsidRPr="00C72493">
        <w:rPr>
          <w:rFonts w:asciiTheme="majorEastAsia" w:eastAsiaTheme="majorEastAsia" w:hAnsiTheme="majorEastAsia" w:hint="eastAsia"/>
          <w:b/>
          <w:bCs/>
          <w:kern w:val="0"/>
          <w:sz w:val="40"/>
          <w:szCs w:val="22"/>
        </w:rPr>
        <w:t>取組</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6513FF0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3A2438">
        <w:rPr>
          <w:rFonts w:asciiTheme="majorEastAsia" w:eastAsiaTheme="majorEastAsia" w:hAnsiTheme="majorEastAsia" w:hint="eastAsia"/>
          <w:b/>
          <w:sz w:val="40"/>
          <w:szCs w:val="40"/>
        </w:rPr>
        <w:t>７</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76B3D89C" w14:textId="0E6A9839" w:rsidR="00AB2541" w:rsidRPr="009302A3" w:rsidRDefault="00C72493" w:rsidP="009302A3">
      <w:pPr>
        <w:spacing w:line="240" w:lineRule="atLeast"/>
        <w:jc w:val="center"/>
        <w:rPr>
          <w:rFonts w:eastAsia="ＭＳ ゴシック" w:hAnsi="ＭＳ 明朝"/>
          <w:color w:val="000000"/>
          <w:szCs w:val="20"/>
        </w:rPr>
      </w:pPr>
      <w:r w:rsidRPr="00C72493">
        <w:rPr>
          <w:rFonts w:eastAsia="ＭＳ ゴシック" w:hAnsi="ＭＳ 明朝" w:hint="eastAsia"/>
          <w:color w:val="000000"/>
          <w:szCs w:val="20"/>
        </w:rPr>
        <w:lastRenderedPageBreak/>
        <w:t>地域脱炭素化・水素社会実現に向けた取組</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75206241"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脱炭素化及び水素社会の実現に向けては、再生可能エネルギーの更なる導入が必要であるが、太陽光発電は適地が少なくなってきており、また、内陸部においては風力発電のポテンシャルが低い状況にある。</w:t>
      </w:r>
    </w:p>
    <w:p w14:paraId="76665125"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一方、中山間地域を中心に中小水力発電のポテンシャルが高いことから、再生可能エネルギーの普及のみならず、電力の地産地消と非常用電源の確保、加えて、将来的なグリーン水素の製造等に資する中小水力発電の導入拡大に向けた取組は重要である。</w:t>
      </w:r>
    </w:p>
    <w:p w14:paraId="4E43EA42"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さらに、既設の簡易水道施設を活用した小水力発電が可能になれば、全国的に課題となっている簡易水道事業の経営基盤強化にもつながると考える。</w:t>
      </w:r>
    </w:p>
    <w:p w14:paraId="1E7EBC85"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p>
    <w:p w14:paraId="7F130C49"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しかしながら、水力発電の導入を検討するに当たっては、まずは水量等のポテンシャル調査が必要である。特に、小水力発電の場合、調査費用等のコストが収益に比して大きくなり、結果導入を諦める事例が多く、これが水力のポテンシャルを活用しきれていない要因の一つである。</w:t>
      </w:r>
    </w:p>
    <w:p w14:paraId="18CB41C9"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加えて、ポテンシャル調査の結果、自治体が主体となって事業を推進することとなった場合、小水力発電のポテンシャルが高い地域は小規模な自治体が多く、強い意欲があっても人的資源や財政面において非常に厳しい状況に置かれていることから、水利権等の調整や具体的な計画策定など事業実施に必要な人的・財政的資源が確保できず、実現に至らないケースが見受けられる。</w:t>
      </w:r>
    </w:p>
    <w:p w14:paraId="48A779D6"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p>
    <w:p w14:paraId="5BF9DAF6"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ついては、次の事項について特段の措置を講じられるよう提言する。</w:t>
      </w:r>
    </w:p>
    <w:p w14:paraId="5900B1EF" w14:textId="77777777" w:rsidR="00886DFB" w:rsidRDefault="00886DFB" w:rsidP="00886DFB">
      <w:pPr>
        <w:snapToGrid w:val="0"/>
        <w:spacing w:line="360" w:lineRule="exact"/>
        <w:jc w:val="left"/>
        <w:rPr>
          <w:rFonts w:asciiTheme="minorEastAsia" w:eastAsiaTheme="minorEastAsia" w:hAnsiTheme="minorEastAsia"/>
          <w:sz w:val="26"/>
          <w:szCs w:val="26"/>
        </w:rPr>
      </w:pPr>
    </w:p>
    <w:p w14:paraId="315DDD10" w14:textId="7273A152" w:rsidR="00C87469" w:rsidRPr="00C87469" w:rsidRDefault="00C87469" w:rsidP="00886DFB">
      <w:pPr>
        <w:snapToGrid w:val="0"/>
        <w:spacing w:line="360" w:lineRule="exact"/>
        <w:ind w:left="522" w:hangingChars="200" w:hanging="522"/>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１）全国的な水力のポテンシャルの状況、水力発電の導入拡大の必要性を踏まえて、小水力発電の開発を諦めることなく、ポテンシャルを最大限活用できるよう、「水力発電導入促進支援事業費補助金（事業性評価支援事業）」の規模要件を緩和すること。</w:t>
      </w:r>
    </w:p>
    <w:p w14:paraId="78F6874D" w14:textId="77777777" w:rsidR="00C87469" w:rsidRPr="00C87469" w:rsidRDefault="00C87469" w:rsidP="00C87469">
      <w:pPr>
        <w:snapToGrid w:val="0"/>
        <w:spacing w:line="360" w:lineRule="exact"/>
        <w:ind w:firstLineChars="100" w:firstLine="261"/>
        <w:jc w:val="left"/>
        <w:rPr>
          <w:rFonts w:asciiTheme="minorEastAsia" w:eastAsiaTheme="minorEastAsia" w:hAnsiTheme="minorEastAsia"/>
          <w:sz w:val="26"/>
          <w:szCs w:val="26"/>
        </w:rPr>
      </w:pPr>
    </w:p>
    <w:p w14:paraId="1404564E" w14:textId="48EEB0F6" w:rsidR="00256DB4" w:rsidRDefault="00C87469" w:rsidP="00886DFB">
      <w:pPr>
        <w:snapToGrid w:val="0"/>
        <w:spacing w:line="360" w:lineRule="exact"/>
        <w:ind w:left="522" w:hangingChars="200" w:hanging="522"/>
        <w:jc w:val="left"/>
        <w:rPr>
          <w:rFonts w:asciiTheme="minorEastAsia" w:eastAsiaTheme="minorEastAsia" w:hAnsiTheme="minorEastAsia"/>
          <w:sz w:val="26"/>
          <w:szCs w:val="26"/>
        </w:rPr>
      </w:pPr>
      <w:r w:rsidRPr="00C87469">
        <w:rPr>
          <w:rFonts w:asciiTheme="minorEastAsia" w:eastAsiaTheme="minorEastAsia" w:hAnsiTheme="minorEastAsia" w:hint="eastAsia"/>
          <w:sz w:val="26"/>
          <w:szCs w:val="26"/>
        </w:rPr>
        <w:t>（２）事業の実施段階においても、特に過疎地域に対しては、企画立案のためのアドバイザー派遣、小規模自治体が不足しがちな専門知識・ノウハウの補完などの技術的支援とともに、導入にかかる初期投資の負担軽減など、財政支援を講ずるよう検討されたいこと。</w:t>
      </w:r>
    </w:p>
    <w:p w14:paraId="3C87BD74" w14:textId="77777777" w:rsidR="00C87469" w:rsidRDefault="00C87469">
      <w:pPr>
        <w:widowControl/>
        <w:jc w:val="left"/>
        <w:rPr>
          <w:rFonts w:asciiTheme="minorEastAsia" w:eastAsiaTheme="minorEastAsia" w:hAnsiTheme="minorEastAsia"/>
          <w:sz w:val="26"/>
          <w:szCs w:val="26"/>
        </w:rPr>
      </w:pPr>
      <w:r>
        <w:rPr>
          <w:rFonts w:asciiTheme="minorEastAsia" w:eastAsiaTheme="minorEastAsia" w:hAnsiTheme="minorEastAsia"/>
          <w:sz w:val="26"/>
          <w:szCs w:val="26"/>
        </w:rPr>
        <w:br w:type="page"/>
      </w:r>
    </w:p>
    <w:p w14:paraId="16883105" w14:textId="6AF7B92C"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lastRenderedPageBreak/>
        <w:t>令和</w:t>
      </w:r>
      <w:r w:rsidR="00256DB4">
        <w:rPr>
          <w:rFonts w:hAnsi="ＭＳ 明朝" w:hint="eastAsia"/>
          <w:sz w:val="26"/>
          <w:szCs w:val="26"/>
        </w:rPr>
        <w:t>８</w:t>
      </w:r>
      <w:r w:rsidR="00F25572" w:rsidRPr="00A76A76">
        <w:rPr>
          <w:rFonts w:hAnsi="ＭＳ 明朝" w:hint="eastAsia"/>
          <w:sz w:val="26"/>
          <w:szCs w:val="26"/>
        </w:rPr>
        <w:t>年</w:t>
      </w:r>
      <w:r w:rsidR="003A2438">
        <w:rPr>
          <w:rFonts w:hAnsi="ＭＳ 明朝" w:hint="eastAsia"/>
          <w:sz w:val="26"/>
          <w:szCs w:val="26"/>
        </w:rPr>
        <w:t>７</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D620" w14:textId="77777777" w:rsidR="00FC5A1C" w:rsidRDefault="00FC5A1C">
      <w:r>
        <w:separator/>
      </w:r>
    </w:p>
  </w:endnote>
  <w:endnote w:type="continuationSeparator" w:id="0">
    <w:p w14:paraId="011FC9A9" w14:textId="77777777" w:rsidR="00FC5A1C" w:rsidRDefault="00FC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C7A2" w14:textId="77777777" w:rsidR="00FC5A1C" w:rsidRDefault="00FC5A1C">
      <w:r>
        <w:separator/>
      </w:r>
    </w:p>
  </w:footnote>
  <w:footnote w:type="continuationSeparator" w:id="0">
    <w:p w14:paraId="1F4A8EF9" w14:textId="77777777" w:rsidR="00FC5A1C" w:rsidRDefault="00FC5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26048478">
    <w:abstractNumId w:val="0"/>
  </w:num>
  <w:num w:numId="2" w16cid:durableId="1255699009">
    <w:abstractNumId w:val="1"/>
  </w:num>
  <w:num w:numId="3" w16cid:durableId="453525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3346"/>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552"/>
    <w:rsid w:val="008837EC"/>
    <w:rsid w:val="00886DFB"/>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52E26"/>
    <w:rsid w:val="00C55F74"/>
    <w:rsid w:val="00C60F6A"/>
    <w:rsid w:val="00C62038"/>
    <w:rsid w:val="00C655EB"/>
    <w:rsid w:val="00C676F9"/>
    <w:rsid w:val="00C72493"/>
    <w:rsid w:val="00C85227"/>
    <w:rsid w:val="00C87469"/>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5A1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1113</Characters>
  <Application>Microsoft Office Word</Application>
  <DocSecurity>0</DocSecurity>
  <Lines>9</Lines>
  <Paragraphs>2</Paragraphs>
  <ScaleCrop>false</ScaleCrop>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2026-09-14T10:21:00Z</dcterms:created>
  <dcterms:modified xsi:type="dcterms:W3CDTF">2026-09-14T10:21:00Z</dcterms:modified>
</cp:coreProperties>
</file>