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8CDC210" w14:textId="77777777" w:rsidR="00023C42" w:rsidRDefault="00023C42" w:rsidP="00D0782E">
      <w:pPr>
        <w:spacing w:beforeLines="50" w:before="280" w:line="400" w:lineRule="exact"/>
        <w:jc w:val="center"/>
        <w:rPr>
          <w:rFonts w:asciiTheme="majorEastAsia" w:eastAsiaTheme="majorEastAsia" w:hAnsiTheme="majorEastAsia"/>
          <w:b/>
          <w:bCs/>
          <w:kern w:val="0"/>
          <w:sz w:val="40"/>
          <w:szCs w:val="22"/>
        </w:rPr>
      </w:pPr>
      <w:r w:rsidRPr="00023C42">
        <w:rPr>
          <w:rFonts w:asciiTheme="majorEastAsia" w:eastAsiaTheme="majorEastAsia" w:hAnsiTheme="majorEastAsia" w:hint="eastAsia"/>
          <w:b/>
          <w:bCs/>
          <w:kern w:val="0"/>
          <w:sz w:val="40"/>
          <w:szCs w:val="22"/>
        </w:rPr>
        <w:t>京都に移転した文化庁の機能強化と</w:t>
      </w:r>
    </w:p>
    <w:p w14:paraId="03F08069" w14:textId="77777777" w:rsidR="00023C42" w:rsidRDefault="00023C42" w:rsidP="00D0782E">
      <w:pPr>
        <w:spacing w:beforeLines="50" w:before="280" w:line="400" w:lineRule="exact"/>
        <w:jc w:val="center"/>
        <w:rPr>
          <w:rFonts w:asciiTheme="majorEastAsia" w:eastAsiaTheme="majorEastAsia" w:hAnsiTheme="majorEastAsia"/>
          <w:b/>
          <w:bCs/>
          <w:kern w:val="0"/>
          <w:sz w:val="40"/>
          <w:szCs w:val="22"/>
        </w:rPr>
      </w:pPr>
      <w:r w:rsidRPr="00023C42">
        <w:rPr>
          <w:rFonts w:asciiTheme="majorEastAsia" w:eastAsiaTheme="majorEastAsia" w:hAnsiTheme="majorEastAsia" w:hint="eastAsia"/>
          <w:b/>
          <w:bCs/>
          <w:kern w:val="0"/>
          <w:sz w:val="40"/>
          <w:szCs w:val="22"/>
        </w:rPr>
        <w:t>文化芸術立国の実現に向けた</w:t>
      </w:r>
    </w:p>
    <w:p w14:paraId="55B252DB" w14:textId="3C7AF910" w:rsidR="002D01EB" w:rsidRPr="001869E3" w:rsidRDefault="00023C42" w:rsidP="00D0782E">
      <w:pPr>
        <w:spacing w:beforeLines="50" w:before="280" w:line="400" w:lineRule="exact"/>
        <w:jc w:val="center"/>
        <w:rPr>
          <w:rFonts w:ascii="ＭＳ ゴシック" w:eastAsia="ＭＳ ゴシック" w:hAnsi="ＭＳ ゴシック"/>
          <w:b/>
          <w:sz w:val="40"/>
          <w:szCs w:val="40"/>
        </w:rPr>
      </w:pPr>
      <w:r w:rsidRPr="00023C42">
        <w:rPr>
          <w:rFonts w:asciiTheme="majorEastAsia" w:eastAsiaTheme="majorEastAsia" w:hAnsiTheme="majorEastAsia" w:hint="eastAsia"/>
          <w:b/>
          <w:bCs/>
          <w:kern w:val="0"/>
          <w:sz w:val="40"/>
          <w:szCs w:val="22"/>
        </w:rPr>
        <w:t>文化発信・地域文化の振興に関する提言</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2837ADB7"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1A6590">
        <w:rPr>
          <w:rFonts w:asciiTheme="majorEastAsia" w:eastAsiaTheme="majorEastAsia" w:hAnsiTheme="majorEastAsia" w:hint="eastAsia"/>
          <w:b/>
          <w:sz w:val="40"/>
          <w:szCs w:val="40"/>
        </w:rPr>
        <w:t>７</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4430235C" w14:textId="77777777" w:rsidR="00023C42" w:rsidRDefault="00023C42" w:rsidP="009302A3">
      <w:pPr>
        <w:spacing w:line="240" w:lineRule="atLeast"/>
        <w:jc w:val="center"/>
        <w:rPr>
          <w:rFonts w:eastAsia="ＭＳ ゴシック" w:hAnsi="ＭＳ 明朝"/>
          <w:color w:val="000000"/>
          <w:szCs w:val="20"/>
        </w:rPr>
      </w:pPr>
      <w:r w:rsidRPr="00023C42">
        <w:rPr>
          <w:rFonts w:eastAsia="ＭＳ ゴシック" w:hAnsi="ＭＳ 明朝" w:hint="eastAsia"/>
          <w:color w:val="000000"/>
          <w:szCs w:val="20"/>
        </w:rPr>
        <w:lastRenderedPageBreak/>
        <w:t>京都に移転した文化庁の機能強化と文化芸術立国の</w:t>
      </w:r>
    </w:p>
    <w:p w14:paraId="76B3D89C" w14:textId="7A164A5F" w:rsidR="00AB2541" w:rsidRPr="009302A3" w:rsidRDefault="00023C42" w:rsidP="009302A3">
      <w:pPr>
        <w:spacing w:line="240" w:lineRule="atLeast"/>
        <w:jc w:val="center"/>
        <w:rPr>
          <w:rFonts w:eastAsia="ＭＳ ゴシック" w:hAnsi="ＭＳ 明朝"/>
          <w:color w:val="000000"/>
          <w:szCs w:val="20"/>
        </w:rPr>
      </w:pPr>
      <w:r w:rsidRPr="00023C42">
        <w:rPr>
          <w:rFonts w:eastAsia="ＭＳ ゴシック" w:hAnsi="ＭＳ 明朝" w:hint="eastAsia"/>
          <w:color w:val="000000"/>
          <w:szCs w:val="20"/>
        </w:rPr>
        <w:t>実現に向けた文化発信・地域文化の振興に関する提言</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6E560AC0" w14:textId="77777777" w:rsidR="00AF2243" w:rsidRPr="00AF2243" w:rsidRDefault="00AF2243" w:rsidP="00AF2243">
      <w:pPr>
        <w:snapToGrid w:val="0"/>
        <w:spacing w:line="360" w:lineRule="exact"/>
        <w:ind w:firstLineChars="100" w:firstLine="261"/>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文化庁の京都移転決定を契機に、改正文部科学省設置法や改正文化財保護法が施行され、新・文化庁にふさわしい組織改革・機能強化や地域における文化財の計画的な保存・活用の促進、地方文化財保護行政の推進力の強化が図られる等、新たな政策ニーズに対応した取組が展開されているところである。</w:t>
      </w:r>
    </w:p>
    <w:p w14:paraId="75E7487B" w14:textId="77777777" w:rsidR="00AF2243" w:rsidRPr="00AF2243" w:rsidRDefault="00AF2243" w:rsidP="00AF2243">
      <w:pPr>
        <w:snapToGrid w:val="0"/>
        <w:spacing w:line="360" w:lineRule="exact"/>
        <w:ind w:firstLineChars="100" w:firstLine="261"/>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文化庁が移転した関西には、国内の国宝・重要文化財の約５割が集積し、文化が地域に根差しているが、そのような関西においても、地域文化の担い手の減少等により、文化への関心の低下、触れ合う機会の減少や生活様式の変化によって、多様な地域文化が徐々に失われようとしている。</w:t>
      </w:r>
    </w:p>
    <w:p w14:paraId="44D483B4" w14:textId="77777777" w:rsidR="00AF2243" w:rsidRPr="00AF2243" w:rsidRDefault="00AF2243" w:rsidP="00AF2243">
      <w:pPr>
        <w:snapToGrid w:val="0"/>
        <w:spacing w:line="360" w:lineRule="exact"/>
        <w:ind w:firstLineChars="100" w:firstLine="261"/>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文化芸術立国の実現に向け、関西が誇る地域文化の次世代への保存・継承を図るとともに、地域文化を元気にする取組をより強化するため、以下のとおり提言する。</w:t>
      </w:r>
    </w:p>
    <w:p w14:paraId="27CD7552" w14:textId="77777777" w:rsidR="00AF2243" w:rsidRPr="00AF2243" w:rsidRDefault="00AF2243" w:rsidP="00AF2243">
      <w:pPr>
        <w:snapToGrid w:val="0"/>
        <w:spacing w:line="360" w:lineRule="exact"/>
        <w:ind w:firstLineChars="100" w:firstLine="261"/>
        <w:jc w:val="left"/>
        <w:rPr>
          <w:rFonts w:asciiTheme="minorEastAsia" w:eastAsiaTheme="minorEastAsia" w:hAnsiTheme="minorEastAsia"/>
          <w:sz w:val="26"/>
          <w:szCs w:val="26"/>
        </w:rPr>
      </w:pPr>
    </w:p>
    <w:p w14:paraId="101A97F8" w14:textId="77777777" w:rsidR="00AF2243" w:rsidRPr="00AF2243" w:rsidRDefault="00AF2243" w:rsidP="00AF2243">
      <w:pPr>
        <w:snapToGrid w:val="0"/>
        <w:spacing w:line="360" w:lineRule="exact"/>
        <w:ind w:firstLineChars="100" w:firstLine="261"/>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１　文化芸術立国の実現に向けた文化発信</w:t>
      </w:r>
    </w:p>
    <w:p w14:paraId="7F9AF679" w14:textId="77777777" w:rsidR="000C2DAE"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①　日本博事業による文化芸術振興策のシフトアップ及び地域の文化資</w:t>
      </w:r>
    </w:p>
    <w:p w14:paraId="6744BC04" w14:textId="2DFDE084" w:rsidR="00AF2243" w:rsidRPr="00AF2243" w:rsidRDefault="00AF2243" w:rsidP="000C2DAE">
      <w:pPr>
        <w:snapToGrid w:val="0"/>
        <w:spacing w:line="360" w:lineRule="exact"/>
        <w:ind w:firstLineChars="300" w:firstLine="783"/>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源を活かした取組への支援の拡充</w:t>
      </w:r>
    </w:p>
    <w:p w14:paraId="29460CB7" w14:textId="77777777" w:rsidR="000C2DAE" w:rsidRDefault="00AF2243" w:rsidP="000C2DAE">
      <w:pPr>
        <w:snapToGrid w:val="0"/>
        <w:spacing w:line="360" w:lineRule="exact"/>
        <w:ind w:firstLineChars="300" w:firstLine="783"/>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日本の美と心を発信する日本博事業により、文化振興策のシフトアッ</w:t>
      </w:r>
    </w:p>
    <w:p w14:paraId="25E95D6B" w14:textId="77777777" w:rsidR="000C2DAE"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プを行うとともに、歴史や風土、生活文化等の地域の文化資源を活かし</w:t>
      </w:r>
    </w:p>
    <w:p w14:paraId="2B8E9F66" w14:textId="77777777" w:rsidR="000C2DAE"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た都道府県のプロジェクト等の取組を推進するため、国による支援を拡</w:t>
      </w:r>
    </w:p>
    <w:p w14:paraId="52EDC4C3" w14:textId="04B19430" w:rsidR="00AF2243" w:rsidRPr="00AF2243"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充すること。</w:t>
      </w:r>
    </w:p>
    <w:p w14:paraId="06A2487B" w14:textId="77777777" w:rsidR="00AF2243" w:rsidRPr="00AF2243" w:rsidRDefault="00AF2243" w:rsidP="00AF2243">
      <w:pPr>
        <w:snapToGrid w:val="0"/>
        <w:spacing w:line="360" w:lineRule="exact"/>
        <w:ind w:firstLineChars="100" w:firstLine="261"/>
        <w:jc w:val="left"/>
        <w:rPr>
          <w:rFonts w:asciiTheme="minorEastAsia" w:eastAsiaTheme="minorEastAsia" w:hAnsiTheme="minorEastAsia"/>
          <w:sz w:val="26"/>
          <w:szCs w:val="26"/>
        </w:rPr>
      </w:pPr>
    </w:p>
    <w:p w14:paraId="3F33667D" w14:textId="77777777" w:rsidR="000C2DAE"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②　文化に関する国際会議等の関西への誘致及び国際文化交流プロジェ</w:t>
      </w:r>
    </w:p>
    <w:p w14:paraId="1AC34FC8" w14:textId="1985DB1B" w:rsidR="00AF2243" w:rsidRPr="00AF2243" w:rsidRDefault="00AF2243" w:rsidP="000C2DAE">
      <w:pPr>
        <w:snapToGrid w:val="0"/>
        <w:spacing w:line="360" w:lineRule="exact"/>
        <w:ind w:firstLineChars="300" w:firstLine="783"/>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クトの推進への支援</w:t>
      </w:r>
    </w:p>
    <w:p w14:paraId="4E3783E0" w14:textId="77777777" w:rsidR="000C2DAE" w:rsidRDefault="00AF2243" w:rsidP="000C2DAE">
      <w:pPr>
        <w:snapToGrid w:val="0"/>
        <w:spacing w:line="360" w:lineRule="exact"/>
        <w:ind w:firstLineChars="300" w:firstLine="783"/>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文化芸術立国の実現に向け、国内外の多くの人々に関西の多彩な文化</w:t>
      </w:r>
    </w:p>
    <w:p w14:paraId="219DFE51" w14:textId="77777777" w:rsidR="000C2DAE"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芸術を発信していくため、文化に関する国際会議（ユネスコ文化大臣会</w:t>
      </w:r>
    </w:p>
    <w:p w14:paraId="2E3DFF15" w14:textId="77777777" w:rsidR="000C2DAE"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合等）を関西へ誘致するとともに、国際文化交流プロジェクトの推進に</w:t>
      </w:r>
    </w:p>
    <w:p w14:paraId="51D86EDE" w14:textId="45321AE1" w:rsidR="00AF2243" w:rsidRPr="00AF2243"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対し、国の支援を行うこと。</w:t>
      </w:r>
    </w:p>
    <w:p w14:paraId="772211DD" w14:textId="77777777" w:rsidR="00AF2243" w:rsidRDefault="00AF2243" w:rsidP="00AF2243">
      <w:pPr>
        <w:snapToGrid w:val="0"/>
        <w:spacing w:line="360" w:lineRule="exact"/>
        <w:ind w:firstLineChars="100" w:firstLine="261"/>
        <w:jc w:val="left"/>
        <w:rPr>
          <w:rFonts w:asciiTheme="minorEastAsia" w:eastAsiaTheme="minorEastAsia" w:hAnsiTheme="minorEastAsia"/>
          <w:sz w:val="26"/>
          <w:szCs w:val="26"/>
        </w:rPr>
      </w:pPr>
    </w:p>
    <w:p w14:paraId="7114359B" w14:textId="77777777" w:rsidR="00AF2243" w:rsidRPr="00AF2243" w:rsidRDefault="00AF2243" w:rsidP="00AF2243">
      <w:pPr>
        <w:snapToGrid w:val="0"/>
        <w:spacing w:line="360" w:lineRule="exact"/>
        <w:ind w:firstLineChars="100" w:firstLine="261"/>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２　文化資源の保存・継承・活用</w:t>
      </w:r>
    </w:p>
    <w:p w14:paraId="2F5971EC" w14:textId="77777777" w:rsidR="00AF2243" w:rsidRPr="00AF2243"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①　地域文化財総合活用推進事業による支援の拡充</w:t>
      </w:r>
    </w:p>
    <w:p w14:paraId="2414CEA4" w14:textId="77777777" w:rsidR="000C2DAE" w:rsidRDefault="00AF2243" w:rsidP="000C2DAE">
      <w:pPr>
        <w:snapToGrid w:val="0"/>
        <w:spacing w:line="360" w:lineRule="exact"/>
        <w:ind w:firstLineChars="300" w:firstLine="783"/>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過疎・高齢化等により、継承の危機にある地域の祭礼・行事等の無形</w:t>
      </w:r>
    </w:p>
    <w:p w14:paraId="3F5F09A8" w14:textId="77777777" w:rsidR="000C2DAE"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の文化財の継承にあたっては、地域の主体性を尊重した伴走型支援や、</w:t>
      </w:r>
    </w:p>
    <w:p w14:paraId="3FA1161F" w14:textId="77777777" w:rsidR="000C2DAE"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国内外に広く地域文化の魅力や文化的価値を発信し、担い手確保や寄附</w:t>
      </w:r>
    </w:p>
    <w:p w14:paraId="581D67AC" w14:textId="77777777" w:rsidR="000C2DAE"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などにつながる支援を行うことが重要であるため、国の地域文化財総合</w:t>
      </w:r>
    </w:p>
    <w:p w14:paraId="157432E5" w14:textId="21DA8B44" w:rsidR="00AF2243" w:rsidRPr="00AF2243"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活用推進事業による支援の更なる拡充を行うこと。</w:t>
      </w:r>
    </w:p>
    <w:p w14:paraId="25D12B99" w14:textId="77777777" w:rsidR="00AF2243" w:rsidRPr="00AF2243" w:rsidRDefault="00AF2243" w:rsidP="00AF2243">
      <w:pPr>
        <w:snapToGrid w:val="0"/>
        <w:spacing w:line="360" w:lineRule="exact"/>
        <w:ind w:firstLineChars="100" w:firstLine="261"/>
        <w:jc w:val="left"/>
        <w:rPr>
          <w:rFonts w:asciiTheme="minorEastAsia" w:eastAsiaTheme="minorEastAsia" w:hAnsiTheme="minorEastAsia"/>
          <w:sz w:val="26"/>
          <w:szCs w:val="26"/>
        </w:rPr>
      </w:pPr>
    </w:p>
    <w:p w14:paraId="64824D18" w14:textId="77777777" w:rsidR="00AF2243" w:rsidRPr="00AF2243"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②　「古典の日」に係る取組の推進</w:t>
      </w:r>
    </w:p>
    <w:p w14:paraId="4D62C552" w14:textId="77777777" w:rsidR="000C2DAE" w:rsidRDefault="00AF2243" w:rsidP="000C2DAE">
      <w:pPr>
        <w:snapToGrid w:val="0"/>
        <w:spacing w:line="360" w:lineRule="exact"/>
        <w:ind w:firstLineChars="300" w:firstLine="783"/>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平成24年に法制化された「古典の日」（11月1日）について、「古典の</w:t>
      </w:r>
    </w:p>
    <w:p w14:paraId="7B0D2923" w14:textId="77777777" w:rsidR="000C2DAE"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日」の普及とその趣旨にそって広く国民の古典への関心と理解を深める</w:t>
      </w:r>
    </w:p>
    <w:p w14:paraId="11FABBFC" w14:textId="77777777" w:rsidR="000C2DAE"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ため、多くの人が古典に親しむ機会をつくる様々な活動を全国に広げて</w:t>
      </w:r>
    </w:p>
    <w:p w14:paraId="75D47A9E" w14:textId="42F02651" w:rsidR="00AF2243" w:rsidRPr="00AF2243"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いくことが必要であり、国をあげて取組を推進すること。</w:t>
      </w:r>
    </w:p>
    <w:p w14:paraId="7370E4A0" w14:textId="77777777" w:rsidR="00AF2243" w:rsidRPr="00AF2243" w:rsidRDefault="00AF2243" w:rsidP="00AF2243">
      <w:pPr>
        <w:snapToGrid w:val="0"/>
        <w:spacing w:line="360" w:lineRule="exact"/>
        <w:ind w:firstLineChars="100" w:firstLine="261"/>
        <w:jc w:val="left"/>
        <w:rPr>
          <w:rFonts w:asciiTheme="minorEastAsia" w:eastAsiaTheme="minorEastAsia" w:hAnsiTheme="minorEastAsia"/>
          <w:sz w:val="26"/>
          <w:szCs w:val="26"/>
        </w:rPr>
      </w:pPr>
    </w:p>
    <w:p w14:paraId="4CFFB740" w14:textId="77777777" w:rsidR="00AF2243" w:rsidRPr="00AF2243"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③　文化財保存事業に係る加算制度の拡充</w:t>
      </w:r>
    </w:p>
    <w:p w14:paraId="376EF792" w14:textId="77777777" w:rsidR="000C2DAE" w:rsidRDefault="00AF2243" w:rsidP="000C2DAE">
      <w:pPr>
        <w:snapToGrid w:val="0"/>
        <w:spacing w:line="360" w:lineRule="exact"/>
        <w:ind w:firstLineChars="300" w:firstLine="783"/>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文化財の保護団体及び所有者の間には、財政力に大きな差があり、現</w:t>
      </w:r>
    </w:p>
    <w:p w14:paraId="56EDF08D" w14:textId="77777777" w:rsidR="000C2DAE"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在、美術工芸品と建造物の分野で実施されている財政力に応じた補助率</w:t>
      </w:r>
    </w:p>
    <w:p w14:paraId="7F6B16CC" w14:textId="77777777" w:rsidR="000C2DAE"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の加算措置について、民俗文化財をはじめとする他の分野にも幅広く拡</w:t>
      </w:r>
    </w:p>
    <w:p w14:paraId="1404564E" w14:textId="01323D6C" w:rsidR="00256DB4" w:rsidRDefault="00AF2243" w:rsidP="000C2DAE">
      <w:pPr>
        <w:snapToGrid w:val="0"/>
        <w:spacing w:line="360" w:lineRule="exact"/>
        <w:ind w:firstLineChars="200" w:firstLine="522"/>
        <w:jc w:val="left"/>
        <w:rPr>
          <w:rFonts w:asciiTheme="minorEastAsia" w:eastAsiaTheme="minorEastAsia" w:hAnsiTheme="minorEastAsia"/>
          <w:sz w:val="26"/>
          <w:szCs w:val="26"/>
        </w:rPr>
      </w:pPr>
      <w:r w:rsidRPr="00AF2243">
        <w:rPr>
          <w:rFonts w:asciiTheme="minorEastAsia" w:eastAsiaTheme="minorEastAsia" w:hAnsiTheme="minorEastAsia" w:hint="eastAsia"/>
          <w:sz w:val="26"/>
          <w:szCs w:val="26"/>
        </w:rPr>
        <w:t>充すること。</w:t>
      </w:r>
    </w:p>
    <w:p w14:paraId="005098A8" w14:textId="2BD323EE" w:rsidR="00502485" w:rsidRDefault="00502485" w:rsidP="001B4461">
      <w:pPr>
        <w:widowControl/>
        <w:spacing w:line="360" w:lineRule="exact"/>
        <w:jc w:val="left"/>
        <w:rPr>
          <w:rFonts w:hAnsi="ＭＳ 明朝"/>
          <w:sz w:val="26"/>
          <w:szCs w:val="26"/>
        </w:rPr>
      </w:pPr>
    </w:p>
    <w:p w14:paraId="5E1635C1" w14:textId="77777777" w:rsidR="005F5F68" w:rsidRDefault="005F5F68" w:rsidP="001B4461">
      <w:pPr>
        <w:widowControl/>
        <w:spacing w:line="360" w:lineRule="exact"/>
        <w:jc w:val="left"/>
        <w:rPr>
          <w:rFonts w:hAnsi="ＭＳ 明朝"/>
          <w:sz w:val="26"/>
          <w:szCs w:val="26"/>
        </w:rPr>
      </w:pPr>
    </w:p>
    <w:p w14:paraId="16883105" w14:textId="517A81AD"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t>令和</w:t>
      </w:r>
      <w:r w:rsidR="00256DB4">
        <w:rPr>
          <w:rFonts w:hAnsi="ＭＳ 明朝" w:hint="eastAsia"/>
          <w:sz w:val="26"/>
          <w:szCs w:val="26"/>
        </w:rPr>
        <w:t>８</w:t>
      </w:r>
      <w:r w:rsidR="00F25572" w:rsidRPr="00A76A76">
        <w:rPr>
          <w:rFonts w:hAnsi="ＭＳ 明朝" w:hint="eastAsia"/>
          <w:sz w:val="26"/>
          <w:szCs w:val="26"/>
        </w:rPr>
        <w:t>年</w:t>
      </w:r>
      <w:r w:rsidR="00D525BE">
        <w:rPr>
          <w:rFonts w:hAnsi="ＭＳ 明朝" w:hint="eastAsia"/>
          <w:sz w:val="26"/>
          <w:szCs w:val="26"/>
        </w:rPr>
        <w:t>７</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04C42D17" w14:textId="48F3A78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p>
    <w:p w14:paraId="75027F34" w14:textId="77777777" w:rsidR="00916CD1" w:rsidRPr="009302A3" w:rsidRDefault="00D30D3B"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F477C" w14:textId="77777777" w:rsidR="00734EAA" w:rsidRDefault="00734EAA">
      <w:r>
        <w:separator/>
      </w:r>
    </w:p>
  </w:endnote>
  <w:endnote w:type="continuationSeparator" w:id="0">
    <w:p w14:paraId="64A26D22" w14:textId="77777777" w:rsidR="00734EAA" w:rsidRDefault="00734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F6B1A" w14:textId="77777777" w:rsidR="00734EAA" w:rsidRDefault="00734EAA">
      <w:r>
        <w:separator/>
      </w:r>
    </w:p>
  </w:footnote>
  <w:footnote w:type="continuationSeparator" w:id="0">
    <w:p w14:paraId="66D0DD79" w14:textId="77777777" w:rsidR="00734EAA" w:rsidRDefault="00734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843006">
    <w:abstractNumId w:val="0"/>
  </w:num>
  <w:num w:numId="2" w16cid:durableId="1904291060">
    <w:abstractNumId w:val="1"/>
  </w:num>
  <w:num w:numId="3" w16cid:durableId="205291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23C42"/>
    <w:rsid w:val="0003259C"/>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2DAE"/>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6590"/>
    <w:rsid w:val="001A725C"/>
    <w:rsid w:val="001B3167"/>
    <w:rsid w:val="001B4461"/>
    <w:rsid w:val="001C66F9"/>
    <w:rsid w:val="001D0B5D"/>
    <w:rsid w:val="001D4669"/>
    <w:rsid w:val="001D4939"/>
    <w:rsid w:val="001D49A1"/>
    <w:rsid w:val="001E0734"/>
    <w:rsid w:val="001F239B"/>
    <w:rsid w:val="0020310B"/>
    <w:rsid w:val="00206CFC"/>
    <w:rsid w:val="00213CBA"/>
    <w:rsid w:val="0021583B"/>
    <w:rsid w:val="00222C9C"/>
    <w:rsid w:val="00224F54"/>
    <w:rsid w:val="00240F7D"/>
    <w:rsid w:val="002411EA"/>
    <w:rsid w:val="0025102C"/>
    <w:rsid w:val="00256DB4"/>
    <w:rsid w:val="002573A1"/>
    <w:rsid w:val="00260BF4"/>
    <w:rsid w:val="00265A04"/>
    <w:rsid w:val="00265EA7"/>
    <w:rsid w:val="002665C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342F"/>
    <w:rsid w:val="004859B1"/>
    <w:rsid w:val="004914C2"/>
    <w:rsid w:val="00492059"/>
    <w:rsid w:val="00492867"/>
    <w:rsid w:val="004A6EA0"/>
    <w:rsid w:val="004B67A4"/>
    <w:rsid w:val="004D04F0"/>
    <w:rsid w:val="004D473A"/>
    <w:rsid w:val="004E13DE"/>
    <w:rsid w:val="004E1E2D"/>
    <w:rsid w:val="004E2FE2"/>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A243B"/>
    <w:rsid w:val="005A408F"/>
    <w:rsid w:val="005A7A28"/>
    <w:rsid w:val="005B22E4"/>
    <w:rsid w:val="005C2257"/>
    <w:rsid w:val="005D3625"/>
    <w:rsid w:val="005E6803"/>
    <w:rsid w:val="005E7B9D"/>
    <w:rsid w:val="005F4C07"/>
    <w:rsid w:val="005F4D03"/>
    <w:rsid w:val="005F5F68"/>
    <w:rsid w:val="005F7C44"/>
    <w:rsid w:val="005F7F88"/>
    <w:rsid w:val="006068C5"/>
    <w:rsid w:val="0060771E"/>
    <w:rsid w:val="00623019"/>
    <w:rsid w:val="00627FCA"/>
    <w:rsid w:val="006416AF"/>
    <w:rsid w:val="006516A0"/>
    <w:rsid w:val="0065230A"/>
    <w:rsid w:val="006568FA"/>
    <w:rsid w:val="0065690B"/>
    <w:rsid w:val="006667AE"/>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488D"/>
    <w:rsid w:val="006E789A"/>
    <w:rsid w:val="006F5C44"/>
    <w:rsid w:val="006F68F6"/>
    <w:rsid w:val="006F7401"/>
    <w:rsid w:val="0071401C"/>
    <w:rsid w:val="00727564"/>
    <w:rsid w:val="00733ADC"/>
    <w:rsid w:val="00734EAA"/>
    <w:rsid w:val="007432C2"/>
    <w:rsid w:val="00746250"/>
    <w:rsid w:val="007570BD"/>
    <w:rsid w:val="007668CD"/>
    <w:rsid w:val="007742C5"/>
    <w:rsid w:val="00775B90"/>
    <w:rsid w:val="007822EA"/>
    <w:rsid w:val="007900FE"/>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C159C"/>
    <w:rsid w:val="008E2F15"/>
    <w:rsid w:val="008F1243"/>
    <w:rsid w:val="009121DC"/>
    <w:rsid w:val="00916CD1"/>
    <w:rsid w:val="00923329"/>
    <w:rsid w:val="00926315"/>
    <w:rsid w:val="009302A3"/>
    <w:rsid w:val="00931143"/>
    <w:rsid w:val="0093233B"/>
    <w:rsid w:val="009349F3"/>
    <w:rsid w:val="00943456"/>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1E48"/>
    <w:rsid w:val="00A53B9F"/>
    <w:rsid w:val="00A70667"/>
    <w:rsid w:val="00A70EF8"/>
    <w:rsid w:val="00A76A76"/>
    <w:rsid w:val="00A90485"/>
    <w:rsid w:val="00AA0A4C"/>
    <w:rsid w:val="00AB2541"/>
    <w:rsid w:val="00AB4CC9"/>
    <w:rsid w:val="00AB6C11"/>
    <w:rsid w:val="00AC32EB"/>
    <w:rsid w:val="00AD13D3"/>
    <w:rsid w:val="00AD6AA7"/>
    <w:rsid w:val="00AE5B53"/>
    <w:rsid w:val="00AE7D0A"/>
    <w:rsid w:val="00AF2243"/>
    <w:rsid w:val="00AF6C49"/>
    <w:rsid w:val="00AF7DD3"/>
    <w:rsid w:val="00B126AD"/>
    <w:rsid w:val="00B16786"/>
    <w:rsid w:val="00B33901"/>
    <w:rsid w:val="00B43583"/>
    <w:rsid w:val="00B465BE"/>
    <w:rsid w:val="00B52D1D"/>
    <w:rsid w:val="00B55904"/>
    <w:rsid w:val="00B55B72"/>
    <w:rsid w:val="00B62B6B"/>
    <w:rsid w:val="00B7674F"/>
    <w:rsid w:val="00B81B7B"/>
    <w:rsid w:val="00B928E4"/>
    <w:rsid w:val="00BA224C"/>
    <w:rsid w:val="00BA2A57"/>
    <w:rsid w:val="00BA40C7"/>
    <w:rsid w:val="00BB4A94"/>
    <w:rsid w:val="00BB653C"/>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52E26"/>
    <w:rsid w:val="00C55F74"/>
    <w:rsid w:val="00C60F6A"/>
    <w:rsid w:val="00C62038"/>
    <w:rsid w:val="00C655EB"/>
    <w:rsid w:val="00C676F9"/>
    <w:rsid w:val="00C85227"/>
    <w:rsid w:val="00C87FF5"/>
    <w:rsid w:val="00CA1AB7"/>
    <w:rsid w:val="00CA589D"/>
    <w:rsid w:val="00CB3DB2"/>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25BE"/>
    <w:rsid w:val="00D57C4B"/>
    <w:rsid w:val="00D8504F"/>
    <w:rsid w:val="00D85A99"/>
    <w:rsid w:val="00D91286"/>
    <w:rsid w:val="00D92ED8"/>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E34C2"/>
    <w:rsid w:val="00EF0DE3"/>
    <w:rsid w:val="00F049AC"/>
    <w:rsid w:val="00F06B22"/>
    <w:rsid w:val="00F21553"/>
    <w:rsid w:val="00F25572"/>
    <w:rsid w:val="00F4428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246</Words>
  <Characters>1403</Characters>
  <Application>Microsoft Office Word</Application>
  <DocSecurity>0</DocSecurity>
  <Lines>11</Lines>
  <Paragraphs>3</Paragraphs>
  <ScaleCrop>false</ScaleCrop>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2026-09-14T10:19:00Z</dcterms:created>
  <dcterms:modified xsi:type="dcterms:W3CDTF">2026-09-14T11:07:00Z</dcterms:modified>
</cp:coreProperties>
</file>