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4EC7" w14:textId="77777777" w:rsidR="00A7166C" w:rsidRDefault="00A7166C" w:rsidP="00A7166C">
      <w:pPr>
        <w:spacing w:beforeLines="50" w:before="280" w:line="400" w:lineRule="exact"/>
        <w:jc w:val="center"/>
        <w:rPr>
          <w:rFonts w:ascii="BIZ UDゴシック" w:eastAsia="BIZ UDゴシック" w:hAnsi="BIZ UDゴシック"/>
          <w:b/>
          <w:bCs/>
          <w:kern w:val="0"/>
          <w:sz w:val="36"/>
          <w:szCs w:val="21"/>
        </w:rPr>
      </w:pPr>
    </w:p>
    <w:p w14:paraId="0E9C0D3A" w14:textId="77777777" w:rsidR="00A7166C" w:rsidRDefault="00A7166C" w:rsidP="00A7166C">
      <w:pPr>
        <w:spacing w:beforeLines="50" w:before="280" w:line="400" w:lineRule="exact"/>
        <w:jc w:val="center"/>
        <w:rPr>
          <w:rFonts w:ascii="BIZ UDゴシック" w:eastAsia="BIZ UDゴシック" w:hAnsi="BIZ UDゴシック"/>
          <w:b/>
          <w:bCs/>
          <w:kern w:val="0"/>
          <w:sz w:val="36"/>
          <w:szCs w:val="21"/>
        </w:rPr>
      </w:pPr>
    </w:p>
    <w:p w14:paraId="13B410E3" w14:textId="77777777" w:rsidR="00A7166C" w:rsidRDefault="00A7166C" w:rsidP="00A7166C">
      <w:pPr>
        <w:spacing w:beforeLines="50" w:before="280" w:line="400" w:lineRule="exact"/>
        <w:jc w:val="center"/>
        <w:rPr>
          <w:rFonts w:ascii="BIZ UDゴシック" w:eastAsia="BIZ UDゴシック" w:hAnsi="BIZ UDゴシック"/>
          <w:b/>
          <w:bCs/>
          <w:kern w:val="0"/>
          <w:sz w:val="36"/>
          <w:szCs w:val="21"/>
        </w:rPr>
      </w:pPr>
    </w:p>
    <w:p w14:paraId="7DF88B62" w14:textId="5516BC05" w:rsidR="00A7166C" w:rsidRPr="001869E3" w:rsidRDefault="00A7166C" w:rsidP="00A7166C">
      <w:pPr>
        <w:spacing w:beforeLines="50" w:before="280" w:line="400" w:lineRule="exact"/>
        <w:jc w:val="center"/>
        <w:rPr>
          <w:rFonts w:ascii="ＭＳ ゴシック" w:eastAsia="ＭＳ ゴシック" w:hAnsi="ＭＳ ゴシック"/>
          <w:b/>
          <w:sz w:val="40"/>
          <w:szCs w:val="40"/>
        </w:rPr>
      </w:pPr>
      <w:r w:rsidRPr="00A143A5">
        <w:rPr>
          <w:rFonts w:asciiTheme="majorEastAsia" w:eastAsiaTheme="majorEastAsia" w:hAnsiTheme="majorEastAsia" w:hint="eastAsia"/>
          <w:b/>
          <w:bCs/>
          <w:kern w:val="0"/>
          <w:sz w:val="40"/>
          <w:szCs w:val="22"/>
        </w:rPr>
        <w:t>大規模災害への対応</w:t>
      </w:r>
      <w:r w:rsidRPr="005F5F68">
        <w:rPr>
          <w:rFonts w:asciiTheme="majorEastAsia" w:eastAsiaTheme="majorEastAsia" w:hAnsiTheme="majorEastAsia" w:hint="eastAsia"/>
          <w:b/>
          <w:bCs/>
          <w:kern w:val="0"/>
          <w:sz w:val="40"/>
          <w:szCs w:val="22"/>
        </w:rPr>
        <w:t>について</w:t>
      </w:r>
      <w:r w:rsidR="00780842">
        <w:rPr>
          <w:rFonts w:asciiTheme="majorEastAsia" w:eastAsiaTheme="majorEastAsia" w:hAnsiTheme="majorEastAsia" w:hint="eastAsia"/>
          <w:b/>
          <w:bCs/>
          <w:kern w:val="0"/>
          <w:sz w:val="40"/>
          <w:szCs w:val="22"/>
        </w:rPr>
        <w:t>の提言</w:t>
      </w:r>
    </w:p>
    <w:p w14:paraId="43083446" w14:textId="77777777" w:rsidR="00A7166C" w:rsidRDefault="00A7166C" w:rsidP="00A7166C">
      <w:pPr>
        <w:spacing w:beforeLines="50" w:before="280" w:line="400" w:lineRule="exact"/>
        <w:jc w:val="center"/>
        <w:rPr>
          <w:rFonts w:ascii="ＭＳ ゴシック" w:eastAsia="ＭＳ ゴシック" w:hAnsi="ＭＳ ゴシック"/>
          <w:b/>
          <w:sz w:val="40"/>
          <w:szCs w:val="40"/>
        </w:rPr>
      </w:pPr>
    </w:p>
    <w:p w14:paraId="2CCA3D12" w14:textId="77777777" w:rsidR="00A7166C" w:rsidRDefault="00A7166C" w:rsidP="00A7166C">
      <w:pPr>
        <w:spacing w:beforeLines="50" w:before="280" w:line="400" w:lineRule="exact"/>
        <w:jc w:val="center"/>
        <w:rPr>
          <w:rFonts w:ascii="ＭＳ ゴシック" w:eastAsia="ＭＳ ゴシック" w:hAnsi="ＭＳ ゴシック"/>
          <w:b/>
          <w:sz w:val="40"/>
          <w:szCs w:val="40"/>
        </w:rPr>
      </w:pPr>
    </w:p>
    <w:p w14:paraId="659594A2" w14:textId="77777777" w:rsidR="00A7166C" w:rsidRPr="001869E3" w:rsidRDefault="00A7166C" w:rsidP="00A7166C">
      <w:pPr>
        <w:spacing w:beforeLines="50" w:before="280" w:line="400" w:lineRule="exact"/>
        <w:jc w:val="center"/>
        <w:rPr>
          <w:rFonts w:ascii="ＭＳ ゴシック" w:eastAsia="ＭＳ ゴシック" w:hAnsi="ＭＳ ゴシック"/>
          <w:b/>
          <w:sz w:val="40"/>
          <w:szCs w:val="40"/>
        </w:rPr>
      </w:pPr>
    </w:p>
    <w:p w14:paraId="3673F46D" w14:textId="77777777" w:rsidR="00A7166C" w:rsidRPr="001869E3" w:rsidRDefault="00A7166C" w:rsidP="00A7166C">
      <w:pPr>
        <w:spacing w:beforeLines="50" w:before="280" w:line="400" w:lineRule="exact"/>
        <w:jc w:val="center"/>
        <w:rPr>
          <w:rFonts w:ascii="ＭＳ ゴシック" w:eastAsia="ＭＳ ゴシック" w:hAnsi="ＭＳ ゴシック"/>
          <w:b/>
          <w:sz w:val="40"/>
          <w:szCs w:val="40"/>
        </w:rPr>
      </w:pPr>
    </w:p>
    <w:p w14:paraId="1974D0D1" w14:textId="77777777" w:rsidR="00A7166C" w:rsidRDefault="00A7166C" w:rsidP="00A7166C">
      <w:pPr>
        <w:spacing w:beforeLines="50" w:before="280" w:line="400" w:lineRule="exact"/>
        <w:jc w:val="center"/>
        <w:rPr>
          <w:rFonts w:ascii="ＭＳ ゴシック" w:eastAsia="ＭＳ ゴシック" w:hAnsi="ＭＳ ゴシック"/>
          <w:b/>
          <w:sz w:val="40"/>
          <w:szCs w:val="40"/>
        </w:rPr>
      </w:pPr>
    </w:p>
    <w:p w14:paraId="317BA5E3" w14:textId="77777777" w:rsidR="00A7166C" w:rsidRDefault="00A7166C" w:rsidP="00A7166C">
      <w:pPr>
        <w:spacing w:beforeLines="50" w:before="280" w:line="400" w:lineRule="exact"/>
        <w:rPr>
          <w:rFonts w:ascii="ＭＳ ゴシック" w:eastAsia="ＭＳ ゴシック" w:hAnsi="ＭＳ ゴシック"/>
          <w:b/>
          <w:sz w:val="40"/>
          <w:szCs w:val="40"/>
        </w:rPr>
      </w:pPr>
    </w:p>
    <w:p w14:paraId="6F97C5A3" w14:textId="77777777" w:rsidR="00A7166C" w:rsidRDefault="00A7166C" w:rsidP="00A7166C">
      <w:pPr>
        <w:spacing w:beforeLines="50" w:before="280" w:line="400" w:lineRule="exact"/>
        <w:rPr>
          <w:rFonts w:ascii="ＭＳ ゴシック" w:eastAsia="ＭＳ ゴシック" w:hAnsi="ＭＳ ゴシック"/>
          <w:b/>
          <w:sz w:val="40"/>
          <w:szCs w:val="40"/>
        </w:rPr>
      </w:pPr>
    </w:p>
    <w:p w14:paraId="2C85E5B1" w14:textId="77777777" w:rsidR="00A7166C" w:rsidRPr="001869E3" w:rsidRDefault="00A7166C" w:rsidP="00A7166C">
      <w:pPr>
        <w:spacing w:beforeLines="50" w:before="280" w:line="400" w:lineRule="exact"/>
        <w:jc w:val="center"/>
        <w:rPr>
          <w:rFonts w:ascii="ＭＳ ゴシック" w:eastAsia="ＭＳ ゴシック" w:hAnsi="ＭＳ ゴシック"/>
          <w:b/>
          <w:sz w:val="40"/>
          <w:szCs w:val="40"/>
        </w:rPr>
      </w:pPr>
    </w:p>
    <w:p w14:paraId="27C98B4C" w14:textId="77777777" w:rsidR="00A7166C" w:rsidRPr="00775B90" w:rsidRDefault="00A7166C" w:rsidP="00A7166C">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79F1ADD6" w14:textId="77777777" w:rsidR="00A7166C" w:rsidRPr="001869E3" w:rsidRDefault="00A7166C" w:rsidP="00A7166C">
      <w:pPr>
        <w:spacing w:beforeLines="50" w:before="280" w:line="400" w:lineRule="exact"/>
        <w:rPr>
          <w:rFonts w:ascii="ＭＳ ゴシック" w:eastAsia="ＭＳ ゴシック" w:hAnsi="ＭＳ ゴシック"/>
          <w:b/>
          <w:sz w:val="40"/>
          <w:szCs w:val="40"/>
        </w:rPr>
      </w:pPr>
    </w:p>
    <w:p w14:paraId="47A6D2AB" w14:textId="0D151CE1" w:rsidR="00A7166C" w:rsidRPr="00775B90" w:rsidRDefault="00A7166C" w:rsidP="00A7166C">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sidR="00D003DC">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月</w:t>
      </w:r>
    </w:p>
    <w:p w14:paraId="65ECC18F" w14:textId="77777777" w:rsidR="00A7166C" w:rsidRDefault="00A7166C" w:rsidP="00A7166C">
      <w:pPr>
        <w:spacing w:line="240" w:lineRule="atLeast"/>
        <w:rPr>
          <w:rFonts w:eastAsia="ＭＳ ゴシック" w:hAnsi="ＭＳ 明朝"/>
          <w:color w:val="000000"/>
          <w:szCs w:val="20"/>
        </w:rPr>
      </w:pPr>
    </w:p>
    <w:p w14:paraId="46CA8A2D" w14:textId="77777777" w:rsidR="00A7166C" w:rsidRDefault="00A7166C" w:rsidP="00A7166C">
      <w:pPr>
        <w:spacing w:line="240" w:lineRule="atLeast"/>
        <w:rPr>
          <w:rFonts w:eastAsia="ＭＳ ゴシック" w:hAnsi="ＭＳ 明朝"/>
          <w:color w:val="000000"/>
          <w:szCs w:val="20"/>
        </w:rPr>
      </w:pPr>
    </w:p>
    <w:p w14:paraId="6323CA85" w14:textId="77777777" w:rsidR="00A7166C" w:rsidRDefault="00A7166C" w:rsidP="00A7166C">
      <w:pPr>
        <w:spacing w:line="240" w:lineRule="atLeast"/>
        <w:rPr>
          <w:rFonts w:eastAsia="ＭＳ ゴシック" w:hAnsi="ＭＳ 明朝"/>
          <w:color w:val="000000"/>
          <w:szCs w:val="20"/>
        </w:rPr>
      </w:pPr>
    </w:p>
    <w:p w14:paraId="4F1D58BA" w14:textId="77777777" w:rsidR="00A7166C" w:rsidRPr="00E82040" w:rsidRDefault="00A7166C" w:rsidP="00A7166C">
      <w:pPr>
        <w:spacing w:line="240" w:lineRule="atLeast"/>
        <w:rPr>
          <w:rFonts w:eastAsia="ＭＳ ゴシック" w:hAnsi="ＭＳ 明朝"/>
          <w:color w:val="000000"/>
          <w:szCs w:val="20"/>
        </w:rPr>
      </w:pPr>
    </w:p>
    <w:p w14:paraId="33E1AAD1" w14:textId="77777777" w:rsidR="00A7166C" w:rsidRDefault="00A7166C" w:rsidP="00A7166C">
      <w:pPr>
        <w:spacing w:line="240" w:lineRule="atLeast"/>
        <w:rPr>
          <w:rFonts w:eastAsia="ＭＳ ゴシック" w:hAnsi="ＭＳ 明朝"/>
          <w:color w:val="000000"/>
          <w:szCs w:val="20"/>
        </w:rPr>
      </w:pPr>
    </w:p>
    <w:p w14:paraId="7362E632" w14:textId="77777777" w:rsidR="00A7166C" w:rsidRPr="002B517D" w:rsidRDefault="00A7166C" w:rsidP="00A7166C">
      <w:pPr>
        <w:spacing w:line="240" w:lineRule="atLeast"/>
        <w:rPr>
          <w:rFonts w:eastAsia="ＭＳ ゴシック" w:hAnsi="ＭＳ 明朝"/>
          <w:color w:val="000000"/>
          <w:szCs w:val="20"/>
        </w:rPr>
      </w:pPr>
    </w:p>
    <w:p w14:paraId="7094A6FE" w14:textId="254DE61A" w:rsidR="00F40E44" w:rsidRDefault="00F40E44">
      <w:pPr>
        <w:widowControl/>
        <w:jc w:val="left"/>
        <w:rPr>
          <w:rFonts w:ascii="ＭＳ ゴシック" w:eastAsia="ＭＳ ゴシック" w:hAnsi="ＭＳ ゴシック"/>
          <w:bCs/>
          <w:sz w:val="36"/>
          <w:szCs w:val="36"/>
        </w:rPr>
      </w:pPr>
    </w:p>
    <w:p w14:paraId="38813874" w14:textId="77777777" w:rsidR="00F40E44" w:rsidRDefault="00F40E44">
      <w:pPr>
        <w:widowControl/>
        <w:jc w:val="left"/>
        <w:rPr>
          <w:rFonts w:ascii="ＭＳ ゴシック" w:eastAsia="ＭＳ ゴシック" w:hAnsi="ＭＳ ゴシック"/>
          <w:bCs/>
          <w:sz w:val="36"/>
          <w:szCs w:val="36"/>
        </w:rPr>
      </w:pPr>
      <w:r>
        <w:rPr>
          <w:rFonts w:ascii="ＭＳ ゴシック" w:eastAsia="ＭＳ ゴシック" w:hAnsi="ＭＳ ゴシック"/>
          <w:bCs/>
          <w:sz w:val="36"/>
          <w:szCs w:val="36"/>
        </w:rPr>
        <w:lastRenderedPageBreak/>
        <w:br w:type="page"/>
      </w:r>
    </w:p>
    <w:p w14:paraId="4109855C" w14:textId="77777777" w:rsidR="00A7166C" w:rsidRDefault="00A7166C">
      <w:pPr>
        <w:widowControl/>
        <w:jc w:val="left"/>
        <w:rPr>
          <w:rFonts w:ascii="ＭＳ ゴシック" w:eastAsia="ＭＳ ゴシック" w:hAnsi="ＭＳ ゴシック"/>
          <w:bCs/>
          <w:sz w:val="36"/>
          <w:szCs w:val="36"/>
        </w:rPr>
      </w:pPr>
    </w:p>
    <w:p w14:paraId="5DE997B5" w14:textId="77777777" w:rsidR="00F40E44" w:rsidRPr="00F40E44" w:rsidRDefault="00F40E44">
      <w:pPr>
        <w:widowControl/>
        <w:jc w:val="left"/>
        <w:rPr>
          <w:rFonts w:ascii="ＭＳ ゴシック" w:eastAsia="ＭＳ ゴシック" w:hAnsi="ＭＳ ゴシック" w:hint="eastAsia"/>
          <w:bCs/>
          <w:sz w:val="36"/>
          <w:szCs w:val="36"/>
        </w:rPr>
      </w:pPr>
    </w:p>
    <w:p w14:paraId="76B3D89C" w14:textId="6D91D874" w:rsidR="00AB2541" w:rsidRPr="009302A3" w:rsidRDefault="00A7166C" w:rsidP="00E82040">
      <w:pPr>
        <w:widowControl/>
        <w:jc w:val="left"/>
        <w:rPr>
          <w:rFonts w:eastAsia="ＭＳ ゴシック" w:hAnsi="ＭＳ 明朝"/>
          <w:color w:val="000000"/>
          <w:szCs w:val="20"/>
        </w:rPr>
      </w:pPr>
      <w:r>
        <w:rPr>
          <w:rFonts w:ascii="ＭＳ ゴシック" w:eastAsia="ＭＳ ゴシック" w:hAnsi="ＭＳ ゴシック"/>
          <w:bCs/>
          <w:sz w:val="36"/>
          <w:szCs w:val="36"/>
        </w:rPr>
        <w:br w:type="page"/>
      </w:r>
      <w:r w:rsidR="00473BCB">
        <w:rPr>
          <w:rFonts w:eastAsia="ＭＳ ゴシック" w:hAnsi="ＭＳ 明朝" w:hint="eastAsia"/>
          <w:color w:val="000000"/>
          <w:szCs w:val="20"/>
        </w:rPr>
        <w:lastRenderedPageBreak/>
        <w:t>大規模災害への対応</w:t>
      </w:r>
      <w:r w:rsidR="00D671A7">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008D58D7" w14:textId="268FA9ED" w:rsidR="009D554B" w:rsidRPr="009D554B" w:rsidRDefault="009D554B" w:rsidP="009D554B">
      <w:pPr>
        <w:ind w:firstLineChars="100" w:firstLine="261"/>
        <w:rPr>
          <w:rFonts w:asciiTheme="minorEastAsia" w:eastAsiaTheme="minorEastAsia" w:hAnsiTheme="minorEastAsia" w:cstheme="minorBidi"/>
          <w:color w:val="000000" w:themeColor="text1"/>
          <w:sz w:val="26"/>
          <w:szCs w:val="26"/>
        </w:rPr>
      </w:pPr>
      <w:r w:rsidRPr="009D554B">
        <w:rPr>
          <w:rFonts w:asciiTheme="minorEastAsia" w:eastAsiaTheme="minorEastAsia" w:hAnsiTheme="minorEastAsia" w:cstheme="minorBidi" w:hint="eastAsia"/>
          <w:color w:val="000000" w:themeColor="text1"/>
          <w:sz w:val="26"/>
          <w:szCs w:val="26"/>
        </w:rPr>
        <w:t>令和６年の元日、能登半島を最大震度７の地震が襲い、津波や大規模火災等も発生し、災害関連死を含めた多くの尊い人命が失われたほか、住宅やライフラインの甚大な被災等や、その後に発生した令和６年奥能登豪雨も重なり、数多くの被災者が避難生活を強いられた。</w:t>
      </w:r>
    </w:p>
    <w:p w14:paraId="7E25D870" w14:textId="1EFFEC09" w:rsidR="001D238F" w:rsidRPr="009D554B" w:rsidRDefault="009D554B" w:rsidP="00D52C7E">
      <w:pPr>
        <w:ind w:firstLineChars="100" w:firstLine="261"/>
        <w:rPr>
          <w:rFonts w:asciiTheme="minorEastAsia" w:eastAsiaTheme="minorEastAsia" w:hAnsiTheme="minorEastAsia" w:cstheme="minorBidi"/>
          <w:color w:val="FF0000"/>
          <w:sz w:val="26"/>
          <w:szCs w:val="26"/>
        </w:rPr>
      </w:pPr>
      <w:r w:rsidRPr="009D554B">
        <w:rPr>
          <w:rFonts w:asciiTheme="minorEastAsia" w:eastAsiaTheme="minorEastAsia" w:hAnsiTheme="minorEastAsia" w:cstheme="minorBidi" w:hint="eastAsia"/>
          <w:color w:val="000000" w:themeColor="text1"/>
          <w:sz w:val="26"/>
          <w:szCs w:val="26"/>
        </w:rPr>
        <w:t>令和６年に発生した能登半島地震や令和６年奥能登豪雨等で明らかになった課題や教訓も踏まえ、南海トラフ地震など大規模地震への対策のさらなる強化や被災者支援の充実が必要である。</w:t>
      </w:r>
    </w:p>
    <w:p w14:paraId="0CED4ADC" w14:textId="77777777" w:rsidR="001D238F" w:rsidRPr="001D238F" w:rsidRDefault="001D238F" w:rsidP="001D238F">
      <w:pPr>
        <w:ind w:firstLineChars="100" w:firstLine="261"/>
        <w:rPr>
          <w:rFonts w:asciiTheme="minorEastAsia" w:eastAsiaTheme="minorEastAsia" w:hAnsiTheme="minorEastAsia" w:cstheme="minorBidi"/>
          <w:sz w:val="26"/>
          <w:szCs w:val="26"/>
        </w:rPr>
      </w:pPr>
      <w:r w:rsidRPr="001D238F">
        <w:rPr>
          <w:rFonts w:asciiTheme="minorEastAsia" w:eastAsiaTheme="minorEastAsia" w:hAnsiTheme="minorEastAsia" w:cstheme="minorBidi" w:hint="eastAsia"/>
          <w:sz w:val="26"/>
          <w:szCs w:val="26"/>
        </w:rPr>
        <w:t>以上を踏まえ、地震・津波等をはじめとした大規模災害に対する事前の備えと、大規模災害発生時の迅速かつ的確な対応に関して、下記項目について対策を講じるよう、国に提言する。近畿ブロック知事会としても、今後も引き続き、令和６年能登半島地震等の被災地支援に継続的に取り組むとともに、いつ起きてもおかしくない、大規模災害への対策強化に努めることとする。</w:t>
      </w:r>
    </w:p>
    <w:p w14:paraId="50E22C95" w14:textId="77777777" w:rsidR="00473BCB" w:rsidRPr="001D238F" w:rsidRDefault="00473BCB" w:rsidP="00473BCB">
      <w:pPr>
        <w:widowControl/>
        <w:spacing w:line="360" w:lineRule="exact"/>
        <w:jc w:val="left"/>
        <w:rPr>
          <w:rFonts w:hAnsi="ＭＳ 明朝"/>
          <w:sz w:val="26"/>
          <w:szCs w:val="26"/>
        </w:rPr>
      </w:pPr>
    </w:p>
    <w:p w14:paraId="0FD53848" w14:textId="77777777" w:rsidR="00473BCB" w:rsidRPr="00473BCB" w:rsidRDefault="00473BCB" w:rsidP="00473BCB">
      <w:pPr>
        <w:widowControl/>
        <w:spacing w:line="360" w:lineRule="exact"/>
        <w:jc w:val="left"/>
        <w:rPr>
          <w:rFonts w:hAnsi="ＭＳ 明朝"/>
          <w:sz w:val="26"/>
          <w:szCs w:val="26"/>
        </w:rPr>
      </w:pPr>
      <w:r w:rsidRPr="00473BCB">
        <w:rPr>
          <w:rFonts w:hAnsi="ＭＳ 明朝" w:hint="eastAsia"/>
          <w:sz w:val="26"/>
          <w:szCs w:val="26"/>
        </w:rPr>
        <w:t xml:space="preserve">　　　　　　　　　　　　　　　　記</w:t>
      </w:r>
    </w:p>
    <w:p w14:paraId="01DCE812" w14:textId="77777777" w:rsidR="00473BCB" w:rsidRDefault="00473BCB" w:rsidP="00473BCB">
      <w:pPr>
        <w:widowControl/>
        <w:spacing w:line="360" w:lineRule="exact"/>
        <w:jc w:val="left"/>
        <w:rPr>
          <w:rFonts w:hAnsi="ＭＳ 明朝"/>
          <w:sz w:val="26"/>
          <w:szCs w:val="26"/>
        </w:rPr>
      </w:pPr>
    </w:p>
    <w:p w14:paraId="5E987258" w14:textId="77777777" w:rsidR="009024B1" w:rsidRPr="00473BCB" w:rsidRDefault="009024B1" w:rsidP="00473BCB">
      <w:pPr>
        <w:widowControl/>
        <w:spacing w:line="360" w:lineRule="exact"/>
        <w:jc w:val="left"/>
        <w:rPr>
          <w:rFonts w:hAnsi="ＭＳ 明朝"/>
          <w:sz w:val="26"/>
          <w:szCs w:val="26"/>
        </w:rPr>
      </w:pPr>
    </w:p>
    <w:p w14:paraId="577819D1" w14:textId="41DC079C" w:rsidR="001D238F" w:rsidRPr="0034059C" w:rsidRDefault="001D238F" w:rsidP="001D238F">
      <w:pPr>
        <w:widowControl/>
        <w:jc w:val="left"/>
        <w:rPr>
          <w:rFonts w:hAnsi="ＭＳ 明朝"/>
          <w:sz w:val="26"/>
          <w:szCs w:val="26"/>
        </w:rPr>
      </w:pPr>
      <w:r w:rsidRPr="0034059C">
        <w:rPr>
          <w:rFonts w:hAnsi="ＭＳ 明朝" w:hint="eastAsia"/>
          <w:sz w:val="26"/>
          <w:szCs w:val="26"/>
        </w:rPr>
        <w:t xml:space="preserve">１　</w:t>
      </w:r>
      <w:r w:rsidR="00D52C7E" w:rsidRPr="00D52C7E">
        <w:rPr>
          <w:rFonts w:hAnsi="ＭＳ 明朝" w:hint="eastAsia"/>
          <w:sz w:val="26"/>
          <w:szCs w:val="26"/>
        </w:rPr>
        <w:t>地域からの要望をふまえた防災庁の地方機関である防災局の設置</w:t>
      </w:r>
    </w:p>
    <w:p w14:paraId="35835572" w14:textId="3271462E" w:rsidR="001D238F" w:rsidRPr="00D52C7E" w:rsidRDefault="00D52C7E" w:rsidP="001D238F">
      <w:pPr>
        <w:widowControl/>
        <w:ind w:firstLineChars="100" w:firstLine="261"/>
        <w:jc w:val="left"/>
        <w:rPr>
          <w:rFonts w:asciiTheme="minorEastAsia" w:hAnsiTheme="minorEastAsia"/>
          <w:color w:val="FF0000"/>
          <w:sz w:val="26"/>
          <w:szCs w:val="26"/>
        </w:rPr>
      </w:pPr>
      <w:r w:rsidRPr="00D52C7E">
        <w:rPr>
          <w:rFonts w:asciiTheme="minorEastAsia" w:hAnsiTheme="minorEastAsia" w:hint="eastAsia"/>
          <w:sz w:val="26"/>
          <w:szCs w:val="26"/>
        </w:rPr>
        <w:t>防災庁の地方機関を誘致する動きが全国的に広がっている。大規模広域災害における国全体の防災体制の強靭化を図るとともに、防災に係る首都機能のバックアップのほか、徹底した事前防災や、発災時から復旧・復興までの一貫した災害対応の司令塔機能を果たすために最適な体制となるよう、誘致を表明している自治体等が主張している、防災庁の業務継続性、地理的特性、関係機関が連携した防災対策などの観点を十二分に踏まえ、</w:t>
      </w:r>
      <w:r>
        <w:rPr>
          <w:rFonts w:asciiTheme="minorEastAsia" w:hAnsiTheme="minorEastAsia" w:hint="eastAsia"/>
          <w:sz w:val="26"/>
          <w:szCs w:val="26"/>
        </w:rPr>
        <w:t>防災局</w:t>
      </w:r>
      <w:r w:rsidRPr="00D52C7E">
        <w:rPr>
          <w:rFonts w:asciiTheme="minorEastAsia" w:hAnsiTheme="minorEastAsia" w:hint="eastAsia"/>
          <w:sz w:val="26"/>
          <w:szCs w:val="26"/>
        </w:rPr>
        <w:t>の複数設置も含め、検討を進めること。</w:t>
      </w:r>
    </w:p>
    <w:p w14:paraId="0A71CD2F" w14:textId="77777777" w:rsidR="001D238F" w:rsidRDefault="001D238F" w:rsidP="001D238F">
      <w:pPr>
        <w:widowControl/>
        <w:jc w:val="left"/>
        <w:rPr>
          <w:rFonts w:hAnsi="ＭＳ 明朝"/>
          <w:sz w:val="26"/>
          <w:szCs w:val="26"/>
        </w:rPr>
      </w:pPr>
    </w:p>
    <w:p w14:paraId="12348A9C" w14:textId="77777777" w:rsidR="009024B1" w:rsidRPr="001D238F" w:rsidRDefault="009024B1" w:rsidP="001D238F">
      <w:pPr>
        <w:widowControl/>
        <w:jc w:val="left"/>
        <w:rPr>
          <w:rFonts w:hAnsi="ＭＳ 明朝"/>
          <w:sz w:val="26"/>
          <w:szCs w:val="26"/>
        </w:rPr>
      </w:pPr>
    </w:p>
    <w:p w14:paraId="4AD94496" w14:textId="77777777" w:rsidR="001D238F" w:rsidRPr="001D238F" w:rsidRDefault="001D238F" w:rsidP="001D238F">
      <w:pPr>
        <w:widowControl/>
        <w:jc w:val="left"/>
        <w:rPr>
          <w:rFonts w:hAnsi="ＭＳ 明朝"/>
          <w:sz w:val="26"/>
          <w:szCs w:val="26"/>
        </w:rPr>
      </w:pPr>
      <w:r w:rsidRPr="001D238F">
        <w:rPr>
          <w:rFonts w:hAnsi="ＭＳ 明朝" w:hint="eastAsia"/>
          <w:sz w:val="26"/>
          <w:szCs w:val="26"/>
        </w:rPr>
        <w:t>２　被災地への支援に必要な設備の確保・防災対策への財源確保</w:t>
      </w:r>
    </w:p>
    <w:p w14:paraId="0C291765" w14:textId="77777777" w:rsidR="001D238F" w:rsidRPr="001D238F" w:rsidRDefault="001D238F" w:rsidP="001D238F">
      <w:pPr>
        <w:widowControl/>
        <w:jc w:val="left"/>
        <w:rPr>
          <w:rFonts w:hAnsi="ＭＳ 明朝"/>
          <w:sz w:val="26"/>
          <w:szCs w:val="26"/>
        </w:rPr>
      </w:pPr>
      <w:r w:rsidRPr="001D238F">
        <w:rPr>
          <w:rFonts w:hAnsi="ＭＳ 明朝" w:hint="eastAsia"/>
          <w:sz w:val="26"/>
          <w:szCs w:val="26"/>
        </w:rPr>
        <w:t>（１）災害時に被災地へ派遣する職員が使用するキャンピングカー等の移動式活動拠点等やトイレカー、災害時でも利用できる衛星インターネットサービスの利用に必要な設備を国において確保し、発災時には迅速に被災地へ配備するとともに、自治体が導入する場合の財政支援を一層拡充すること。</w:t>
      </w:r>
    </w:p>
    <w:p w14:paraId="58879FE4" w14:textId="77777777" w:rsidR="001D238F" w:rsidRDefault="001D238F" w:rsidP="001D238F">
      <w:pPr>
        <w:widowControl/>
        <w:jc w:val="left"/>
        <w:rPr>
          <w:rFonts w:hAnsi="ＭＳ 明朝"/>
          <w:sz w:val="26"/>
          <w:szCs w:val="26"/>
        </w:rPr>
      </w:pPr>
    </w:p>
    <w:p w14:paraId="0ED095EC" w14:textId="2D977606" w:rsidR="007E7008" w:rsidRPr="001D238F" w:rsidRDefault="007E7008" w:rsidP="007E7008">
      <w:pPr>
        <w:widowControl/>
        <w:jc w:val="left"/>
        <w:rPr>
          <w:rFonts w:hAnsi="ＭＳ 明朝"/>
          <w:sz w:val="26"/>
          <w:szCs w:val="26"/>
        </w:rPr>
      </w:pPr>
      <w:r w:rsidRPr="001D238F">
        <w:rPr>
          <w:rFonts w:hAnsi="ＭＳ 明朝" w:hint="eastAsia"/>
          <w:sz w:val="26"/>
          <w:szCs w:val="26"/>
        </w:rPr>
        <w:t>（２）</w:t>
      </w:r>
      <w:r w:rsidRPr="007E7008">
        <w:rPr>
          <w:rFonts w:hAnsi="ＭＳ 明朝" w:hint="eastAsia"/>
          <w:sz w:val="26"/>
          <w:szCs w:val="26"/>
        </w:rPr>
        <w:t>携帯電話基地局強靱化対策事業について、地方自治体に財政負担が生じないよう、国の責任と財源において事業を推進すること。また、事業者に対して整備に係る応分の負担を求めることを検討すること。</w:t>
      </w:r>
    </w:p>
    <w:p w14:paraId="594A3498" w14:textId="77777777" w:rsidR="007E7008" w:rsidRPr="001D238F" w:rsidRDefault="007E7008" w:rsidP="001D238F">
      <w:pPr>
        <w:widowControl/>
        <w:jc w:val="left"/>
        <w:rPr>
          <w:rFonts w:hAnsi="ＭＳ 明朝"/>
          <w:sz w:val="26"/>
          <w:szCs w:val="26"/>
        </w:rPr>
      </w:pPr>
    </w:p>
    <w:p w14:paraId="660DC7AA" w14:textId="2837660E" w:rsidR="001D238F" w:rsidRPr="001D238F" w:rsidRDefault="001D238F" w:rsidP="001D238F">
      <w:pPr>
        <w:widowControl/>
        <w:jc w:val="left"/>
        <w:rPr>
          <w:rFonts w:hAnsi="ＭＳ 明朝"/>
          <w:sz w:val="26"/>
          <w:szCs w:val="26"/>
        </w:rPr>
      </w:pPr>
      <w:r w:rsidRPr="001D238F">
        <w:rPr>
          <w:rFonts w:hAnsi="ＭＳ 明朝" w:hint="eastAsia"/>
          <w:sz w:val="26"/>
          <w:szCs w:val="26"/>
        </w:rPr>
        <w:t>（</w:t>
      </w:r>
      <w:r w:rsidR="007E7008">
        <w:rPr>
          <w:rFonts w:hAnsi="ＭＳ 明朝" w:hint="eastAsia"/>
          <w:sz w:val="26"/>
          <w:szCs w:val="26"/>
        </w:rPr>
        <w:t>３</w:t>
      </w:r>
      <w:r w:rsidRPr="001D238F">
        <w:rPr>
          <w:rFonts w:hAnsi="ＭＳ 明朝" w:hint="eastAsia"/>
          <w:sz w:val="26"/>
          <w:szCs w:val="26"/>
        </w:rPr>
        <w:t>）孤立が想定される集落に衛星携帯電話の配備が進むよう基本料金を無料化すること。</w:t>
      </w:r>
    </w:p>
    <w:p w14:paraId="2E60B9F1" w14:textId="77777777" w:rsidR="001D238F" w:rsidRPr="001D238F" w:rsidRDefault="001D238F" w:rsidP="001D238F">
      <w:pPr>
        <w:widowControl/>
        <w:jc w:val="left"/>
        <w:rPr>
          <w:rFonts w:hAnsi="ＭＳ 明朝"/>
          <w:sz w:val="26"/>
          <w:szCs w:val="26"/>
        </w:rPr>
      </w:pPr>
    </w:p>
    <w:p w14:paraId="4678DBB4" w14:textId="4C30C691" w:rsidR="00473BCB" w:rsidRDefault="001D238F" w:rsidP="001D238F">
      <w:pPr>
        <w:widowControl/>
        <w:jc w:val="left"/>
        <w:rPr>
          <w:rFonts w:hAnsi="ＭＳ 明朝"/>
          <w:sz w:val="26"/>
          <w:szCs w:val="26"/>
        </w:rPr>
      </w:pPr>
      <w:r w:rsidRPr="001D238F">
        <w:rPr>
          <w:rFonts w:hAnsi="ＭＳ 明朝" w:hint="eastAsia"/>
          <w:sz w:val="26"/>
          <w:szCs w:val="26"/>
        </w:rPr>
        <w:t>（</w:t>
      </w:r>
      <w:r w:rsidR="007E7008">
        <w:rPr>
          <w:rFonts w:hAnsi="ＭＳ 明朝" w:hint="eastAsia"/>
          <w:sz w:val="26"/>
          <w:szCs w:val="26"/>
        </w:rPr>
        <w:t>４</w:t>
      </w:r>
      <w:r w:rsidRPr="001D238F">
        <w:rPr>
          <w:rFonts w:hAnsi="ＭＳ 明朝" w:hint="eastAsia"/>
          <w:sz w:val="26"/>
          <w:szCs w:val="26"/>
        </w:rPr>
        <w:t>）</w:t>
      </w:r>
      <w:r w:rsidR="007E7008" w:rsidRPr="007E7008">
        <w:rPr>
          <w:rFonts w:hAnsi="ＭＳ 明朝" w:hint="eastAsia"/>
          <w:color w:val="000000" w:themeColor="text1"/>
          <w:sz w:val="26"/>
          <w:szCs w:val="26"/>
        </w:rPr>
        <w:t>大規模災害が発生した際、被災地には様々な機関が支援に入り、支援者各々が宿泊場所の確保を行う必要が生じることから、平時から全ての自治体において宿泊場所リストが着実に整備されるよう指導すること。また、受け入れを行う宿泊施設において混乱が生じることが想定されることから、各機関が迅速かつ重複なく予約できるための宿泊施設の検索・予約システムの構築など、国において円滑な受援・応援体制の整備を行うこと。</w:t>
      </w:r>
    </w:p>
    <w:p w14:paraId="5F5E5BBC" w14:textId="77777777" w:rsidR="009024B1" w:rsidRDefault="009024B1" w:rsidP="001D238F">
      <w:pPr>
        <w:widowControl/>
        <w:jc w:val="left"/>
        <w:rPr>
          <w:rFonts w:hAnsi="ＭＳ 明朝"/>
          <w:sz w:val="26"/>
          <w:szCs w:val="26"/>
        </w:rPr>
      </w:pPr>
    </w:p>
    <w:p w14:paraId="51926D49" w14:textId="7776BAD3" w:rsidR="007E7008" w:rsidRDefault="007E7008" w:rsidP="007E7008">
      <w:pPr>
        <w:widowControl/>
        <w:jc w:val="left"/>
        <w:rPr>
          <w:rFonts w:hAnsi="ＭＳ 明朝"/>
          <w:sz w:val="26"/>
          <w:szCs w:val="26"/>
        </w:rPr>
      </w:pPr>
      <w:r w:rsidRPr="001D238F">
        <w:rPr>
          <w:rFonts w:hAnsi="ＭＳ 明朝" w:hint="eastAsia"/>
          <w:sz w:val="26"/>
          <w:szCs w:val="26"/>
        </w:rPr>
        <w:t>（</w:t>
      </w:r>
      <w:r>
        <w:rPr>
          <w:rFonts w:hAnsi="ＭＳ 明朝" w:hint="eastAsia"/>
          <w:sz w:val="26"/>
          <w:szCs w:val="26"/>
        </w:rPr>
        <w:t>５</w:t>
      </w:r>
      <w:r w:rsidRPr="001D238F">
        <w:rPr>
          <w:rFonts w:hAnsi="ＭＳ 明朝" w:hint="eastAsia"/>
          <w:sz w:val="26"/>
          <w:szCs w:val="26"/>
        </w:rPr>
        <w:t>）</w:t>
      </w:r>
      <w:r w:rsidR="003074E1" w:rsidRPr="003074E1">
        <w:rPr>
          <w:rFonts w:hAnsi="ＭＳ 明朝" w:hint="eastAsia"/>
          <w:color w:val="000000" w:themeColor="text1"/>
          <w:sz w:val="26"/>
          <w:szCs w:val="26"/>
        </w:rPr>
        <w:t>各自治体が中長期的に財源の見通しを立てながら、避難所における生活環境の改善を計画的かつ着実に推進するため、緊急防災・減災事業債の恒久化や、地域の実情に応じて柔軟な対応が可能な総合交付金などの財政支援の充実を図ること。</w:t>
      </w:r>
    </w:p>
    <w:p w14:paraId="2176471A" w14:textId="77777777" w:rsidR="007E7008" w:rsidRDefault="007E7008" w:rsidP="001D238F">
      <w:pPr>
        <w:widowControl/>
        <w:jc w:val="left"/>
        <w:rPr>
          <w:rFonts w:hAnsi="ＭＳ 明朝"/>
          <w:sz w:val="26"/>
          <w:szCs w:val="26"/>
        </w:rPr>
      </w:pPr>
    </w:p>
    <w:p w14:paraId="00ED9CB3" w14:textId="5078FBCA" w:rsidR="009024B1" w:rsidRDefault="009024B1" w:rsidP="001D238F">
      <w:pPr>
        <w:widowControl/>
        <w:jc w:val="left"/>
        <w:rPr>
          <w:rFonts w:hAnsi="ＭＳ 明朝"/>
          <w:sz w:val="26"/>
          <w:szCs w:val="26"/>
        </w:rPr>
      </w:pPr>
      <w:r w:rsidRPr="009024B1">
        <w:rPr>
          <w:rFonts w:hAnsi="ＭＳ 明朝" w:hint="eastAsia"/>
          <w:sz w:val="26"/>
          <w:szCs w:val="26"/>
        </w:rPr>
        <w:t>（</w:t>
      </w:r>
      <w:r w:rsidR="003074E1">
        <w:rPr>
          <w:rFonts w:hAnsi="ＭＳ 明朝" w:hint="eastAsia"/>
          <w:sz w:val="26"/>
          <w:szCs w:val="26"/>
        </w:rPr>
        <w:t>６</w:t>
      </w:r>
      <w:r w:rsidRPr="009024B1">
        <w:rPr>
          <w:rFonts w:hAnsi="ＭＳ 明朝" w:hint="eastAsia"/>
          <w:sz w:val="26"/>
          <w:szCs w:val="26"/>
        </w:rPr>
        <w:t>）南海トラフ地震をはじめとした、大規模災害時においては、すべての避難所で良好な生活環境を実現するため、国が資機材の供給や運営団体を確保するなど、国主導により避難所の設置・運営を行う仕組みを創設すること。</w:t>
      </w:r>
    </w:p>
    <w:p w14:paraId="65F6C1F6" w14:textId="77777777" w:rsidR="00CB20C1" w:rsidRDefault="00CB20C1" w:rsidP="001D238F">
      <w:pPr>
        <w:widowControl/>
        <w:jc w:val="left"/>
        <w:rPr>
          <w:rFonts w:hAnsi="ＭＳ 明朝"/>
          <w:sz w:val="26"/>
          <w:szCs w:val="26"/>
        </w:rPr>
      </w:pPr>
    </w:p>
    <w:p w14:paraId="790CE114" w14:textId="50C2F82B" w:rsidR="009024B1" w:rsidRPr="009024B1" w:rsidRDefault="009024B1" w:rsidP="009024B1">
      <w:pPr>
        <w:widowControl/>
        <w:jc w:val="left"/>
        <w:rPr>
          <w:rFonts w:hAnsi="ＭＳ 明朝"/>
          <w:sz w:val="26"/>
          <w:szCs w:val="26"/>
        </w:rPr>
      </w:pPr>
      <w:r w:rsidRPr="009024B1">
        <w:rPr>
          <w:rFonts w:hAnsi="ＭＳ 明朝" w:hint="eastAsia"/>
          <w:sz w:val="26"/>
          <w:szCs w:val="26"/>
        </w:rPr>
        <w:t>（</w:t>
      </w:r>
      <w:r w:rsidR="003074E1">
        <w:rPr>
          <w:rFonts w:hAnsi="ＭＳ 明朝" w:hint="eastAsia"/>
          <w:sz w:val="26"/>
          <w:szCs w:val="26"/>
        </w:rPr>
        <w:t>７</w:t>
      </w:r>
      <w:r w:rsidRPr="009024B1">
        <w:rPr>
          <w:rFonts w:hAnsi="ＭＳ 明朝" w:hint="eastAsia"/>
          <w:sz w:val="26"/>
          <w:szCs w:val="26"/>
        </w:rPr>
        <w:t>）都道府県を越えた広域避難者の把握を実現するために、自治体間で被災者情報を共有できる環境整備として、国において、全国統一の標準化された広域被災者データベースシステムを構築すること。</w:t>
      </w:r>
    </w:p>
    <w:p w14:paraId="49942264" w14:textId="77777777" w:rsidR="009024B1" w:rsidRPr="009024B1" w:rsidRDefault="009024B1" w:rsidP="001D238F">
      <w:pPr>
        <w:widowControl/>
        <w:jc w:val="left"/>
        <w:rPr>
          <w:rFonts w:hAnsi="ＭＳ 明朝"/>
          <w:sz w:val="26"/>
          <w:szCs w:val="26"/>
        </w:rPr>
      </w:pPr>
    </w:p>
    <w:p w14:paraId="4025532B" w14:textId="77777777" w:rsidR="001D238F" w:rsidRPr="001D238F" w:rsidRDefault="001D238F" w:rsidP="001D238F">
      <w:pPr>
        <w:widowControl/>
        <w:jc w:val="left"/>
        <w:rPr>
          <w:rFonts w:hAnsi="ＭＳ 明朝"/>
          <w:sz w:val="26"/>
          <w:szCs w:val="26"/>
        </w:rPr>
      </w:pPr>
      <w:r w:rsidRPr="001D238F">
        <w:rPr>
          <w:rFonts w:hAnsi="ＭＳ 明朝" w:hint="eastAsia"/>
          <w:sz w:val="26"/>
          <w:szCs w:val="26"/>
        </w:rPr>
        <w:t>３　被災者支援に関する制度の充実</w:t>
      </w:r>
    </w:p>
    <w:p w14:paraId="72F47A40" w14:textId="77777777" w:rsidR="001D238F" w:rsidRDefault="001D238F" w:rsidP="001D238F">
      <w:pPr>
        <w:widowControl/>
        <w:jc w:val="left"/>
        <w:rPr>
          <w:rFonts w:hAnsi="ＭＳ 明朝"/>
          <w:sz w:val="26"/>
          <w:szCs w:val="26"/>
        </w:rPr>
      </w:pPr>
      <w:r w:rsidRPr="001D238F">
        <w:rPr>
          <w:rFonts w:hAnsi="ＭＳ 明朝" w:hint="eastAsia"/>
          <w:sz w:val="26"/>
          <w:szCs w:val="26"/>
        </w:rPr>
        <w:t>（１）災害救助法第２条第１項に係る１号基準について、人口当たりの滅失世帯数の比率を改善するなど、同一の災害で同様の被害を受けた自治体が、多大な財政負担を強いられることのないよう適用基準を見直すこと。</w:t>
      </w:r>
    </w:p>
    <w:p w14:paraId="7876CC6A" w14:textId="77777777" w:rsidR="0034059C" w:rsidRPr="001D238F" w:rsidRDefault="0034059C" w:rsidP="001D238F">
      <w:pPr>
        <w:widowControl/>
        <w:jc w:val="left"/>
        <w:rPr>
          <w:rFonts w:hAnsi="ＭＳ 明朝"/>
          <w:sz w:val="26"/>
          <w:szCs w:val="26"/>
        </w:rPr>
      </w:pPr>
    </w:p>
    <w:p w14:paraId="10E88E4E" w14:textId="77777777" w:rsidR="001D238F" w:rsidRPr="001D238F" w:rsidRDefault="001D238F" w:rsidP="001D238F">
      <w:pPr>
        <w:widowControl/>
        <w:jc w:val="left"/>
        <w:rPr>
          <w:rFonts w:hAnsi="ＭＳ 明朝"/>
          <w:sz w:val="26"/>
          <w:szCs w:val="26"/>
        </w:rPr>
      </w:pPr>
      <w:r w:rsidRPr="001D238F">
        <w:rPr>
          <w:rFonts w:hAnsi="ＭＳ 明朝" w:hint="eastAsia"/>
          <w:sz w:val="26"/>
          <w:szCs w:val="26"/>
        </w:rPr>
        <w:t>（２）被災者生活再建支援法施行令第１条第２号の基準について、 「１０世帯以上の住宅全壊被害が発生した市町村」という要件を緩和し、全ての被災者が平等に支援を受けられるよう、全ての被災区域を支援対象とすること。</w:t>
      </w:r>
    </w:p>
    <w:p w14:paraId="3C5CBC22" w14:textId="77777777" w:rsidR="009024B1" w:rsidRDefault="009024B1" w:rsidP="001D238F">
      <w:pPr>
        <w:widowControl/>
        <w:jc w:val="left"/>
        <w:rPr>
          <w:rFonts w:hAnsi="ＭＳ 明朝"/>
          <w:sz w:val="26"/>
          <w:szCs w:val="26"/>
        </w:rPr>
      </w:pPr>
    </w:p>
    <w:p w14:paraId="7B978D30" w14:textId="230CC7E1" w:rsidR="001D238F" w:rsidRPr="001D238F" w:rsidRDefault="001D238F" w:rsidP="001D238F">
      <w:pPr>
        <w:widowControl/>
        <w:jc w:val="left"/>
        <w:rPr>
          <w:rFonts w:hAnsi="ＭＳ 明朝"/>
          <w:sz w:val="26"/>
          <w:szCs w:val="26"/>
        </w:rPr>
      </w:pPr>
      <w:r w:rsidRPr="001D238F">
        <w:rPr>
          <w:rFonts w:hAnsi="ＭＳ 明朝" w:hint="eastAsia"/>
          <w:sz w:val="26"/>
          <w:szCs w:val="26"/>
        </w:rPr>
        <w:t>（３）被災者生活再建支援法第２条第２号の基準について、全ての被災者が被災程度に応じて支援を受けられるよう、支援金の支給対象となる被害を「全壊・大規模半壊等」から「床上浸水及び床下浸水」まで拡充すること。</w:t>
      </w:r>
    </w:p>
    <w:p w14:paraId="001062ED" w14:textId="77777777" w:rsidR="001D238F" w:rsidRPr="001D238F" w:rsidRDefault="001D238F" w:rsidP="001D238F">
      <w:pPr>
        <w:widowControl/>
        <w:jc w:val="left"/>
        <w:rPr>
          <w:rFonts w:hAnsi="ＭＳ 明朝"/>
          <w:sz w:val="26"/>
          <w:szCs w:val="26"/>
        </w:rPr>
      </w:pPr>
    </w:p>
    <w:p w14:paraId="66508AEF" w14:textId="0FAFD493" w:rsidR="00473BCB" w:rsidRDefault="001D238F" w:rsidP="001D238F">
      <w:pPr>
        <w:widowControl/>
        <w:jc w:val="left"/>
        <w:rPr>
          <w:rFonts w:hAnsi="ＭＳ 明朝"/>
          <w:sz w:val="26"/>
          <w:szCs w:val="26"/>
        </w:rPr>
      </w:pPr>
      <w:r w:rsidRPr="001D238F">
        <w:rPr>
          <w:rFonts w:hAnsi="ＭＳ 明朝" w:hint="eastAsia"/>
          <w:sz w:val="26"/>
          <w:szCs w:val="26"/>
        </w:rPr>
        <w:t>（４）被災者がより早期に安定した生活を取り戻せるよう、被災者生活再建支援法第３条第２項から同条第７項に定める支援金額の増額など、制度の更なる充実を図ること。</w:t>
      </w:r>
    </w:p>
    <w:p w14:paraId="5D3333F8" w14:textId="77777777" w:rsidR="0034059C" w:rsidRDefault="0034059C" w:rsidP="001D238F">
      <w:pPr>
        <w:widowControl/>
        <w:jc w:val="left"/>
        <w:rPr>
          <w:rFonts w:hAnsi="ＭＳ 明朝"/>
          <w:sz w:val="26"/>
          <w:szCs w:val="26"/>
        </w:rPr>
      </w:pPr>
    </w:p>
    <w:p w14:paraId="740E3E2D" w14:textId="77777777" w:rsidR="0034059C" w:rsidRPr="0034059C" w:rsidRDefault="0034059C" w:rsidP="0034059C">
      <w:pPr>
        <w:rPr>
          <w:rFonts w:asciiTheme="minorEastAsia" w:hAnsiTheme="minorEastAsia"/>
          <w:sz w:val="26"/>
          <w:szCs w:val="26"/>
        </w:rPr>
      </w:pPr>
      <w:r w:rsidRPr="0034059C">
        <w:rPr>
          <w:rFonts w:asciiTheme="minorEastAsia" w:hAnsiTheme="minorEastAsia" w:hint="eastAsia"/>
          <w:sz w:val="26"/>
          <w:szCs w:val="26"/>
        </w:rPr>
        <w:t>（５）被災者生活再建支援法に基づく支援の原資となる被災者生活再建支援基金に対して都道府県が拠出を行うにあたっては、十分な財政支援を行うこと。</w:t>
      </w:r>
    </w:p>
    <w:p w14:paraId="73147D0D" w14:textId="77777777" w:rsidR="0034059C" w:rsidRPr="0034059C" w:rsidRDefault="0034059C" w:rsidP="001D238F">
      <w:pPr>
        <w:widowControl/>
        <w:jc w:val="left"/>
        <w:rPr>
          <w:rFonts w:hAnsi="ＭＳ 明朝"/>
          <w:sz w:val="26"/>
          <w:szCs w:val="26"/>
        </w:rPr>
      </w:pPr>
    </w:p>
    <w:p w14:paraId="3AE9E66C" w14:textId="77777777" w:rsidR="009024B1" w:rsidRPr="009024B1" w:rsidRDefault="009024B1" w:rsidP="009024B1">
      <w:pPr>
        <w:widowControl/>
        <w:jc w:val="left"/>
        <w:rPr>
          <w:rFonts w:hAnsi="ＭＳ 明朝"/>
          <w:sz w:val="26"/>
          <w:szCs w:val="26"/>
        </w:rPr>
      </w:pPr>
      <w:r w:rsidRPr="009024B1">
        <w:rPr>
          <w:rFonts w:hAnsi="ＭＳ 明朝" w:hint="eastAsia"/>
          <w:sz w:val="26"/>
          <w:szCs w:val="26"/>
        </w:rPr>
        <w:t>（６）被災した社会福祉施設に応援派遣された介護職員の派遣経費等のうち人件費について、災害救助法に基づく支援対象とするなど、被災施設及び派遣元施設の負担軽減を図ること。</w:t>
      </w:r>
    </w:p>
    <w:p w14:paraId="26D5BC45" w14:textId="77777777" w:rsidR="001D238F" w:rsidRPr="009024B1" w:rsidRDefault="001D238F" w:rsidP="001D238F">
      <w:pPr>
        <w:widowControl/>
        <w:jc w:val="left"/>
        <w:rPr>
          <w:rFonts w:hAnsi="ＭＳ 明朝"/>
          <w:sz w:val="26"/>
          <w:szCs w:val="26"/>
        </w:rPr>
      </w:pPr>
    </w:p>
    <w:p w14:paraId="1FCF1E30" w14:textId="792BF7FE" w:rsidR="001D238F" w:rsidRPr="001D238F" w:rsidRDefault="001D238F" w:rsidP="001D238F">
      <w:pPr>
        <w:widowControl/>
        <w:jc w:val="left"/>
        <w:rPr>
          <w:rFonts w:hAnsi="ＭＳ 明朝"/>
          <w:sz w:val="26"/>
          <w:szCs w:val="26"/>
        </w:rPr>
      </w:pPr>
      <w:r w:rsidRPr="001D238F">
        <w:rPr>
          <w:rFonts w:hAnsi="ＭＳ 明朝" w:hint="eastAsia"/>
          <w:sz w:val="26"/>
          <w:szCs w:val="26"/>
        </w:rPr>
        <w:t>４　大規模地震に伴う広範な火災への対応</w:t>
      </w:r>
    </w:p>
    <w:p w14:paraId="67C5E3DD" w14:textId="77777777" w:rsidR="001D238F" w:rsidRPr="001D238F" w:rsidRDefault="001D238F" w:rsidP="001D238F">
      <w:pPr>
        <w:widowControl/>
        <w:jc w:val="left"/>
        <w:rPr>
          <w:rFonts w:hAnsi="ＭＳ 明朝"/>
          <w:sz w:val="26"/>
          <w:szCs w:val="26"/>
        </w:rPr>
      </w:pPr>
      <w:r w:rsidRPr="001D238F">
        <w:rPr>
          <w:rFonts w:hAnsi="ＭＳ 明朝" w:hint="eastAsia"/>
          <w:sz w:val="26"/>
          <w:szCs w:val="26"/>
        </w:rPr>
        <w:t>（１）大規模地震に伴う広範な火災が発生した場合には、火災発生場所に残存する要救助者に十分配慮しつつ、必要に応じて空中消火を行うとともに、航空運用調整班の迅速な設置と的確な運用に対する支援を行うこと。</w:t>
      </w:r>
    </w:p>
    <w:p w14:paraId="2DC3799E" w14:textId="77777777" w:rsidR="001D238F" w:rsidRPr="001D238F" w:rsidRDefault="001D238F" w:rsidP="001D238F">
      <w:pPr>
        <w:widowControl/>
        <w:jc w:val="left"/>
        <w:rPr>
          <w:rFonts w:hAnsi="ＭＳ 明朝"/>
          <w:sz w:val="26"/>
          <w:szCs w:val="26"/>
        </w:rPr>
      </w:pPr>
    </w:p>
    <w:p w14:paraId="3F1D5E31" w14:textId="0311051E" w:rsidR="001D238F" w:rsidRPr="001D238F" w:rsidRDefault="001D238F" w:rsidP="001D238F">
      <w:pPr>
        <w:widowControl/>
        <w:jc w:val="left"/>
        <w:rPr>
          <w:rFonts w:hAnsi="ＭＳ 明朝"/>
          <w:sz w:val="26"/>
          <w:szCs w:val="26"/>
        </w:rPr>
      </w:pPr>
      <w:r w:rsidRPr="001D238F">
        <w:rPr>
          <w:rFonts w:hAnsi="ＭＳ 明朝" w:hint="eastAsia"/>
          <w:sz w:val="26"/>
          <w:szCs w:val="26"/>
        </w:rPr>
        <w:t>（２）</w:t>
      </w:r>
      <w:r w:rsidR="003074E1" w:rsidRPr="003074E1">
        <w:rPr>
          <w:rFonts w:hAnsi="ＭＳ 明朝" w:hint="eastAsia"/>
          <w:sz w:val="26"/>
          <w:szCs w:val="26"/>
        </w:rPr>
        <w:t>令和６年能登半島地震における輪島市の大規模火災では、出火原因として電気に起因したものである可能性が指摘されており、近年の大規模地震においても電気に起因する火災が多く発生していることから、地震時の電気火災リスクを低減するため、感震ブレーカーの更なる普及を推進するとともに、併せて、設置等に係る支援措置の充実を図ること。</w:t>
      </w:r>
    </w:p>
    <w:p w14:paraId="665AE573" w14:textId="77777777" w:rsidR="0034059C" w:rsidRDefault="0034059C" w:rsidP="001D238F">
      <w:pPr>
        <w:widowControl/>
        <w:jc w:val="left"/>
        <w:rPr>
          <w:rFonts w:hAnsi="ＭＳ 明朝"/>
          <w:sz w:val="26"/>
          <w:szCs w:val="26"/>
        </w:rPr>
      </w:pPr>
    </w:p>
    <w:p w14:paraId="78442480" w14:textId="50868866" w:rsidR="001D238F" w:rsidRPr="001D238F" w:rsidRDefault="001D238F" w:rsidP="001D238F">
      <w:pPr>
        <w:widowControl/>
        <w:jc w:val="left"/>
        <w:rPr>
          <w:rFonts w:hAnsi="ＭＳ 明朝"/>
          <w:sz w:val="26"/>
          <w:szCs w:val="26"/>
        </w:rPr>
      </w:pPr>
      <w:r w:rsidRPr="001D238F">
        <w:rPr>
          <w:rFonts w:hAnsi="ＭＳ 明朝" w:hint="eastAsia"/>
          <w:sz w:val="26"/>
          <w:szCs w:val="26"/>
        </w:rPr>
        <w:t>５　日本海側における地震・津波対策の強化</w:t>
      </w:r>
    </w:p>
    <w:p w14:paraId="2241F3FE" w14:textId="77777777" w:rsidR="009024B1" w:rsidRPr="009024B1" w:rsidRDefault="009024B1" w:rsidP="009024B1">
      <w:pPr>
        <w:widowControl/>
        <w:jc w:val="left"/>
        <w:rPr>
          <w:rFonts w:hAnsi="ＭＳ 明朝"/>
          <w:sz w:val="26"/>
          <w:szCs w:val="26"/>
        </w:rPr>
      </w:pPr>
      <w:r w:rsidRPr="009024B1">
        <w:rPr>
          <w:rFonts w:hAnsi="ＭＳ 明朝" w:hint="eastAsia"/>
          <w:sz w:val="26"/>
          <w:szCs w:val="26"/>
        </w:rPr>
        <w:t>（１）日本海東縁部（新潟県沖～北海道北西沖）における海域活断層の評価が作業中であることから、長期評価の早期公表及び日本海側の地震調査の推進を図ること。</w:t>
      </w:r>
    </w:p>
    <w:p w14:paraId="1EF9FF99" w14:textId="77777777" w:rsidR="001D238F" w:rsidRPr="009024B1" w:rsidRDefault="001D238F" w:rsidP="001D238F">
      <w:pPr>
        <w:widowControl/>
        <w:jc w:val="left"/>
        <w:rPr>
          <w:rFonts w:hAnsi="ＭＳ 明朝"/>
          <w:sz w:val="26"/>
          <w:szCs w:val="26"/>
        </w:rPr>
      </w:pPr>
    </w:p>
    <w:p w14:paraId="54452A9F" w14:textId="1126F7B8" w:rsidR="001D238F" w:rsidRPr="001D238F" w:rsidRDefault="001D238F" w:rsidP="001D238F">
      <w:pPr>
        <w:widowControl/>
        <w:jc w:val="left"/>
        <w:rPr>
          <w:rFonts w:hAnsi="ＭＳ 明朝"/>
          <w:sz w:val="26"/>
          <w:szCs w:val="26"/>
        </w:rPr>
      </w:pPr>
      <w:r w:rsidRPr="001D238F">
        <w:rPr>
          <w:rFonts w:hAnsi="ＭＳ 明朝" w:hint="eastAsia"/>
          <w:sz w:val="26"/>
          <w:szCs w:val="26"/>
        </w:rPr>
        <w:lastRenderedPageBreak/>
        <w:t>（２）日本海側の津波は地震がプレートの比較的浅い領域で発生するために海底地形の変位量が大きくなって津波が高くなる、断層が沿岸に近いため津波が早く到達する、大和堆など周辺より浅くなった地形に集まり伝搬するなど特徴的な動きをすることから、その挙動メカニズム及び日本海側海底地形の調査をするなど日本海側の津波研究を進めること。</w:t>
      </w:r>
    </w:p>
    <w:p w14:paraId="7C8106E6" w14:textId="77777777" w:rsidR="001D238F" w:rsidRPr="001D238F" w:rsidRDefault="001D238F" w:rsidP="001D238F">
      <w:pPr>
        <w:widowControl/>
        <w:jc w:val="left"/>
        <w:rPr>
          <w:rFonts w:hAnsi="ＭＳ 明朝"/>
          <w:sz w:val="26"/>
          <w:szCs w:val="26"/>
        </w:rPr>
      </w:pPr>
    </w:p>
    <w:p w14:paraId="5DA55F6C" w14:textId="77777777" w:rsidR="00A010FC" w:rsidRDefault="001D238F" w:rsidP="00A010FC">
      <w:pPr>
        <w:widowControl/>
        <w:jc w:val="left"/>
        <w:rPr>
          <w:rFonts w:asciiTheme="minorEastAsia" w:hAnsiTheme="minorEastAsia"/>
          <w:sz w:val="26"/>
          <w:szCs w:val="26"/>
        </w:rPr>
      </w:pPr>
      <w:r w:rsidRPr="001D238F">
        <w:rPr>
          <w:rFonts w:hAnsi="ＭＳ 明朝" w:hint="eastAsia"/>
          <w:sz w:val="26"/>
          <w:szCs w:val="26"/>
        </w:rPr>
        <w:t>（３）</w:t>
      </w:r>
      <w:r w:rsidR="003074E1" w:rsidRPr="003074E1">
        <w:rPr>
          <w:rFonts w:asciiTheme="minorEastAsia" w:hAnsiTheme="minorEastAsia"/>
          <w:sz w:val="26"/>
          <w:szCs w:val="26"/>
        </w:rPr>
        <w:t>令和６年能登半島地震で津波被害が発生したほか、令和７年カムチャツカ半島付近を震源とする地震では、広範囲で津波が観測されたことを考えると、今後、近畿ブロック構成府県においても津波被害が広範囲に及ぶ可能性があるが、一方で、国土地理院の全国の潮位観測施設22箇所が令和７年度に廃止されたことに伴い、気象庁の津波観測点が減少した（近畿ブロック管内では１箇所</w:t>
      </w:r>
      <w:r w:rsidR="003074E1" w:rsidRPr="00A010FC">
        <w:rPr>
          <w:rFonts w:asciiTheme="minorEastAsia" w:hAnsiTheme="minorEastAsia"/>
          <w:sz w:val="26"/>
          <w:szCs w:val="26"/>
        </w:rPr>
        <w:t>減り</w:t>
      </w:r>
      <w:r w:rsidR="003074E1" w:rsidRPr="00A010FC">
        <w:rPr>
          <w:rFonts w:asciiTheme="minorEastAsia" w:hAnsiTheme="minorEastAsia" w:hint="eastAsia"/>
          <w:sz w:val="26"/>
          <w:szCs w:val="26"/>
        </w:rPr>
        <w:t>21</w:t>
      </w:r>
      <w:r w:rsidR="003074E1" w:rsidRPr="00A010FC">
        <w:rPr>
          <w:rFonts w:asciiTheme="minorEastAsia" w:hAnsiTheme="minorEastAsia"/>
          <w:sz w:val="26"/>
          <w:szCs w:val="26"/>
        </w:rPr>
        <w:t>箇所となり</w:t>
      </w:r>
      <w:r w:rsidR="003074E1" w:rsidRPr="003074E1">
        <w:rPr>
          <w:rFonts w:asciiTheme="minorEastAsia" w:hAnsiTheme="minorEastAsia"/>
          <w:sz w:val="26"/>
          <w:szCs w:val="26"/>
        </w:rPr>
        <w:t>、京都府に続き鳥取県でも１箇所のみとなった。）。</w:t>
      </w:r>
    </w:p>
    <w:p w14:paraId="01F6418B" w14:textId="59677D4A" w:rsidR="00A010FC" w:rsidRPr="00A010FC" w:rsidRDefault="00A010FC" w:rsidP="00A010FC">
      <w:pPr>
        <w:widowControl/>
        <w:ind w:firstLineChars="100" w:firstLine="261"/>
        <w:jc w:val="left"/>
        <w:rPr>
          <w:rFonts w:hAnsi="ＭＳ 明朝"/>
          <w:sz w:val="26"/>
          <w:szCs w:val="26"/>
        </w:rPr>
      </w:pPr>
      <w:r w:rsidRPr="00A010FC">
        <w:rPr>
          <w:rFonts w:hAnsi="ＭＳ 明朝" w:hint="eastAsia"/>
          <w:sz w:val="26"/>
          <w:szCs w:val="26"/>
        </w:rPr>
        <w:t>気象庁は、津波警報等の第１報に係る制度や迅速性をはじめ、津波の実況監視、津波警報等の更新・解除には影響がないと説明しているが、特に日本海側においてはもともと潮位観測施設が少ない上、令和６年能登半島地震で見られたような潮位観測施設の機能喪失等があった場合には、津波の実況監視や津波警報等の切替・解除に支障が出ることが懸念される。</w:t>
      </w:r>
    </w:p>
    <w:p w14:paraId="77C88FFA" w14:textId="1FFCCD07" w:rsidR="009024B1" w:rsidRPr="009024B1" w:rsidRDefault="00A010FC" w:rsidP="00A010FC">
      <w:pPr>
        <w:widowControl/>
        <w:ind w:firstLineChars="100" w:firstLine="261"/>
        <w:jc w:val="left"/>
        <w:rPr>
          <w:rFonts w:hAnsi="ＭＳ 明朝"/>
          <w:sz w:val="26"/>
          <w:szCs w:val="26"/>
        </w:rPr>
      </w:pPr>
      <w:r w:rsidRPr="00A010FC">
        <w:rPr>
          <w:rFonts w:hAnsi="ＭＳ 明朝" w:hint="eastAsia"/>
          <w:sz w:val="26"/>
          <w:szCs w:val="26"/>
        </w:rPr>
        <w:t>ついては、国は津波の観測体制の強化に努めなければならないとされている津波対策の推進に関する法律の趣旨を踏まえ、事故等が生じた場合も想定の上、潮位観測施設の機能維持・強化等、津波観測体制が安定的に確保されるよう検討すること。</w:t>
      </w:r>
    </w:p>
    <w:p w14:paraId="7CF2B065" w14:textId="644854D1" w:rsidR="001D238F" w:rsidRPr="009024B1" w:rsidRDefault="001D238F" w:rsidP="001D238F">
      <w:pPr>
        <w:widowControl/>
        <w:jc w:val="left"/>
        <w:rPr>
          <w:rFonts w:hAnsi="ＭＳ 明朝"/>
          <w:sz w:val="26"/>
          <w:szCs w:val="26"/>
        </w:rPr>
      </w:pPr>
    </w:p>
    <w:p w14:paraId="55AB2CEE" w14:textId="77CF5B6F" w:rsidR="00473BCB" w:rsidRDefault="001D238F" w:rsidP="001D238F">
      <w:pPr>
        <w:widowControl/>
        <w:jc w:val="left"/>
        <w:rPr>
          <w:rFonts w:hAnsi="ＭＳ 明朝"/>
          <w:sz w:val="26"/>
          <w:szCs w:val="26"/>
        </w:rPr>
      </w:pPr>
      <w:r w:rsidRPr="001D238F">
        <w:rPr>
          <w:rFonts w:hAnsi="ＭＳ 明朝" w:hint="eastAsia"/>
          <w:sz w:val="26"/>
          <w:szCs w:val="26"/>
        </w:rPr>
        <w:lastRenderedPageBreak/>
        <w:t>（４）日本海における津波については、震源から遠く離れた海岸にも到達する津波高の大きいものや、発生からの到達時間が短いものがある。日本海における津波予報体制及び警報の連絡体制を強化すること。</w:t>
      </w:r>
    </w:p>
    <w:p w14:paraId="2D1D9710" w14:textId="77777777" w:rsidR="00AE2657" w:rsidRDefault="00AE2657" w:rsidP="001D238F">
      <w:pPr>
        <w:widowControl/>
        <w:jc w:val="left"/>
        <w:rPr>
          <w:rFonts w:hAnsi="ＭＳ 明朝"/>
          <w:sz w:val="26"/>
          <w:szCs w:val="26"/>
        </w:rPr>
      </w:pPr>
    </w:p>
    <w:p w14:paraId="6D060F8B" w14:textId="663B28D9" w:rsidR="00AE2657" w:rsidRPr="00AE2657" w:rsidRDefault="00AE2657" w:rsidP="00AE2657">
      <w:pPr>
        <w:widowControl/>
        <w:jc w:val="left"/>
        <w:rPr>
          <w:rFonts w:hAnsi="ＭＳ 明朝"/>
          <w:sz w:val="26"/>
          <w:szCs w:val="26"/>
        </w:rPr>
      </w:pPr>
      <w:r w:rsidRPr="00AE2657">
        <w:rPr>
          <w:rFonts w:hAnsi="ＭＳ 明朝" w:hint="eastAsia"/>
          <w:sz w:val="26"/>
          <w:szCs w:val="26"/>
        </w:rPr>
        <w:t>６　副首都に必要な措置の具体化</w:t>
      </w:r>
    </w:p>
    <w:p w14:paraId="1D33F336" w14:textId="4CE2D217" w:rsidR="00AE2657" w:rsidRPr="00AE2657" w:rsidRDefault="00AE2657" w:rsidP="00AE2657">
      <w:pPr>
        <w:widowControl/>
        <w:ind w:firstLineChars="100" w:firstLine="261"/>
        <w:jc w:val="left"/>
        <w:rPr>
          <w:rFonts w:hAnsi="ＭＳ 明朝"/>
          <w:sz w:val="26"/>
          <w:szCs w:val="26"/>
        </w:rPr>
      </w:pPr>
      <w:r w:rsidRPr="00AE2657">
        <w:rPr>
          <w:rFonts w:hAnsi="ＭＳ 明朝" w:hint="eastAsia"/>
          <w:sz w:val="26"/>
          <w:szCs w:val="26"/>
        </w:rPr>
        <w:t>いわゆる副首都法は、大規模災害が発生し、東京圏が首都中枢機能を維持することができなくなった場合に、必要に応じて、一定期間、首都中枢機能を代替する副首都や地域を設置することにより、大規模災害への対応を強化するものである。同法の政令について、法に基づき指定された道府県や地域がその機能を十分発揮するために必要な法制上・財政上、または税制上の措置等を具体化すること。</w:t>
      </w:r>
    </w:p>
    <w:p w14:paraId="76B75C95" w14:textId="77777777" w:rsidR="007B52B2" w:rsidRDefault="007B52B2" w:rsidP="001B4461">
      <w:pPr>
        <w:widowControl/>
        <w:spacing w:line="360" w:lineRule="exact"/>
        <w:jc w:val="left"/>
        <w:rPr>
          <w:rFonts w:hAnsi="ＭＳ 明朝"/>
          <w:sz w:val="26"/>
          <w:szCs w:val="26"/>
        </w:rPr>
      </w:pPr>
    </w:p>
    <w:p w14:paraId="6D8117AD" w14:textId="77777777" w:rsidR="007B52B2" w:rsidRDefault="007B52B2" w:rsidP="001B4461">
      <w:pPr>
        <w:widowControl/>
        <w:spacing w:line="360" w:lineRule="exact"/>
        <w:jc w:val="left"/>
        <w:rPr>
          <w:rFonts w:hAnsi="ＭＳ 明朝"/>
          <w:sz w:val="26"/>
          <w:szCs w:val="26"/>
        </w:rPr>
      </w:pPr>
    </w:p>
    <w:p w14:paraId="4402DA81" w14:textId="77777777" w:rsidR="0034059C" w:rsidRDefault="0034059C" w:rsidP="001B4461">
      <w:pPr>
        <w:widowControl/>
        <w:spacing w:line="360" w:lineRule="exact"/>
        <w:jc w:val="left"/>
        <w:rPr>
          <w:rFonts w:hAnsi="ＭＳ 明朝"/>
          <w:sz w:val="26"/>
          <w:szCs w:val="26"/>
        </w:rPr>
      </w:pPr>
    </w:p>
    <w:p w14:paraId="63C78BF7" w14:textId="77777777" w:rsidR="0034059C" w:rsidRDefault="0034059C" w:rsidP="001B4461">
      <w:pPr>
        <w:widowControl/>
        <w:spacing w:line="360" w:lineRule="exact"/>
        <w:jc w:val="left"/>
        <w:rPr>
          <w:rFonts w:hAnsi="ＭＳ 明朝"/>
          <w:sz w:val="26"/>
          <w:szCs w:val="26"/>
        </w:rPr>
      </w:pPr>
    </w:p>
    <w:p w14:paraId="2EF0C0E7" w14:textId="77777777" w:rsidR="007B52B2" w:rsidRDefault="007B52B2" w:rsidP="001B4461">
      <w:pPr>
        <w:widowControl/>
        <w:spacing w:line="360" w:lineRule="exact"/>
        <w:jc w:val="left"/>
        <w:rPr>
          <w:rFonts w:hAnsi="ＭＳ 明朝"/>
          <w:sz w:val="26"/>
          <w:szCs w:val="26"/>
        </w:rPr>
      </w:pPr>
    </w:p>
    <w:p w14:paraId="6FA9923A" w14:textId="0E9C0BA4" w:rsidR="004261D5" w:rsidRDefault="004261D5">
      <w:pPr>
        <w:widowControl/>
        <w:jc w:val="left"/>
        <w:rPr>
          <w:rFonts w:hAnsi="ＭＳ 明朝"/>
          <w:sz w:val="26"/>
          <w:szCs w:val="26"/>
        </w:rPr>
      </w:pPr>
    </w:p>
    <w:p w14:paraId="0E0236A6" w14:textId="238FFD92" w:rsidR="00A7166C" w:rsidRPr="00A76A76" w:rsidRDefault="00A7166C" w:rsidP="00A7166C">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sidR="00D003DC">
        <w:rPr>
          <w:rFonts w:hAnsi="ＭＳ 明朝" w:hint="eastAsia"/>
          <w:sz w:val="26"/>
          <w:szCs w:val="26"/>
        </w:rPr>
        <w:t>８</w:t>
      </w:r>
      <w:r w:rsidRPr="00A76A76">
        <w:rPr>
          <w:rFonts w:hAnsi="ＭＳ 明朝" w:hint="eastAsia"/>
          <w:sz w:val="26"/>
          <w:szCs w:val="26"/>
        </w:rPr>
        <w:t>月</w:t>
      </w:r>
    </w:p>
    <w:p w14:paraId="05F747D0"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7A8AB14E"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35C0E6C3"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44619032"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6DE5A155"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1D6B2B8C"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33726277"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46384972"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78666890"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0BC64777"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50B04A1D" w14:textId="77777777" w:rsidR="00A7166C" w:rsidRPr="009302A3" w:rsidRDefault="00A7166C" w:rsidP="00A7166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71D9B00F" w14:textId="77777777" w:rsidR="00A7166C" w:rsidRPr="00A7166C" w:rsidRDefault="00A7166C" w:rsidP="009024B1">
      <w:pPr>
        <w:snapToGrid w:val="0"/>
        <w:spacing w:line="360" w:lineRule="exact"/>
        <w:jc w:val="left"/>
        <w:rPr>
          <w:rFonts w:asciiTheme="minorEastAsia" w:eastAsiaTheme="minorEastAsia" w:hAnsiTheme="minorEastAsia"/>
          <w:sz w:val="26"/>
          <w:szCs w:val="26"/>
        </w:rPr>
      </w:pPr>
    </w:p>
    <w:p w14:paraId="1AC8AF51" w14:textId="14FAEDDD" w:rsidR="00A7166C" w:rsidRDefault="00A7166C">
      <w:pPr>
        <w:widowControl/>
        <w:jc w:val="left"/>
        <w:rPr>
          <w:rFonts w:asciiTheme="minorEastAsia" w:eastAsiaTheme="minorEastAsia" w:hAnsiTheme="minorEastAsia"/>
          <w:sz w:val="26"/>
          <w:szCs w:val="26"/>
        </w:rPr>
      </w:pPr>
    </w:p>
    <w:sectPr w:rsidR="00A7166C"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83D4E" w14:textId="77777777" w:rsidR="008A5664" w:rsidRDefault="008A5664">
      <w:r>
        <w:separator/>
      </w:r>
    </w:p>
  </w:endnote>
  <w:endnote w:type="continuationSeparator" w:id="0">
    <w:p w14:paraId="34AAABD3" w14:textId="77777777" w:rsidR="008A5664" w:rsidRDefault="008A5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79379" w14:textId="77777777" w:rsidR="008A5664" w:rsidRDefault="008A5664">
      <w:r>
        <w:separator/>
      </w:r>
    </w:p>
  </w:footnote>
  <w:footnote w:type="continuationSeparator" w:id="0">
    <w:p w14:paraId="145902D8" w14:textId="77777777" w:rsidR="008A5664" w:rsidRDefault="008A5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0521210">
    <w:abstractNumId w:val="0"/>
  </w:num>
  <w:num w:numId="2" w16cid:durableId="2093237594">
    <w:abstractNumId w:val="1"/>
  </w:num>
  <w:num w:numId="3" w16cid:durableId="1480265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0426"/>
    <w:rsid w:val="000D1D0E"/>
    <w:rsid w:val="000D55AF"/>
    <w:rsid w:val="000D6983"/>
    <w:rsid w:val="000E1556"/>
    <w:rsid w:val="000F0337"/>
    <w:rsid w:val="000F105B"/>
    <w:rsid w:val="000F2256"/>
    <w:rsid w:val="000F24C4"/>
    <w:rsid w:val="00103C26"/>
    <w:rsid w:val="00105328"/>
    <w:rsid w:val="00113DB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2D69"/>
    <w:rsid w:val="001A5D17"/>
    <w:rsid w:val="001A725C"/>
    <w:rsid w:val="001B3167"/>
    <w:rsid w:val="001B4461"/>
    <w:rsid w:val="001C66F9"/>
    <w:rsid w:val="001D0B5D"/>
    <w:rsid w:val="001D238F"/>
    <w:rsid w:val="001D292F"/>
    <w:rsid w:val="001D4669"/>
    <w:rsid w:val="001D4939"/>
    <w:rsid w:val="001E0734"/>
    <w:rsid w:val="001F239B"/>
    <w:rsid w:val="0020310B"/>
    <w:rsid w:val="00206CFC"/>
    <w:rsid w:val="00213CBA"/>
    <w:rsid w:val="0021583B"/>
    <w:rsid w:val="00222C9C"/>
    <w:rsid w:val="00224F54"/>
    <w:rsid w:val="00240F7D"/>
    <w:rsid w:val="002411EA"/>
    <w:rsid w:val="0025102C"/>
    <w:rsid w:val="002573A1"/>
    <w:rsid w:val="00260BF4"/>
    <w:rsid w:val="00265A04"/>
    <w:rsid w:val="00265EA7"/>
    <w:rsid w:val="00272001"/>
    <w:rsid w:val="002724A8"/>
    <w:rsid w:val="002A5042"/>
    <w:rsid w:val="002A7933"/>
    <w:rsid w:val="002B09DF"/>
    <w:rsid w:val="002B42DE"/>
    <w:rsid w:val="002B517D"/>
    <w:rsid w:val="002C153C"/>
    <w:rsid w:val="002D01EB"/>
    <w:rsid w:val="002D30DB"/>
    <w:rsid w:val="002D3F98"/>
    <w:rsid w:val="002D7600"/>
    <w:rsid w:val="002E32B8"/>
    <w:rsid w:val="002E5884"/>
    <w:rsid w:val="002F2542"/>
    <w:rsid w:val="002F4D96"/>
    <w:rsid w:val="002F718F"/>
    <w:rsid w:val="002F73D8"/>
    <w:rsid w:val="00303D09"/>
    <w:rsid w:val="003074E1"/>
    <w:rsid w:val="00310937"/>
    <w:rsid w:val="0031340D"/>
    <w:rsid w:val="003223B3"/>
    <w:rsid w:val="003224E3"/>
    <w:rsid w:val="003334D9"/>
    <w:rsid w:val="0034059C"/>
    <w:rsid w:val="00344549"/>
    <w:rsid w:val="00344C16"/>
    <w:rsid w:val="00362812"/>
    <w:rsid w:val="003660CF"/>
    <w:rsid w:val="00367B24"/>
    <w:rsid w:val="00371056"/>
    <w:rsid w:val="00373C7A"/>
    <w:rsid w:val="0037418F"/>
    <w:rsid w:val="00374C6B"/>
    <w:rsid w:val="00391F8D"/>
    <w:rsid w:val="00393E7A"/>
    <w:rsid w:val="00397F0F"/>
    <w:rsid w:val="003A38D9"/>
    <w:rsid w:val="003A754C"/>
    <w:rsid w:val="003B44B5"/>
    <w:rsid w:val="003E08B7"/>
    <w:rsid w:val="003E0AA6"/>
    <w:rsid w:val="003E3F33"/>
    <w:rsid w:val="003F17C8"/>
    <w:rsid w:val="003F1902"/>
    <w:rsid w:val="0040087C"/>
    <w:rsid w:val="00403E36"/>
    <w:rsid w:val="0040660A"/>
    <w:rsid w:val="00407EDF"/>
    <w:rsid w:val="004204E7"/>
    <w:rsid w:val="004261D5"/>
    <w:rsid w:val="004336E9"/>
    <w:rsid w:val="004434A7"/>
    <w:rsid w:val="00444088"/>
    <w:rsid w:val="00445D26"/>
    <w:rsid w:val="00465A5F"/>
    <w:rsid w:val="00470E42"/>
    <w:rsid w:val="0047342F"/>
    <w:rsid w:val="004738E5"/>
    <w:rsid w:val="00473BCB"/>
    <w:rsid w:val="004859B1"/>
    <w:rsid w:val="004914C2"/>
    <w:rsid w:val="00492059"/>
    <w:rsid w:val="004A6EA0"/>
    <w:rsid w:val="004B67A4"/>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57813"/>
    <w:rsid w:val="00565C6B"/>
    <w:rsid w:val="00567983"/>
    <w:rsid w:val="00567ABE"/>
    <w:rsid w:val="00567C16"/>
    <w:rsid w:val="00583BCE"/>
    <w:rsid w:val="005A243B"/>
    <w:rsid w:val="005A408F"/>
    <w:rsid w:val="005A7A28"/>
    <w:rsid w:val="005B22E4"/>
    <w:rsid w:val="005C1B70"/>
    <w:rsid w:val="005C2257"/>
    <w:rsid w:val="005C7B18"/>
    <w:rsid w:val="005D3625"/>
    <w:rsid w:val="005E6803"/>
    <w:rsid w:val="005E7B9D"/>
    <w:rsid w:val="005F4C07"/>
    <w:rsid w:val="005F4D03"/>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1517B"/>
    <w:rsid w:val="00727564"/>
    <w:rsid w:val="00733ADC"/>
    <w:rsid w:val="007432C2"/>
    <w:rsid w:val="00743AE7"/>
    <w:rsid w:val="00746250"/>
    <w:rsid w:val="007570BD"/>
    <w:rsid w:val="007668CD"/>
    <w:rsid w:val="007671E0"/>
    <w:rsid w:val="007742C5"/>
    <w:rsid w:val="00780842"/>
    <w:rsid w:val="007822EA"/>
    <w:rsid w:val="007900FE"/>
    <w:rsid w:val="007A5A70"/>
    <w:rsid w:val="007A659C"/>
    <w:rsid w:val="007B08A9"/>
    <w:rsid w:val="007B1536"/>
    <w:rsid w:val="007B52B2"/>
    <w:rsid w:val="007C6392"/>
    <w:rsid w:val="007D52FD"/>
    <w:rsid w:val="007E7008"/>
    <w:rsid w:val="007F2E41"/>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5664"/>
    <w:rsid w:val="008A680B"/>
    <w:rsid w:val="008C159C"/>
    <w:rsid w:val="008D0186"/>
    <w:rsid w:val="008E2F15"/>
    <w:rsid w:val="008E3C94"/>
    <w:rsid w:val="008F1243"/>
    <w:rsid w:val="008F2A74"/>
    <w:rsid w:val="009024B1"/>
    <w:rsid w:val="00903240"/>
    <w:rsid w:val="009121DC"/>
    <w:rsid w:val="00916CD1"/>
    <w:rsid w:val="00923329"/>
    <w:rsid w:val="00926315"/>
    <w:rsid w:val="0092716F"/>
    <w:rsid w:val="009302A3"/>
    <w:rsid w:val="0093233B"/>
    <w:rsid w:val="009349F3"/>
    <w:rsid w:val="00943456"/>
    <w:rsid w:val="00946A69"/>
    <w:rsid w:val="00946C5C"/>
    <w:rsid w:val="009507A5"/>
    <w:rsid w:val="009626F4"/>
    <w:rsid w:val="00971C3D"/>
    <w:rsid w:val="009748A2"/>
    <w:rsid w:val="00991EF2"/>
    <w:rsid w:val="0099555C"/>
    <w:rsid w:val="009A2596"/>
    <w:rsid w:val="009A37DF"/>
    <w:rsid w:val="009B0CAE"/>
    <w:rsid w:val="009B33A2"/>
    <w:rsid w:val="009B72D1"/>
    <w:rsid w:val="009C18F6"/>
    <w:rsid w:val="009D139B"/>
    <w:rsid w:val="009D554B"/>
    <w:rsid w:val="009E02FC"/>
    <w:rsid w:val="009E2357"/>
    <w:rsid w:val="009E2F93"/>
    <w:rsid w:val="009F29AD"/>
    <w:rsid w:val="00A010FC"/>
    <w:rsid w:val="00A01AA9"/>
    <w:rsid w:val="00A01D7F"/>
    <w:rsid w:val="00A074C7"/>
    <w:rsid w:val="00A07AD4"/>
    <w:rsid w:val="00A11519"/>
    <w:rsid w:val="00A16B8A"/>
    <w:rsid w:val="00A21E01"/>
    <w:rsid w:val="00A3450F"/>
    <w:rsid w:val="00A401DE"/>
    <w:rsid w:val="00A4080B"/>
    <w:rsid w:val="00A41D98"/>
    <w:rsid w:val="00A450C8"/>
    <w:rsid w:val="00A4666D"/>
    <w:rsid w:val="00A47513"/>
    <w:rsid w:val="00A53B9F"/>
    <w:rsid w:val="00A70667"/>
    <w:rsid w:val="00A70EF8"/>
    <w:rsid w:val="00A7166C"/>
    <w:rsid w:val="00A90485"/>
    <w:rsid w:val="00AA0A4C"/>
    <w:rsid w:val="00AA69FE"/>
    <w:rsid w:val="00AB2541"/>
    <w:rsid w:val="00AB6C11"/>
    <w:rsid w:val="00AC32EB"/>
    <w:rsid w:val="00AD13D3"/>
    <w:rsid w:val="00AD6AA7"/>
    <w:rsid w:val="00AE2657"/>
    <w:rsid w:val="00AE5B53"/>
    <w:rsid w:val="00AE7D0A"/>
    <w:rsid w:val="00AF6C49"/>
    <w:rsid w:val="00AF7DD3"/>
    <w:rsid w:val="00B126AD"/>
    <w:rsid w:val="00B16786"/>
    <w:rsid w:val="00B33901"/>
    <w:rsid w:val="00B43583"/>
    <w:rsid w:val="00B52D1D"/>
    <w:rsid w:val="00B55904"/>
    <w:rsid w:val="00B55B72"/>
    <w:rsid w:val="00B62B6B"/>
    <w:rsid w:val="00B7674F"/>
    <w:rsid w:val="00B77F00"/>
    <w:rsid w:val="00B81B7B"/>
    <w:rsid w:val="00B928E4"/>
    <w:rsid w:val="00B95070"/>
    <w:rsid w:val="00BA224C"/>
    <w:rsid w:val="00BA2A57"/>
    <w:rsid w:val="00BA40C7"/>
    <w:rsid w:val="00BB653C"/>
    <w:rsid w:val="00BC6A55"/>
    <w:rsid w:val="00BD5C6A"/>
    <w:rsid w:val="00BD7611"/>
    <w:rsid w:val="00BE28C0"/>
    <w:rsid w:val="00BE4614"/>
    <w:rsid w:val="00BE46AA"/>
    <w:rsid w:val="00BF4505"/>
    <w:rsid w:val="00BF6035"/>
    <w:rsid w:val="00BF7EA5"/>
    <w:rsid w:val="00C00ED1"/>
    <w:rsid w:val="00C04EF7"/>
    <w:rsid w:val="00C057C8"/>
    <w:rsid w:val="00C05B5E"/>
    <w:rsid w:val="00C35ECB"/>
    <w:rsid w:val="00C36694"/>
    <w:rsid w:val="00C40B67"/>
    <w:rsid w:val="00C44491"/>
    <w:rsid w:val="00C52E26"/>
    <w:rsid w:val="00C55F74"/>
    <w:rsid w:val="00C60F6A"/>
    <w:rsid w:val="00C62038"/>
    <w:rsid w:val="00C655EB"/>
    <w:rsid w:val="00C676F9"/>
    <w:rsid w:val="00C85227"/>
    <w:rsid w:val="00C87FF5"/>
    <w:rsid w:val="00CA1AB7"/>
    <w:rsid w:val="00CA589D"/>
    <w:rsid w:val="00CB20C1"/>
    <w:rsid w:val="00CB334B"/>
    <w:rsid w:val="00CB3DB2"/>
    <w:rsid w:val="00CC5394"/>
    <w:rsid w:val="00CC7A44"/>
    <w:rsid w:val="00CD3219"/>
    <w:rsid w:val="00CE7BCD"/>
    <w:rsid w:val="00CF3173"/>
    <w:rsid w:val="00D003DC"/>
    <w:rsid w:val="00D07DE9"/>
    <w:rsid w:val="00D119EA"/>
    <w:rsid w:val="00D14FEE"/>
    <w:rsid w:val="00D15BB5"/>
    <w:rsid w:val="00D15F68"/>
    <w:rsid w:val="00D2149F"/>
    <w:rsid w:val="00D22977"/>
    <w:rsid w:val="00D23A9D"/>
    <w:rsid w:val="00D30D3B"/>
    <w:rsid w:val="00D406B3"/>
    <w:rsid w:val="00D51694"/>
    <w:rsid w:val="00D51885"/>
    <w:rsid w:val="00D52C7E"/>
    <w:rsid w:val="00D57C4B"/>
    <w:rsid w:val="00D671A7"/>
    <w:rsid w:val="00D8504F"/>
    <w:rsid w:val="00D85A99"/>
    <w:rsid w:val="00D91286"/>
    <w:rsid w:val="00D92ED8"/>
    <w:rsid w:val="00DA08A4"/>
    <w:rsid w:val="00DA15DD"/>
    <w:rsid w:val="00DA2968"/>
    <w:rsid w:val="00DA75B1"/>
    <w:rsid w:val="00DC7CF4"/>
    <w:rsid w:val="00DD2890"/>
    <w:rsid w:val="00DE31BC"/>
    <w:rsid w:val="00DE6F67"/>
    <w:rsid w:val="00DF0CE8"/>
    <w:rsid w:val="00DF2646"/>
    <w:rsid w:val="00DF3C72"/>
    <w:rsid w:val="00DF6CE0"/>
    <w:rsid w:val="00E01270"/>
    <w:rsid w:val="00E04096"/>
    <w:rsid w:val="00E06AAA"/>
    <w:rsid w:val="00E1077E"/>
    <w:rsid w:val="00E1396B"/>
    <w:rsid w:val="00E14AC1"/>
    <w:rsid w:val="00E17760"/>
    <w:rsid w:val="00E368C7"/>
    <w:rsid w:val="00E462E0"/>
    <w:rsid w:val="00E501A5"/>
    <w:rsid w:val="00E5267E"/>
    <w:rsid w:val="00E61C17"/>
    <w:rsid w:val="00E63ECA"/>
    <w:rsid w:val="00E67B26"/>
    <w:rsid w:val="00E7101E"/>
    <w:rsid w:val="00E77A21"/>
    <w:rsid w:val="00E80F0C"/>
    <w:rsid w:val="00E816A3"/>
    <w:rsid w:val="00E82040"/>
    <w:rsid w:val="00E83AF7"/>
    <w:rsid w:val="00E94ADE"/>
    <w:rsid w:val="00E95AD5"/>
    <w:rsid w:val="00EA0CDF"/>
    <w:rsid w:val="00EA290A"/>
    <w:rsid w:val="00EA4D83"/>
    <w:rsid w:val="00EB40E1"/>
    <w:rsid w:val="00EE34C2"/>
    <w:rsid w:val="00EF0DE3"/>
    <w:rsid w:val="00F049AC"/>
    <w:rsid w:val="00F06B22"/>
    <w:rsid w:val="00F10554"/>
    <w:rsid w:val="00F21553"/>
    <w:rsid w:val="00F25572"/>
    <w:rsid w:val="00F34724"/>
    <w:rsid w:val="00F40E44"/>
    <w:rsid w:val="00F468F7"/>
    <w:rsid w:val="00F50286"/>
    <w:rsid w:val="00F513BB"/>
    <w:rsid w:val="00F53061"/>
    <w:rsid w:val="00F5481F"/>
    <w:rsid w:val="00F57B1F"/>
    <w:rsid w:val="00F60478"/>
    <w:rsid w:val="00F60499"/>
    <w:rsid w:val="00F61176"/>
    <w:rsid w:val="00F62846"/>
    <w:rsid w:val="00F62E51"/>
    <w:rsid w:val="00F72E1C"/>
    <w:rsid w:val="00F72F29"/>
    <w:rsid w:val="00F752D3"/>
    <w:rsid w:val="00F771AF"/>
    <w:rsid w:val="00F80314"/>
    <w:rsid w:val="00FA28E2"/>
    <w:rsid w:val="00FB1109"/>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E549C"/>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406952">
      <w:bodyDiv w:val="1"/>
      <w:marLeft w:val="0"/>
      <w:marRight w:val="0"/>
      <w:marTop w:val="0"/>
      <w:marBottom w:val="0"/>
      <w:divBdr>
        <w:top w:val="none" w:sz="0" w:space="0" w:color="auto"/>
        <w:left w:val="none" w:sz="0" w:space="0" w:color="auto"/>
        <w:bottom w:val="none" w:sz="0" w:space="0" w:color="auto"/>
        <w:right w:val="none" w:sz="0" w:space="0" w:color="auto"/>
      </w:divBdr>
    </w:div>
    <w:div w:id="105828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94320-9FDA-44B2-BA80-2D0025BE5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2026-09-14T10:14:00Z</dcterms:created>
  <dcterms:modified xsi:type="dcterms:W3CDTF">2026-09-14T11:05:00Z</dcterms:modified>
</cp:coreProperties>
</file>