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AD040E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  <w:bookmarkStart w:id="0" w:name="_GoBack"/>
      <w:bookmarkEnd w:id="0"/>
    </w:p>
    <w:p w:rsidR="00F6487B" w:rsidRPr="00AD040E" w:rsidRDefault="00F6487B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E97FA9" w:rsidRPr="00AD040E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Default="002F122D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BA10ED">
        <w:rPr>
          <w:rFonts w:ascii="ＭＳ ゴシック" w:eastAsia="ＭＳ ゴシック" w:hAnsi="ＭＳ ゴシック" w:hint="eastAsia"/>
          <w:spacing w:val="34"/>
          <w:w w:val="81"/>
          <w:kern w:val="0"/>
          <w:sz w:val="44"/>
          <w:szCs w:val="36"/>
          <w:fitText w:val="9282" w:id="1231863810"/>
        </w:rPr>
        <w:t>令和２</w:t>
      </w:r>
      <w:r w:rsidR="005827D2" w:rsidRPr="00BA10ED">
        <w:rPr>
          <w:rFonts w:ascii="ＭＳ ゴシック" w:eastAsia="ＭＳ ゴシック" w:hAnsi="ＭＳ ゴシック" w:hint="eastAsia"/>
          <w:spacing w:val="34"/>
          <w:w w:val="81"/>
          <w:kern w:val="0"/>
          <w:sz w:val="44"/>
          <w:szCs w:val="36"/>
          <w:fitText w:val="9282" w:id="1231863810"/>
        </w:rPr>
        <w:t>年度一般会計補正予算（第</w:t>
      </w:r>
      <w:r w:rsidR="00C26641" w:rsidRPr="00BA10ED">
        <w:rPr>
          <w:rFonts w:ascii="ＭＳ ゴシック" w:eastAsia="ＭＳ ゴシック" w:hAnsi="ＭＳ ゴシック" w:hint="eastAsia"/>
          <w:spacing w:val="34"/>
          <w:w w:val="81"/>
          <w:kern w:val="0"/>
          <w:sz w:val="44"/>
          <w:szCs w:val="36"/>
          <w:fitText w:val="9282" w:id="1231863810"/>
        </w:rPr>
        <w:t>９</w:t>
      </w:r>
      <w:r w:rsidR="00BA10ED" w:rsidRPr="00BA10ED">
        <w:rPr>
          <w:rFonts w:ascii="ＭＳ ゴシック" w:eastAsia="ＭＳ ゴシック" w:hAnsi="ＭＳ ゴシック" w:hint="eastAsia"/>
          <w:spacing w:val="34"/>
          <w:w w:val="81"/>
          <w:kern w:val="0"/>
          <w:sz w:val="44"/>
          <w:szCs w:val="36"/>
          <w:fitText w:val="9282" w:id="1231863810"/>
        </w:rPr>
        <w:t>号）につい</w:t>
      </w:r>
      <w:r w:rsidR="00BA10ED" w:rsidRPr="00BA10ED">
        <w:rPr>
          <w:rFonts w:ascii="ＭＳ ゴシック" w:eastAsia="ＭＳ ゴシック" w:hAnsi="ＭＳ ゴシック" w:hint="eastAsia"/>
          <w:spacing w:val="31"/>
          <w:w w:val="81"/>
          <w:kern w:val="0"/>
          <w:sz w:val="44"/>
          <w:szCs w:val="36"/>
          <w:fitText w:val="9282" w:id="1231863810"/>
        </w:rPr>
        <w:t>て</w:t>
      </w:r>
    </w:p>
    <w:p w:rsidR="001C4896" w:rsidRPr="001C4896" w:rsidRDefault="001C489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C4896">
        <w:rPr>
          <w:rFonts w:ascii="ＭＳ ゴシック" w:eastAsia="ＭＳ ゴシック" w:hAnsi="ＭＳ ゴシック" w:hint="eastAsia"/>
          <w:kern w:val="0"/>
          <w:sz w:val="32"/>
          <w:szCs w:val="32"/>
        </w:rPr>
        <w:t>（令和２年９月３日専決処分）</w:t>
      </w:r>
    </w:p>
    <w:p w:rsidR="00497D41" w:rsidRPr="00AD040E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AD040E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AD040E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5871712" cy="6667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FCD7F" id="角丸四角形 2" o:spid="_x0000_s1026" style="position:absolute;left:0;text-align:left;margin-left:10.2pt;margin-top:5.2pt;width:462.3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FB73A1" w:rsidRPr="00AD040E" w:rsidRDefault="002F122D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2F122D">
        <w:rPr>
          <w:rFonts w:ascii="ＭＳ Ｐ明朝" w:eastAsia="ＭＳ Ｐ明朝" w:hAnsi="ＭＳ Ｐ明朝" w:hint="eastAsia"/>
          <w:sz w:val="22"/>
        </w:rPr>
        <w:t>コロナ禍において、</w:t>
      </w:r>
      <w:r w:rsidR="00624AEA">
        <w:rPr>
          <w:rFonts w:ascii="ＭＳ Ｐ明朝" w:eastAsia="ＭＳ Ｐ明朝" w:hAnsi="ＭＳ Ｐ明朝" w:hint="eastAsia"/>
          <w:sz w:val="22"/>
        </w:rPr>
        <w:t>感染リスクを避ける</w:t>
      </w:r>
      <w:r w:rsidRPr="002F122D">
        <w:rPr>
          <w:rFonts w:ascii="ＭＳ Ｐ明朝" w:eastAsia="ＭＳ Ｐ明朝" w:hAnsi="ＭＳ Ｐ明朝" w:hint="eastAsia"/>
          <w:sz w:val="22"/>
        </w:rPr>
        <w:t>新しい生活様式</w:t>
      </w:r>
      <w:r w:rsidR="00521028">
        <w:rPr>
          <w:rFonts w:ascii="ＭＳ Ｐ明朝" w:eastAsia="ＭＳ Ｐ明朝" w:hAnsi="ＭＳ Ｐ明朝" w:hint="eastAsia"/>
          <w:sz w:val="22"/>
        </w:rPr>
        <w:t>の定着を</w:t>
      </w:r>
      <w:r w:rsidR="00312B97">
        <w:rPr>
          <w:rFonts w:ascii="ＭＳ Ｐ明朝" w:eastAsia="ＭＳ Ｐ明朝" w:hAnsi="ＭＳ Ｐ明朝" w:hint="eastAsia"/>
          <w:sz w:val="22"/>
        </w:rPr>
        <w:t>図るために</w:t>
      </w:r>
      <w:r w:rsidR="00E031EA" w:rsidRPr="00E031EA">
        <w:rPr>
          <w:rFonts w:ascii="ＭＳ Ｐ明朝" w:eastAsia="ＭＳ Ｐ明朝" w:hAnsi="ＭＳ Ｐ明朝" w:hint="eastAsia"/>
          <w:sz w:val="22"/>
        </w:rPr>
        <w:t>必要な経費を追加するため</w:t>
      </w:r>
      <w:r w:rsidR="00F04708">
        <w:rPr>
          <w:rFonts w:ascii="ＭＳ Ｐ明朝" w:eastAsia="ＭＳ Ｐ明朝" w:hAnsi="ＭＳ Ｐ明朝" w:hint="eastAsia"/>
          <w:sz w:val="22"/>
        </w:rPr>
        <w:t>、</w:t>
      </w:r>
      <w:r w:rsidR="00F04708" w:rsidRPr="002F122D">
        <w:rPr>
          <w:rFonts w:ascii="ＭＳ Ｐ明朝" w:eastAsia="ＭＳ Ｐ明朝" w:hAnsi="ＭＳ Ｐ明朝" w:hint="eastAsia"/>
          <w:sz w:val="22"/>
        </w:rPr>
        <w:t>令和２年度一般会計補正予算（第</w:t>
      </w:r>
      <w:r w:rsidR="00F04708">
        <w:rPr>
          <w:rFonts w:ascii="ＭＳ Ｐ明朝" w:eastAsia="ＭＳ Ｐ明朝" w:hAnsi="ＭＳ Ｐ明朝" w:hint="eastAsia"/>
          <w:sz w:val="22"/>
        </w:rPr>
        <w:t>９号）を</w:t>
      </w:r>
      <w:r w:rsidR="006877E7" w:rsidRPr="00AD040E">
        <w:rPr>
          <w:rFonts w:ascii="ＭＳ Ｐ明朝" w:eastAsia="ＭＳ Ｐ明朝" w:hAnsi="ＭＳ Ｐ明朝" w:hint="eastAsia"/>
          <w:sz w:val="22"/>
        </w:rPr>
        <w:t>編成しました。</w:t>
      </w:r>
    </w:p>
    <w:p w:rsidR="00474DC8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312B97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AD040E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AD040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AD040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AD040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AD040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AD040E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D20E31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9"/>
        <w:gridCol w:w="2272"/>
        <w:gridCol w:w="2266"/>
        <w:gridCol w:w="2273"/>
      </w:tblGrid>
      <w:tr w:rsidR="00AD040E" w:rsidRPr="00AD040E" w:rsidTr="00D8250B">
        <w:tc>
          <w:tcPr>
            <w:tcW w:w="2197" w:type="dxa"/>
            <w:vAlign w:val="center"/>
          </w:tcPr>
          <w:p w:rsidR="003771A4" w:rsidRPr="00AD040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AD040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AD040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AD040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AD040E" w:rsidRPr="00AD040E" w:rsidTr="00497D41">
        <w:tc>
          <w:tcPr>
            <w:tcW w:w="2197" w:type="dxa"/>
            <w:vAlign w:val="center"/>
          </w:tcPr>
          <w:p w:rsidR="003771A4" w:rsidRPr="00AD040E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AD040E" w:rsidRDefault="00517AC0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7AC0">
              <w:rPr>
                <w:rFonts w:ascii="ＭＳ Ｐゴシック" w:eastAsia="ＭＳ Ｐゴシック" w:hAnsi="ＭＳ Ｐゴシック"/>
                <w:sz w:val="24"/>
                <w:szCs w:val="24"/>
              </w:rPr>
              <w:t>3,586,839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AD040E" w:rsidRDefault="002F122D" w:rsidP="00A8518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1,350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AD040E" w:rsidRDefault="00517AC0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3,588,189</w:t>
            </w:r>
          </w:p>
        </w:tc>
      </w:tr>
    </w:tbl>
    <w:p w:rsidR="00474DC8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74DC8" w:rsidRPr="00E031EA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AD040E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AD040E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AD040E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AD040E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AD040E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AD040E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AD040E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AD040E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AD040E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AD040E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DA0AB6" w:rsidRPr="00DA0AB6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DA0AB6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0A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DA0AB6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0A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DA0AB6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DA0AB6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0A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DA0AB6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0A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</w:tr>
      <w:tr w:rsidR="00DA0AB6" w:rsidRPr="00DA0AB6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DA0AB6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DA0AB6" w:rsidRDefault="002F122D" w:rsidP="002F122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1,100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DA0AB6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DA0AB6" w:rsidRDefault="00CE2649" w:rsidP="00D0199C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0A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総務費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DA0AB6" w:rsidRDefault="003A41C3" w:rsidP="00E031E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1,350</w:t>
            </w:r>
          </w:p>
        </w:tc>
      </w:tr>
      <w:tr w:rsidR="00171B88" w:rsidRPr="00DA0AB6" w:rsidTr="001C4896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DA0AB6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DA0AB6" w:rsidRDefault="00171B88" w:rsidP="000B545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DA0AB6" w:rsidRDefault="00171B88" w:rsidP="002F122D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DA0AB6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DA0AB6" w:rsidRDefault="00171B88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A0A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補助費等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DA0AB6" w:rsidRDefault="003A41C3" w:rsidP="00E031EA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1,350</w:t>
            </w:r>
          </w:p>
        </w:tc>
      </w:tr>
      <w:tr w:rsidR="003A41C3" w:rsidRPr="00DA0AB6" w:rsidTr="001C4896">
        <w:trPr>
          <w:trHeight w:val="44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DA0AB6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DA0AB6" w:rsidRDefault="003A41C3" w:rsidP="003A41C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A41C3" w:rsidRPr="00DA0AB6" w:rsidTr="000B545F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DA0AB6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DA0AB6" w:rsidRDefault="003A41C3" w:rsidP="003A41C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C3" w:rsidRPr="00DA0AB6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FB73A1" w:rsidRDefault="00FB73A1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E031EA" w:rsidRDefault="00E031EA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1C4896" w:rsidRPr="004F5914" w:rsidRDefault="001C4896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AD040E" w:rsidRDefault="003200FD" w:rsidP="003200FD">
      <w:pPr>
        <w:snapToGrid w:val="0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【３</w:t>
      </w:r>
      <w:r w:rsidRPr="00AD040E">
        <w:rPr>
          <w:rFonts w:ascii="ＭＳ Ｐゴシック" w:eastAsia="ＭＳ Ｐゴシック" w:hAnsi="ＭＳ Ｐゴシック" w:hint="eastAsia"/>
          <w:b/>
          <w:sz w:val="28"/>
          <w:szCs w:val="28"/>
        </w:rPr>
        <w:t>】 補正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項目</w:t>
      </w:r>
    </w:p>
    <w:p w:rsidR="00A85181" w:rsidRPr="0023117E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  <w:r>
        <w:rPr>
          <w:rFonts w:cs="Meiryo UI" w:hint="eastAsia"/>
          <w:bCs/>
          <w:color w:val="000000" w:themeColor="text1"/>
          <w:kern w:val="24"/>
          <w:sz w:val="20"/>
          <w:szCs w:val="21"/>
        </w:rPr>
        <w:t xml:space="preserve">　  </w:t>
      </w:r>
      <w:r w:rsidR="00A85181" w:rsidRPr="0023117E">
        <w:rPr>
          <w:rFonts w:cs="Meiryo UI" w:hint="eastAsia"/>
          <w:bCs/>
          <w:color w:val="000000" w:themeColor="text1"/>
          <w:kern w:val="24"/>
          <w:sz w:val="20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AD040E" w:rsidRPr="00AD040E" w:rsidTr="00474DC8">
        <w:tc>
          <w:tcPr>
            <w:tcW w:w="458" w:type="dxa"/>
            <w:shd w:val="clear" w:color="auto" w:fill="auto"/>
            <w:hideMark/>
          </w:tcPr>
          <w:p w:rsidR="00492B82" w:rsidRPr="00AD040E" w:rsidRDefault="00492B82" w:rsidP="000B545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AD040E" w:rsidRDefault="00203341" w:rsidP="00457B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《少人数利用》</w:t>
            </w:r>
            <w:r w:rsidR="001C4896" w:rsidRPr="001C48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</w:t>
            </w:r>
            <w:r w:rsidR="001C4896" w:rsidRPr="001C48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応援キャンペーン事業</w:t>
            </w:r>
            <w:r w:rsidR="001C48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92B82" w:rsidRPr="00AD040E" w:rsidRDefault="001C4896" w:rsidP="000B545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1,350,000</w:t>
            </w:r>
          </w:p>
        </w:tc>
      </w:tr>
      <w:tr w:rsidR="00AD040E" w:rsidRPr="00AD040E" w:rsidTr="00474DC8">
        <w:tc>
          <w:tcPr>
            <w:tcW w:w="9498" w:type="dxa"/>
            <w:gridSpan w:val="5"/>
            <w:shd w:val="clear" w:color="auto" w:fill="auto"/>
            <w:hideMark/>
          </w:tcPr>
          <w:p w:rsidR="00492B82" w:rsidRPr="00AD040E" w:rsidRDefault="00A3299B" w:rsidP="000B545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1C4896">
              <w:rPr>
                <w:rFonts w:asciiTheme="minorEastAsia" w:hAnsiTheme="minorEastAsia" w:hint="eastAsia"/>
                <w:sz w:val="22"/>
                <w:szCs w:val="24"/>
              </w:rPr>
              <w:t>政策企画部</w:t>
            </w:r>
            <w:r w:rsidR="00492B82" w:rsidRPr="00AD040E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  <w:r w:rsidR="00492B82"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492B82" w:rsidRPr="00AD040E" w:rsidTr="00474DC8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A85181" w:rsidRDefault="00492B82" w:rsidP="000B545F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0001A2" w:rsidRPr="00474DC8" w:rsidRDefault="00342CF7" w:rsidP="00342CF7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・</w:t>
            </w:r>
            <w:r w:rsidR="00203341" w:rsidRPr="00203341">
              <w:rPr>
                <w:rFonts w:asciiTheme="minorEastAsia" w:hAnsiTheme="minorEastAsia" w:hint="eastAsia"/>
                <w:b/>
                <w:sz w:val="20"/>
                <w:szCs w:val="24"/>
              </w:rPr>
              <w:t>《少人数利用》飲食</w:t>
            </w:r>
            <w:r w:rsidR="00203341">
              <w:rPr>
                <w:rFonts w:asciiTheme="minorEastAsia" w:hAnsiTheme="minorEastAsia" w:hint="eastAsia"/>
                <w:b/>
                <w:sz w:val="20"/>
                <w:szCs w:val="24"/>
              </w:rPr>
              <w:t>店</w:t>
            </w:r>
            <w:r w:rsidR="00203341" w:rsidRPr="00203341">
              <w:rPr>
                <w:rFonts w:asciiTheme="minorEastAsia" w:hAnsiTheme="minorEastAsia" w:hint="eastAsia"/>
                <w:b/>
                <w:sz w:val="20"/>
                <w:szCs w:val="24"/>
              </w:rPr>
              <w:t>応援キャンペーン事業費</w:t>
            </w:r>
            <w:r w:rsidR="001C4896">
              <w:rPr>
                <w:rFonts w:asciiTheme="minorEastAsia" w:hAnsiTheme="minorEastAsia" w:hint="eastAsia"/>
                <w:b/>
                <w:sz w:val="20"/>
                <w:szCs w:val="24"/>
              </w:rPr>
              <w:t>補助金</w:t>
            </w:r>
            <w:r w:rsidR="00DA0AB6"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</w:t>
            </w:r>
            <w:r w:rsidR="008C79D6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 </w:t>
            </w:r>
            <w:r w:rsidR="00DA0AB6"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</w:t>
            </w:r>
            <w:r w:rsidR="00E031EA"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</w:t>
            </w:r>
            <w:r w:rsidR="001C4896">
              <w:rPr>
                <w:rFonts w:asciiTheme="minorEastAsia" w:hAnsiTheme="minorEastAsia" w:hint="eastAsia"/>
                <w:b/>
                <w:sz w:val="20"/>
                <w:szCs w:val="24"/>
              </w:rPr>
              <w:t>1,350,000</w:t>
            </w:r>
            <w:r w:rsidR="00E031EA"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:rsidR="00D82B91" w:rsidRPr="00D82B91" w:rsidRDefault="001C4896" w:rsidP="001C4896">
            <w:pPr>
              <w:spacing w:line="300" w:lineRule="exact"/>
              <w:ind w:leftChars="100" w:left="210" w:right="-28" w:firstLineChars="100" w:firstLine="220"/>
              <w:rPr>
                <w:rFonts w:asciiTheme="minorEastAsia" w:hAnsiTheme="minorEastAsia"/>
                <w:sz w:val="20"/>
                <w:szCs w:val="24"/>
              </w:rPr>
            </w:pPr>
            <w:r w:rsidRPr="001C4896">
              <w:rPr>
                <w:rFonts w:ascii="ＭＳ Ｐ明朝" w:eastAsia="ＭＳ Ｐ明朝" w:hAnsi="ＭＳ Ｐ明朝" w:hint="eastAsia"/>
                <w:sz w:val="22"/>
              </w:rPr>
              <w:t>コロナ禍において、新しい生活様式の実践と定着を図る</w:t>
            </w:r>
            <w:r>
              <w:rPr>
                <w:rFonts w:ascii="ＭＳ Ｐ明朝" w:eastAsia="ＭＳ Ｐ明朝" w:hAnsi="ＭＳ Ｐ明朝" w:hint="eastAsia"/>
                <w:sz w:val="22"/>
              </w:rPr>
              <w:t>ため、少人数</w:t>
            </w:r>
            <w:r w:rsidR="004848A7">
              <w:rPr>
                <w:rFonts w:ascii="ＭＳ Ｐ明朝" w:eastAsia="ＭＳ Ｐ明朝" w:hAnsi="ＭＳ Ｐ明朝" w:hint="eastAsia"/>
                <w:sz w:val="22"/>
              </w:rPr>
              <w:t>での</w:t>
            </w:r>
            <w:r>
              <w:rPr>
                <w:rFonts w:ascii="ＭＳ Ｐ明朝" w:eastAsia="ＭＳ Ｐ明朝" w:hAnsi="ＭＳ Ｐ明朝" w:hint="eastAsia"/>
                <w:sz w:val="22"/>
              </w:rPr>
              <w:t>飲食店利用</w:t>
            </w:r>
            <w:r w:rsidR="004848A7">
              <w:rPr>
                <w:rFonts w:ascii="ＭＳ Ｐ明朝" w:eastAsia="ＭＳ Ｐ明朝" w:hAnsi="ＭＳ Ｐ明朝" w:hint="eastAsia"/>
                <w:sz w:val="22"/>
              </w:rPr>
              <w:t>に際しポイント</w:t>
            </w:r>
            <w:r>
              <w:rPr>
                <w:rFonts w:ascii="ＭＳ Ｐ明朝" w:eastAsia="ＭＳ Ｐ明朝" w:hAnsi="ＭＳ Ｐ明朝" w:hint="eastAsia"/>
                <w:sz w:val="22"/>
              </w:rPr>
              <w:t>還元を実施。</w:t>
            </w:r>
          </w:p>
          <w:p w:rsidR="00D82B91" w:rsidRPr="008C79D6" w:rsidRDefault="00D82B91" w:rsidP="00D82B91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2B82" w:rsidRPr="00AD040E" w:rsidRDefault="00492B82" w:rsidP="000B545F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FB73A1" w:rsidRPr="00556671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556671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92" w:rsidRDefault="00E03992" w:rsidP="00EA271E">
      <w:r>
        <w:separator/>
      </w:r>
    </w:p>
  </w:endnote>
  <w:endnote w:type="continuationSeparator" w:id="0">
    <w:p w:rsidR="00E03992" w:rsidRDefault="00E03992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92" w:rsidRDefault="00E03992" w:rsidP="00EA271E">
      <w:r>
        <w:separator/>
      </w:r>
    </w:p>
  </w:footnote>
  <w:footnote w:type="continuationSeparator" w:id="0">
    <w:p w:rsidR="00E03992" w:rsidRDefault="00E03992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5869"/>
    <w:rsid w:val="00053C19"/>
    <w:rsid w:val="0006242D"/>
    <w:rsid w:val="00065E32"/>
    <w:rsid w:val="00067D3B"/>
    <w:rsid w:val="0008759D"/>
    <w:rsid w:val="000B1B30"/>
    <w:rsid w:val="000B545F"/>
    <w:rsid w:val="000C39F8"/>
    <w:rsid w:val="000C5D4D"/>
    <w:rsid w:val="000D12F7"/>
    <w:rsid w:val="000E2E62"/>
    <w:rsid w:val="000E7129"/>
    <w:rsid w:val="000F77B1"/>
    <w:rsid w:val="00101E8C"/>
    <w:rsid w:val="00103052"/>
    <w:rsid w:val="00120B62"/>
    <w:rsid w:val="001269BB"/>
    <w:rsid w:val="00141AD3"/>
    <w:rsid w:val="0015604A"/>
    <w:rsid w:val="0017027A"/>
    <w:rsid w:val="00171B88"/>
    <w:rsid w:val="00177522"/>
    <w:rsid w:val="00187D3D"/>
    <w:rsid w:val="00193AD7"/>
    <w:rsid w:val="00194FD4"/>
    <w:rsid w:val="001A61E7"/>
    <w:rsid w:val="001A7433"/>
    <w:rsid w:val="001B0778"/>
    <w:rsid w:val="001C4896"/>
    <w:rsid w:val="00203341"/>
    <w:rsid w:val="00224091"/>
    <w:rsid w:val="002450FB"/>
    <w:rsid w:val="00245B7F"/>
    <w:rsid w:val="0029673F"/>
    <w:rsid w:val="002A0EC3"/>
    <w:rsid w:val="002B32D0"/>
    <w:rsid w:val="002E45D4"/>
    <w:rsid w:val="002F122D"/>
    <w:rsid w:val="003031BC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64E3"/>
    <w:rsid w:val="00365B5B"/>
    <w:rsid w:val="003771A4"/>
    <w:rsid w:val="00391C28"/>
    <w:rsid w:val="00393B70"/>
    <w:rsid w:val="003A41C3"/>
    <w:rsid w:val="003B063D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52F7"/>
    <w:rsid w:val="00556671"/>
    <w:rsid w:val="00563961"/>
    <w:rsid w:val="005827D2"/>
    <w:rsid w:val="00590583"/>
    <w:rsid w:val="005909CA"/>
    <w:rsid w:val="00591126"/>
    <w:rsid w:val="00595ED8"/>
    <w:rsid w:val="005A1E43"/>
    <w:rsid w:val="005A76EF"/>
    <w:rsid w:val="005B6CF1"/>
    <w:rsid w:val="005D467B"/>
    <w:rsid w:val="005D6050"/>
    <w:rsid w:val="005D6FA1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877E7"/>
    <w:rsid w:val="00694028"/>
    <w:rsid w:val="00697599"/>
    <w:rsid w:val="00697909"/>
    <w:rsid w:val="006A6D98"/>
    <w:rsid w:val="007224CF"/>
    <w:rsid w:val="0074146B"/>
    <w:rsid w:val="00752A7A"/>
    <w:rsid w:val="0076192A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F15F7"/>
    <w:rsid w:val="00811DEA"/>
    <w:rsid w:val="008212FE"/>
    <w:rsid w:val="00824FEC"/>
    <w:rsid w:val="00834F02"/>
    <w:rsid w:val="00842526"/>
    <w:rsid w:val="00845B68"/>
    <w:rsid w:val="0087586F"/>
    <w:rsid w:val="0088330B"/>
    <w:rsid w:val="00895BFA"/>
    <w:rsid w:val="008A240D"/>
    <w:rsid w:val="008A4950"/>
    <w:rsid w:val="008C1D74"/>
    <w:rsid w:val="008C79D6"/>
    <w:rsid w:val="008D0CA4"/>
    <w:rsid w:val="008D3750"/>
    <w:rsid w:val="008D4811"/>
    <w:rsid w:val="008D5866"/>
    <w:rsid w:val="008D6E8F"/>
    <w:rsid w:val="008F73A5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A0F1B"/>
    <w:rsid w:val="009A572A"/>
    <w:rsid w:val="009A6816"/>
    <w:rsid w:val="009B7493"/>
    <w:rsid w:val="009D796D"/>
    <w:rsid w:val="009E5E5E"/>
    <w:rsid w:val="00A045A5"/>
    <w:rsid w:val="00A3299B"/>
    <w:rsid w:val="00A36149"/>
    <w:rsid w:val="00A4582C"/>
    <w:rsid w:val="00A53C6F"/>
    <w:rsid w:val="00A64A9A"/>
    <w:rsid w:val="00A70DBB"/>
    <w:rsid w:val="00A712AE"/>
    <w:rsid w:val="00A84A0B"/>
    <w:rsid w:val="00A85181"/>
    <w:rsid w:val="00A92506"/>
    <w:rsid w:val="00A92EFB"/>
    <w:rsid w:val="00A93313"/>
    <w:rsid w:val="00AA1E0C"/>
    <w:rsid w:val="00AB2116"/>
    <w:rsid w:val="00AB7433"/>
    <w:rsid w:val="00AC6CEE"/>
    <w:rsid w:val="00AD040E"/>
    <w:rsid w:val="00AD105B"/>
    <w:rsid w:val="00AD7566"/>
    <w:rsid w:val="00AE479F"/>
    <w:rsid w:val="00AF26BC"/>
    <w:rsid w:val="00B02B5B"/>
    <w:rsid w:val="00B03AB6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10ED"/>
    <w:rsid w:val="00BB5FF2"/>
    <w:rsid w:val="00C26641"/>
    <w:rsid w:val="00C3609C"/>
    <w:rsid w:val="00C4065B"/>
    <w:rsid w:val="00C90999"/>
    <w:rsid w:val="00C934EA"/>
    <w:rsid w:val="00CA441D"/>
    <w:rsid w:val="00CD52E0"/>
    <w:rsid w:val="00CE0EF5"/>
    <w:rsid w:val="00CE2649"/>
    <w:rsid w:val="00CE7DBA"/>
    <w:rsid w:val="00CF4C56"/>
    <w:rsid w:val="00D0199C"/>
    <w:rsid w:val="00D01F01"/>
    <w:rsid w:val="00D11C39"/>
    <w:rsid w:val="00D13601"/>
    <w:rsid w:val="00D15202"/>
    <w:rsid w:val="00D20E31"/>
    <w:rsid w:val="00D24CC2"/>
    <w:rsid w:val="00D35C6F"/>
    <w:rsid w:val="00D43274"/>
    <w:rsid w:val="00D479E8"/>
    <w:rsid w:val="00D8250B"/>
    <w:rsid w:val="00D82B91"/>
    <w:rsid w:val="00DA0AB6"/>
    <w:rsid w:val="00DA53F1"/>
    <w:rsid w:val="00DC668D"/>
    <w:rsid w:val="00DE1215"/>
    <w:rsid w:val="00DF3130"/>
    <w:rsid w:val="00DF5055"/>
    <w:rsid w:val="00DF6BE5"/>
    <w:rsid w:val="00E031EA"/>
    <w:rsid w:val="00E03608"/>
    <w:rsid w:val="00E03992"/>
    <w:rsid w:val="00E04C66"/>
    <w:rsid w:val="00E27645"/>
    <w:rsid w:val="00E322B7"/>
    <w:rsid w:val="00E40A86"/>
    <w:rsid w:val="00E418FF"/>
    <w:rsid w:val="00E67712"/>
    <w:rsid w:val="00E72E10"/>
    <w:rsid w:val="00E8402A"/>
    <w:rsid w:val="00E902B3"/>
    <w:rsid w:val="00E96975"/>
    <w:rsid w:val="00E97FA9"/>
    <w:rsid w:val="00EA271E"/>
    <w:rsid w:val="00EF4410"/>
    <w:rsid w:val="00F04708"/>
    <w:rsid w:val="00F06100"/>
    <w:rsid w:val="00F146C2"/>
    <w:rsid w:val="00F354D7"/>
    <w:rsid w:val="00F441CF"/>
    <w:rsid w:val="00F4603A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DB7A-53F3-47C0-A6AA-9CBF8B54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梅野　絵里奈</cp:lastModifiedBy>
  <cp:revision>2</cp:revision>
  <cp:lastPrinted>2020-09-01T00:06:00Z</cp:lastPrinted>
  <dcterms:created xsi:type="dcterms:W3CDTF">2020-09-02T06:00:00Z</dcterms:created>
  <dcterms:modified xsi:type="dcterms:W3CDTF">2020-09-02T06:00:00Z</dcterms:modified>
</cp:coreProperties>
</file>