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DF55" w14:textId="77777777" w:rsidR="001A0669" w:rsidRPr="00971859" w:rsidRDefault="001A0669" w:rsidP="001A0669">
      <w:pPr>
        <w:jc w:val="left"/>
        <w:rPr>
          <w:sz w:val="20"/>
          <w:szCs w:val="20"/>
        </w:rPr>
      </w:pPr>
      <w:r>
        <w:rPr>
          <w:rFonts w:hint="eastAsia"/>
        </w:rPr>
        <w:t>○</w:t>
      </w:r>
      <w:r w:rsidRPr="00971859">
        <w:rPr>
          <w:rFonts w:hint="eastAsia"/>
          <w:sz w:val="20"/>
          <w:szCs w:val="20"/>
        </w:rPr>
        <w:t>条例案</w:t>
      </w:r>
    </w:p>
    <w:tbl>
      <w:tblPr>
        <w:tblW w:w="893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783"/>
      </w:tblGrid>
      <w:tr w:rsidR="001A0669" w:rsidRPr="00971859" w14:paraId="2C9BD6FF" w14:textId="77777777" w:rsidTr="00971859">
        <w:trPr>
          <w:cantSplit/>
          <w:trHeight w:val="435"/>
        </w:trPr>
        <w:tc>
          <w:tcPr>
            <w:tcW w:w="737" w:type="dxa"/>
            <w:tcBorders>
              <w:bottom w:val="single" w:sz="12" w:space="0" w:color="auto"/>
            </w:tcBorders>
            <w:vAlign w:val="center"/>
          </w:tcPr>
          <w:p w14:paraId="14A5AF73" w14:textId="77777777" w:rsidR="001A0669" w:rsidRPr="00971859" w:rsidRDefault="001A0669" w:rsidP="0010780D">
            <w:pPr>
              <w:snapToGrid w:val="0"/>
              <w:jc w:val="center"/>
              <w:rPr>
                <w:sz w:val="20"/>
                <w:szCs w:val="20"/>
              </w:rPr>
            </w:pPr>
            <w:r w:rsidRPr="00971859">
              <w:rPr>
                <w:sz w:val="20"/>
                <w:szCs w:val="20"/>
              </w:rPr>
              <w:br w:type="page"/>
            </w:r>
            <w:r w:rsidRPr="00971859">
              <w:rPr>
                <w:sz w:val="20"/>
                <w:szCs w:val="20"/>
              </w:rPr>
              <w:br w:type="page"/>
            </w:r>
            <w:r w:rsidRPr="00971859">
              <w:rPr>
                <w:sz w:val="20"/>
                <w:szCs w:val="20"/>
              </w:rPr>
              <w:br w:type="page"/>
            </w:r>
            <w:r w:rsidRPr="00971859">
              <w:rPr>
                <w:sz w:val="20"/>
                <w:szCs w:val="20"/>
              </w:rPr>
              <w:br w:type="page"/>
            </w:r>
            <w:r w:rsidRPr="00971859">
              <w:rPr>
                <w:rFonts w:hint="eastAsia"/>
                <w:sz w:val="20"/>
                <w:szCs w:val="20"/>
              </w:rPr>
              <w:t>番号</w:t>
            </w:r>
          </w:p>
        </w:tc>
        <w:tc>
          <w:tcPr>
            <w:tcW w:w="2410" w:type="dxa"/>
            <w:tcBorders>
              <w:bottom w:val="single" w:sz="12" w:space="0" w:color="auto"/>
            </w:tcBorders>
            <w:vAlign w:val="center"/>
          </w:tcPr>
          <w:p w14:paraId="33489403" w14:textId="77777777" w:rsidR="001A0669" w:rsidRPr="00971859" w:rsidRDefault="001A0669" w:rsidP="001A0669">
            <w:pPr>
              <w:snapToGrid w:val="0"/>
              <w:jc w:val="center"/>
              <w:rPr>
                <w:sz w:val="20"/>
                <w:szCs w:val="20"/>
              </w:rPr>
            </w:pPr>
            <w:r w:rsidRPr="00971859">
              <w:rPr>
                <w:rFonts w:hint="eastAsia"/>
                <w:sz w:val="20"/>
                <w:szCs w:val="20"/>
              </w:rPr>
              <w:t>件　　　　　名</w:t>
            </w:r>
          </w:p>
        </w:tc>
        <w:tc>
          <w:tcPr>
            <w:tcW w:w="5783" w:type="dxa"/>
            <w:tcBorders>
              <w:bottom w:val="single" w:sz="12" w:space="0" w:color="auto"/>
            </w:tcBorders>
            <w:vAlign w:val="center"/>
          </w:tcPr>
          <w:p w14:paraId="5341AF1F" w14:textId="58DF06E0" w:rsidR="00CF0959" w:rsidRPr="00971859" w:rsidRDefault="001A0669" w:rsidP="00CF0959">
            <w:pPr>
              <w:snapToGrid w:val="0"/>
              <w:jc w:val="center"/>
              <w:rPr>
                <w:rFonts w:ascii="ＭＳ 明朝" w:hAnsi="ＭＳ 明朝"/>
                <w:sz w:val="20"/>
                <w:szCs w:val="20"/>
              </w:rPr>
            </w:pPr>
            <w:r w:rsidRPr="00971859">
              <w:rPr>
                <w:rFonts w:hint="eastAsia"/>
                <w:sz w:val="20"/>
                <w:szCs w:val="20"/>
              </w:rPr>
              <w:t>概　　　　　　　　　　要</w:t>
            </w:r>
          </w:p>
        </w:tc>
      </w:tr>
      <w:tr w:rsidR="004065FC" w:rsidRPr="00971859" w14:paraId="7ABE267A" w14:textId="77777777" w:rsidTr="00971859">
        <w:trPr>
          <w:cantSplit/>
          <w:trHeight w:val="435"/>
        </w:trPr>
        <w:tc>
          <w:tcPr>
            <w:tcW w:w="737" w:type="dxa"/>
            <w:shd w:val="clear" w:color="auto" w:fill="auto"/>
          </w:tcPr>
          <w:p w14:paraId="7193CEED" w14:textId="77777777" w:rsidR="004065FC" w:rsidRPr="00971859" w:rsidRDefault="004065FC" w:rsidP="008329B1">
            <w:pPr>
              <w:ind w:leftChars="-47" w:left="-19" w:rightChars="-47" w:right="-113" w:hangingChars="47" w:hanging="94"/>
              <w:jc w:val="center"/>
              <w:rPr>
                <w:noProof/>
                <w:sz w:val="20"/>
                <w:szCs w:val="20"/>
              </w:rPr>
            </w:pPr>
            <w:r w:rsidRPr="00971859">
              <w:rPr>
                <w:rFonts w:hint="eastAsia"/>
                <w:noProof/>
                <w:sz w:val="20"/>
                <w:szCs w:val="20"/>
              </w:rPr>
              <w:t>１</w:t>
            </w:r>
          </w:p>
        </w:tc>
        <w:tc>
          <w:tcPr>
            <w:tcW w:w="2410" w:type="dxa"/>
            <w:shd w:val="clear" w:color="auto" w:fill="auto"/>
          </w:tcPr>
          <w:p w14:paraId="2A70B061" w14:textId="5D437A3C" w:rsidR="004065FC" w:rsidRPr="00971859" w:rsidRDefault="00910831" w:rsidP="004065FC">
            <w:pPr>
              <w:rPr>
                <w:rFonts w:ascii="ＭＳ 明朝" w:hAnsi="ＭＳ 明朝"/>
                <w:sz w:val="20"/>
                <w:szCs w:val="20"/>
              </w:rPr>
            </w:pPr>
            <w:r w:rsidRPr="00971859">
              <w:rPr>
                <w:rFonts w:ascii="ＭＳ 明朝" w:hAnsi="ＭＳ 明朝" w:hint="eastAsia"/>
                <w:sz w:val="20"/>
                <w:szCs w:val="20"/>
              </w:rPr>
              <w:t>地方自治法第二百四十三条の二の七第一項の規定による知事等の損害賠償責任の一部の免除に関する条例等一部改正の件</w:t>
            </w:r>
          </w:p>
        </w:tc>
        <w:tc>
          <w:tcPr>
            <w:tcW w:w="5783" w:type="dxa"/>
            <w:tcBorders>
              <w:top w:val="single" w:sz="12" w:space="0" w:color="auto"/>
              <w:bottom w:val="single" w:sz="12" w:space="0" w:color="auto"/>
            </w:tcBorders>
            <w:shd w:val="clear" w:color="auto" w:fill="auto"/>
          </w:tcPr>
          <w:p w14:paraId="2CE447BA" w14:textId="77777777" w:rsidR="00910831" w:rsidRPr="00971859" w:rsidRDefault="00910831" w:rsidP="00910831">
            <w:pPr>
              <w:ind w:firstLineChars="100" w:firstLine="200"/>
              <w:rPr>
                <w:rFonts w:ascii="ＭＳ 明朝" w:hAnsi="ＭＳ 明朝"/>
                <w:sz w:val="20"/>
                <w:szCs w:val="20"/>
              </w:rPr>
            </w:pPr>
            <w:r w:rsidRPr="00971859">
              <w:rPr>
                <w:rFonts w:ascii="ＭＳ 明朝" w:hAnsi="ＭＳ 明朝" w:hint="eastAsia"/>
                <w:sz w:val="20"/>
                <w:szCs w:val="20"/>
              </w:rPr>
              <w:t>地方自治法の改正により、題名の改正及び規定の整備（条項ずれ是正）を行う。</w:t>
            </w:r>
          </w:p>
          <w:p w14:paraId="4CA0696F" w14:textId="77777777" w:rsidR="00910831" w:rsidRPr="00971859" w:rsidRDefault="00910831" w:rsidP="00910831">
            <w:pPr>
              <w:ind w:firstLineChars="100" w:firstLine="200"/>
              <w:rPr>
                <w:rFonts w:ascii="ＭＳ 明朝" w:hAnsi="ＭＳ 明朝"/>
                <w:sz w:val="20"/>
                <w:szCs w:val="20"/>
              </w:rPr>
            </w:pPr>
            <w:r w:rsidRPr="00971859">
              <w:rPr>
                <w:rFonts w:ascii="ＭＳ 明朝" w:hAnsi="ＭＳ 明朝" w:hint="eastAsia"/>
                <w:sz w:val="20"/>
                <w:szCs w:val="20"/>
              </w:rPr>
              <w:t xml:space="preserve">　　　　施行日：令和８年９月２４日</w:t>
            </w:r>
          </w:p>
          <w:p w14:paraId="40F9B060" w14:textId="07C38FE6" w:rsidR="00910831" w:rsidRPr="00971859" w:rsidRDefault="00910831" w:rsidP="00910831">
            <w:pPr>
              <w:ind w:firstLineChars="100" w:firstLine="200"/>
              <w:rPr>
                <w:rFonts w:ascii="ＭＳ 明朝" w:hAnsi="ＭＳ 明朝"/>
                <w:sz w:val="20"/>
                <w:szCs w:val="20"/>
              </w:rPr>
            </w:pPr>
            <w:r w:rsidRPr="00971859">
              <w:rPr>
                <w:rFonts w:ascii="ＭＳ 明朝" w:hAnsi="ＭＳ 明朝" w:hint="eastAsia"/>
                <w:sz w:val="20"/>
                <w:szCs w:val="20"/>
              </w:rPr>
              <w:t>〔関係条例〕</w:t>
            </w:r>
          </w:p>
          <w:p w14:paraId="690B9518" w14:textId="4FA0338C" w:rsidR="00CF0959" w:rsidRPr="00971859" w:rsidRDefault="00910831" w:rsidP="00971859">
            <w:pPr>
              <w:ind w:leftChars="100" w:left="240"/>
              <w:rPr>
                <w:rFonts w:ascii="ＭＳ 明朝" w:hAnsi="ＭＳ 明朝"/>
                <w:sz w:val="20"/>
                <w:szCs w:val="20"/>
              </w:rPr>
            </w:pPr>
            <w:r w:rsidRPr="00971859">
              <w:rPr>
                <w:rFonts w:ascii="ＭＳ 明朝" w:hAnsi="ＭＳ 明朝" w:hint="eastAsia"/>
                <w:sz w:val="20"/>
                <w:szCs w:val="20"/>
              </w:rPr>
              <w:t>・地方自治法第二百四十三条の二の七第一項の規定による知事等の損害賠償責任の一部の免除に関する条例</w:t>
            </w:r>
            <w:r w:rsidR="00971859" w:rsidRPr="00971859">
              <w:rPr>
                <w:rFonts w:ascii="ＭＳ 明朝" w:hAnsi="ＭＳ 明朝" w:hint="eastAsia"/>
                <w:sz w:val="20"/>
                <w:szCs w:val="20"/>
              </w:rPr>
              <w:t xml:space="preserve">　等</w:t>
            </w:r>
          </w:p>
        </w:tc>
      </w:tr>
      <w:tr w:rsidR="00610A1A" w:rsidRPr="00971859" w14:paraId="02B0954E" w14:textId="77777777" w:rsidTr="00971859">
        <w:trPr>
          <w:cantSplit/>
          <w:trHeight w:val="435"/>
        </w:trPr>
        <w:tc>
          <w:tcPr>
            <w:tcW w:w="737" w:type="dxa"/>
            <w:shd w:val="clear" w:color="auto" w:fill="auto"/>
          </w:tcPr>
          <w:p w14:paraId="013BF640" w14:textId="1A11786A" w:rsidR="00610A1A" w:rsidRPr="00971859" w:rsidRDefault="00610A1A" w:rsidP="008329B1">
            <w:pPr>
              <w:ind w:leftChars="-47" w:left="-19" w:rightChars="-47" w:right="-113" w:hangingChars="47" w:hanging="94"/>
              <w:jc w:val="center"/>
              <w:rPr>
                <w:noProof/>
                <w:sz w:val="20"/>
                <w:szCs w:val="20"/>
              </w:rPr>
            </w:pPr>
            <w:r w:rsidRPr="00971859">
              <w:rPr>
                <w:rFonts w:hint="eastAsia"/>
                <w:noProof/>
                <w:sz w:val="20"/>
                <w:szCs w:val="20"/>
              </w:rPr>
              <w:t>２</w:t>
            </w:r>
          </w:p>
        </w:tc>
        <w:tc>
          <w:tcPr>
            <w:tcW w:w="2410" w:type="dxa"/>
            <w:shd w:val="clear" w:color="auto" w:fill="auto"/>
          </w:tcPr>
          <w:p w14:paraId="7462B05E" w14:textId="0C88DC57" w:rsidR="00610A1A" w:rsidRPr="00971859" w:rsidRDefault="00910831" w:rsidP="004065FC">
            <w:pPr>
              <w:rPr>
                <w:rFonts w:ascii="ＭＳ 明朝" w:hAnsi="ＭＳ 明朝"/>
                <w:sz w:val="20"/>
                <w:szCs w:val="20"/>
              </w:rPr>
            </w:pPr>
            <w:r w:rsidRPr="00971859">
              <w:rPr>
                <w:rFonts w:ascii="ＭＳ 明朝" w:hAnsi="ＭＳ 明朝" w:hint="eastAsia"/>
                <w:sz w:val="20"/>
                <w:szCs w:val="20"/>
              </w:rPr>
              <w:t>職員の給与に関する条例一部改正の件</w:t>
            </w:r>
          </w:p>
        </w:tc>
        <w:tc>
          <w:tcPr>
            <w:tcW w:w="5783" w:type="dxa"/>
            <w:tcBorders>
              <w:top w:val="single" w:sz="12" w:space="0" w:color="auto"/>
              <w:bottom w:val="single" w:sz="12" w:space="0" w:color="auto"/>
            </w:tcBorders>
            <w:shd w:val="clear" w:color="auto" w:fill="auto"/>
          </w:tcPr>
          <w:p w14:paraId="267F78E8" w14:textId="77777777" w:rsidR="00910831" w:rsidRPr="00971859" w:rsidRDefault="00910831" w:rsidP="00910831">
            <w:pPr>
              <w:ind w:left="1" w:firstLineChars="100" w:firstLine="200"/>
              <w:rPr>
                <w:rFonts w:ascii="ＭＳ 明朝" w:hAnsi="ＭＳ 明朝"/>
                <w:sz w:val="20"/>
                <w:szCs w:val="20"/>
              </w:rPr>
            </w:pPr>
            <w:r w:rsidRPr="00971859">
              <w:rPr>
                <w:rFonts w:ascii="ＭＳ 明朝" w:hAnsi="ＭＳ 明朝" w:hint="eastAsia"/>
                <w:sz w:val="20"/>
                <w:szCs w:val="20"/>
              </w:rPr>
              <w:t>へき地教育振興法施行規則の改正により、へき地手当と地域手当との支給の調整措置が廃止されたことに伴い、条例において同趣旨の改正を行う。</w:t>
            </w:r>
          </w:p>
          <w:p w14:paraId="0914EC0E" w14:textId="034E3513" w:rsidR="00610A1A" w:rsidRPr="00971859" w:rsidRDefault="00910831" w:rsidP="00910831">
            <w:pPr>
              <w:ind w:left="468"/>
              <w:rPr>
                <w:rFonts w:ascii="ＭＳ 明朝" w:hAnsi="ＭＳ 明朝"/>
                <w:sz w:val="20"/>
                <w:szCs w:val="20"/>
              </w:rPr>
            </w:pPr>
            <w:r w:rsidRPr="00971859">
              <w:rPr>
                <w:rFonts w:ascii="ＭＳ 明朝" w:hAnsi="ＭＳ 明朝" w:hint="eastAsia"/>
                <w:sz w:val="20"/>
                <w:szCs w:val="20"/>
              </w:rPr>
              <w:t xml:space="preserve">　　　　施行日：公布の日</w:t>
            </w:r>
          </w:p>
        </w:tc>
      </w:tr>
      <w:tr w:rsidR="00706B94" w:rsidRPr="00971859" w14:paraId="0C3474DE" w14:textId="77777777" w:rsidTr="00971859">
        <w:trPr>
          <w:cantSplit/>
          <w:trHeight w:val="435"/>
        </w:trPr>
        <w:tc>
          <w:tcPr>
            <w:tcW w:w="737" w:type="dxa"/>
            <w:shd w:val="clear" w:color="auto" w:fill="auto"/>
          </w:tcPr>
          <w:p w14:paraId="03FD10ED" w14:textId="557FDDDA" w:rsidR="00706B94" w:rsidRPr="00971859" w:rsidRDefault="00706B94" w:rsidP="008329B1">
            <w:pPr>
              <w:ind w:leftChars="-47" w:left="-19" w:rightChars="-47" w:right="-113" w:hangingChars="47" w:hanging="94"/>
              <w:jc w:val="center"/>
              <w:rPr>
                <w:noProof/>
                <w:sz w:val="20"/>
                <w:szCs w:val="20"/>
              </w:rPr>
            </w:pPr>
            <w:r w:rsidRPr="00971859">
              <w:rPr>
                <w:rFonts w:hint="eastAsia"/>
                <w:noProof/>
                <w:sz w:val="20"/>
                <w:szCs w:val="20"/>
              </w:rPr>
              <w:t>３</w:t>
            </w:r>
          </w:p>
        </w:tc>
        <w:tc>
          <w:tcPr>
            <w:tcW w:w="2410" w:type="dxa"/>
            <w:shd w:val="clear" w:color="auto" w:fill="auto"/>
          </w:tcPr>
          <w:p w14:paraId="1E7EFEF6" w14:textId="1F7C6BDC" w:rsidR="00706B94" w:rsidRPr="00971859" w:rsidRDefault="00910831" w:rsidP="004065FC">
            <w:pPr>
              <w:rPr>
                <w:rFonts w:ascii="ＭＳ 明朝" w:hAnsi="ＭＳ 明朝"/>
                <w:sz w:val="20"/>
                <w:szCs w:val="20"/>
              </w:rPr>
            </w:pPr>
            <w:r w:rsidRPr="00971859">
              <w:rPr>
                <w:rFonts w:ascii="ＭＳ 明朝" w:hAnsi="ＭＳ 明朝" w:hint="eastAsia"/>
                <w:sz w:val="20"/>
                <w:szCs w:val="20"/>
              </w:rPr>
              <w:t>大阪府認定こども園の認定の要件並びに設備及び運営に関する基準を定める条例等一部改正の件</w:t>
            </w:r>
          </w:p>
        </w:tc>
        <w:tc>
          <w:tcPr>
            <w:tcW w:w="5783" w:type="dxa"/>
            <w:tcBorders>
              <w:top w:val="single" w:sz="12" w:space="0" w:color="auto"/>
              <w:bottom w:val="single" w:sz="12" w:space="0" w:color="auto"/>
            </w:tcBorders>
            <w:shd w:val="clear" w:color="auto" w:fill="auto"/>
          </w:tcPr>
          <w:p w14:paraId="5132C514" w14:textId="53A468B1" w:rsidR="00910831" w:rsidRPr="00971859" w:rsidRDefault="00910831" w:rsidP="00910831">
            <w:pPr>
              <w:ind w:firstLineChars="100" w:firstLine="200"/>
              <w:rPr>
                <w:rFonts w:ascii="ＭＳ 明朝" w:hAnsi="ＭＳ 明朝"/>
                <w:sz w:val="20"/>
                <w:szCs w:val="20"/>
              </w:rPr>
            </w:pPr>
            <w:r w:rsidRPr="00971859">
              <w:rPr>
                <w:rFonts w:ascii="ＭＳ 明朝" w:hAnsi="ＭＳ 明朝" w:hint="eastAsia"/>
                <w:sz w:val="20"/>
                <w:szCs w:val="20"/>
              </w:rPr>
              <w:t>幼保連携型認定こども園の学級の編制、職員、設備及び運営に関する基準（府省令）等の改正に伴い、条例において同趣旨の改正を行う。</w:t>
            </w:r>
          </w:p>
          <w:p w14:paraId="23BF6144"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〔主な改正内容〕</w:t>
            </w:r>
          </w:p>
          <w:p w14:paraId="00032EBF"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・認定こども園における１学級の子どもの数を、満４歳以上の子どもについて、３０人以下に引き下げる。</w:t>
            </w:r>
          </w:p>
          <w:p w14:paraId="1524FBFA"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・認定こども園に置かなければならない保育士について、１人に限って、特定理学療法士等をもって代えることができることとする。</w:t>
            </w:r>
          </w:p>
          <w:p w14:paraId="46E36E34"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認定こども園の教育及び保育に直接従事する職員等の数につき、当分の間改正前の基準によることができるとしている経過措置の期限を、満３歳以上満４歳未満の子どもに対する職員の配置基準については、令和１０年３月３１日までとする。</w:t>
            </w:r>
          </w:p>
          <w:p w14:paraId="1E079407"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施行日：公布の日</w:t>
            </w:r>
          </w:p>
          <w:p w14:paraId="23C68525"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〔関係条例〕</w:t>
            </w:r>
          </w:p>
          <w:p w14:paraId="11EEA38D"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・大阪府認定こども園の認定の要件並びに設備及び運営に関する基準を定める条例</w:t>
            </w:r>
          </w:p>
          <w:p w14:paraId="0B051A2A"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・大阪府児童福祉施設の設備及び運営に関する基準を定める条例</w:t>
            </w:r>
          </w:p>
          <w:p w14:paraId="5DC96ABD" w14:textId="77777777" w:rsidR="00910831"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 xml:space="preserve">　・大阪府認定こども園の認定の要件に関する条例の一部を改正する条例</w:t>
            </w:r>
          </w:p>
          <w:p w14:paraId="0907D2F3" w14:textId="037BC53C" w:rsidR="00706B94" w:rsidRPr="00971859" w:rsidRDefault="00910831" w:rsidP="00910831">
            <w:pPr>
              <w:ind w:left="174" w:hangingChars="87" w:hanging="174"/>
              <w:rPr>
                <w:rFonts w:ascii="ＭＳ 明朝" w:hAnsi="ＭＳ 明朝"/>
                <w:sz w:val="20"/>
                <w:szCs w:val="20"/>
              </w:rPr>
            </w:pPr>
            <w:r w:rsidRPr="00971859">
              <w:rPr>
                <w:rFonts w:ascii="ＭＳ 明朝" w:hAnsi="ＭＳ 明朝" w:hint="eastAsia"/>
                <w:sz w:val="20"/>
                <w:szCs w:val="20"/>
              </w:rPr>
              <w:t>・大阪府認定こども園の認定の要件並びに設備及び運営に関する基準を定める条例及び大阪府児童福祉施設の設備及び運営に関する基準を定める条例の一部を改正する条例</w:t>
            </w:r>
          </w:p>
        </w:tc>
      </w:tr>
    </w:tbl>
    <w:p w14:paraId="79855C9A" w14:textId="77777777" w:rsidR="00AE6F75" w:rsidRPr="00971859" w:rsidRDefault="00AE6F75" w:rsidP="001A0669">
      <w:pPr>
        <w:jc w:val="left"/>
        <w:rPr>
          <w:sz w:val="20"/>
          <w:szCs w:val="20"/>
        </w:rPr>
      </w:pPr>
    </w:p>
    <w:sectPr w:rsidR="00AE6F75" w:rsidRPr="00971859" w:rsidSect="00971859">
      <w:headerReference w:type="even" r:id="rId7"/>
      <w:headerReference w:type="default" r:id="rId8"/>
      <w:footerReference w:type="even" r:id="rId9"/>
      <w:footerReference w:type="default" r:id="rId10"/>
      <w:headerReference w:type="first" r:id="rId11"/>
      <w:footerReference w:type="first" r:id="rId12"/>
      <w:pgSz w:w="11906" w:h="16838"/>
      <w:pgMar w:top="1418" w:right="1701" w:bottom="1134" w:left="1701" w:header="851" w:footer="851" w:gutter="0"/>
      <w:pgNumType w:start="6"/>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A47A" w14:textId="77777777" w:rsidR="00DB243F" w:rsidRDefault="00DB2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4F16" w14:textId="34C8A4B1" w:rsidR="0010780D" w:rsidRPr="00CF0959" w:rsidRDefault="00A978AF" w:rsidP="00CF0959">
    <w:pPr>
      <w:pStyle w:val="a7"/>
      <w:jc w:val="center"/>
      <w:rPr>
        <w:rFonts w:ascii="ＭＳ 明朝" w:hAnsi="ＭＳ 明朝"/>
      </w:rPr>
    </w:pPr>
    <w:r>
      <w:rPr>
        <w:rFonts w:ascii="ＭＳ 明朝" w:hAnsi="ＭＳ 明朝" w:hint="eastAsia"/>
      </w:rPr>
      <w:t>1</w:t>
    </w:r>
    <w:r w:rsidR="00CF0959" w:rsidRPr="00CF0959">
      <w:rPr>
        <w:rFonts w:ascii="ＭＳ 明朝" w:hAnsi="ＭＳ 明朝" w:hint="eastAsia"/>
      </w:rPr>
      <w:t>-</w:t>
    </w:r>
    <w:sdt>
      <w:sdtPr>
        <w:rPr>
          <w:rFonts w:ascii="ＭＳ 明朝" w:hAnsi="ＭＳ 明朝"/>
        </w:rPr>
        <w:id w:val="1931231862"/>
        <w:docPartObj>
          <w:docPartGallery w:val="Page Numbers (Bottom of Page)"/>
          <w:docPartUnique/>
        </w:docPartObj>
      </w:sdtPr>
      <w:sdtEndPr/>
      <w:sdtContent>
        <w:r w:rsidR="00761577">
          <w:rPr>
            <w:rFonts w:ascii="ＭＳ 明朝" w:hAnsi="ＭＳ 明朝" w:hint="eastAsia"/>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22E255C3" w:rsidR="00BC77BF" w:rsidRDefault="00A978AF" w:rsidP="00CF0959">
    <w:pPr>
      <w:pStyle w:val="a7"/>
      <w:jc w:val="center"/>
    </w:pPr>
    <w:r>
      <w:rPr>
        <w:rFonts w:ascii="ＭＳ 明朝" w:hAnsi="ＭＳ 明朝" w:hint="eastAsia"/>
      </w:rPr>
      <w:t>1</w:t>
    </w:r>
    <w:r w:rsidR="00CF0959">
      <w:rPr>
        <w:rFonts w:ascii="ＭＳ 明朝" w:hAnsi="ＭＳ 明朝" w:hint="eastAsia"/>
      </w:rPr>
      <w:t>-</w:t>
    </w:r>
    <w:sdt>
      <w:sdtPr>
        <w:rPr>
          <w:rFonts w:ascii="ＭＳ 明朝" w:hAnsi="ＭＳ 明朝"/>
        </w:rPr>
        <w:id w:val="-1158694969"/>
        <w:docPartObj>
          <w:docPartGallery w:val="Page Numbers (Bottom of Page)"/>
          <w:docPartUnique/>
        </w:docPartObj>
      </w:sdtPr>
      <w:sdtEndPr>
        <w:rPr>
          <w:rFonts w:ascii="Century" w:hAnsi="Century"/>
        </w:rPr>
      </w:sdtEndPr>
      <w:sdtContent>
        <w:r w:rsidR="00DB243F">
          <w:rPr>
            <w:rFonts w:ascii="ＭＳ 明朝" w:hAnsi="ＭＳ 明朝" w:hint="eastAsia"/>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0C6C" w14:textId="77777777" w:rsidR="00DB243F" w:rsidRDefault="00DB24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B6CA" w14:textId="77777777" w:rsidR="00DB243F" w:rsidRDefault="00DB24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0700" w14:textId="77777777" w:rsidR="00DB243F" w:rsidRDefault="00DB243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2779"/>
    <w:rsid w:val="000F41BF"/>
    <w:rsid w:val="0010780D"/>
    <w:rsid w:val="00122457"/>
    <w:rsid w:val="001920D0"/>
    <w:rsid w:val="001A0669"/>
    <w:rsid w:val="001D36A1"/>
    <w:rsid w:val="001E2874"/>
    <w:rsid w:val="00206F35"/>
    <w:rsid w:val="002619A1"/>
    <w:rsid w:val="0028143C"/>
    <w:rsid w:val="002D0BD0"/>
    <w:rsid w:val="00307993"/>
    <w:rsid w:val="0031474A"/>
    <w:rsid w:val="003453B0"/>
    <w:rsid w:val="00375103"/>
    <w:rsid w:val="003868C9"/>
    <w:rsid w:val="003C0707"/>
    <w:rsid w:val="004065FC"/>
    <w:rsid w:val="0045206E"/>
    <w:rsid w:val="004D3A1F"/>
    <w:rsid w:val="005629A3"/>
    <w:rsid w:val="005B6F83"/>
    <w:rsid w:val="00610A1A"/>
    <w:rsid w:val="00694E36"/>
    <w:rsid w:val="00706B94"/>
    <w:rsid w:val="0075751E"/>
    <w:rsid w:val="00761577"/>
    <w:rsid w:val="007947E7"/>
    <w:rsid w:val="007B44C7"/>
    <w:rsid w:val="007F33BB"/>
    <w:rsid w:val="007F43F1"/>
    <w:rsid w:val="007F6F9B"/>
    <w:rsid w:val="0081291D"/>
    <w:rsid w:val="008329B1"/>
    <w:rsid w:val="008A5934"/>
    <w:rsid w:val="009063F1"/>
    <w:rsid w:val="00907ABA"/>
    <w:rsid w:val="00910831"/>
    <w:rsid w:val="009152D0"/>
    <w:rsid w:val="00921802"/>
    <w:rsid w:val="00922479"/>
    <w:rsid w:val="0096328F"/>
    <w:rsid w:val="0096772D"/>
    <w:rsid w:val="00971859"/>
    <w:rsid w:val="00A856CF"/>
    <w:rsid w:val="00A87D81"/>
    <w:rsid w:val="00A944D2"/>
    <w:rsid w:val="00A978AF"/>
    <w:rsid w:val="00AA525B"/>
    <w:rsid w:val="00AC0B9B"/>
    <w:rsid w:val="00AE149B"/>
    <w:rsid w:val="00AE4979"/>
    <w:rsid w:val="00AE6F75"/>
    <w:rsid w:val="00B91958"/>
    <w:rsid w:val="00B93575"/>
    <w:rsid w:val="00BC77BF"/>
    <w:rsid w:val="00C11CB8"/>
    <w:rsid w:val="00C95D9E"/>
    <w:rsid w:val="00C97A96"/>
    <w:rsid w:val="00CA7CE5"/>
    <w:rsid w:val="00CB7652"/>
    <w:rsid w:val="00CD5641"/>
    <w:rsid w:val="00CD6054"/>
    <w:rsid w:val="00CF0959"/>
    <w:rsid w:val="00DB243F"/>
    <w:rsid w:val="00E0643A"/>
    <w:rsid w:val="00E2436F"/>
    <w:rsid w:val="00E32A59"/>
    <w:rsid w:val="00E448EE"/>
    <w:rsid w:val="00E850EC"/>
    <w:rsid w:val="00EE48A8"/>
    <w:rsid w:val="00F112F7"/>
    <w:rsid w:val="00F46660"/>
    <w:rsid w:val="00F54E7A"/>
    <w:rsid w:val="00FB39C6"/>
    <w:rsid w:val="00FD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6D5468"/>
  <w15:chartTrackingRefBased/>
  <w15:docId w15:val="{650E0D23-5155-41FA-A0B9-AA7569D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086-1041-4F3A-9A0C-5509ABB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2026-02-12T07:51:00Z</cp:lastPrinted>
  <dcterms:created xsi:type="dcterms:W3CDTF">2026-05-27T07:00:00Z</dcterms:created>
  <dcterms:modified xsi:type="dcterms:W3CDTF">2026-06-16T05:39:00Z</dcterms:modified>
</cp:coreProperties>
</file>