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E61" w:rsidRPr="00A62438" w:rsidRDefault="00483E61" w:rsidP="00A62438">
      <w:pPr>
        <w:rPr>
          <w:rFonts w:ascii="Meiryo UI" w:eastAsia="Meiryo UI" w:hAnsi="Meiryo UI"/>
          <w:b/>
          <w:sz w:val="28"/>
          <w:szCs w:val="28"/>
        </w:rPr>
      </w:pPr>
      <w:r w:rsidRPr="00483E61">
        <w:rPr>
          <w:rFonts w:asciiTheme="majorEastAsia" w:eastAsiaTheme="majorEastAsia" w:hAnsiTheme="majorEastAsia" w:cs="Meiryo UI" w:hint="eastAsia"/>
          <w:sz w:val="24"/>
          <w:szCs w:val="24"/>
        </w:rPr>
        <w:t xml:space="preserve">別表第２‐１‐１　</w:t>
      </w:r>
      <w:r w:rsidR="00305679">
        <w:rPr>
          <w:rFonts w:asciiTheme="majorEastAsia" w:eastAsiaTheme="majorEastAsia" w:hAnsiTheme="majorEastAsia" w:cs="Meiryo UI" w:hint="eastAsia"/>
          <w:sz w:val="24"/>
          <w:szCs w:val="24"/>
        </w:rPr>
        <w:t>淀川</w:t>
      </w:r>
      <w:r w:rsidRPr="00E94FF5">
        <w:rPr>
          <w:rFonts w:asciiTheme="majorEastAsia" w:eastAsiaTheme="majorEastAsia" w:hAnsiTheme="majorEastAsia" w:cs="Meiryo UI" w:hint="eastAsia"/>
          <w:sz w:val="24"/>
          <w:szCs w:val="24"/>
        </w:rPr>
        <w:t>区が全</w:t>
      </w:r>
      <w:r w:rsidR="004220AC">
        <w:rPr>
          <w:rFonts w:asciiTheme="majorEastAsia" w:eastAsiaTheme="majorEastAsia" w:hAnsiTheme="majorEastAsia" w:cs="Meiryo UI" w:hint="eastAsia"/>
          <w:sz w:val="24"/>
          <w:szCs w:val="24"/>
        </w:rPr>
        <w:t>ての</w:t>
      </w:r>
      <w:r w:rsidRPr="00E94FF5">
        <w:rPr>
          <w:rFonts w:asciiTheme="majorEastAsia" w:eastAsiaTheme="majorEastAsia" w:hAnsiTheme="majorEastAsia" w:cs="Meiryo UI" w:hint="eastAsia"/>
          <w:sz w:val="24"/>
          <w:szCs w:val="24"/>
        </w:rPr>
        <w:t>特別区を代表して承継する第１区分に係る財産</w:t>
      </w:r>
    </w:p>
    <w:tbl>
      <w:tblPr>
        <w:tblStyle w:val="12"/>
        <w:tblW w:w="8819" w:type="dxa"/>
        <w:tblInd w:w="247" w:type="dxa"/>
        <w:tblLook w:val="04A0" w:firstRow="1" w:lastRow="0" w:firstColumn="1" w:lastColumn="0" w:noHBand="0" w:noVBand="1"/>
      </w:tblPr>
      <w:tblGrid>
        <w:gridCol w:w="7055"/>
        <w:gridCol w:w="1764"/>
      </w:tblGrid>
      <w:tr w:rsidR="00483E61" w:rsidRPr="00E94FF5" w:rsidTr="004C5E8A">
        <w:trPr>
          <w:trHeight w:val="340"/>
        </w:trPr>
        <w:tc>
          <w:tcPr>
            <w:tcW w:w="7055" w:type="dxa"/>
            <w:vAlign w:val="center"/>
          </w:tcPr>
          <w:p w:rsidR="00483E61" w:rsidRPr="00E94FF5" w:rsidRDefault="00483E61" w:rsidP="00483E61">
            <w:pPr>
              <w:jc w:val="center"/>
              <w:rPr>
                <w:rFonts w:asciiTheme="majorEastAsia" w:eastAsiaTheme="majorEastAsia" w:hAnsiTheme="majorEastAsia" w:cs="Meiryo UI"/>
                <w:sz w:val="24"/>
                <w:szCs w:val="24"/>
              </w:rPr>
            </w:pPr>
            <w:r w:rsidRPr="00E94FF5">
              <w:rPr>
                <w:rFonts w:asciiTheme="majorEastAsia" w:eastAsiaTheme="majorEastAsia" w:hAnsiTheme="majorEastAsia" w:cs="Meiryo UI" w:hint="eastAsia"/>
                <w:sz w:val="24"/>
                <w:szCs w:val="24"/>
              </w:rPr>
              <w:t>項目</w:t>
            </w:r>
          </w:p>
        </w:tc>
        <w:tc>
          <w:tcPr>
            <w:tcW w:w="1764" w:type="dxa"/>
            <w:vAlign w:val="center"/>
          </w:tcPr>
          <w:p w:rsidR="00483E61" w:rsidRPr="00E94FF5" w:rsidRDefault="00483E61" w:rsidP="00483E61">
            <w:pPr>
              <w:jc w:val="center"/>
              <w:rPr>
                <w:rFonts w:asciiTheme="majorEastAsia" w:eastAsiaTheme="majorEastAsia" w:hAnsiTheme="majorEastAsia" w:cs="Meiryo UI"/>
                <w:sz w:val="24"/>
                <w:szCs w:val="24"/>
              </w:rPr>
            </w:pPr>
            <w:r w:rsidRPr="00E94FF5">
              <w:rPr>
                <w:rFonts w:asciiTheme="majorEastAsia" w:eastAsiaTheme="majorEastAsia" w:hAnsiTheme="majorEastAsia" w:cs="Meiryo UI" w:hint="eastAsia"/>
                <w:sz w:val="24"/>
                <w:szCs w:val="24"/>
              </w:rPr>
              <w:t>承継の方法</w:t>
            </w:r>
          </w:p>
        </w:tc>
      </w:tr>
      <w:tr w:rsidR="00483E61" w:rsidRPr="00E94FF5" w:rsidTr="004C5E8A">
        <w:trPr>
          <w:trHeight w:val="612"/>
        </w:trPr>
        <w:tc>
          <w:tcPr>
            <w:tcW w:w="7055" w:type="dxa"/>
            <w:vAlign w:val="center"/>
          </w:tcPr>
          <w:p w:rsidR="00483E61" w:rsidRPr="00E94FF5" w:rsidRDefault="00483E61" w:rsidP="00483E61">
            <w:pPr>
              <w:rPr>
                <w:rFonts w:asciiTheme="majorEastAsia" w:eastAsiaTheme="majorEastAsia" w:hAnsiTheme="majorEastAsia"/>
                <w:sz w:val="24"/>
              </w:rPr>
            </w:pPr>
            <w:r w:rsidRPr="00E94FF5">
              <w:rPr>
                <w:rFonts w:asciiTheme="majorEastAsia" w:eastAsiaTheme="majorEastAsia" w:hAnsiTheme="majorEastAsia" w:hint="eastAsia"/>
                <w:sz w:val="24"/>
              </w:rPr>
              <w:t>別表第２‐３に掲げる事務の用に供する財産（第１区分に係るものに限る。）</w:t>
            </w:r>
          </w:p>
        </w:tc>
        <w:tc>
          <w:tcPr>
            <w:tcW w:w="1764" w:type="dxa"/>
            <w:vAlign w:val="center"/>
          </w:tcPr>
          <w:p w:rsidR="00483E61" w:rsidRPr="00E94FF5" w:rsidRDefault="00305679" w:rsidP="00483E61">
            <w:pPr>
              <w:rPr>
                <w:rFonts w:asciiTheme="majorEastAsia" w:eastAsiaTheme="majorEastAsia" w:hAnsiTheme="majorEastAsia"/>
                <w:sz w:val="24"/>
              </w:rPr>
            </w:pPr>
            <w:r>
              <w:rPr>
                <w:rFonts w:asciiTheme="majorEastAsia" w:eastAsiaTheme="majorEastAsia" w:hAnsiTheme="majorEastAsia" w:cs="Meiryo UI" w:hint="eastAsia"/>
                <w:sz w:val="24"/>
                <w:szCs w:val="24"/>
              </w:rPr>
              <w:t>淀川</w:t>
            </w:r>
            <w:r w:rsidR="00483E61" w:rsidRPr="00E94FF5">
              <w:rPr>
                <w:rFonts w:asciiTheme="majorEastAsia" w:eastAsiaTheme="majorEastAsia" w:hAnsiTheme="majorEastAsia" w:hint="eastAsia"/>
                <w:sz w:val="24"/>
              </w:rPr>
              <w:t>区が全ての特別区を代表して承継</w:t>
            </w:r>
          </w:p>
        </w:tc>
      </w:tr>
    </w:tbl>
    <w:p w:rsidR="00483E61" w:rsidRPr="00E94FF5" w:rsidRDefault="00483E61" w:rsidP="00483E61">
      <w:pPr>
        <w:rPr>
          <w:rFonts w:asciiTheme="majorEastAsia" w:eastAsiaTheme="majorEastAsia" w:hAnsiTheme="majorEastAsia"/>
          <w:sz w:val="24"/>
          <w:szCs w:val="24"/>
        </w:rPr>
      </w:pPr>
    </w:p>
    <w:p w:rsidR="00483E61" w:rsidRPr="00E94FF5" w:rsidRDefault="00305679" w:rsidP="00483E61">
      <w:pPr>
        <w:jc w:val="left"/>
        <w:rPr>
          <w:rFonts w:asciiTheme="majorEastAsia" w:eastAsiaTheme="majorEastAsia" w:hAnsiTheme="majorEastAsia" w:cs="Meiryo UI"/>
          <w:sz w:val="24"/>
          <w:szCs w:val="24"/>
        </w:rPr>
      </w:pPr>
      <w:r>
        <w:rPr>
          <w:rFonts w:asciiTheme="majorEastAsia" w:eastAsiaTheme="majorEastAsia" w:hAnsiTheme="majorEastAsia" w:cs="Meiryo UI" w:hint="eastAsia"/>
          <w:sz w:val="24"/>
          <w:szCs w:val="24"/>
        </w:rPr>
        <w:t>別表第２‐１‐２　淀川</w:t>
      </w:r>
      <w:r w:rsidR="00483E61" w:rsidRPr="00E94FF5">
        <w:rPr>
          <w:rFonts w:asciiTheme="majorEastAsia" w:eastAsiaTheme="majorEastAsia" w:hAnsiTheme="majorEastAsia" w:cs="Meiryo UI" w:hint="eastAsia"/>
          <w:sz w:val="24"/>
          <w:szCs w:val="24"/>
        </w:rPr>
        <w:t>区が全</w:t>
      </w:r>
      <w:r w:rsidR="004220AC">
        <w:rPr>
          <w:rFonts w:asciiTheme="majorEastAsia" w:eastAsiaTheme="majorEastAsia" w:hAnsiTheme="majorEastAsia" w:cs="Meiryo UI" w:hint="eastAsia"/>
          <w:sz w:val="24"/>
          <w:szCs w:val="24"/>
        </w:rPr>
        <w:t>ての</w:t>
      </w:r>
      <w:r w:rsidR="00483E61" w:rsidRPr="00E94FF5">
        <w:rPr>
          <w:rFonts w:asciiTheme="majorEastAsia" w:eastAsiaTheme="majorEastAsia" w:hAnsiTheme="majorEastAsia" w:cs="Meiryo UI" w:hint="eastAsia"/>
          <w:sz w:val="24"/>
          <w:szCs w:val="24"/>
        </w:rPr>
        <w:t>特別区を代表して承継する第２区分に係る財産</w:t>
      </w:r>
    </w:p>
    <w:tbl>
      <w:tblPr>
        <w:tblStyle w:val="12"/>
        <w:tblW w:w="8805" w:type="dxa"/>
        <w:tblInd w:w="247" w:type="dxa"/>
        <w:tblLook w:val="04A0" w:firstRow="1" w:lastRow="0" w:firstColumn="1" w:lastColumn="0" w:noHBand="0" w:noVBand="1"/>
      </w:tblPr>
      <w:tblGrid>
        <w:gridCol w:w="1386"/>
        <w:gridCol w:w="5669"/>
        <w:gridCol w:w="1750"/>
      </w:tblGrid>
      <w:tr w:rsidR="00483E61" w:rsidRPr="00E94FF5" w:rsidTr="004C5E8A">
        <w:trPr>
          <w:trHeight w:val="340"/>
        </w:trPr>
        <w:tc>
          <w:tcPr>
            <w:tcW w:w="1386" w:type="dxa"/>
            <w:vAlign w:val="center"/>
          </w:tcPr>
          <w:p w:rsidR="00483E61" w:rsidRPr="00E94FF5" w:rsidRDefault="00483E61" w:rsidP="00483E61">
            <w:pPr>
              <w:jc w:val="center"/>
              <w:rPr>
                <w:rFonts w:asciiTheme="majorEastAsia" w:eastAsiaTheme="majorEastAsia" w:hAnsiTheme="majorEastAsia" w:cs="Meiryo UI"/>
                <w:sz w:val="24"/>
                <w:szCs w:val="24"/>
              </w:rPr>
            </w:pPr>
            <w:r w:rsidRPr="00E94FF5">
              <w:rPr>
                <w:rFonts w:asciiTheme="majorEastAsia" w:eastAsiaTheme="majorEastAsia" w:hAnsiTheme="majorEastAsia" w:cs="Meiryo UI" w:hint="eastAsia"/>
                <w:sz w:val="24"/>
                <w:szCs w:val="24"/>
              </w:rPr>
              <w:t>区分</w:t>
            </w:r>
          </w:p>
        </w:tc>
        <w:tc>
          <w:tcPr>
            <w:tcW w:w="5669" w:type="dxa"/>
            <w:vAlign w:val="center"/>
          </w:tcPr>
          <w:p w:rsidR="00483E61" w:rsidRPr="00E94FF5" w:rsidRDefault="00483E61" w:rsidP="00483E61">
            <w:pPr>
              <w:jc w:val="center"/>
              <w:rPr>
                <w:rFonts w:asciiTheme="majorEastAsia" w:eastAsiaTheme="majorEastAsia" w:hAnsiTheme="majorEastAsia" w:cs="Meiryo UI"/>
                <w:sz w:val="24"/>
                <w:szCs w:val="24"/>
              </w:rPr>
            </w:pPr>
            <w:r w:rsidRPr="00E94FF5">
              <w:rPr>
                <w:rFonts w:asciiTheme="majorEastAsia" w:eastAsiaTheme="majorEastAsia" w:hAnsiTheme="majorEastAsia" w:cs="Meiryo UI" w:hint="eastAsia"/>
                <w:sz w:val="24"/>
                <w:szCs w:val="24"/>
              </w:rPr>
              <w:t>項目</w:t>
            </w:r>
          </w:p>
        </w:tc>
        <w:tc>
          <w:tcPr>
            <w:tcW w:w="1750" w:type="dxa"/>
            <w:vAlign w:val="center"/>
          </w:tcPr>
          <w:p w:rsidR="00483E61" w:rsidRPr="00E94FF5" w:rsidRDefault="00483E61" w:rsidP="00483E61">
            <w:pPr>
              <w:jc w:val="center"/>
              <w:rPr>
                <w:rFonts w:asciiTheme="majorEastAsia" w:eastAsiaTheme="majorEastAsia" w:hAnsiTheme="majorEastAsia" w:cs="Meiryo UI"/>
                <w:sz w:val="24"/>
                <w:szCs w:val="24"/>
              </w:rPr>
            </w:pPr>
            <w:r w:rsidRPr="00E94FF5">
              <w:rPr>
                <w:rFonts w:asciiTheme="majorEastAsia" w:eastAsiaTheme="majorEastAsia" w:hAnsiTheme="majorEastAsia" w:cs="Meiryo UI" w:hint="eastAsia"/>
                <w:sz w:val="24"/>
                <w:szCs w:val="24"/>
              </w:rPr>
              <w:t>承継の方法</w:t>
            </w:r>
          </w:p>
        </w:tc>
      </w:tr>
      <w:tr w:rsidR="00483E61" w:rsidRPr="00E94FF5" w:rsidTr="004C5E8A">
        <w:trPr>
          <w:trHeight w:val="509"/>
        </w:trPr>
        <w:tc>
          <w:tcPr>
            <w:tcW w:w="7055" w:type="dxa"/>
            <w:gridSpan w:val="2"/>
            <w:vAlign w:val="center"/>
          </w:tcPr>
          <w:p w:rsidR="00483E61" w:rsidRPr="00E94FF5" w:rsidRDefault="00483E61" w:rsidP="00483E61">
            <w:pPr>
              <w:rPr>
                <w:rFonts w:asciiTheme="majorEastAsia" w:eastAsiaTheme="majorEastAsia" w:hAnsiTheme="majorEastAsia"/>
                <w:sz w:val="24"/>
              </w:rPr>
            </w:pPr>
            <w:r w:rsidRPr="00E94FF5">
              <w:rPr>
                <w:rFonts w:asciiTheme="majorEastAsia" w:eastAsiaTheme="majorEastAsia" w:hAnsiTheme="majorEastAsia" w:hint="eastAsia"/>
                <w:sz w:val="24"/>
              </w:rPr>
              <w:t>別表第２‐３に掲げる事務の用に供する財産（第２区分に係るものに限る。）</w:t>
            </w:r>
          </w:p>
        </w:tc>
        <w:tc>
          <w:tcPr>
            <w:tcW w:w="1750" w:type="dxa"/>
            <w:vMerge w:val="restart"/>
            <w:vAlign w:val="center"/>
          </w:tcPr>
          <w:p w:rsidR="00483E61" w:rsidRPr="00E94FF5" w:rsidRDefault="00305679" w:rsidP="00483E61">
            <w:pPr>
              <w:rPr>
                <w:rFonts w:asciiTheme="majorEastAsia" w:eastAsiaTheme="majorEastAsia" w:hAnsiTheme="majorEastAsia"/>
                <w:sz w:val="24"/>
              </w:rPr>
            </w:pPr>
            <w:r>
              <w:rPr>
                <w:rFonts w:asciiTheme="majorEastAsia" w:eastAsiaTheme="majorEastAsia" w:hAnsiTheme="majorEastAsia" w:cs="Meiryo UI" w:hint="eastAsia"/>
                <w:sz w:val="24"/>
                <w:szCs w:val="24"/>
              </w:rPr>
              <w:t>淀川</w:t>
            </w:r>
            <w:r w:rsidR="00483E61" w:rsidRPr="00E94FF5">
              <w:rPr>
                <w:rFonts w:asciiTheme="majorEastAsia" w:eastAsiaTheme="majorEastAsia" w:hAnsiTheme="majorEastAsia" w:hint="eastAsia"/>
                <w:sz w:val="24"/>
              </w:rPr>
              <w:t>区が全ての特別区を代表して承継</w:t>
            </w:r>
          </w:p>
        </w:tc>
      </w:tr>
      <w:tr w:rsidR="00483E61" w:rsidRPr="00E94FF5" w:rsidTr="004C5E8A">
        <w:trPr>
          <w:trHeight w:val="721"/>
        </w:trPr>
        <w:tc>
          <w:tcPr>
            <w:tcW w:w="1386" w:type="dxa"/>
            <w:vAlign w:val="center"/>
          </w:tcPr>
          <w:p w:rsidR="00483E61" w:rsidRPr="00E94FF5" w:rsidRDefault="00483E61" w:rsidP="00483E61">
            <w:pPr>
              <w:rPr>
                <w:rFonts w:asciiTheme="majorEastAsia" w:eastAsiaTheme="majorEastAsia" w:hAnsiTheme="majorEastAsia" w:cs="Meiryo UI"/>
                <w:sz w:val="24"/>
                <w:szCs w:val="24"/>
              </w:rPr>
            </w:pPr>
            <w:r w:rsidRPr="00E94FF5">
              <w:rPr>
                <w:rFonts w:asciiTheme="majorEastAsia" w:eastAsiaTheme="majorEastAsia" w:hAnsiTheme="majorEastAsia" w:cs="Meiryo UI" w:hint="eastAsia"/>
                <w:sz w:val="24"/>
                <w:szCs w:val="24"/>
              </w:rPr>
              <w:t>基金</w:t>
            </w:r>
          </w:p>
        </w:tc>
        <w:tc>
          <w:tcPr>
            <w:tcW w:w="5669" w:type="dxa"/>
            <w:vAlign w:val="center"/>
          </w:tcPr>
          <w:p w:rsidR="00483E61" w:rsidRPr="00E94FF5" w:rsidRDefault="00483E61" w:rsidP="00483E61">
            <w:pPr>
              <w:rPr>
                <w:rFonts w:asciiTheme="majorEastAsia" w:eastAsiaTheme="majorEastAsia" w:hAnsiTheme="majorEastAsia"/>
                <w:sz w:val="24"/>
              </w:rPr>
            </w:pPr>
            <w:r w:rsidRPr="00E94FF5">
              <w:rPr>
                <w:rFonts w:asciiTheme="majorEastAsia" w:eastAsiaTheme="majorEastAsia" w:hAnsiTheme="majorEastAsia" w:hint="eastAsia"/>
                <w:sz w:val="24"/>
              </w:rPr>
              <w:t>・大阪市設泉南メモリアルパーク運営基金</w:t>
            </w:r>
          </w:p>
          <w:p w:rsidR="00483E61" w:rsidRPr="00E94FF5" w:rsidRDefault="00483E61" w:rsidP="00483E61">
            <w:pPr>
              <w:rPr>
                <w:rFonts w:asciiTheme="majorEastAsia" w:eastAsiaTheme="majorEastAsia" w:hAnsiTheme="majorEastAsia"/>
                <w:sz w:val="24"/>
              </w:rPr>
            </w:pPr>
            <w:r w:rsidRPr="00E94FF5">
              <w:rPr>
                <w:rFonts w:asciiTheme="majorEastAsia" w:eastAsiaTheme="majorEastAsia" w:hAnsiTheme="majorEastAsia" w:hint="eastAsia"/>
                <w:sz w:val="24"/>
              </w:rPr>
              <w:t>・大阪市介護給付費準備基金</w:t>
            </w:r>
          </w:p>
        </w:tc>
        <w:tc>
          <w:tcPr>
            <w:tcW w:w="1750" w:type="dxa"/>
            <w:vMerge/>
          </w:tcPr>
          <w:p w:rsidR="00483E61" w:rsidRPr="00E94FF5" w:rsidRDefault="00483E61" w:rsidP="00483E61">
            <w:pPr>
              <w:rPr>
                <w:rFonts w:asciiTheme="majorEastAsia" w:eastAsiaTheme="majorEastAsia" w:hAnsiTheme="majorEastAsia"/>
                <w:sz w:val="24"/>
              </w:rPr>
            </w:pPr>
          </w:p>
        </w:tc>
      </w:tr>
      <w:tr w:rsidR="00483E61" w:rsidRPr="004220AC" w:rsidTr="004C5E8A">
        <w:trPr>
          <w:trHeight w:val="2553"/>
        </w:trPr>
        <w:tc>
          <w:tcPr>
            <w:tcW w:w="1386" w:type="dxa"/>
            <w:vAlign w:val="center"/>
          </w:tcPr>
          <w:p w:rsidR="00483E61" w:rsidRPr="00E94FF5" w:rsidRDefault="00483E61" w:rsidP="00483E61">
            <w:pPr>
              <w:rPr>
                <w:rFonts w:asciiTheme="majorEastAsia" w:eastAsiaTheme="majorEastAsia" w:hAnsiTheme="majorEastAsia" w:cs="Meiryo UI"/>
                <w:sz w:val="24"/>
                <w:szCs w:val="24"/>
              </w:rPr>
            </w:pPr>
            <w:r w:rsidRPr="00E94FF5">
              <w:rPr>
                <w:rFonts w:asciiTheme="majorEastAsia" w:eastAsiaTheme="majorEastAsia" w:hAnsiTheme="majorEastAsia" w:cs="Meiryo UI" w:hint="eastAsia"/>
                <w:sz w:val="24"/>
                <w:szCs w:val="24"/>
              </w:rPr>
              <w:t>その他の財産</w:t>
            </w:r>
          </w:p>
        </w:tc>
        <w:tc>
          <w:tcPr>
            <w:tcW w:w="5669" w:type="dxa"/>
            <w:vAlign w:val="center"/>
          </w:tcPr>
          <w:p w:rsidR="00483E61" w:rsidRPr="00E94FF5" w:rsidRDefault="00483E61" w:rsidP="00483E61">
            <w:pPr>
              <w:ind w:left="240" w:hangingChars="100" w:hanging="240"/>
              <w:rPr>
                <w:rFonts w:asciiTheme="majorEastAsia" w:eastAsiaTheme="majorEastAsia" w:hAnsiTheme="majorEastAsia"/>
                <w:sz w:val="24"/>
              </w:rPr>
            </w:pPr>
            <w:r w:rsidRPr="00E94FF5">
              <w:rPr>
                <w:rFonts w:asciiTheme="majorEastAsia" w:eastAsiaTheme="majorEastAsia" w:hAnsiTheme="majorEastAsia" w:hint="eastAsia"/>
                <w:sz w:val="24"/>
              </w:rPr>
              <w:t>・大阪市の区域外に所在する財産</w:t>
            </w:r>
          </w:p>
          <w:p w:rsidR="00483E61" w:rsidRPr="00E94FF5" w:rsidRDefault="00483E61" w:rsidP="004220AC">
            <w:pPr>
              <w:ind w:left="240" w:hangingChars="100" w:hanging="240"/>
              <w:rPr>
                <w:rFonts w:asciiTheme="majorEastAsia" w:eastAsiaTheme="majorEastAsia" w:hAnsiTheme="majorEastAsia"/>
                <w:sz w:val="24"/>
              </w:rPr>
            </w:pPr>
            <w:r w:rsidRPr="00E94FF5">
              <w:rPr>
                <w:rFonts w:asciiTheme="majorEastAsia" w:eastAsiaTheme="majorEastAsia" w:hAnsiTheme="majorEastAsia" w:hint="eastAsia"/>
                <w:sz w:val="24"/>
              </w:rPr>
              <w:t>・「大阪市未利用地活用方針」（「大阪市未利用地活用方針の策定について」（平成19年６月大阪市決定）に基づき逐次決定される未利用地の活用に関する方針をいう。）に基づき「処分検討地」とされた土地及びその土地上の建物その他の財産</w:t>
            </w:r>
          </w:p>
        </w:tc>
        <w:tc>
          <w:tcPr>
            <w:tcW w:w="1750" w:type="dxa"/>
            <w:vMerge/>
          </w:tcPr>
          <w:p w:rsidR="00483E61" w:rsidRPr="00E94FF5" w:rsidRDefault="00483E61" w:rsidP="00483E61">
            <w:pPr>
              <w:ind w:left="240" w:hangingChars="100" w:hanging="240"/>
              <w:rPr>
                <w:rFonts w:asciiTheme="majorEastAsia" w:eastAsiaTheme="majorEastAsia" w:hAnsiTheme="majorEastAsia"/>
                <w:sz w:val="24"/>
              </w:rPr>
            </w:pPr>
          </w:p>
        </w:tc>
      </w:tr>
    </w:tbl>
    <w:p w:rsidR="00483E61" w:rsidRPr="00E94FF5" w:rsidRDefault="00483E61" w:rsidP="00483E61">
      <w:pPr>
        <w:jc w:val="left"/>
        <w:rPr>
          <w:rFonts w:asciiTheme="majorEastAsia" w:eastAsiaTheme="majorEastAsia" w:hAnsiTheme="majorEastAsia" w:cs="Meiryo UI"/>
          <w:sz w:val="24"/>
          <w:szCs w:val="24"/>
        </w:rPr>
      </w:pPr>
    </w:p>
    <w:p w:rsidR="00483E61" w:rsidRPr="00E94FF5" w:rsidRDefault="00305679" w:rsidP="004954F6">
      <w:pPr>
        <w:widowControl/>
        <w:jc w:val="left"/>
        <w:rPr>
          <w:rFonts w:asciiTheme="majorEastAsia" w:eastAsiaTheme="majorEastAsia" w:hAnsiTheme="majorEastAsia" w:cs="Meiryo UI"/>
          <w:sz w:val="24"/>
          <w:szCs w:val="24"/>
        </w:rPr>
      </w:pPr>
      <w:r>
        <w:rPr>
          <w:rFonts w:asciiTheme="majorEastAsia" w:eastAsiaTheme="majorEastAsia" w:hAnsiTheme="majorEastAsia" w:cs="Meiryo UI" w:hint="eastAsia"/>
          <w:sz w:val="24"/>
          <w:szCs w:val="24"/>
        </w:rPr>
        <w:t>別表第２‐１‐３　淀川</w:t>
      </w:r>
      <w:r w:rsidR="00483E61" w:rsidRPr="00E94FF5">
        <w:rPr>
          <w:rFonts w:asciiTheme="majorEastAsia" w:eastAsiaTheme="majorEastAsia" w:hAnsiTheme="majorEastAsia" w:cs="Meiryo UI" w:hint="eastAsia"/>
          <w:sz w:val="24"/>
          <w:szCs w:val="24"/>
        </w:rPr>
        <w:t>区が全</w:t>
      </w:r>
      <w:r w:rsidR="004220AC">
        <w:rPr>
          <w:rFonts w:asciiTheme="majorEastAsia" w:eastAsiaTheme="majorEastAsia" w:hAnsiTheme="majorEastAsia" w:cs="Meiryo UI" w:hint="eastAsia"/>
          <w:sz w:val="24"/>
          <w:szCs w:val="24"/>
        </w:rPr>
        <w:t>ての</w:t>
      </w:r>
      <w:r w:rsidR="00483E61" w:rsidRPr="00E94FF5">
        <w:rPr>
          <w:rFonts w:asciiTheme="majorEastAsia" w:eastAsiaTheme="majorEastAsia" w:hAnsiTheme="majorEastAsia" w:cs="Meiryo UI" w:hint="eastAsia"/>
          <w:sz w:val="24"/>
          <w:szCs w:val="24"/>
        </w:rPr>
        <w:t>特別区を代表して承継する債務</w:t>
      </w:r>
    </w:p>
    <w:tbl>
      <w:tblPr>
        <w:tblStyle w:val="12"/>
        <w:tblW w:w="8833" w:type="dxa"/>
        <w:tblInd w:w="233" w:type="dxa"/>
        <w:tblLook w:val="04A0" w:firstRow="1" w:lastRow="0" w:firstColumn="1" w:lastColumn="0" w:noHBand="0" w:noVBand="1"/>
      </w:tblPr>
      <w:tblGrid>
        <w:gridCol w:w="5642"/>
        <w:gridCol w:w="3191"/>
      </w:tblGrid>
      <w:tr w:rsidR="00483E61" w:rsidRPr="00E94FF5" w:rsidTr="004C5E8A">
        <w:trPr>
          <w:trHeight w:val="340"/>
        </w:trPr>
        <w:tc>
          <w:tcPr>
            <w:tcW w:w="5642" w:type="dxa"/>
            <w:vAlign w:val="center"/>
          </w:tcPr>
          <w:p w:rsidR="00483E61" w:rsidRPr="00E94FF5" w:rsidRDefault="00483E61" w:rsidP="00483E61">
            <w:pPr>
              <w:jc w:val="center"/>
              <w:rPr>
                <w:rFonts w:asciiTheme="majorEastAsia" w:eastAsiaTheme="majorEastAsia" w:hAnsiTheme="majorEastAsia" w:cs="Meiryo UI"/>
                <w:sz w:val="24"/>
                <w:szCs w:val="24"/>
              </w:rPr>
            </w:pPr>
            <w:r w:rsidRPr="00E94FF5">
              <w:rPr>
                <w:rFonts w:asciiTheme="majorEastAsia" w:eastAsiaTheme="majorEastAsia" w:hAnsiTheme="majorEastAsia" w:cs="Meiryo UI" w:hint="eastAsia"/>
                <w:sz w:val="24"/>
                <w:szCs w:val="24"/>
              </w:rPr>
              <w:t>項目</w:t>
            </w:r>
          </w:p>
        </w:tc>
        <w:tc>
          <w:tcPr>
            <w:tcW w:w="3191" w:type="dxa"/>
            <w:vAlign w:val="center"/>
          </w:tcPr>
          <w:p w:rsidR="00483E61" w:rsidRPr="00E94FF5" w:rsidRDefault="00483E61" w:rsidP="00483E61">
            <w:pPr>
              <w:jc w:val="center"/>
              <w:rPr>
                <w:rFonts w:asciiTheme="majorEastAsia" w:eastAsiaTheme="majorEastAsia" w:hAnsiTheme="majorEastAsia" w:cs="Meiryo UI"/>
                <w:sz w:val="24"/>
                <w:szCs w:val="24"/>
              </w:rPr>
            </w:pPr>
            <w:r w:rsidRPr="00E94FF5">
              <w:rPr>
                <w:rFonts w:asciiTheme="majorEastAsia" w:eastAsiaTheme="majorEastAsia" w:hAnsiTheme="majorEastAsia" w:cs="Meiryo UI" w:hint="eastAsia"/>
                <w:sz w:val="24"/>
                <w:szCs w:val="24"/>
              </w:rPr>
              <w:t>承継の方法</w:t>
            </w:r>
          </w:p>
        </w:tc>
      </w:tr>
      <w:tr w:rsidR="00483E61" w:rsidRPr="00E94FF5" w:rsidTr="004C5E8A">
        <w:trPr>
          <w:trHeight w:val="892"/>
        </w:trPr>
        <w:tc>
          <w:tcPr>
            <w:tcW w:w="5642" w:type="dxa"/>
            <w:vAlign w:val="center"/>
          </w:tcPr>
          <w:p w:rsidR="00483E61" w:rsidRPr="00E94FF5" w:rsidRDefault="00483E61" w:rsidP="00483E61">
            <w:pPr>
              <w:rPr>
                <w:rFonts w:asciiTheme="majorEastAsia" w:eastAsiaTheme="majorEastAsia" w:hAnsiTheme="majorEastAsia"/>
                <w:sz w:val="24"/>
              </w:rPr>
            </w:pPr>
            <w:r w:rsidRPr="00E94FF5">
              <w:rPr>
                <w:rFonts w:asciiTheme="majorEastAsia" w:eastAsiaTheme="majorEastAsia" w:hAnsiTheme="majorEastAsia" w:hint="eastAsia"/>
                <w:sz w:val="24"/>
              </w:rPr>
              <w:t>別表第２‐３に掲げる事務に係る債務負担行為に基づく債務</w:t>
            </w:r>
          </w:p>
        </w:tc>
        <w:tc>
          <w:tcPr>
            <w:tcW w:w="3191" w:type="dxa"/>
            <w:vAlign w:val="center"/>
          </w:tcPr>
          <w:p w:rsidR="00483E61" w:rsidRPr="00E94FF5" w:rsidRDefault="00305679" w:rsidP="00483E61">
            <w:pPr>
              <w:rPr>
                <w:rFonts w:asciiTheme="majorEastAsia" w:eastAsiaTheme="majorEastAsia" w:hAnsiTheme="majorEastAsia"/>
                <w:sz w:val="24"/>
              </w:rPr>
            </w:pPr>
            <w:r>
              <w:rPr>
                <w:rFonts w:asciiTheme="majorEastAsia" w:eastAsiaTheme="majorEastAsia" w:hAnsiTheme="majorEastAsia" w:cs="Meiryo UI" w:hint="eastAsia"/>
                <w:sz w:val="24"/>
                <w:szCs w:val="24"/>
              </w:rPr>
              <w:t>淀川</w:t>
            </w:r>
            <w:r w:rsidR="00483E61" w:rsidRPr="00E94FF5">
              <w:rPr>
                <w:rFonts w:asciiTheme="majorEastAsia" w:eastAsiaTheme="majorEastAsia" w:hAnsiTheme="majorEastAsia" w:hint="eastAsia"/>
                <w:sz w:val="24"/>
              </w:rPr>
              <w:t>区が全ての特別区を代表して承継</w:t>
            </w:r>
          </w:p>
        </w:tc>
      </w:tr>
    </w:tbl>
    <w:p w:rsidR="00FE4313" w:rsidRDefault="00FE4313">
      <w:pPr>
        <w:widowControl/>
        <w:jc w:val="left"/>
        <w:rPr>
          <w:rFonts w:ascii="ＭＳ ゴシック" w:eastAsia="ＭＳ ゴシック" w:hAnsi="ＭＳ ゴシック"/>
          <w:sz w:val="24"/>
          <w:szCs w:val="24"/>
        </w:rPr>
      </w:pPr>
    </w:p>
    <w:p w:rsidR="00483E61" w:rsidRPr="00483E61" w:rsidRDefault="00483E61" w:rsidP="00FE4313">
      <w:pPr>
        <w:widowControl/>
        <w:jc w:val="left"/>
        <w:rPr>
          <w:rFonts w:asciiTheme="majorEastAsia" w:eastAsiaTheme="majorEastAsia" w:hAnsiTheme="majorEastAsia" w:cs="Meiryo UI"/>
          <w:sz w:val="24"/>
          <w:szCs w:val="24"/>
        </w:rPr>
      </w:pPr>
      <w:r w:rsidRPr="00483E61">
        <w:rPr>
          <w:rFonts w:ascii="ＭＳ ゴシック" w:eastAsia="ＭＳ ゴシック" w:hAnsi="ＭＳ ゴシック" w:hint="eastAsia"/>
          <w:sz w:val="24"/>
          <w:szCs w:val="24"/>
        </w:rPr>
        <w:t>別表第２‐２‐１　大阪府が承継する第２区分に係る財産</w:t>
      </w:r>
    </w:p>
    <w:tbl>
      <w:tblPr>
        <w:tblStyle w:val="12"/>
        <w:tblW w:w="8819" w:type="dxa"/>
        <w:tblInd w:w="247" w:type="dxa"/>
        <w:tblLook w:val="04A0" w:firstRow="1" w:lastRow="0" w:firstColumn="1" w:lastColumn="0" w:noHBand="0" w:noVBand="1"/>
      </w:tblPr>
      <w:tblGrid>
        <w:gridCol w:w="1470"/>
        <w:gridCol w:w="7349"/>
      </w:tblGrid>
      <w:tr w:rsidR="00483E61" w:rsidRPr="00483E61" w:rsidTr="004C5E8A">
        <w:trPr>
          <w:trHeight w:val="340"/>
        </w:trPr>
        <w:tc>
          <w:tcPr>
            <w:tcW w:w="1470" w:type="dxa"/>
          </w:tcPr>
          <w:p w:rsidR="00483E61" w:rsidRPr="00483E61" w:rsidRDefault="00483E61" w:rsidP="004C5E8A">
            <w:pPr>
              <w:jc w:val="center"/>
              <w:rPr>
                <w:rFonts w:asciiTheme="majorEastAsia" w:eastAsiaTheme="majorEastAsia" w:hAnsiTheme="majorEastAsia" w:cs="Meiryo UI"/>
                <w:sz w:val="24"/>
                <w:szCs w:val="24"/>
              </w:rPr>
            </w:pPr>
            <w:r w:rsidRPr="00483E61">
              <w:rPr>
                <w:rFonts w:asciiTheme="majorEastAsia" w:eastAsiaTheme="majorEastAsia" w:hAnsiTheme="majorEastAsia" w:cs="Meiryo UI" w:hint="eastAsia"/>
                <w:sz w:val="24"/>
                <w:szCs w:val="24"/>
              </w:rPr>
              <w:t>区分</w:t>
            </w:r>
          </w:p>
        </w:tc>
        <w:tc>
          <w:tcPr>
            <w:tcW w:w="7349" w:type="dxa"/>
          </w:tcPr>
          <w:p w:rsidR="00483E61" w:rsidRPr="00483E61" w:rsidRDefault="00483E61" w:rsidP="004C5E8A">
            <w:pPr>
              <w:widowControl/>
              <w:jc w:val="center"/>
              <w:textAlignment w:val="baseline"/>
              <w:rPr>
                <w:rFonts w:asciiTheme="majorEastAsia" w:eastAsiaTheme="majorEastAsia" w:hAnsiTheme="majorEastAsia" w:cs="Meiryo UI"/>
                <w:kern w:val="24"/>
                <w:sz w:val="24"/>
                <w:szCs w:val="18"/>
                <w:highlight w:val="yellow"/>
              </w:rPr>
            </w:pPr>
            <w:r w:rsidRPr="00483E61">
              <w:rPr>
                <w:rFonts w:asciiTheme="majorEastAsia" w:eastAsiaTheme="majorEastAsia" w:hAnsiTheme="majorEastAsia" w:cs="Meiryo UI" w:hint="eastAsia"/>
                <w:kern w:val="24"/>
                <w:sz w:val="24"/>
                <w:szCs w:val="18"/>
              </w:rPr>
              <w:t>項目</w:t>
            </w:r>
          </w:p>
        </w:tc>
      </w:tr>
      <w:tr w:rsidR="00483E61" w:rsidRPr="00483E61" w:rsidTr="004C5E8A">
        <w:tc>
          <w:tcPr>
            <w:tcW w:w="1470" w:type="dxa"/>
          </w:tcPr>
          <w:p w:rsidR="00483E61" w:rsidRPr="00483E61" w:rsidRDefault="00483E61" w:rsidP="00483E61">
            <w:pPr>
              <w:jc w:val="left"/>
              <w:rPr>
                <w:rFonts w:asciiTheme="majorEastAsia" w:eastAsiaTheme="majorEastAsia" w:hAnsiTheme="majorEastAsia" w:cs="Meiryo UI"/>
                <w:sz w:val="24"/>
                <w:szCs w:val="24"/>
              </w:rPr>
            </w:pPr>
            <w:r w:rsidRPr="00483E61">
              <w:rPr>
                <w:rFonts w:asciiTheme="majorEastAsia" w:eastAsiaTheme="majorEastAsia" w:hAnsiTheme="majorEastAsia" w:cs="Meiryo UI" w:hint="eastAsia"/>
                <w:sz w:val="24"/>
                <w:szCs w:val="24"/>
              </w:rPr>
              <w:t>株式・出資による権利</w:t>
            </w:r>
          </w:p>
        </w:tc>
        <w:tc>
          <w:tcPr>
            <w:tcW w:w="7349" w:type="dxa"/>
          </w:tcPr>
          <w:p w:rsidR="00483E61" w:rsidRPr="00E94FF5" w:rsidRDefault="00483E61"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・大阪港埠頭株式会社株式</w:t>
            </w:r>
          </w:p>
          <w:p w:rsidR="00483E61" w:rsidRPr="00E94FF5" w:rsidRDefault="00483E61"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・大阪港埠頭ターミナル株式会社株式</w:t>
            </w:r>
          </w:p>
          <w:p w:rsidR="00483E61" w:rsidRPr="00E94FF5" w:rsidRDefault="00483E61"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・株式会社大阪港トランスポートシステム株式</w:t>
            </w:r>
          </w:p>
          <w:p w:rsidR="00483E61" w:rsidRPr="00E94FF5" w:rsidRDefault="00483E61"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・関西国際空港土地保有株式会社株式</w:t>
            </w:r>
          </w:p>
          <w:p w:rsidR="00483E61" w:rsidRPr="00E94FF5" w:rsidRDefault="00483E61"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・阪神高速道路株式会社株式</w:t>
            </w:r>
          </w:p>
          <w:p w:rsidR="00483E61" w:rsidRPr="00E94FF5" w:rsidRDefault="00483E61"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・本州四国連絡高速道路株式会社株式</w:t>
            </w:r>
          </w:p>
          <w:p w:rsidR="00483E61" w:rsidRPr="00E94FF5" w:rsidRDefault="00483E61"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・アジア太平洋トレードセンター株式会社株式</w:t>
            </w:r>
          </w:p>
          <w:p w:rsidR="00483E61" w:rsidRPr="00E94FF5" w:rsidRDefault="00483E61"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・株式会社湊町開発センター株式</w:t>
            </w:r>
          </w:p>
          <w:p w:rsidR="00483E61" w:rsidRPr="00E94FF5" w:rsidRDefault="00483E61"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・クリスタ長堀株式会社株式</w:t>
            </w:r>
          </w:p>
          <w:p w:rsidR="00483E61" w:rsidRPr="00E94FF5" w:rsidRDefault="00483E61"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・株式会社日本宝くじシステム株式</w:t>
            </w:r>
          </w:p>
          <w:p w:rsidR="00483E61" w:rsidRPr="00E94FF5" w:rsidRDefault="00483E61"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・阪神国際港湾株式会社株式</w:t>
            </w:r>
          </w:p>
          <w:p w:rsidR="00483E61" w:rsidRPr="00E94FF5" w:rsidRDefault="00483E61"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・公立大学法人大阪市立大学出資</w:t>
            </w:r>
          </w:p>
          <w:p w:rsidR="00CE5CAF" w:rsidRDefault="00CE5CAF" w:rsidP="00483E61">
            <w:pPr>
              <w:widowControl/>
              <w:spacing w:line="320" w:lineRule="exact"/>
              <w:jc w:val="left"/>
              <w:textAlignment w:val="baseline"/>
              <w:rPr>
                <w:rFonts w:asciiTheme="majorEastAsia" w:eastAsiaTheme="majorEastAsia" w:hAnsiTheme="majorEastAsia" w:cs="Meiryo UI"/>
                <w:kern w:val="24"/>
                <w:sz w:val="24"/>
                <w:szCs w:val="18"/>
              </w:rPr>
            </w:pPr>
            <w:r w:rsidRPr="00CE5CAF">
              <w:rPr>
                <w:rFonts w:asciiTheme="majorEastAsia" w:eastAsiaTheme="majorEastAsia" w:hAnsiTheme="majorEastAsia" w:cs="Meiryo UI" w:hint="eastAsia"/>
                <w:kern w:val="24"/>
                <w:sz w:val="24"/>
                <w:szCs w:val="18"/>
              </w:rPr>
              <w:lastRenderedPageBreak/>
              <w:t>・地方独立行政法人大阪産業技術研究所出資</w:t>
            </w:r>
          </w:p>
          <w:p w:rsidR="00483E61" w:rsidRPr="00E94FF5" w:rsidRDefault="00483E61"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・独立行政法人日本高速道路保有・債務返済機構出資金</w:t>
            </w:r>
          </w:p>
          <w:p w:rsidR="00483E61" w:rsidRPr="00E94FF5" w:rsidRDefault="00483E61"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・社会福祉法人大阪社会医療センター出捐金</w:t>
            </w:r>
          </w:p>
          <w:p w:rsidR="00244FE8" w:rsidRPr="00E94FF5" w:rsidRDefault="00244FE8"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・地方独立行政法人大阪市民病院機構出資</w:t>
            </w:r>
          </w:p>
          <w:p w:rsidR="00483E61" w:rsidRPr="00E94FF5" w:rsidRDefault="00483E61"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・公益財団法人大阪市博物館協会出捐金</w:t>
            </w:r>
          </w:p>
          <w:p w:rsidR="00483E61" w:rsidRPr="00E94FF5" w:rsidRDefault="00483E61" w:rsidP="00483E61">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・公益財団法人大阪科学振興協会出捐金</w:t>
            </w:r>
          </w:p>
          <w:p w:rsidR="00483E61" w:rsidRDefault="00483E61" w:rsidP="00244FE8">
            <w:pPr>
              <w:widowControl/>
              <w:spacing w:line="320" w:lineRule="exact"/>
              <w:jc w:val="left"/>
              <w:textAlignment w:val="baseline"/>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・ハック大阪投資事業有限責任組合出資金</w:t>
            </w:r>
          </w:p>
          <w:p w:rsidR="00CE5CAF" w:rsidRPr="00E94FF5" w:rsidRDefault="00CE5CAF" w:rsidP="00244FE8">
            <w:pPr>
              <w:widowControl/>
              <w:spacing w:line="320" w:lineRule="exact"/>
              <w:jc w:val="left"/>
              <w:textAlignment w:val="baseline"/>
              <w:rPr>
                <w:rFonts w:asciiTheme="majorEastAsia" w:eastAsiaTheme="majorEastAsia" w:hAnsiTheme="majorEastAsia" w:cs="Meiryo UI"/>
                <w:kern w:val="24"/>
                <w:sz w:val="24"/>
                <w:szCs w:val="18"/>
              </w:rPr>
            </w:pPr>
            <w:r w:rsidRPr="00CE5CAF">
              <w:rPr>
                <w:rFonts w:asciiTheme="majorEastAsia" w:eastAsiaTheme="majorEastAsia" w:hAnsiTheme="majorEastAsia" w:cs="Meiryo UI" w:hint="eastAsia"/>
                <w:kern w:val="24"/>
                <w:sz w:val="24"/>
                <w:szCs w:val="18"/>
              </w:rPr>
              <w:t>・地方独立行政法人大阪健康安全基盤研究所出資</w:t>
            </w:r>
          </w:p>
        </w:tc>
        <w:bookmarkStart w:id="0" w:name="_GoBack"/>
        <w:bookmarkEnd w:id="0"/>
      </w:tr>
      <w:tr w:rsidR="00483E61" w:rsidRPr="00483E61" w:rsidTr="004C5E8A">
        <w:trPr>
          <w:trHeight w:val="410"/>
        </w:trPr>
        <w:tc>
          <w:tcPr>
            <w:tcW w:w="1470" w:type="dxa"/>
          </w:tcPr>
          <w:p w:rsidR="00483E61" w:rsidRPr="00483E61" w:rsidRDefault="00483E61" w:rsidP="00483E61">
            <w:pPr>
              <w:jc w:val="left"/>
              <w:rPr>
                <w:rFonts w:asciiTheme="majorEastAsia" w:eastAsiaTheme="majorEastAsia" w:hAnsiTheme="majorEastAsia" w:cs="Meiryo UI"/>
                <w:sz w:val="24"/>
                <w:szCs w:val="24"/>
              </w:rPr>
            </w:pPr>
            <w:r w:rsidRPr="00483E61">
              <w:rPr>
                <w:rFonts w:asciiTheme="majorEastAsia" w:eastAsiaTheme="majorEastAsia" w:hAnsiTheme="majorEastAsia" w:cs="Meiryo UI" w:hint="eastAsia"/>
                <w:sz w:val="24"/>
                <w:szCs w:val="24"/>
              </w:rPr>
              <w:lastRenderedPageBreak/>
              <w:t>債権</w:t>
            </w:r>
          </w:p>
        </w:tc>
        <w:tc>
          <w:tcPr>
            <w:tcW w:w="7349" w:type="dxa"/>
          </w:tcPr>
          <w:p w:rsidR="00483E61" w:rsidRPr="00E94FF5" w:rsidRDefault="00483E61" w:rsidP="004C5E8A">
            <w:pPr>
              <w:spacing w:line="320" w:lineRule="exact"/>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（貸付金）</w:t>
            </w:r>
          </w:p>
          <w:p w:rsidR="00483E61" w:rsidRPr="00E94FF5" w:rsidRDefault="00483E61" w:rsidP="004C5E8A">
            <w:pPr>
              <w:spacing w:line="320" w:lineRule="exact"/>
              <w:ind w:leftChars="100" w:left="450" w:hangingChars="100" w:hanging="240"/>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・アジア太平洋トレードセンター株式会社貸付金</w:t>
            </w:r>
          </w:p>
          <w:p w:rsidR="00483E61" w:rsidRPr="00E94FF5" w:rsidRDefault="00483E61" w:rsidP="004C5E8A">
            <w:pPr>
              <w:spacing w:line="320" w:lineRule="exact"/>
              <w:ind w:leftChars="100" w:left="450" w:hangingChars="100" w:hanging="240"/>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・株式会社湊町開発センター貸付金</w:t>
            </w:r>
          </w:p>
          <w:p w:rsidR="00483E61" w:rsidRPr="00E94FF5" w:rsidRDefault="00483E61" w:rsidP="004C5E8A">
            <w:pPr>
              <w:spacing w:line="320" w:lineRule="exact"/>
              <w:ind w:leftChars="100" w:left="450" w:hangingChars="100" w:hanging="240"/>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・クリスタ長堀株式会社貸付金（大阪都市計画道路長堀東西線整備事業にかかわる社会資本整備特別措置法に基づく無利子貸付金）</w:t>
            </w:r>
          </w:p>
          <w:p w:rsidR="00483E61" w:rsidRPr="00E94FF5" w:rsidRDefault="00483E61" w:rsidP="004C5E8A">
            <w:pPr>
              <w:spacing w:line="320" w:lineRule="exact"/>
              <w:ind w:leftChars="100" w:left="450" w:hangingChars="100" w:hanging="240"/>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・クリスタ長堀株式会社貸付金（クリスタ長堀株式会社に対する長期貸付金）</w:t>
            </w:r>
          </w:p>
          <w:p w:rsidR="00483E61" w:rsidRPr="00E94FF5" w:rsidRDefault="00483E61" w:rsidP="004C5E8A">
            <w:pPr>
              <w:spacing w:line="320" w:lineRule="exact"/>
              <w:ind w:leftChars="100" w:left="450" w:hangingChars="100" w:hanging="240"/>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・公立大学法人大阪市立大学貸付金</w:t>
            </w:r>
          </w:p>
          <w:p w:rsidR="00483E61" w:rsidRPr="00E94FF5" w:rsidRDefault="00483E61" w:rsidP="004C5E8A">
            <w:pPr>
              <w:spacing w:line="320" w:lineRule="exact"/>
              <w:ind w:leftChars="100" w:left="450" w:hangingChars="100" w:hanging="240"/>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・大阪港埠頭株式会社貸付金（外貿埠頭建設資金貸付金）</w:t>
            </w:r>
          </w:p>
          <w:p w:rsidR="00483E61" w:rsidRPr="00E94FF5" w:rsidRDefault="00483E61" w:rsidP="004C5E8A">
            <w:pPr>
              <w:spacing w:line="320" w:lineRule="exact"/>
              <w:ind w:leftChars="100" w:left="450" w:hangingChars="100" w:hanging="240"/>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・大阪港埠頭株式会社貸付金（フェリー埠頭建設資金貸付金）</w:t>
            </w:r>
          </w:p>
          <w:p w:rsidR="00483E61" w:rsidRPr="00E94FF5" w:rsidRDefault="00483E61" w:rsidP="004C5E8A">
            <w:pPr>
              <w:spacing w:line="320" w:lineRule="exact"/>
              <w:ind w:leftChars="100" w:left="450" w:hangingChars="100" w:hanging="240"/>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・夢洲コンテナターミナル株式会社貸付金</w:t>
            </w:r>
          </w:p>
          <w:p w:rsidR="00483E61" w:rsidRPr="00E94FF5" w:rsidRDefault="00483E61" w:rsidP="004C5E8A">
            <w:pPr>
              <w:spacing w:line="320" w:lineRule="exact"/>
              <w:ind w:leftChars="100" w:left="450" w:hangingChars="100" w:hanging="240"/>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・関西国際空港土地保有株式会社貸付金</w:t>
            </w:r>
          </w:p>
          <w:p w:rsidR="00483E61" w:rsidRPr="00E94FF5" w:rsidRDefault="00483E61" w:rsidP="004C5E8A">
            <w:pPr>
              <w:spacing w:line="320" w:lineRule="exact"/>
              <w:ind w:leftChars="100" w:left="450" w:hangingChars="100" w:hanging="240"/>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・独立行政法人日本高速道路保有・債務返済機構貸付金</w:t>
            </w:r>
          </w:p>
          <w:p w:rsidR="00244FE8" w:rsidRPr="00E94FF5" w:rsidRDefault="00244FE8" w:rsidP="004C5E8A">
            <w:pPr>
              <w:spacing w:line="320" w:lineRule="exact"/>
              <w:ind w:leftChars="100" w:left="450" w:hangingChars="100" w:hanging="240"/>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・地方独立行政法人大阪市民病院機構貸付金</w:t>
            </w:r>
          </w:p>
          <w:p w:rsidR="00244FE8" w:rsidRPr="00E94FF5" w:rsidRDefault="00244FE8" w:rsidP="004C5E8A">
            <w:pPr>
              <w:spacing w:line="320" w:lineRule="exact"/>
              <w:ind w:leftChars="100" w:left="450" w:hangingChars="100" w:hanging="240"/>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・阪神国際港湾株式会社貸付金</w:t>
            </w:r>
          </w:p>
          <w:p w:rsidR="00483E61" w:rsidRPr="00E94FF5" w:rsidRDefault="00483E61" w:rsidP="004C5E8A">
            <w:pPr>
              <w:spacing w:line="320" w:lineRule="exact"/>
              <w:ind w:leftChars="100" w:left="450" w:hangingChars="100" w:hanging="240"/>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・大阪市食肉市場株式会社貸付金</w:t>
            </w:r>
          </w:p>
          <w:p w:rsidR="00483E61" w:rsidRPr="00E94FF5" w:rsidRDefault="00483E61" w:rsidP="004C5E8A">
            <w:pPr>
              <w:spacing w:line="320" w:lineRule="exact"/>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（保証金）</w:t>
            </w:r>
          </w:p>
          <w:p w:rsidR="00483E61" w:rsidRPr="00E94FF5" w:rsidRDefault="00483E61" w:rsidP="004C5E8A">
            <w:pPr>
              <w:spacing w:line="320" w:lineRule="exact"/>
              <w:ind w:leftChars="100" w:left="450" w:hangingChars="100" w:hanging="240"/>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・アジア太平洋トレードセンター株式会社保証金</w:t>
            </w:r>
          </w:p>
          <w:p w:rsidR="00483E61" w:rsidRPr="00E94FF5" w:rsidRDefault="00483E61" w:rsidP="004C5E8A">
            <w:pPr>
              <w:spacing w:line="320" w:lineRule="exact"/>
              <w:ind w:leftChars="100" w:left="450" w:hangingChars="100" w:hanging="240"/>
              <w:rPr>
                <w:rFonts w:asciiTheme="majorEastAsia" w:eastAsiaTheme="majorEastAsia" w:hAnsiTheme="majorEastAsia" w:cs="Meiryo UI"/>
                <w:kern w:val="24"/>
                <w:sz w:val="24"/>
                <w:szCs w:val="18"/>
              </w:rPr>
            </w:pPr>
            <w:r w:rsidRPr="00E94FF5">
              <w:rPr>
                <w:rFonts w:asciiTheme="majorEastAsia" w:eastAsiaTheme="majorEastAsia" w:hAnsiTheme="majorEastAsia" w:cs="Meiryo UI" w:hint="eastAsia"/>
                <w:kern w:val="24"/>
                <w:sz w:val="24"/>
                <w:szCs w:val="18"/>
              </w:rPr>
              <w:t>・消防</w:t>
            </w:r>
            <w:r w:rsidR="00712DF3" w:rsidRPr="00E94FF5">
              <w:rPr>
                <w:rFonts w:asciiTheme="majorEastAsia" w:eastAsiaTheme="majorEastAsia" w:hAnsiTheme="majorEastAsia" w:cs="Meiryo UI" w:hint="eastAsia"/>
                <w:kern w:val="24"/>
                <w:sz w:val="24"/>
                <w:szCs w:val="18"/>
              </w:rPr>
              <w:t>職員災害待機宿舎</w:t>
            </w:r>
            <w:r w:rsidRPr="00E94FF5">
              <w:rPr>
                <w:rFonts w:asciiTheme="majorEastAsia" w:eastAsiaTheme="majorEastAsia" w:hAnsiTheme="majorEastAsia" w:cs="Meiryo UI" w:hint="eastAsia"/>
                <w:kern w:val="24"/>
                <w:sz w:val="24"/>
                <w:szCs w:val="18"/>
              </w:rPr>
              <w:t>保証金</w:t>
            </w:r>
          </w:p>
        </w:tc>
      </w:tr>
      <w:tr w:rsidR="00483E61" w:rsidRPr="00E94FF5" w:rsidTr="004C5E8A">
        <w:tc>
          <w:tcPr>
            <w:tcW w:w="1470" w:type="dxa"/>
          </w:tcPr>
          <w:p w:rsidR="00483E61" w:rsidRPr="00E94FF5" w:rsidRDefault="00483E61" w:rsidP="00483E61">
            <w:pPr>
              <w:jc w:val="left"/>
              <w:rPr>
                <w:rFonts w:asciiTheme="majorEastAsia" w:eastAsiaTheme="majorEastAsia" w:hAnsiTheme="majorEastAsia" w:cs="Meiryo UI"/>
                <w:sz w:val="24"/>
                <w:szCs w:val="24"/>
              </w:rPr>
            </w:pPr>
            <w:r w:rsidRPr="00E94FF5">
              <w:rPr>
                <w:rFonts w:asciiTheme="majorEastAsia" w:eastAsiaTheme="majorEastAsia" w:hAnsiTheme="majorEastAsia" w:cs="Meiryo UI" w:hint="eastAsia"/>
                <w:sz w:val="24"/>
                <w:szCs w:val="24"/>
              </w:rPr>
              <w:t>基金</w:t>
            </w:r>
          </w:p>
        </w:tc>
        <w:tc>
          <w:tcPr>
            <w:tcW w:w="7349" w:type="dxa"/>
          </w:tcPr>
          <w:p w:rsidR="00483E61" w:rsidRPr="00E94FF5" w:rsidRDefault="00483E61" w:rsidP="004C5E8A">
            <w:pPr>
              <w:spacing w:line="320" w:lineRule="exact"/>
              <w:ind w:left="240" w:hangingChars="100" w:hanging="240"/>
              <w:rPr>
                <w:rFonts w:asciiTheme="majorEastAsia" w:eastAsiaTheme="majorEastAsia" w:hAnsiTheme="majorEastAsia" w:cs="Meiryo UI"/>
                <w:sz w:val="24"/>
                <w:szCs w:val="18"/>
              </w:rPr>
            </w:pPr>
            <w:r w:rsidRPr="00E94FF5">
              <w:rPr>
                <w:rFonts w:asciiTheme="majorEastAsia" w:eastAsiaTheme="majorEastAsia" w:hAnsiTheme="majorEastAsia" w:cs="Meiryo UI" w:hint="eastAsia"/>
                <w:sz w:val="24"/>
                <w:szCs w:val="18"/>
              </w:rPr>
              <w:t>・大阪市美術品等取得基金</w:t>
            </w:r>
          </w:p>
          <w:p w:rsidR="00483E61" w:rsidRPr="00E94FF5" w:rsidRDefault="00483E61" w:rsidP="004C5E8A">
            <w:pPr>
              <w:spacing w:line="320" w:lineRule="exact"/>
              <w:ind w:left="240" w:hangingChars="100" w:hanging="240"/>
              <w:rPr>
                <w:rFonts w:asciiTheme="majorEastAsia" w:eastAsiaTheme="majorEastAsia" w:hAnsiTheme="majorEastAsia" w:cs="Meiryo UI"/>
                <w:sz w:val="24"/>
                <w:szCs w:val="18"/>
              </w:rPr>
            </w:pPr>
            <w:r w:rsidRPr="00E94FF5">
              <w:rPr>
                <w:rFonts w:asciiTheme="majorEastAsia" w:eastAsiaTheme="majorEastAsia" w:hAnsiTheme="majorEastAsia" w:cs="Meiryo UI" w:hint="eastAsia"/>
                <w:sz w:val="24"/>
                <w:szCs w:val="18"/>
              </w:rPr>
              <w:t>・大阪市財政調整基金（六１．（三）（３）に係るものに限る。）</w:t>
            </w:r>
          </w:p>
          <w:p w:rsidR="00483E61" w:rsidRPr="00E94FF5" w:rsidRDefault="00483E61" w:rsidP="004C5E8A">
            <w:pPr>
              <w:spacing w:line="320" w:lineRule="exact"/>
              <w:ind w:left="240" w:hangingChars="100" w:hanging="240"/>
              <w:rPr>
                <w:rFonts w:asciiTheme="majorEastAsia" w:eastAsiaTheme="majorEastAsia" w:hAnsiTheme="majorEastAsia" w:cs="Meiryo UI"/>
                <w:sz w:val="24"/>
                <w:szCs w:val="18"/>
              </w:rPr>
            </w:pPr>
            <w:r w:rsidRPr="00E94FF5">
              <w:rPr>
                <w:rFonts w:asciiTheme="majorEastAsia" w:eastAsiaTheme="majorEastAsia" w:hAnsiTheme="majorEastAsia" w:cs="Meiryo UI" w:hint="eastAsia"/>
                <w:sz w:val="24"/>
                <w:szCs w:val="18"/>
              </w:rPr>
              <w:t>・大阪港振興基金（大阪港の振興を目的とする寄附を原資とするものに限る。）</w:t>
            </w:r>
          </w:p>
          <w:p w:rsidR="00483E61" w:rsidRPr="00E94FF5" w:rsidRDefault="00483E61" w:rsidP="004C5E8A">
            <w:pPr>
              <w:spacing w:line="320" w:lineRule="exact"/>
              <w:ind w:left="240" w:hangingChars="100" w:hanging="240"/>
              <w:rPr>
                <w:rFonts w:asciiTheme="majorEastAsia" w:eastAsiaTheme="majorEastAsia" w:hAnsiTheme="majorEastAsia" w:cs="Meiryo UI"/>
                <w:sz w:val="24"/>
                <w:szCs w:val="18"/>
              </w:rPr>
            </w:pPr>
            <w:r w:rsidRPr="00E94FF5">
              <w:rPr>
                <w:rFonts w:asciiTheme="majorEastAsia" w:eastAsiaTheme="majorEastAsia" w:hAnsiTheme="majorEastAsia" w:cs="Meiryo UI" w:hint="eastAsia"/>
                <w:sz w:val="24"/>
                <w:szCs w:val="20"/>
              </w:rPr>
              <w:t>・大阪市産業経済振興基金</w:t>
            </w:r>
            <w:r w:rsidRPr="00E94FF5">
              <w:rPr>
                <w:rFonts w:asciiTheme="majorEastAsia" w:eastAsiaTheme="majorEastAsia" w:hAnsiTheme="majorEastAsia" w:cs="Meiryo UI" w:hint="eastAsia"/>
                <w:sz w:val="24"/>
                <w:szCs w:val="18"/>
              </w:rPr>
              <w:t>（大阪市立大学の振興を目的とする寄附を原資とするものに限る。）</w:t>
            </w:r>
          </w:p>
          <w:p w:rsidR="008F66D2" w:rsidRDefault="008F66D2" w:rsidP="004C5E8A">
            <w:pPr>
              <w:spacing w:line="320" w:lineRule="exact"/>
              <w:rPr>
                <w:rFonts w:asciiTheme="majorEastAsia" w:eastAsiaTheme="majorEastAsia" w:hAnsiTheme="majorEastAsia" w:cs="Meiryo UI"/>
                <w:sz w:val="24"/>
                <w:szCs w:val="18"/>
              </w:rPr>
            </w:pPr>
            <w:r w:rsidRPr="00E94FF5">
              <w:rPr>
                <w:rFonts w:asciiTheme="majorEastAsia" w:eastAsiaTheme="majorEastAsia" w:hAnsiTheme="majorEastAsia" w:cs="Meiryo UI" w:hint="eastAsia"/>
                <w:sz w:val="24"/>
                <w:szCs w:val="18"/>
              </w:rPr>
              <w:t>・公債償還基金</w:t>
            </w:r>
          </w:p>
          <w:p w:rsidR="00305679" w:rsidRPr="00305679" w:rsidRDefault="00305679" w:rsidP="00305679">
            <w:pPr>
              <w:spacing w:line="320" w:lineRule="exact"/>
              <w:ind w:left="240" w:hangingChars="100" w:hanging="240"/>
              <w:rPr>
                <w:rFonts w:asciiTheme="majorEastAsia" w:eastAsiaTheme="majorEastAsia" w:hAnsiTheme="majorEastAsia" w:cs="Meiryo UI"/>
                <w:sz w:val="24"/>
                <w:szCs w:val="18"/>
              </w:rPr>
            </w:pPr>
            <w:r w:rsidRPr="00305679">
              <w:rPr>
                <w:rFonts w:asciiTheme="majorEastAsia" w:eastAsiaTheme="majorEastAsia" w:hAnsiTheme="majorEastAsia" w:cs="Meiryo UI" w:hint="eastAsia"/>
                <w:sz w:val="24"/>
                <w:szCs w:val="18"/>
              </w:rPr>
              <w:t>・万博会場建設費を負担する基金（特別区設置後に生じる額を負担するものに限る。）</w:t>
            </w:r>
          </w:p>
        </w:tc>
      </w:tr>
    </w:tbl>
    <w:p w:rsidR="004954F6" w:rsidRPr="00A62438" w:rsidRDefault="00483E61" w:rsidP="004954F6">
      <w:pPr>
        <w:snapToGrid w:val="0"/>
        <w:ind w:leftChars="200" w:left="630" w:hangingChars="100" w:hanging="210"/>
        <w:jc w:val="left"/>
        <w:rPr>
          <w:rFonts w:asciiTheme="minorEastAsia" w:hAnsiTheme="minorEastAsia" w:cs="Meiryo UI"/>
          <w:sz w:val="24"/>
          <w:szCs w:val="24"/>
        </w:rPr>
      </w:pPr>
      <w:r w:rsidRPr="00A62438">
        <w:rPr>
          <w:rFonts w:asciiTheme="minorEastAsia" w:hAnsiTheme="minorEastAsia" w:hint="eastAsia"/>
        </w:rPr>
        <w:t>（注）本表に掲げる財産は、</w:t>
      </w:r>
      <w:r w:rsidR="008616E3">
        <w:rPr>
          <w:rFonts w:asciiTheme="minorEastAsia" w:hAnsiTheme="minorEastAsia" w:hint="eastAsia"/>
        </w:rPr>
        <w:t>「万博会場建設費を負担する基金」を除き、</w:t>
      </w:r>
      <w:r w:rsidRPr="00A62438">
        <w:rPr>
          <w:rFonts w:asciiTheme="minorEastAsia" w:hAnsiTheme="minorEastAsia" w:hint="eastAsia"/>
        </w:rPr>
        <w:t>平成</w:t>
      </w:r>
      <w:r w:rsidR="00CE5CAF">
        <w:rPr>
          <w:rFonts w:asciiTheme="minorEastAsia" w:hAnsiTheme="minorEastAsia" w:hint="eastAsia"/>
        </w:rPr>
        <w:t>30</w:t>
      </w:r>
      <w:r w:rsidRPr="00A62438">
        <w:rPr>
          <w:rFonts w:asciiTheme="minorEastAsia" w:hAnsiTheme="minorEastAsia" w:hint="eastAsia"/>
        </w:rPr>
        <w:t>年度大阪市決算書「平成</w:t>
      </w:r>
      <w:r w:rsidR="00CE5CAF">
        <w:rPr>
          <w:rFonts w:asciiTheme="minorEastAsia" w:hAnsiTheme="minorEastAsia" w:hint="eastAsia"/>
        </w:rPr>
        <w:t>30</w:t>
      </w:r>
      <w:r w:rsidRPr="00A62438">
        <w:rPr>
          <w:rFonts w:asciiTheme="minorEastAsia" w:hAnsiTheme="minorEastAsia" w:hint="eastAsia"/>
        </w:rPr>
        <w:t>年度大阪市財産に関する調書」記載ベースの該当財産であり、特別区の設置の日までの間に、この協定書の考え方に基づいて追加その他の変更が生じることがある。</w:t>
      </w:r>
    </w:p>
    <w:p w:rsidR="004954F6" w:rsidRPr="00E94FF5" w:rsidRDefault="004954F6" w:rsidP="004954F6">
      <w:pPr>
        <w:snapToGrid w:val="0"/>
        <w:jc w:val="left"/>
        <w:rPr>
          <w:rFonts w:asciiTheme="majorEastAsia" w:eastAsiaTheme="majorEastAsia" w:hAnsiTheme="majorEastAsia" w:cs="Meiryo UI"/>
          <w:sz w:val="24"/>
          <w:szCs w:val="24"/>
          <w:u w:val="single"/>
        </w:rPr>
      </w:pPr>
    </w:p>
    <w:p w:rsidR="00483E61" w:rsidRPr="004954F6" w:rsidRDefault="00483E61" w:rsidP="004954F6">
      <w:pPr>
        <w:snapToGrid w:val="0"/>
        <w:jc w:val="left"/>
        <w:rPr>
          <w:rFonts w:ascii="ＭＳ ゴシック" w:eastAsia="ＭＳ ゴシック" w:hAnsi="ＭＳ ゴシック"/>
        </w:rPr>
      </w:pPr>
      <w:r w:rsidRPr="00483E61">
        <w:rPr>
          <w:rFonts w:asciiTheme="majorEastAsia" w:eastAsiaTheme="majorEastAsia" w:hAnsiTheme="majorEastAsia" w:cs="Meiryo UI" w:hint="eastAsia"/>
          <w:sz w:val="24"/>
          <w:szCs w:val="24"/>
        </w:rPr>
        <w:t>別表第２‐２‐２　大阪府が承継する債務</w:t>
      </w:r>
    </w:p>
    <w:tbl>
      <w:tblPr>
        <w:tblStyle w:val="12"/>
        <w:tblW w:w="8778" w:type="dxa"/>
        <w:tblInd w:w="247" w:type="dxa"/>
        <w:tblLook w:val="04A0" w:firstRow="1" w:lastRow="0" w:firstColumn="1" w:lastColumn="0" w:noHBand="0" w:noVBand="1"/>
      </w:tblPr>
      <w:tblGrid>
        <w:gridCol w:w="1540"/>
        <w:gridCol w:w="7238"/>
      </w:tblGrid>
      <w:tr w:rsidR="00483E61" w:rsidRPr="00483E61" w:rsidTr="004C5E8A">
        <w:trPr>
          <w:trHeight w:val="340"/>
        </w:trPr>
        <w:tc>
          <w:tcPr>
            <w:tcW w:w="1540" w:type="dxa"/>
          </w:tcPr>
          <w:p w:rsidR="00483E61" w:rsidRPr="00483E61" w:rsidRDefault="00483E61" w:rsidP="00483E61">
            <w:pPr>
              <w:jc w:val="center"/>
              <w:rPr>
                <w:rFonts w:asciiTheme="majorEastAsia" w:eastAsiaTheme="majorEastAsia" w:hAnsiTheme="majorEastAsia" w:cs="Meiryo UI"/>
                <w:sz w:val="24"/>
                <w:szCs w:val="24"/>
              </w:rPr>
            </w:pPr>
            <w:r w:rsidRPr="00483E61">
              <w:rPr>
                <w:rFonts w:asciiTheme="majorEastAsia" w:eastAsiaTheme="majorEastAsia" w:hAnsiTheme="majorEastAsia" w:cs="Meiryo UI" w:hint="eastAsia"/>
                <w:sz w:val="24"/>
                <w:szCs w:val="24"/>
              </w:rPr>
              <w:t xml:space="preserve">　区分</w:t>
            </w:r>
          </w:p>
        </w:tc>
        <w:tc>
          <w:tcPr>
            <w:tcW w:w="7238" w:type="dxa"/>
          </w:tcPr>
          <w:p w:rsidR="00483E61" w:rsidRPr="00483E61" w:rsidRDefault="00483E61" w:rsidP="00483E61">
            <w:pPr>
              <w:widowControl/>
              <w:jc w:val="center"/>
              <w:textAlignment w:val="baseline"/>
              <w:rPr>
                <w:rFonts w:asciiTheme="majorEastAsia" w:eastAsiaTheme="majorEastAsia" w:hAnsiTheme="majorEastAsia" w:cs="Meiryo UI"/>
                <w:kern w:val="24"/>
                <w:sz w:val="24"/>
                <w:szCs w:val="18"/>
                <w:highlight w:val="yellow"/>
              </w:rPr>
            </w:pPr>
            <w:r w:rsidRPr="00483E61">
              <w:rPr>
                <w:rFonts w:asciiTheme="majorEastAsia" w:eastAsiaTheme="majorEastAsia" w:hAnsiTheme="majorEastAsia" w:cs="Meiryo UI" w:hint="eastAsia"/>
                <w:kern w:val="24"/>
                <w:sz w:val="24"/>
                <w:szCs w:val="18"/>
              </w:rPr>
              <w:t>項目</w:t>
            </w:r>
          </w:p>
        </w:tc>
      </w:tr>
      <w:tr w:rsidR="00483E61" w:rsidRPr="00483E61" w:rsidTr="004C5E8A">
        <w:tc>
          <w:tcPr>
            <w:tcW w:w="1540" w:type="dxa"/>
          </w:tcPr>
          <w:p w:rsidR="00483E61" w:rsidRPr="00483E61" w:rsidRDefault="00483E61" w:rsidP="004C5E8A">
            <w:pPr>
              <w:rPr>
                <w:rFonts w:asciiTheme="majorEastAsia" w:eastAsiaTheme="majorEastAsia" w:hAnsiTheme="majorEastAsia" w:cs="Meiryo UI"/>
                <w:sz w:val="24"/>
                <w:szCs w:val="24"/>
              </w:rPr>
            </w:pPr>
            <w:r w:rsidRPr="00483E61">
              <w:rPr>
                <w:rFonts w:asciiTheme="majorEastAsia" w:eastAsiaTheme="majorEastAsia" w:hAnsiTheme="majorEastAsia" w:cs="Meiryo UI" w:hint="eastAsia"/>
                <w:sz w:val="24"/>
                <w:szCs w:val="24"/>
              </w:rPr>
              <w:lastRenderedPageBreak/>
              <w:t>損失補償の債務</w:t>
            </w:r>
          </w:p>
        </w:tc>
        <w:tc>
          <w:tcPr>
            <w:tcW w:w="7238" w:type="dxa"/>
          </w:tcPr>
          <w:p w:rsidR="00483E61" w:rsidRPr="00483E61" w:rsidRDefault="00483E61" w:rsidP="004C5E8A">
            <w:pPr>
              <w:widowControl/>
              <w:spacing w:line="320" w:lineRule="exact"/>
              <w:ind w:left="240" w:hangingChars="100" w:hanging="240"/>
              <w:textAlignment w:val="baseline"/>
              <w:rPr>
                <w:rFonts w:asciiTheme="majorEastAsia" w:eastAsiaTheme="majorEastAsia" w:hAnsiTheme="majorEastAsia" w:cs="Meiryo UI"/>
                <w:kern w:val="24"/>
                <w:sz w:val="24"/>
                <w:szCs w:val="18"/>
              </w:rPr>
            </w:pPr>
            <w:r w:rsidRPr="00483E61">
              <w:rPr>
                <w:rFonts w:asciiTheme="majorEastAsia" w:eastAsiaTheme="majorEastAsia" w:hAnsiTheme="majorEastAsia" w:cs="Meiryo UI" w:hint="eastAsia"/>
                <w:kern w:val="24"/>
                <w:sz w:val="24"/>
                <w:szCs w:val="18"/>
              </w:rPr>
              <w:t>・アジア太平洋トレードセンター株式会社に係る特定調停に伴う資金借入金に対する損失補償</w:t>
            </w:r>
          </w:p>
          <w:p w:rsidR="00483E61" w:rsidRPr="00483E61" w:rsidRDefault="00483E61" w:rsidP="004C5E8A">
            <w:pPr>
              <w:widowControl/>
              <w:spacing w:line="320" w:lineRule="exact"/>
              <w:ind w:left="240" w:hangingChars="100" w:hanging="240"/>
              <w:textAlignment w:val="baseline"/>
              <w:rPr>
                <w:rFonts w:asciiTheme="majorEastAsia" w:eastAsiaTheme="majorEastAsia" w:hAnsiTheme="majorEastAsia" w:cs="Meiryo UI"/>
                <w:kern w:val="24"/>
                <w:sz w:val="24"/>
                <w:szCs w:val="18"/>
              </w:rPr>
            </w:pPr>
            <w:r w:rsidRPr="00483E61">
              <w:rPr>
                <w:rFonts w:asciiTheme="majorEastAsia" w:eastAsiaTheme="majorEastAsia" w:hAnsiTheme="majorEastAsia" w:cs="Meiryo UI" w:hint="eastAsia"/>
                <w:kern w:val="24"/>
                <w:sz w:val="24"/>
                <w:szCs w:val="18"/>
              </w:rPr>
              <w:t>・株式会社湊町開発センターに係る特定調停に伴う資金借入金に対する損失補償</w:t>
            </w:r>
          </w:p>
          <w:p w:rsidR="00483E61" w:rsidRPr="00483E61" w:rsidRDefault="00483E61" w:rsidP="004C5E8A">
            <w:pPr>
              <w:widowControl/>
              <w:spacing w:line="320" w:lineRule="exact"/>
              <w:ind w:left="240" w:hangingChars="100" w:hanging="240"/>
              <w:textAlignment w:val="baseline"/>
              <w:rPr>
                <w:rFonts w:asciiTheme="majorEastAsia" w:eastAsiaTheme="majorEastAsia" w:hAnsiTheme="majorEastAsia" w:cs="Meiryo UI"/>
                <w:kern w:val="24"/>
                <w:sz w:val="24"/>
                <w:szCs w:val="18"/>
              </w:rPr>
            </w:pPr>
            <w:r w:rsidRPr="00483E61">
              <w:rPr>
                <w:rFonts w:asciiTheme="majorEastAsia" w:eastAsiaTheme="majorEastAsia" w:hAnsiTheme="majorEastAsia" w:cs="Meiryo UI" w:hint="eastAsia"/>
                <w:kern w:val="24"/>
                <w:sz w:val="24"/>
                <w:szCs w:val="18"/>
              </w:rPr>
              <w:t>・クリスタ長堀株式会社に係る特定調停に伴う資金借入金に対する損失補償</w:t>
            </w:r>
          </w:p>
        </w:tc>
      </w:tr>
    </w:tbl>
    <w:p w:rsidR="00483E61" w:rsidRPr="00483E61" w:rsidRDefault="00483E61" w:rsidP="00483E61">
      <w:pPr>
        <w:widowControl/>
        <w:jc w:val="left"/>
        <w:rPr>
          <w:rFonts w:asciiTheme="majorEastAsia" w:eastAsiaTheme="majorEastAsia" w:hAnsiTheme="majorEastAsia" w:cstheme="majorBidi"/>
          <w:sz w:val="24"/>
          <w:szCs w:val="24"/>
        </w:rPr>
      </w:pPr>
    </w:p>
    <w:p w:rsidR="006B7BF5" w:rsidRDefault="006B7BF5">
      <w:pPr>
        <w:widowControl/>
        <w:jc w:val="left"/>
        <w:rPr>
          <w:rFonts w:ascii="ＭＳ ゴシック" w:eastAsia="ＭＳ ゴシック" w:hAnsi="ＭＳ ゴシック"/>
        </w:rPr>
      </w:pPr>
      <w:r>
        <w:rPr>
          <w:rFonts w:ascii="ＭＳ ゴシック" w:eastAsia="ＭＳ ゴシック" w:hAnsi="ＭＳ ゴシック"/>
        </w:rPr>
        <w:br w:type="page"/>
      </w:r>
    </w:p>
    <w:p w:rsidR="006B7BF5" w:rsidRPr="00A711D1" w:rsidRDefault="004C5E8A" w:rsidP="006B7BF5">
      <w:pPr>
        <w:widowControl/>
        <w:jc w:val="left"/>
        <w:rPr>
          <w:rFonts w:asciiTheme="majorEastAsia" w:eastAsiaTheme="majorEastAsia" w:hAnsiTheme="majorEastAsia" w:cs="Meiryo UI"/>
          <w:sz w:val="24"/>
          <w:szCs w:val="24"/>
        </w:rPr>
      </w:pPr>
      <w:r>
        <w:rPr>
          <w:rFonts w:asciiTheme="majorEastAsia" w:eastAsiaTheme="majorEastAsia" w:hAnsiTheme="majorEastAsia" w:cs="Meiryo UI" w:hint="eastAsia"/>
          <w:sz w:val="24"/>
          <w:szCs w:val="24"/>
        </w:rPr>
        <w:lastRenderedPageBreak/>
        <w:t>別表第２‐３　特別区が一部事務組合を設けて共同処理する事務</w:t>
      </w:r>
    </w:p>
    <w:p w:rsidR="006B7BF5" w:rsidRDefault="006B7BF5" w:rsidP="006B7BF5">
      <w:pPr>
        <w:rPr>
          <w:rFonts w:asciiTheme="majorEastAsia" w:eastAsiaTheme="majorEastAsia" w:hAnsiTheme="majorEastAsia"/>
          <w:color w:val="FF0000"/>
          <w:sz w:val="24"/>
          <w:szCs w:val="24"/>
        </w:rPr>
      </w:pPr>
      <w:r>
        <w:rPr>
          <w:noProof/>
        </w:rPr>
        <mc:AlternateContent>
          <mc:Choice Requires="wps">
            <w:drawing>
              <wp:anchor distT="0" distB="0" distL="114300" distR="114300" simplePos="0" relativeHeight="251661312" behindDoc="0" locked="0" layoutInCell="1" allowOverlap="1" wp14:anchorId="177085DB" wp14:editId="52CBDFED">
                <wp:simplePos x="0" y="0"/>
                <wp:positionH relativeFrom="column">
                  <wp:posOffset>156845</wp:posOffset>
                </wp:positionH>
                <wp:positionV relativeFrom="paragraph">
                  <wp:posOffset>13970</wp:posOffset>
                </wp:positionV>
                <wp:extent cx="5652135" cy="7987030"/>
                <wp:effectExtent l="0" t="0" r="24765" b="13970"/>
                <wp:wrapNone/>
                <wp:docPr id="41"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7987030"/>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rsidR="006B7BF5" w:rsidRPr="006173B2" w:rsidRDefault="006B7BF5" w:rsidP="004C5E8A">
                            <w:pPr>
                              <w:rPr>
                                <w:rFonts w:asciiTheme="majorEastAsia" w:eastAsiaTheme="majorEastAsia" w:hAnsiTheme="majorEastAsia"/>
                                <w:sz w:val="24"/>
                                <w:szCs w:val="24"/>
                              </w:rPr>
                            </w:pP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①事務・事業</w:t>
                            </w:r>
                          </w:p>
                          <w:p w:rsidR="006B7BF5" w:rsidRPr="006173B2" w:rsidRDefault="006B7BF5" w:rsidP="004C5E8A">
                            <w:pPr>
                              <w:ind w:left="240" w:hangingChars="100" w:hanging="240"/>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介護保険事業、民間の児童養護施設等及び保護施設の設置認可に関する事務（指導、助成等の事務を含む。）</w:t>
                            </w:r>
                          </w:p>
                          <w:p w:rsidR="006B7BF5" w:rsidRPr="006173B2" w:rsidRDefault="006B7BF5" w:rsidP="004C5E8A">
                            <w:pPr>
                              <w:ind w:leftChars="11" w:left="23"/>
                              <w:rPr>
                                <w:rFonts w:asciiTheme="majorEastAsia" w:eastAsiaTheme="majorEastAsia" w:hAnsiTheme="majorEastAsia"/>
                                <w:sz w:val="24"/>
                                <w:szCs w:val="24"/>
                              </w:rPr>
                            </w:pPr>
                          </w:p>
                          <w:p w:rsidR="006B7BF5" w:rsidRPr="006173B2" w:rsidRDefault="006B7BF5" w:rsidP="004C5E8A">
                            <w:pPr>
                              <w:ind w:leftChars="11" w:left="23"/>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②システム管理</w:t>
                            </w:r>
                          </w:p>
                          <w:p w:rsidR="006B7BF5" w:rsidRPr="006173B2" w:rsidRDefault="006B7BF5" w:rsidP="004C5E8A">
                            <w:pPr>
                              <w:ind w:left="240" w:hangingChars="100" w:hanging="240"/>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住民情報系７システム〔住民基本台帳等システム、戸籍情報システム、税務事務システム、総合福祉システム、国民健康保険等システム、介護保険システム、統合基盤・ネットワークシステム〕等</w:t>
                            </w:r>
                          </w:p>
                          <w:p w:rsidR="006B7BF5" w:rsidRPr="006173B2" w:rsidRDefault="006B7BF5" w:rsidP="004C5E8A">
                            <w:pPr>
                              <w:rPr>
                                <w:rFonts w:asciiTheme="majorEastAsia" w:eastAsiaTheme="majorEastAsia" w:hAnsiTheme="majorEastAsia"/>
                                <w:sz w:val="24"/>
                                <w:szCs w:val="24"/>
                              </w:rPr>
                            </w:pP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③施設管理</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＜福祉施設＞</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・児童自立支援施設（大阪市立阿武山学園）</w:t>
                            </w:r>
                          </w:p>
                          <w:p w:rsidR="006B7BF5" w:rsidRPr="006173B2" w:rsidRDefault="006B7BF5" w:rsidP="004C5E8A">
                            <w:pPr>
                              <w:ind w:left="480" w:hangingChars="200" w:hanging="480"/>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・児童心理治療施設（大阪市立児童院・大阪市立弘済のぞみ園）</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・児童養護施設（大阪市立弘済みらい園・大阪市立長谷川羽曳野学園）</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・母子・父子福祉施設（大阪市立愛光会館）</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・大阪市立心身障がい者リハビリテーションセンター</w:t>
                            </w:r>
                          </w:p>
                          <w:p w:rsidR="006B7BF5" w:rsidRPr="006173B2" w:rsidRDefault="006B7BF5" w:rsidP="004C5E8A">
                            <w:pPr>
                              <w:ind w:left="720" w:hangingChars="300" w:hanging="720"/>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（八２．（三）（１）において機関等の共同設置により処理する事務を除いた</w:t>
                            </w:r>
                            <w:r w:rsidRPr="006173B2">
                              <w:rPr>
                                <w:rFonts w:asciiTheme="majorEastAsia" w:eastAsiaTheme="majorEastAsia" w:hAnsiTheme="majorEastAsia"/>
                                <w:sz w:val="24"/>
                                <w:szCs w:val="24"/>
                              </w:rPr>
                              <w:br/>
                            </w:r>
                            <w:r w:rsidRPr="006173B2">
                              <w:rPr>
                                <w:rFonts w:asciiTheme="majorEastAsia" w:eastAsiaTheme="majorEastAsia" w:hAnsiTheme="majorEastAsia" w:hint="eastAsia"/>
                                <w:sz w:val="24"/>
                                <w:szCs w:val="24"/>
                              </w:rPr>
                              <w:t>施設</w:t>
                            </w:r>
                            <w:r w:rsidRPr="006173B2">
                              <w:rPr>
                                <w:rFonts w:asciiTheme="majorEastAsia" w:eastAsiaTheme="majorEastAsia" w:hAnsiTheme="majorEastAsia"/>
                                <w:sz w:val="24"/>
                                <w:szCs w:val="24"/>
                              </w:rPr>
                              <w:t>管理に</w:t>
                            </w:r>
                            <w:r w:rsidRPr="006173B2">
                              <w:rPr>
                                <w:rFonts w:asciiTheme="majorEastAsia" w:eastAsiaTheme="majorEastAsia" w:hAnsiTheme="majorEastAsia" w:hint="eastAsia"/>
                                <w:sz w:val="24"/>
                                <w:szCs w:val="24"/>
                              </w:rPr>
                              <w:t>限る。）</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・福祉型障がい児入所施設（大阪市立敷津浦学園）</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・障がい者就労支援施設（大阪市立千里作業指導所）</w:t>
                            </w:r>
                          </w:p>
                          <w:p w:rsidR="006B7BF5" w:rsidRPr="006173B2" w:rsidRDefault="006B7BF5" w:rsidP="004C5E8A">
                            <w:pPr>
                              <w:ind w:left="480" w:hangingChars="200" w:hanging="480"/>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・医療保護施設（弘済院附属病院）・特別養護老人ホーム（弘済院第１特別養護老人ホーム・弘済院第２特別養護老人ホーム）</w:t>
                            </w:r>
                            <w:r w:rsidR="00335C31" w:rsidRPr="00DD11CB">
                              <w:rPr>
                                <w:rFonts w:asciiTheme="majorEastAsia" w:eastAsiaTheme="majorEastAsia" w:hAnsiTheme="majorEastAsia" w:hint="eastAsia"/>
                                <w:kern w:val="0"/>
                                <w:sz w:val="24"/>
                                <w:szCs w:val="24"/>
                              </w:rPr>
                              <w:t>※</w:t>
                            </w:r>
                          </w:p>
                          <w:p w:rsidR="006B7BF5" w:rsidRPr="006173B2" w:rsidRDefault="006B7BF5" w:rsidP="004C5E8A">
                            <w:pPr>
                              <w:rPr>
                                <w:rFonts w:asciiTheme="majorEastAsia" w:eastAsiaTheme="majorEastAsia" w:hAnsiTheme="majorEastAsia"/>
                                <w:sz w:val="24"/>
                                <w:szCs w:val="24"/>
                              </w:rPr>
                            </w:pP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＜市民利用施設＞</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・青少年野外活動施設（大阪市立信太山青少年野外活動センター）</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・ユースホステル（大阪市立長居ユースホステル）</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・青少年センター（大阪市立青少年センター）</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・こども文化センター（大阪市立こども文化センター）</w:t>
                            </w:r>
                          </w:p>
                          <w:p w:rsidR="006B7BF5" w:rsidRPr="006173B2" w:rsidRDefault="006B7BF5" w:rsidP="004C5E8A">
                            <w:pPr>
                              <w:ind w:left="3600" w:hangingChars="1500" w:hanging="3600"/>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・障がい者スポーツセンター（大阪市舞洲障がい者スポーツセンター・</w:t>
                            </w:r>
                            <w:r w:rsidRPr="006173B2">
                              <w:rPr>
                                <w:rFonts w:asciiTheme="majorEastAsia" w:eastAsiaTheme="majorEastAsia" w:hAnsiTheme="majorEastAsia"/>
                                <w:sz w:val="24"/>
                                <w:szCs w:val="24"/>
                              </w:rPr>
                              <w:br/>
                            </w:r>
                            <w:r w:rsidRPr="006173B2">
                              <w:rPr>
                                <w:rFonts w:asciiTheme="majorEastAsia" w:eastAsiaTheme="majorEastAsia" w:hAnsiTheme="majorEastAsia" w:hint="eastAsia"/>
                                <w:sz w:val="24"/>
                                <w:szCs w:val="24"/>
                              </w:rPr>
                              <w:t>大阪市長居障がい者スポーツセンター）</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・体育</w:t>
                            </w:r>
                            <w:r w:rsidRPr="006173B2">
                              <w:rPr>
                                <w:rFonts w:asciiTheme="majorEastAsia" w:eastAsiaTheme="majorEastAsia" w:hAnsiTheme="majorEastAsia"/>
                                <w:sz w:val="24"/>
                                <w:szCs w:val="24"/>
                              </w:rPr>
                              <w:t>館（</w:t>
                            </w:r>
                            <w:r w:rsidRPr="006173B2">
                              <w:rPr>
                                <w:rFonts w:asciiTheme="majorEastAsia" w:eastAsiaTheme="majorEastAsia" w:hAnsiTheme="majorEastAsia" w:hint="eastAsia"/>
                                <w:sz w:val="24"/>
                                <w:szCs w:val="24"/>
                              </w:rPr>
                              <w:t>大阪市中央体育館）</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・プール</w:t>
                            </w:r>
                            <w:r w:rsidRPr="006173B2">
                              <w:rPr>
                                <w:rFonts w:asciiTheme="majorEastAsia" w:eastAsiaTheme="majorEastAsia" w:hAnsiTheme="majorEastAsia"/>
                                <w:sz w:val="24"/>
                                <w:szCs w:val="24"/>
                              </w:rPr>
                              <w:t>（</w:t>
                            </w:r>
                            <w:r w:rsidRPr="006173B2">
                              <w:rPr>
                                <w:rFonts w:asciiTheme="majorEastAsia" w:eastAsiaTheme="majorEastAsia" w:hAnsiTheme="majorEastAsia" w:hint="eastAsia"/>
                                <w:sz w:val="24"/>
                                <w:szCs w:val="24"/>
                              </w:rPr>
                              <w:t>大阪市立大阪プール）</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・庭球場</w:t>
                            </w:r>
                            <w:r w:rsidRPr="006173B2">
                              <w:rPr>
                                <w:rFonts w:asciiTheme="majorEastAsia" w:eastAsiaTheme="majorEastAsia" w:hAnsiTheme="majorEastAsia"/>
                                <w:sz w:val="24"/>
                                <w:szCs w:val="24"/>
                              </w:rPr>
                              <w:t>（</w:t>
                            </w:r>
                            <w:r w:rsidRPr="006173B2">
                              <w:rPr>
                                <w:rFonts w:asciiTheme="majorEastAsia" w:eastAsiaTheme="majorEastAsia" w:hAnsiTheme="majorEastAsia" w:hint="eastAsia"/>
                                <w:sz w:val="24"/>
                                <w:szCs w:val="24"/>
                              </w:rPr>
                              <w:t>靭テニスセンター、靱庭球場）</w:t>
                            </w:r>
                          </w:p>
                          <w:p w:rsidR="006B7BF5" w:rsidRPr="00B115F5" w:rsidRDefault="006B7BF5" w:rsidP="006B7BF5">
                            <w:pPr>
                              <w:jc w:val="left"/>
                              <w:rPr>
                                <w:rFonts w:asciiTheme="majorEastAsia" w:eastAsiaTheme="majorEastAsia" w:hAnsiTheme="majorEastAsi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177085DB" id="正方形/長方形 10" o:spid="_x0000_s1026" style="position:absolute;left:0;text-align:left;margin-left:12.35pt;margin-top:1.1pt;width:445.05pt;height:62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">
                <v:textbox>
                  <w:txbxContent>
                    <w:p w:rsidR="006B7BF5" w:rsidRPr="006173B2" w:rsidRDefault="006B7BF5" w:rsidP="004C5E8A">
                      <w:pPr>
                        <w:rPr>
                          <w:rFonts w:asciiTheme="majorEastAsia" w:eastAsiaTheme="majorEastAsia" w:hAnsiTheme="majorEastAsia"/>
                          <w:sz w:val="24"/>
                          <w:szCs w:val="24"/>
                        </w:rPr>
                      </w:pP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①事務・事業</w:t>
                      </w:r>
                    </w:p>
                    <w:p w:rsidR="006B7BF5" w:rsidRPr="006173B2" w:rsidRDefault="006B7BF5" w:rsidP="004C5E8A">
                      <w:pPr>
                        <w:ind w:left="240" w:hangingChars="100" w:hanging="240"/>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介護保険事業、民間の児童養護施設等及び保護施設の設置認可に関する事務（指導、助成等の事務を含む。）</w:t>
                      </w:r>
                    </w:p>
                    <w:p w:rsidR="006B7BF5" w:rsidRPr="006173B2" w:rsidRDefault="006B7BF5" w:rsidP="004C5E8A">
                      <w:pPr>
                        <w:ind w:leftChars="11" w:left="23"/>
                        <w:rPr>
                          <w:rFonts w:asciiTheme="majorEastAsia" w:eastAsiaTheme="majorEastAsia" w:hAnsiTheme="majorEastAsia"/>
                          <w:sz w:val="24"/>
                          <w:szCs w:val="24"/>
                        </w:rPr>
                      </w:pPr>
                    </w:p>
                    <w:p w:rsidR="006B7BF5" w:rsidRPr="006173B2" w:rsidRDefault="006B7BF5" w:rsidP="004C5E8A">
                      <w:pPr>
                        <w:ind w:leftChars="11" w:left="23"/>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②システム管理</w:t>
                      </w:r>
                    </w:p>
                    <w:p w:rsidR="006B7BF5" w:rsidRPr="006173B2" w:rsidRDefault="006B7BF5" w:rsidP="004C5E8A">
                      <w:pPr>
                        <w:ind w:left="240" w:hangingChars="100" w:hanging="240"/>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住民情報系７システム〔住民基本台帳等システム、戸籍情報システム、税務事務システム、総合福祉システム、国民健康保険等システム、介護保険システム、統合基盤・ネットワークシステム〕等</w:t>
                      </w:r>
                    </w:p>
                    <w:p w:rsidR="006B7BF5" w:rsidRPr="006173B2" w:rsidRDefault="006B7BF5" w:rsidP="004C5E8A">
                      <w:pPr>
                        <w:rPr>
                          <w:rFonts w:asciiTheme="majorEastAsia" w:eastAsiaTheme="majorEastAsia" w:hAnsiTheme="majorEastAsia"/>
                          <w:sz w:val="24"/>
                          <w:szCs w:val="24"/>
                        </w:rPr>
                      </w:pP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③施設管理</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＜福祉施設＞</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・児童自立支援施設（大阪市立阿武山学園）</w:t>
                      </w:r>
                    </w:p>
                    <w:p w:rsidR="006B7BF5" w:rsidRPr="006173B2" w:rsidRDefault="006B7BF5" w:rsidP="004C5E8A">
                      <w:pPr>
                        <w:ind w:left="480" w:hangingChars="200" w:hanging="480"/>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・児童心理治療施設（大阪市立児童院・大阪市立弘済のぞみ園）</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・児童養護施設（大阪市立弘済みらい園・大阪市立長谷川羽曳野学園）</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・母子・父子福祉施設（大阪市立愛光会館）</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・大阪市立心身障がい者リハビリテーションセンター</w:t>
                      </w:r>
                    </w:p>
                    <w:p w:rsidR="006B7BF5" w:rsidRPr="006173B2" w:rsidRDefault="006B7BF5" w:rsidP="004C5E8A">
                      <w:pPr>
                        <w:ind w:left="720" w:hangingChars="300" w:hanging="720"/>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（八２．（三）（１）において機関等の共同設置により処理する事務を除いた</w:t>
                      </w:r>
                      <w:r w:rsidRPr="006173B2">
                        <w:rPr>
                          <w:rFonts w:asciiTheme="majorEastAsia" w:eastAsiaTheme="majorEastAsia" w:hAnsiTheme="majorEastAsia"/>
                          <w:sz w:val="24"/>
                          <w:szCs w:val="24"/>
                        </w:rPr>
                        <w:br/>
                      </w:r>
                      <w:r w:rsidRPr="006173B2">
                        <w:rPr>
                          <w:rFonts w:asciiTheme="majorEastAsia" w:eastAsiaTheme="majorEastAsia" w:hAnsiTheme="majorEastAsia" w:hint="eastAsia"/>
                          <w:sz w:val="24"/>
                          <w:szCs w:val="24"/>
                        </w:rPr>
                        <w:t>施設</w:t>
                      </w:r>
                      <w:r w:rsidRPr="006173B2">
                        <w:rPr>
                          <w:rFonts w:asciiTheme="majorEastAsia" w:eastAsiaTheme="majorEastAsia" w:hAnsiTheme="majorEastAsia"/>
                          <w:sz w:val="24"/>
                          <w:szCs w:val="24"/>
                        </w:rPr>
                        <w:t>管理に</w:t>
                      </w:r>
                      <w:r w:rsidRPr="006173B2">
                        <w:rPr>
                          <w:rFonts w:asciiTheme="majorEastAsia" w:eastAsiaTheme="majorEastAsia" w:hAnsiTheme="majorEastAsia" w:hint="eastAsia"/>
                          <w:sz w:val="24"/>
                          <w:szCs w:val="24"/>
                        </w:rPr>
                        <w:t>限る。）</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・福祉型障がい児入所施設（大阪市立敷津浦学園）</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・障がい者就労支援施設（大阪市立千里作業指導所）</w:t>
                      </w:r>
                    </w:p>
                    <w:p w:rsidR="006B7BF5" w:rsidRPr="006173B2" w:rsidRDefault="006B7BF5" w:rsidP="004C5E8A">
                      <w:pPr>
                        <w:ind w:left="480" w:hangingChars="200" w:hanging="480"/>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・医療保護施設（弘済院附属病院）・特別養護老人ホーム（弘済院第１特別養護老人ホーム・弘済院第２特別養護老人ホーム）</w:t>
                      </w:r>
                      <w:r w:rsidR="00335C31" w:rsidRPr="00DD11CB">
                        <w:rPr>
                          <w:rFonts w:asciiTheme="majorEastAsia" w:eastAsiaTheme="majorEastAsia" w:hAnsiTheme="majorEastAsia" w:hint="eastAsia"/>
                          <w:kern w:val="0"/>
                          <w:sz w:val="24"/>
                          <w:szCs w:val="24"/>
                        </w:rPr>
                        <w:t>※</w:t>
                      </w:r>
                    </w:p>
                    <w:p w:rsidR="006B7BF5" w:rsidRPr="006173B2" w:rsidRDefault="006B7BF5" w:rsidP="004C5E8A">
                      <w:pPr>
                        <w:rPr>
                          <w:rFonts w:asciiTheme="majorEastAsia" w:eastAsiaTheme="majorEastAsia" w:hAnsiTheme="majorEastAsia"/>
                          <w:sz w:val="24"/>
                          <w:szCs w:val="24"/>
                        </w:rPr>
                      </w:pP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＜市民利用施設＞</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・青少年野外活動施設（大阪市立信太山青少年野外活動センター）</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・ユースホステル（大阪市立長居ユースホステル）</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・青少年センター（大阪市立青少年センター）</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・こども文化センター（大阪市立こども文化センター）</w:t>
                      </w:r>
                    </w:p>
                    <w:p w:rsidR="006B7BF5" w:rsidRPr="006173B2" w:rsidRDefault="006B7BF5" w:rsidP="004C5E8A">
                      <w:pPr>
                        <w:ind w:left="3600" w:hangingChars="1500" w:hanging="3600"/>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・障がい者スポーツセンター（大阪市舞洲障がい者スポーツセンター・</w:t>
                      </w:r>
                      <w:r w:rsidRPr="006173B2">
                        <w:rPr>
                          <w:rFonts w:asciiTheme="majorEastAsia" w:eastAsiaTheme="majorEastAsia" w:hAnsiTheme="majorEastAsia"/>
                          <w:sz w:val="24"/>
                          <w:szCs w:val="24"/>
                        </w:rPr>
                        <w:br/>
                      </w:r>
                      <w:r w:rsidRPr="006173B2">
                        <w:rPr>
                          <w:rFonts w:asciiTheme="majorEastAsia" w:eastAsiaTheme="majorEastAsia" w:hAnsiTheme="majorEastAsia" w:hint="eastAsia"/>
                          <w:sz w:val="24"/>
                          <w:szCs w:val="24"/>
                        </w:rPr>
                        <w:t>大阪市長居障がい者スポーツセンター）</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・体育</w:t>
                      </w:r>
                      <w:r w:rsidRPr="006173B2">
                        <w:rPr>
                          <w:rFonts w:asciiTheme="majorEastAsia" w:eastAsiaTheme="majorEastAsia" w:hAnsiTheme="majorEastAsia"/>
                          <w:sz w:val="24"/>
                          <w:szCs w:val="24"/>
                        </w:rPr>
                        <w:t>館（</w:t>
                      </w:r>
                      <w:r w:rsidRPr="006173B2">
                        <w:rPr>
                          <w:rFonts w:asciiTheme="majorEastAsia" w:eastAsiaTheme="majorEastAsia" w:hAnsiTheme="majorEastAsia" w:hint="eastAsia"/>
                          <w:sz w:val="24"/>
                          <w:szCs w:val="24"/>
                        </w:rPr>
                        <w:t>大阪市中央体育館）</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・プール</w:t>
                      </w:r>
                      <w:r w:rsidRPr="006173B2">
                        <w:rPr>
                          <w:rFonts w:asciiTheme="majorEastAsia" w:eastAsiaTheme="majorEastAsia" w:hAnsiTheme="majorEastAsia"/>
                          <w:sz w:val="24"/>
                          <w:szCs w:val="24"/>
                        </w:rPr>
                        <w:t>（</w:t>
                      </w:r>
                      <w:r w:rsidRPr="006173B2">
                        <w:rPr>
                          <w:rFonts w:asciiTheme="majorEastAsia" w:eastAsiaTheme="majorEastAsia" w:hAnsiTheme="majorEastAsia" w:hint="eastAsia"/>
                          <w:sz w:val="24"/>
                          <w:szCs w:val="24"/>
                        </w:rPr>
                        <w:t>大阪市立大阪プール）</w:t>
                      </w:r>
                    </w:p>
                    <w:p w:rsidR="006B7BF5" w:rsidRPr="006173B2" w:rsidRDefault="006B7BF5" w:rsidP="004C5E8A">
                      <w:pPr>
                        <w:rPr>
                          <w:rFonts w:asciiTheme="majorEastAsia" w:eastAsiaTheme="majorEastAsia" w:hAnsiTheme="majorEastAsia"/>
                          <w:sz w:val="24"/>
                          <w:szCs w:val="24"/>
                        </w:rPr>
                      </w:pPr>
                      <w:r w:rsidRPr="006173B2">
                        <w:rPr>
                          <w:rFonts w:asciiTheme="majorEastAsia" w:eastAsiaTheme="majorEastAsia" w:hAnsiTheme="majorEastAsia" w:hint="eastAsia"/>
                          <w:sz w:val="24"/>
                          <w:szCs w:val="24"/>
                        </w:rPr>
                        <w:t xml:space="preserve">　・庭球場</w:t>
                      </w:r>
                      <w:r w:rsidRPr="006173B2">
                        <w:rPr>
                          <w:rFonts w:asciiTheme="majorEastAsia" w:eastAsiaTheme="majorEastAsia" w:hAnsiTheme="majorEastAsia"/>
                          <w:sz w:val="24"/>
                          <w:szCs w:val="24"/>
                        </w:rPr>
                        <w:t>（</w:t>
                      </w:r>
                      <w:r w:rsidRPr="006173B2">
                        <w:rPr>
                          <w:rFonts w:asciiTheme="majorEastAsia" w:eastAsiaTheme="majorEastAsia" w:hAnsiTheme="majorEastAsia" w:hint="eastAsia"/>
                          <w:sz w:val="24"/>
                          <w:szCs w:val="24"/>
                        </w:rPr>
                        <w:t>靭テニスセンター、靱庭球場）</w:t>
                      </w:r>
                    </w:p>
                    <w:p w:rsidR="006B7BF5" w:rsidRPr="00B115F5" w:rsidRDefault="006B7BF5" w:rsidP="006B7BF5">
                      <w:pPr>
                        <w:jc w:val="left"/>
                        <w:rPr>
                          <w:rFonts w:asciiTheme="majorEastAsia" w:eastAsiaTheme="majorEastAsia" w:hAnsiTheme="majorEastAsia"/>
                          <w:sz w:val="24"/>
                          <w:szCs w:val="24"/>
                        </w:rPr>
                      </w:pPr>
                    </w:p>
                  </w:txbxContent>
                </v:textbox>
              </v:rect>
            </w:pict>
          </mc:Fallback>
        </mc:AlternateContent>
      </w: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Pr="00AE58DB"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rPr>
          <w:rFonts w:asciiTheme="majorEastAsia" w:eastAsiaTheme="majorEastAsia" w:hAnsiTheme="majorEastAsia"/>
          <w:color w:val="FF0000"/>
          <w:sz w:val="24"/>
          <w:szCs w:val="24"/>
        </w:rPr>
      </w:pPr>
    </w:p>
    <w:p w:rsidR="006B7BF5" w:rsidRDefault="006B7BF5" w:rsidP="006B7BF5">
      <w:pPr>
        <w:widowControl/>
        <w:jc w:val="left"/>
        <w:rPr>
          <w:rFonts w:asciiTheme="majorEastAsia" w:eastAsiaTheme="majorEastAsia" w:hAnsiTheme="majorEastAsia"/>
          <w:color w:val="FF0000"/>
          <w:sz w:val="24"/>
          <w:szCs w:val="24"/>
        </w:rPr>
      </w:pPr>
      <w:r>
        <w:rPr>
          <w:rFonts w:asciiTheme="majorEastAsia" w:eastAsiaTheme="majorEastAsia" w:hAnsiTheme="majorEastAsia"/>
          <w:color w:val="FF0000"/>
          <w:sz w:val="24"/>
          <w:szCs w:val="24"/>
        </w:rPr>
        <w:br w:type="page"/>
      </w:r>
    </w:p>
    <w:p w:rsidR="006B7BF5" w:rsidRDefault="006B7BF5" w:rsidP="006B7BF5">
      <w:pPr>
        <w:widowControl/>
        <w:jc w:val="left"/>
        <w:rPr>
          <w:rFonts w:asciiTheme="majorEastAsia" w:eastAsiaTheme="majorEastAsia" w:hAnsiTheme="majorEastAsia"/>
          <w:color w:val="FF0000"/>
          <w:sz w:val="24"/>
          <w:szCs w:val="24"/>
        </w:rPr>
      </w:pPr>
      <w:r>
        <w:rPr>
          <w:noProof/>
        </w:rPr>
        <w:lastRenderedPageBreak/>
        <mc:AlternateContent>
          <mc:Choice Requires="wps">
            <w:drawing>
              <wp:anchor distT="0" distB="0" distL="114300" distR="114300" simplePos="0" relativeHeight="251662336" behindDoc="0" locked="0" layoutInCell="1" allowOverlap="1" wp14:anchorId="725A57DE" wp14:editId="0EE9D883">
                <wp:simplePos x="0" y="0"/>
                <wp:positionH relativeFrom="margin">
                  <wp:posOffset>166370</wp:posOffset>
                </wp:positionH>
                <wp:positionV relativeFrom="paragraph">
                  <wp:posOffset>4445</wp:posOffset>
                </wp:positionV>
                <wp:extent cx="5633085" cy="2395855"/>
                <wp:effectExtent l="0" t="0" r="24765" b="23495"/>
                <wp:wrapNone/>
                <wp:docPr id="4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3085" cy="2395855"/>
                        </a:xfrm>
                        <a:prstGeom prst="rect">
                          <a:avLst/>
                        </a:prstGeom>
                        <a:solidFill>
                          <a:sysClr val="window" lastClr="FFFFFF">
                            <a:lumMod val="100000"/>
                            <a:lumOff val="0"/>
                          </a:sysClr>
                        </a:solidFill>
                        <a:ln w="9525">
                          <a:solidFill>
                            <a:sysClr val="windowText" lastClr="000000">
                              <a:lumMod val="100000"/>
                              <a:lumOff val="0"/>
                            </a:sysClr>
                          </a:solidFill>
                          <a:miter lim="800000"/>
                          <a:headEnd/>
                          <a:tailEnd/>
                        </a:ln>
                      </wps:spPr>
                      <wps:txbx>
                        <w:txbxContent>
                          <w:p w:rsidR="006B7BF5" w:rsidRPr="009A26B0" w:rsidRDefault="006B7BF5" w:rsidP="004C5E8A">
                            <w:pPr>
                              <w:rPr>
                                <w:rFonts w:asciiTheme="majorEastAsia" w:eastAsiaTheme="majorEastAsia" w:hAnsiTheme="majorEastAsia"/>
                                <w:sz w:val="24"/>
                                <w:szCs w:val="24"/>
                              </w:rPr>
                            </w:pPr>
                            <w:r w:rsidRPr="009A26B0">
                              <w:rPr>
                                <w:rFonts w:asciiTheme="majorEastAsia" w:eastAsiaTheme="majorEastAsia" w:hAnsiTheme="majorEastAsia" w:hint="eastAsia"/>
                                <w:sz w:val="24"/>
                                <w:szCs w:val="24"/>
                              </w:rPr>
                              <w:t>＜その他＞</w:t>
                            </w:r>
                          </w:p>
                          <w:p w:rsidR="006B7BF5" w:rsidRPr="009A26B0" w:rsidRDefault="006B7BF5" w:rsidP="004C5E8A">
                            <w:pPr>
                              <w:rPr>
                                <w:rFonts w:asciiTheme="majorEastAsia" w:eastAsiaTheme="majorEastAsia" w:hAnsiTheme="majorEastAsia"/>
                                <w:sz w:val="24"/>
                                <w:szCs w:val="24"/>
                              </w:rPr>
                            </w:pPr>
                            <w:r w:rsidRPr="009A26B0">
                              <w:rPr>
                                <w:rFonts w:asciiTheme="majorEastAsia" w:eastAsiaTheme="majorEastAsia" w:hAnsiTheme="majorEastAsia" w:hint="eastAsia"/>
                                <w:sz w:val="24"/>
                                <w:szCs w:val="24"/>
                              </w:rPr>
                              <w:t xml:space="preserve">　</w:t>
                            </w:r>
                            <w:r w:rsidRPr="009A26B0">
                              <w:rPr>
                                <w:rFonts w:asciiTheme="majorEastAsia" w:eastAsiaTheme="majorEastAsia" w:hAnsiTheme="majorEastAsia" w:hint="eastAsia"/>
                                <w:sz w:val="24"/>
                                <w:szCs w:val="24"/>
                              </w:rPr>
                              <w:t>・大阪市動物管理センター</w:t>
                            </w:r>
                          </w:p>
                          <w:p w:rsidR="006B7BF5" w:rsidRPr="00584C38" w:rsidRDefault="006B7BF5" w:rsidP="004C5E8A">
                            <w:pPr>
                              <w:ind w:left="1200" w:hangingChars="500" w:hanging="1200"/>
                              <w:rPr>
                                <w:rFonts w:asciiTheme="majorEastAsia" w:eastAsiaTheme="majorEastAsia" w:hAnsiTheme="majorEastAsia"/>
                                <w:sz w:val="24"/>
                                <w:szCs w:val="24"/>
                              </w:rPr>
                            </w:pPr>
                            <w:r w:rsidRPr="009A26B0">
                              <w:rPr>
                                <w:rFonts w:asciiTheme="majorEastAsia" w:eastAsiaTheme="majorEastAsia" w:hAnsiTheme="majorEastAsia" w:hint="eastAsia"/>
                                <w:sz w:val="24"/>
                                <w:szCs w:val="24"/>
                              </w:rPr>
                              <w:t xml:space="preserve">　・</w:t>
                            </w:r>
                            <w:r w:rsidRPr="00584C38">
                              <w:rPr>
                                <w:rFonts w:asciiTheme="majorEastAsia" w:eastAsiaTheme="majorEastAsia" w:hAnsiTheme="majorEastAsia" w:hint="eastAsia"/>
                                <w:sz w:val="24"/>
                                <w:szCs w:val="24"/>
                              </w:rPr>
                              <w:t>斎場（大阪市立北斎場・大阪市立小林斎場・大阪市立佃斎場・</w:t>
                            </w:r>
                            <w:r>
                              <w:rPr>
                                <w:rFonts w:asciiTheme="majorEastAsia" w:eastAsiaTheme="majorEastAsia" w:hAnsiTheme="majorEastAsia"/>
                                <w:sz w:val="24"/>
                                <w:szCs w:val="24"/>
                              </w:rPr>
                              <w:br/>
                            </w:r>
                            <w:r w:rsidRPr="00584C38">
                              <w:rPr>
                                <w:rFonts w:asciiTheme="majorEastAsia" w:eastAsiaTheme="majorEastAsia" w:hAnsiTheme="majorEastAsia" w:hint="eastAsia"/>
                                <w:sz w:val="24"/>
                                <w:szCs w:val="24"/>
                              </w:rPr>
                              <w:t>大阪市立鶴見斎場・大阪市立瓜破斎場・大阪市立葬祭場）</w:t>
                            </w:r>
                          </w:p>
                          <w:p w:rsidR="006B7BF5" w:rsidRPr="009A26B0" w:rsidRDefault="006B7BF5" w:rsidP="004C5E8A">
                            <w:pPr>
                              <w:rPr>
                                <w:rFonts w:asciiTheme="majorEastAsia" w:eastAsiaTheme="majorEastAsia" w:hAnsiTheme="majorEastAsia"/>
                                <w:sz w:val="24"/>
                                <w:szCs w:val="24"/>
                              </w:rPr>
                            </w:pPr>
                            <w:r w:rsidRPr="00584C38">
                              <w:rPr>
                                <w:rFonts w:asciiTheme="majorEastAsia" w:eastAsiaTheme="majorEastAsia" w:hAnsiTheme="majorEastAsia" w:hint="eastAsia"/>
                                <w:sz w:val="24"/>
                                <w:szCs w:val="24"/>
                              </w:rPr>
                              <w:t xml:space="preserve">　・霊園（泉南メモリアルパーク・瓜破霊園・服部霊園・北霊園・南霊園）</w:t>
                            </w:r>
                          </w:p>
                          <w:p w:rsidR="006B7BF5" w:rsidRPr="009A26B0" w:rsidRDefault="006B7BF5" w:rsidP="004C5E8A">
                            <w:pPr>
                              <w:rPr>
                                <w:rFonts w:asciiTheme="majorEastAsia" w:eastAsiaTheme="majorEastAsia" w:hAnsiTheme="majorEastAsia"/>
                                <w:sz w:val="24"/>
                                <w:szCs w:val="24"/>
                              </w:rPr>
                            </w:pPr>
                          </w:p>
                          <w:p w:rsidR="006B7BF5" w:rsidRPr="009A26B0" w:rsidRDefault="006B7BF5" w:rsidP="004C5E8A">
                            <w:pPr>
                              <w:rPr>
                                <w:rFonts w:asciiTheme="majorEastAsia" w:eastAsiaTheme="majorEastAsia" w:hAnsiTheme="majorEastAsia"/>
                                <w:sz w:val="24"/>
                                <w:szCs w:val="24"/>
                              </w:rPr>
                            </w:pPr>
                            <w:r w:rsidRPr="009A26B0">
                              <w:rPr>
                                <w:rFonts w:asciiTheme="majorEastAsia" w:eastAsiaTheme="majorEastAsia" w:hAnsiTheme="majorEastAsia" w:hint="eastAsia"/>
                                <w:sz w:val="24"/>
                                <w:szCs w:val="24"/>
                              </w:rPr>
                              <w:t>④財産管理</w:t>
                            </w:r>
                          </w:p>
                          <w:p w:rsidR="006B7BF5" w:rsidRPr="004E21D6" w:rsidRDefault="006B7BF5" w:rsidP="009270A0">
                            <w:pPr>
                              <w:ind w:left="480" w:hangingChars="200" w:hanging="480"/>
                              <w:rPr>
                                <w:rFonts w:asciiTheme="majorEastAsia" w:eastAsiaTheme="majorEastAsia" w:hAnsiTheme="majorEastAsia"/>
                                <w:sz w:val="24"/>
                                <w:szCs w:val="24"/>
                              </w:rPr>
                            </w:pPr>
                            <w:r w:rsidRPr="009A26B0">
                              <w:rPr>
                                <w:rFonts w:asciiTheme="majorEastAsia" w:eastAsiaTheme="majorEastAsia" w:hAnsiTheme="majorEastAsia" w:hint="eastAsia"/>
                                <w:sz w:val="24"/>
                                <w:szCs w:val="24"/>
                              </w:rPr>
                              <w:t xml:space="preserve">　・「処分検討地」とされた土地</w:t>
                            </w:r>
                            <w:r w:rsidR="004220AC" w:rsidRPr="004220AC">
                              <w:rPr>
                                <w:rFonts w:asciiTheme="majorEastAsia" w:eastAsiaTheme="majorEastAsia" w:hAnsiTheme="majorEastAsia" w:hint="eastAsia"/>
                                <w:sz w:val="24"/>
                                <w:szCs w:val="24"/>
                              </w:rPr>
                              <w:t>（</w:t>
                            </w:r>
                            <w:r w:rsidR="009270A0" w:rsidRPr="009270A0">
                              <w:rPr>
                                <w:rFonts w:asciiTheme="majorEastAsia" w:eastAsiaTheme="majorEastAsia" w:hAnsiTheme="majorEastAsia" w:hint="eastAsia"/>
                                <w:sz w:val="24"/>
                                <w:szCs w:val="24"/>
                              </w:rPr>
                              <w:t>別表第２‐１‐２に規定する「大阪市未利用地活用方針」に基づき「処分検討地」とされた土地をいう。</w:t>
                            </w:r>
                            <w:r w:rsidR="004220AC">
                              <w:rPr>
                                <w:rFonts w:asciiTheme="majorEastAsia" w:eastAsiaTheme="majorEastAsia" w:hAnsiTheme="majorEastAsia" w:hint="eastAsia"/>
                                <w:sz w:val="24"/>
                                <w:szCs w:val="24"/>
                              </w:rPr>
                              <w:t>）</w:t>
                            </w:r>
                            <w:r w:rsidRPr="009A26B0">
                              <w:rPr>
                                <w:rFonts w:asciiTheme="majorEastAsia" w:eastAsiaTheme="majorEastAsia" w:hAnsiTheme="majorEastAsia" w:hint="eastAsia"/>
                                <w:sz w:val="24"/>
                                <w:szCs w:val="24"/>
                              </w:rPr>
                              <w:t>等の管理及び処分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25A57DE" id="_x0000_s1027" style="position:absolute;margin-left:13.1pt;margin-top:.35pt;width:443.55pt;height:188.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">
                <v:textbox>
                  <w:txbxContent>
                    <w:p w:rsidR="006B7BF5" w:rsidRPr="009A26B0" w:rsidRDefault="006B7BF5" w:rsidP="004C5E8A">
                      <w:pPr>
                        <w:rPr>
                          <w:rFonts w:asciiTheme="majorEastAsia" w:eastAsiaTheme="majorEastAsia" w:hAnsiTheme="majorEastAsia"/>
                          <w:sz w:val="24"/>
                          <w:szCs w:val="24"/>
                        </w:rPr>
                      </w:pPr>
                      <w:r w:rsidRPr="009A26B0">
                        <w:rPr>
                          <w:rFonts w:asciiTheme="majorEastAsia" w:eastAsiaTheme="majorEastAsia" w:hAnsiTheme="majorEastAsia" w:hint="eastAsia"/>
                          <w:sz w:val="24"/>
                          <w:szCs w:val="24"/>
                        </w:rPr>
                        <w:t>＜その他＞</w:t>
                      </w:r>
                    </w:p>
                    <w:p w:rsidR="006B7BF5" w:rsidRPr="009A26B0" w:rsidRDefault="006B7BF5" w:rsidP="004C5E8A">
                      <w:pPr>
                        <w:rPr>
                          <w:rFonts w:asciiTheme="majorEastAsia" w:eastAsiaTheme="majorEastAsia" w:hAnsiTheme="majorEastAsia"/>
                          <w:sz w:val="24"/>
                          <w:szCs w:val="24"/>
                        </w:rPr>
                      </w:pPr>
                      <w:r w:rsidRPr="009A26B0">
                        <w:rPr>
                          <w:rFonts w:asciiTheme="majorEastAsia" w:eastAsiaTheme="majorEastAsia" w:hAnsiTheme="majorEastAsia" w:hint="eastAsia"/>
                          <w:sz w:val="24"/>
                          <w:szCs w:val="24"/>
                        </w:rPr>
                        <w:t xml:space="preserve">　</w:t>
                      </w:r>
                      <w:r w:rsidRPr="009A26B0">
                        <w:rPr>
                          <w:rFonts w:asciiTheme="majorEastAsia" w:eastAsiaTheme="majorEastAsia" w:hAnsiTheme="majorEastAsia" w:hint="eastAsia"/>
                          <w:sz w:val="24"/>
                          <w:szCs w:val="24"/>
                        </w:rPr>
                        <w:t>・大阪市動物管理センター</w:t>
                      </w:r>
                    </w:p>
                    <w:p w:rsidR="006B7BF5" w:rsidRPr="00584C38" w:rsidRDefault="006B7BF5" w:rsidP="004C5E8A">
                      <w:pPr>
                        <w:ind w:left="1200" w:hangingChars="500" w:hanging="1200"/>
                        <w:rPr>
                          <w:rFonts w:asciiTheme="majorEastAsia" w:eastAsiaTheme="majorEastAsia" w:hAnsiTheme="majorEastAsia"/>
                          <w:sz w:val="24"/>
                          <w:szCs w:val="24"/>
                        </w:rPr>
                      </w:pPr>
                      <w:r w:rsidRPr="009A26B0">
                        <w:rPr>
                          <w:rFonts w:asciiTheme="majorEastAsia" w:eastAsiaTheme="majorEastAsia" w:hAnsiTheme="majorEastAsia" w:hint="eastAsia"/>
                          <w:sz w:val="24"/>
                          <w:szCs w:val="24"/>
                        </w:rPr>
                        <w:t xml:space="preserve">　・</w:t>
                      </w:r>
                      <w:r w:rsidRPr="00584C38">
                        <w:rPr>
                          <w:rFonts w:asciiTheme="majorEastAsia" w:eastAsiaTheme="majorEastAsia" w:hAnsiTheme="majorEastAsia" w:hint="eastAsia"/>
                          <w:sz w:val="24"/>
                          <w:szCs w:val="24"/>
                        </w:rPr>
                        <w:t>斎場（大阪市立北斎場・大阪市立小林斎場・大阪市立佃斎場・</w:t>
                      </w:r>
                      <w:r>
                        <w:rPr>
                          <w:rFonts w:asciiTheme="majorEastAsia" w:eastAsiaTheme="majorEastAsia" w:hAnsiTheme="majorEastAsia"/>
                          <w:sz w:val="24"/>
                          <w:szCs w:val="24"/>
                        </w:rPr>
                        <w:br/>
                      </w:r>
                      <w:r w:rsidRPr="00584C38">
                        <w:rPr>
                          <w:rFonts w:asciiTheme="majorEastAsia" w:eastAsiaTheme="majorEastAsia" w:hAnsiTheme="majorEastAsia" w:hint="eastAsia"/>
                          <w:sz w:val="24"/>
                          <w:szCs w:val="24"/>
                        </w:rPr>
                        <w:t>大阪市立鶴見斎場・大阪市立瓜破斎場・大阪市立葬祭場）</w:t>
                      </w:r>
                    </w:p>
                    <w:p w:rsidR="006B7BF5" w:rsidRPr="009A26B0" w:rsidRDefault="006B7BF5" w:rsidP="004C5E8A">
                      <w:pPr>
                        <w:rPr>
                          <w:rFonts w:asciiTheme="majorEastAsia" w:eastAsiaTheme="majorEastAsia" w:hAnsiTheme="majorEastAsia"/>
                          <w:sz w:val="24"/>
                          <w:szCs w:val="24"/>
                        </w:rPr>
                      </w:pPr>
                      <w:r w:rsidRPr="00584C38">
                        <w:rPr>
                          <w:rFonts w:asciiTheme="majorEastAsia" w:eastAsiaTheme="majorEastAsia" w:hAnsiTheme="majorEastAsia" w:hint="eastAsia"/>
                          <w:sz w:val="24"/>
                          <w:szCs w:val="24"/>
                        </w:rPr>
                        <w:t xml:space="preserve">　・霊園（泉南メモリアルパーク・瓜破霊園・服部霊園・北霊園・南霊園）</w:t>
                      </w:r>
                    </w:p>
                    <w:p w:rsidR="006B7BF5" w:rsidRPr="009A26B0" w:rsidRDefault="006B7BF5" w:rsidP="004C5E8A">
                      <w:pPr>
                        <w:rPr>
                          <w:rFonts w:asciiTheme="majorEastAsia" w:eastAsiaTheme="majorEastAsia" w:hAnsiTheme="majorEastAsia"/>
                          <w:sz w:val="24"/>
                          <w:szCs w:val="24"/>
                        </w:rPr>
                      </w:pPr>
                    </w:p>
                    <w:p w:rsidR="006B7BF5" w:rsidRPr="009A26B0" w:rsidRDefault="006B7BF5" w:rsidP="004C5E8A">
                      <w:pPr>
                        <w:rPr>
                          <w:rFonts w:asciiTheme="majorEastAsia" w:eastAsiaTheme="majorEastAsia" w:hAnsiTheme="majorEastAsia"/>
                          <w:sz w:val="24"/>
                          <w:szCs w:val="24"/>
                        </w:rPr>
                      </w:pPr>
                      <w:r w:rsidRPr="009A26B0">
                        <w:rPr>
                          <w:rFonts w:asciiTheme="majorEastAsia" w:eastAsiaTheme="majorEastAsia" w:hAnsiTheme="majorEastAsia" w:hint="eastAsia"/>
                          <w:sz w:val="24"/>
                          <w:szCs w:val="24"/>
                        </w:rPr>
                        <w:t>④財産管理</w:t>
                      </w:r>
                    </w:p>
                    <w:p w:rsidR="006B7BF5" w:rsidRPr="004E21D6" w:rsidRDefault="006B7BF5" w:rsidP="009270A0">
                      <w:pPr>
                        <w:ind w:left="480" w:hangingChars="200" w:hanging="480"/>
                        <w:rPr>
                          <w:rFonts w:asciiTheme="majorEastAsia" w:eastAsiaTheme="majorEastAsia" w:hAnsiTheme="majorEastAsia"/>
                          <w:sz w:val="24"/>
                          <w:szCs w:val="24"/>
                        </w:rPr>
                      </w:pPr>
                      <w:r w:rsidRPr="009A26B0">
                        <w:rPr>
                          <w:rFonts w:asciiTheme="majorEastAsia" w:eastAsiaTheme="majorEastAsia" w:hAnsiTheme="majorEastAsia" w:hint="eastAsia"/>
                          <w:sz w:val="24"/>
                          <w:szCs w:val="24"/>
                        </w:rPr>
                        <w:t xml:space="preserve">　・「処分検討地」とされた土地</w:t>
                      </w:r>
                      <w:r w:rsidR="004220AC" w:rsidRPr="004220AC">
                        <w:rPr>
                          <w:rFonts w:asciiTheme="majorEastAsia" w:eastAsiaTheme="majorEastAsia" w:hAnsiTheme="majorEastAsia" w:hint="eastAsia"/>
                          <w:sz w:val="24"/>
                          <w:szCs w:val="24"/>
                        </w:rPr>
                        <w:t>（</w:t>
                      </w:r>
                      <w:r w:rsidR="009270A0" w:rsidRPr="009270A0">
                        <w:rPr>
                          <w:rFonts w:asciiTheme="majorEastAsia" w:eastAsiaTheme="majorEastAsia" w:hAnsiTheme="majorEastAsia" w:hint="eastAsia"/>
                          <w:sz w:val="24"/>
                          <w:szCs w:val="24"/>
                        </w:rPr>
                        <w:t>別表第２‐１‐２に規定する「大阪市未利用地活用方針」に基づき「処分検討地」とされた土地をいう。</w:t>
                      </w:r>
                      <w:r w:rsidR="004220AC">
                        <w:rPr>
                          <w:rFonts w:asciiTheme="majorEastAsia" w:eastAsiaTheme="majorEastAsia" w:hAnsiTheme="majorEastAsia" w:hint="eastAsia"/>
                          <w:sz w:val="24"/>
                          <w:szCs w:val="24"/>
                        </w:rPr>
                        <w:t>）</w:t>
                      </w:r>
                      <w:r w:rsidRPr="009A26B0">
                        <w:rPr>
                          <w:rFonts w:asciiTheme="majorEastAsia" w:eastAsiaTheme="majorEastAsia" w:hAnsiTheme="majorEastAsia" w:hint="eastAsia"/>
                          <w:sz w:val="24"/>
                          <w:szCs w:val="24"/>
                        </w:rPr>
                        <w:t>等の管理及び処分</w:t>
                      </w:r>
                    </w:p>
                  </w:txbxContent>
                </v:textbox>
                <w10:wrap anchorx="margin"/>
              </v:rect>
            </w:pict>
          </mc:Fallback>
        </mc:AlternateContent>
      </w:r>
    </w:p>
    <w:p w:rsidR="006B7BF5" w:rsidRDefault="006B7BF5" w:rsidP="006B7BF5">
      <w:pPr>
        <w:widowControl/>
        <w:jc w:val="left"/>
        <w:rPr>
          <w:rFonts w:asciiTheme="majorEastAsia" w:eastAsiaTheme="majorEastAsia" w:hAnsiTheme="majorEastAsia"/>
          <w:color w:val="FF0000"/>
          <w:sz w:val="24"/>
          <w:szCs w:val="24"/>
        </w:rPr>
      </w:pPr>
    </w:p>
    <w:p w:rsidR="006B7BF5" w:rsidRDefault="006B7BF5" w:rsidP="006B7BF5">
      <w:pPr>
        <w:widowControl/>
        <w:jc w:val="left"/>
        <w:rPr>
          <w:rFonts w:asciiTheme="majorEastAsia" w:eastAsiaTheme="majorEastAsia" w:hAnsiTheme="majorEastAsia"/>
          <w:color w:val="FF0000"/>
          <w:sz w:val="24"/>
          <w:szCs w:val="24"/>
        </w:rPr>
      </w:pPr>
    </w:p>
    <w:p w:rsidR="006B7BF5" w:rsidRDefault="006B7BF5" w:rsidP="006B7BF5">
      <w:pPr>
        <w:widowControl/>
        <w:jc w:val="left"/>
        <w:rPr>
          <w:rFonts w:asciiTheme="majorEastAsia" w:eastAsiaTheme="majorEastAsia" w:hAnsiTheme="majorEastAsia"/>
          <w:color w:val="FF0000"/>
          <w:sz w:val="24"/>
          <w:szCs w:val="24"/>
        </w:rPr>
      </w:pPr>
    </w:p>
    <w:p w:rsidR="006B7BF5" w:rsidRDefault="006B7BF5" w:rsidP="006B7BF5">
      <w:pPr>
        <w:widowControl/>
        <w:jc w:val="left"/>
        <w:rPr>
          <w:rFonts w:asciiTheme="majorEastAsia" w:eastAsiaTheme="majorEastAsia" w:hAnsiTheme="majorEastAsia"/>
          <w:color w:val="FF0000"/>
          <w:sz w:val="24"/>
          <w:szCs w:val="24"/>
        </w:rPr>
      </w:pPr>
    </w:p>
    <w:p w:rsidR="006B7BF5" w:rsidRDefault="006B7BF5" w:rsidP="006B7BF5">
      <w:pPr>
        <w:widowControl/>
        <w:jc w:val="left"/>
        <w:rPr>
          <w:rFonts w:asciiTheme="majorEastAsia" w:eastAsiaTheme="majorEastAsia" w:hAnsiTheme="majorEastAsia"/>
          <w:color w:val="FF0000"/>
          <w:sz w:val="24"/>
          <w:szCs w:val="24"/>
        </w:rPr>
      </w:pPr>
    </w:p>
    <w:p w:rsidR="006B7BF5" w:rsidRDefault="006B7BF5" w:rsidP="006B7BF5">
      <w:pPr>
        <w:widowControl/>
        <w:jc w:val="left"/>
        <w:rPr>
          <w:rFonts w:asciiTheme="majorEastAsia" w:eastAsiaTheme="majorEastAsia" w:hAnsiTheme="majorEastAsia"/>
          <w:color w:val="FF0000"/>
          <w:sz w:val="24"/>
          <w:szCs w:val="24"/>
        </w:rPr>
      </w:pPr>
    </w:p>
    <w:p w:rsidR="006B7BF5" w:rsidRDefault="006B7BF5" w:rsidP="006B7BF5">
      <w:pPr>
        <w:widowControl/>
        <w:jc w:val="left"/>
        <w:rPr>
          <w:rFonts w:asciiTheme="majorEastAsia" w:eastAsiaTheme="majorEastAsia" w:hAnsiTheme="majorEastAsia"/>
          <w:color w:val="FF0000"/>
          <w:sz w:val="24"/>
          <w:szCs w:val="24"/>
        </w:rPr>
      </w:pPr>
    </w:p>
    <w:p w:rsidR="006B7BF5" w:rsidRDefault="006B7BF5" w:rsidP="006B7BF5">
      <w:pPr>
        <w:widowControl/>
        <w:jc w:val="left"/>
        <w:rPr>
          <w:rFonts w:asciiTheme="majorEastAsia" w:eastAsiaTheme="majorEastAsia" w:hAnsiTheme="majorEastAsia"/>
          <w:color w:val="FF0000"/>
          <w:sz w:val="24"/>
          <w:szCs w:val="24"/>
        </w:rPr>
      </w:pPr>
    </w:p>
    <w:p w:rsidR="009270A0" w:rsidRDefault="009270A0" w:rsidP="006B7BF5">
      <w:pPr>
        <w:widowControl/>
        <w:jc w:val="left"/>
        <w:rPr>
          <w:rFonts w:asciiTheme="majorEastAsia" w:eastAsiaTheme="majorEastAsia" w:hAnsiTheme="majorEastAsia"/>
          <w:color w:val="FF0000"/>
          <w:sz w:val="24"/>
          <w:szCs w:val="24"/>
        </w:rPr>
      </w:pPr>
    </w:p>
    <w:p w:rsidR="006B7BF5" w:rsidRDefault="006B7BF5" w:rsidP="006B7BF5">
      <w:pPr>
        <w:widowControl/>
        <w:jc w:val="left"/>
        <w:rPr>
          <w:rFonts w:asciiTheme="majorEastAsia" w:eastAsiaTheme="majorEastAsia" w:hAnsiTheme="majorEastAsia"/>
          <w:color w:val="FF0000"/>
          <w:sz w:val="24"/>
          <w:szCs w:val="24"/>
        </w:rPr>
      </w:pPr>
    </w:p>
    <w:p w:rsidR="00335C31" w:rsidRPr="0026276B" w:rsidRDefault="00335C31" w:rsidP="00335C31">
      <w:pPr>
        <w:widowControl/>
        <w:ind w:left="210" w:hangingChars="100" w:hanging="210"/>
        <w:jc w:val="left"/>
        <w:rPr>
          <w:rFonts w:ascii="ＭＳ ゴシック" w:eastAsia="ＭＳ ゴシック" w:hAnsi="ＭＳ ゴシック"/>
          <w:color w:val="FF0000"/>
          <w:u w:val="single"/>
        </w:rPr>
      </w:pPr>
      <w:r w:rsidRPr="00DD11CB">
        <w:rPr>
          <w:rFonts w:asciiTheme="minorEastAsia" w:hAnsiTheme="minorEastAsia" w:hint="eastAsia"/>
          <w:szCs w:val="21"/>
        </w:rPr>
        <w:t>※　なお、大阪市立弘済院は</w:t>
      </w:r>
      <w:r w:rsidRPr="00335C31">
        <w:rPr>
          <w:rFonts w:asciiTheme="minorEastAsia" w:hAnsiTheme="minorEastAsia" w:hint="eastAsia"/>
          <w:szCs w:val="21"/>
        </w:rPr>
        <w:t>、「弘済院の今後の方向性の変更について」（平成31年４月大阪市決定）により示された方針により処理することとする</w:t>
      </w:r>
      <w:r w:rsidRPr="00D216DB">
        <w:rPr>
          <w:rFonts w:asciiTheme="minorEastAsia" w:hAnsiTheme="minorEastAsia" w:hint="eastAsia"/>
          <w:szCs w:val="21"/>
        </w:rPr>
        <w:t>。</w:t>
      </w:r>
    </w:p>
    <w:p w:rsidR="001644B6" w:rsidRPr="00335C31" w:rsidRDefault="001644B6" w:rsidP="002E536F">
      <w:pPr>
        <w:widowControl/>
        <w:ind w:left="210" w:hangingChars="100" w:hanging="210"/>
        <w:jc w:val="left"/>
        <w:rPr>
          <w:rFonts w:ascii="ＭＳ ゴシック" w:eastAsia="ＭＳ ゴシック" w:hAnsi="ＭＳ ゴシック"/>
        </w:rPr>
      </w:pPr>
    </w:p>
    <w:sectPr w:rsidR="001644B6" w:rsidRPr="00335C31" w:rsidSect="00AA7360">
      <w:footerReference w:type="default" r:id="rId8"/>
      <w:pgSz w:w="11906" w:h="16838" w:code="9"/>
      <w:pgMar w:top="1418" w:right="1418" w:bottom="1418" w:left="1418" w:header="851" w:footer="567" w:gutter="0"/>
      <w:pgNumType w:start="35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73D" w:rsidRDefault="005B173D" w:rsidP="00F11627">
      <w:r>
        <w:separator/>
      </w:r>
    </w:p>
  </w:endnote>
  <w:endnote w:type="continuationSeparator" w:id="0">
    <w:p w:rsidR="005B173D" w:rsidRDefault="005B173D" w:rsidP="00F1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530996"/>
      <w:docPartObj>
        <w:docPartGallery w:val="Page Numbers (Bottom of Page)"/>
        <w:docPartUnique/>
      </w:docPartObj>
    </w:sdtPr>
    <w:sdtContent>
      <w:p w:rsidR="00AA7360" w:rsidRDefault="00AA7360">
        <w:pPr>
          <w:pStyle w:val="a7"/>
          <w:jc w:val="center"/>
        </w:pPr>
        <w:r>
          <w:fldChar w:fldCharType="begin"/>
        </w:r>
        <w:r>
          <w:instrText>PAGE   \* MERGEFORMAT</w:instrText>
        </w:r>
        <w:r>
          <w:fldChar w:fldCharType="separate"/>
        </w:r>
        <w:r w:rsidRPr="00AA7360">
          <w:rPr>
            <w:noProof/>
            <w:lang w:val="ja-JP"/>
          </w:rPr>
          <w:t>353</w:t>
        </w:r>
        <w:r>
          <w:fldChar w:fldCharType="end"/>
        </w:r>
      </w:p>
    </w:sdtContent>
  </w:sdt>
  <w:p w:rsidR="00C55236" w:rsidRDefault="00C552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73D" w:rsidRDefault="005B173D" w:rsidP="00F11627">
      <w:r>
        <w:separator/>
      </w:r>
    </w:p>
  </w:footnote>
  <w:footnote w:type="continuationSeparator" w:id="0">
    <w:p w:rsidR="005B173D" w:rsidRDefault="005B173D" w:rsidP="00F11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1E0F"/>
    <w:multiLevelType w:val="hybridMultilevel"/>
    <w:tmpl w:val="A2529416"/>
    <w:lvl w:ilvl="0" w:tplc="E72ADCBC">
      <w:start w:val="5"/>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5D25B5"/>
    <w:multiLevelType w:val="hybridMultilevel"/>
    <w:tmpl w:val="75604A28"/>
    <w:lvl w:ilvl="0" w:tplc="869ECE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330ADF"/>
    <w:multiLevelType w:val="hybridMultilevel"/>
    <w:tmpl w:val="FA88D542"/>
    <w:lvl w:ilvl="0" w:tplc="77962A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944F47"/>
    <w:multiLevelType w:val="hybridMultilevel"/>
    <w:tmpl w:val="90DA93CE"/>
    <w:lvl w:ilvl="0" w:tplc="B5CCF31E">
      <w:start w:val="1"/>
      <w:numFmt w:val="decimalFullWidth"/>
      <w:lvlText w:val="（%1）"/>
      <w:lvlJc w:val="left"/>
      <w:pPr>
        <w:ind w:left="720" w:hanging="720"/>
      </w:pPr>
      <w:rPr>
        <w:rFonts w:hint="default"/>
      </w:rPr>
    </w:lvl>
    <w:lvl w:ilvl="1" w:tplc="BC4AE3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01366F"/>
    <w:multiLevelType w:val="hybridMultilevel"/>
    <w:tmpl w:val="B5E21ED2"/>
    <w:lvl w:ilvl="0" w:tplc="53DA37D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E8F13E4"/>
    <w:multiLevelType w:val="hybridMultilevel"/>
    <w:tmpl w:val="CD78F800"/>
    <w:lvl w:ilvl="0" w:tplc="FAD6868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FB80235"/>
    <w:multiLevelType w:val="hybridMultilevel"/>
    <w:tmpl w:val="EB9A3A58"/>
    <w:lvl w:ilvl="0" w:tplc="D3A4DE0C">
      <w:start w:val="1"/>
      <w:numFmt w:val="decimal"/>
      <w:lvlText w:val="(%1)"/>
      <w:lvlJc w:val="left"/>
      <w:pPr>
        <w:ind w:left="644"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FD5438"/>
    <w:multiLevelType w:val="hybridMultilevel"/>
    <w:tmpl w:val="5BEE5340"/>
    <w:lvl w:ilvl="0" w:tplc="47FCF1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2CB0678"/>
    <w:multiLevelType w:val="hybridMultilevel"/>
    <w:tmpl w:val="A350B10C"/>
    <w:lvl w:ilvl="0" w:tplc="42A62EB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8D1200E"/>
    <w:multiLevelType w:val="hybridMultilevel"/>
    <w:tmpl w:val="4B68453E"/>
    <w:lvl w:ilvl="0" w:tplc="99AAABD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975194C"/>
    <w:multiLevelType w:val="hybridMultilevel"/>
    <w:tmpl w:val="C156A7E4"/>
    <w:lvl w:ilvl="0" w:tplc="82C4202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86A01C3"/>
    <w:multiLevelType w:val="hybridMultilevel"/>
    <w:tmpl w:val="C8EEFCAE"/>
    <w:lvl w:ilvl="0" w:tplc="49FA61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1C6992"/>
    <w:multiLevelType w:val="hybridMultilevel"/>
    <w:tmpl w:val="D2989752"/>
    <w:lvl w:ilvl="0" w:tplc="3252FFEA">
      <w:start w:val="1"/>
      <w:numFmt w:val="decimal"/>
      <w:lvlText w:val="(%1)"/>
      <w:lvlJc w:val="left"/>
      <w:pPr>
        <w:ind w:left="555" w:hanging="360"/>
      </w:pPr>
      <w:rPr>
        <w:rFonts w:hint="default"/>
      </w:rPr>
    </w:lvl>
    <w:lvl w:ilvl="1" w:tplc="8C8AFDE6">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3E796EBC"/>
    <w:multiLevelType w:val="hybridMultilevel"/>
    <w:tmpl w:val="4F24AA0A"/>
    <w:lvl w:ilvl="0" w:tplc="F47CD49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00C560E"/>
    <w:multiLevelType w:val="hybridMultilevel"/>
    <w:tmpl w:val="01A80CE8"/>
    <w:lvl w:ilvl="0" w:tplc="D4123C96">
      <w:start w:val="1"/>
      <w:numFmt w:val="decimal"/>
      <w:lvlText w:val="(%1)"/>
      <w:lvlJc w:val="left"/>
      <w:pPr>
        <w:ind w:left="555" w:hanging="360"/>
      </w:pPr>
      <w:rPr>
        <w:rFonts w:hint="default"/>
      </w:rPr>
    </w:lvl>
    <w:lvl w:ilvl="1" w:tplc="E27EB33A">
      <w:start w:val="1"/>
      <w:numFmt w:val="decimalEnclosedCircle"/>
      <w:lvlText w:val="%2"/>
      <w:lvlJc w:val="left"/>
      <w:pPr>
        <w:ind w:left="975" w:hanging="360"/>
      </w:pPr>
      <w:rPr>
        <w:rFonts w:hint="default"/>
      </w:rPr>
    </w:lvl>
    <w:lvl w:ilvl="2" w:tplc="9EB0492A">
      <w:start w:val="1"/>
      <w:numFmt w:val="decimalEnclosedCircle"/>
      <w:lvlText w:val="%3"/>
      <w:lvlJc w:val="left"/>
      <w:pPr>
        <w:ind w:left="927" w:hanging="360"/>
      </w:pPr>
      <w:rPr>
        <w:rFonts w:hint="default"/>
      </w:r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4182503B"/>
    <w:multiLevelType w:val="hybridMultilevel"/>
    <w:tmpl w:val="9A2069A2"/>
    <w:lvl w:ilvl="0" w:tplc="C3B6B1C8">
      <w:start w:val="1"/>
      <w:numFmt w:val="decimalFullWidth"/>
      <w:lvlText w:val="（%1）"/>
      <w:lvlJc w:val="left"/>
      <w:pPr>
        <w:ind w:left="720" w:hanging="720"/>
      </w:pPr>
      <w:rPr>
        <w:rFonts w:hint="default"/>
      </w:rPr>
    </w:lvl>
    <w:lvl w:ilvl="1" w:tplc="DFFED8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A05500"/>
    <w:multiLevelType w:val="hybridMultilevel"/>
    <w:tmpl w:val="5A60A8E0"/>
    <w:lvl w:ilvl="0" w:tplc="D750D9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B47508"/>
    <w:multiLevelType w:val="hybridMultilevel"/>
    <w:tmpl w:val="582E57C6"/>
    <w:lvl w:ilvl="0" w:tplc="CBD06240">
      <w:start w:val="1"/>
      <w:numFmt w:val="lowerLetter"/>
      <w:lvlText w:val="(%1)"/>
      <w:lvlJc w:val="left"/>
      <w:pPr>
        <w:ind w:left="1515" w:hanging="360"/>
      </w:pPr>
      <w:rPr>
        <w:rFonts w:asciiTheme="majorEastAsia" w:eastAsiaTheme="majorEastAsia" w:hAnsiTheme="majorEastAsia" w:hint="default"/>
        <w:color w:val="000000" w:themeColor="text1"/>
        <w:sz w:val="22"/>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18" w15:restartNumberingAfterBreak="0">
    <w:nsid w:val="490911E9"/>
    <w:multiLevelType w:val="hybridMultilevel"/>
    <w:tmpl w:val="26EEE34C"/>
    <w:lvl w:ilvl="0" w:tplc="78BE84D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C400180"/>
    <w:multiLevelType w:val="hybridMultilevel"/>
    <w:tmpl w:val="9CA2615A"/>
    <w:lvl w:ilvl="0" w:tplc="AD82DB1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0" w15:restartNumberingAfterBreak="0">
    <w:nsid w:val="4C6869BC"/>
    <w:multiLevelType w:val="hybridMultilevel"/>
    <w:tmpl w:val="279AC9BA"/>
    <w:lvl w:ilvl="0" w:tplc="EA86A5E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1BC6028"/>
    <w:multiLevelType w:val="hybridMultilevel"/>
    <w:tmpl w:val="1D92AD64"/>
    <w:lvl w:ilvl="0" w:tplc="756401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F34F6B"/>
    <w:multiLevelType w:val="hybridMultilevel"/>
    <w:tmpl w:val="19180102"/>
    <w:lvl w:ilvl="0" w:tplc="A146884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137C81"/>
    <w:multiLevelType w:val="hybridMultilevel"/>
    <w:tmpl w:val="089C8AA4"/>
    <w:lvl w:ilvl="0" w:tplc="9E5C98C8">
      <w:start w:val="1"/>
      <w:numFmt w:val="decimal"/>
      <w:lvlText w:val="(%1)"/>
      <w:lvlJc w:val="left"/>
      <w:pPr>
        <w:ind w:left="555" w:hanging="360"/>
      </w:pPr>
      <w:rPr>
        <w:rFonts w:hint="default"/>
      </w:rPr>
    </w:lvl>
    <w:lvl w:ilvl="1" w:tplc="428EA76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56FA76B5"/>
    <w:multiLevelType w:val="hybridMultilevel"/>
    <w:tmpl w:val="FDD21F24"/>
    <w:lvl w:ilvl="0" w:tplc="825A20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ACF1326"/>
    <w:multiLevelType w:val="hybridMultilevel"/>
    <w:tmpl w:val="A12C84A0"/>
    <w:lvl w:ilvl="0" w:tplc="BA909C20">
      <w:start w:val="1"/>
      <w:numFmt w:val="decimalFullWidth"/>
      <w:lvlText w:val="（%1）"/>
      <w:lvlJc w:val="left"/>
      <w:pPr>
        <w:ind w:left="720" w:hanging="720"/>
      </w:pPr>
      <w:rPr>
        <w:rFonts w:hint="default"/>
        <w:b/>
      </w:rPr>
    </w:lvl>
    <w:lvl w:ilvl="1" w:tplc="5F20D7C0">
      <w:start w:val="1"/>
      <w:numFmt w:val="decimalEnclosedCircle"/>
      <w:lvlText w:val="%2"/>
      <w:lvlJc w:val="left"/>
      <w:pPr>
        <w:ind w:left="780" w:hanging="360"/>
      </w:pPr>
      <w:rPr>
        <w:rFonts w:hint="default"/>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0D222AF"/>
    <w:multiLevelType w:val="hybridMultilevel"/>
    <w:tmpl w:val="B3A4315C"/>
    <w:lvl w:ilvl="0" w:tplc="77E0551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61CA3FC8"/>
    <w:multiLevelType w:val="hybridMultilevel"/>
    <w:tmpl w:val="E354B482"/>
    <w:lvl w:ilvl="0" w:tplc="30405F3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1E43AD2"/>
    <w:multiLevelType w:val="hybridMultilevel"/>
    <w:tmpl w:val="6E1CAC54"/>
    <w:lvl w:ilvl="0" w:tplc="094E5D0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29003E6"/>
    <w:multiLevelType w:val="hybridMultilevel"/>
    <w:tmpl w:val="C9125FA4"/>
    <w:lvl w:ilvl="0" w:tplc="B5947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A52657"/>
    <w:multiLevelType w:val="hybridMultilevel"/>
    <w:tmpl w:val="887ECF90"/>
    <w:lvl w:ilvl="0" w:tplc="55F057AA">
      <w:start w:val="1"/>
      <w:numFmt w:val="decimal"/>
      <w:lvlText w:val="(%1)"/>
      <w:lvlJc w:val="left"/>
      <w:pPr>
        <w:ind w:left="555" w:hanging="360"/>
      </w:pPr>
      <w:rPr>
        <w:rFonts w:hint="default"/>
      </w:rPr>
    </w:lvl>
    <w:lvl w:ilvl="1" w:tplc="79E48898">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1" w15:restartNumberingAfterBreak="0">
    <w:nsid w:val="6FE210E1"/>
    <w:multiLevelType w:val="hybridMultilevel"/>
    <w:tmpl w:val="AAE80BDC"/>
    <w:lvl w:ilvl="0" w:tplc="6994C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2A2DAD"/>
    <w:multiLevelType w:val="hybridMultilevel"/>
    <w:tmpl w:val="002040E0"/>
    <w:lvl w:ilvl="0" w:tplc="316A3BB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4E24B42"/>
    <w:multiLevelType w:val="hybridMultilevel"/>
    <w:tmpl w:val="68669750"/>
    <w:lvl w:ilvl="0" w:tplc="1A50E8D8">
      <w:start w:val="1"/>
      <w:numFmt w:val="decimalEnclosedCircle"/>
      <w:lvlText w:val="%1"/>
      <w:lvlJc w:val="left"/>
      <w:pPr>
        <w:ind w:left="1620" w:hanging="360"/>
      </w:pPr>
      <w:rPr>
        <w:rFonts w:asciiTheme="majorEastAsia" w:eastAsiaTheme="majorEastAsia" w:hAnsiTheme="majorEastAsia" w:hint="default"/>
        <w:sz w:val="22"/>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4" w15:restartNumberingAfterBreak="0">
    <w:nsid w:val="7C57560B"/>
    <w:multiLevelType w:val="hybridMultilevel"/>
    <w:tmpl w:val="A70AA19A"/>
    <w:lvl w:ilvl="0" w:tplc="9D32F55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5"/>
  </w:num>
  <w:num w:numId="2">
    <w:abstractNumId w:val="33"/>
  </w:num>
  <w:num w:numId="3">
    <w:abstractNumId w:val="17"/>
  </w:num>
  <w:num w:numId="4">
    <w:abstractNumId w:val="28"/>
  </w:num>
  <w:num w:numId="5">
    <w:abstractNumId w:val="27"/>
  </w:num>
  <w:num w:numId="6">
    <w:abstractNumId w:val="3"/>
  </w:num>
  <w:num w:numId="7">
    <w:abstractNumId w:val="16"/>
  </w:num>
  <w:num w:numId="8">
    <w:abstractNumId w:val="1"/>
  </w:num>
  <w:num w:numId="9">
    <w:abstractNumId w:val="15"/>
  </w:num>
  <w:num w:numId="10">
    <w:abstractNumId w:val="11"/>
  </w:num>
  <w:num w:numId="11">
    <w:abstractNumId w:val="29"/>
  </w:num>
  <w:num w:numId="12">
    <w:abstractNumId w:val="21"/>
  </w:num>
  <w:num w:numId="13">
    <w:abstractNumId w:val="31"/>
  </w:num>
  <w:num w:numId="14">
    <w:abstractNumId w:val="8"/>
  </w:num>
  <w:num w:numId="15">
    <w:abstractNumId w:val="30"/>
  </w:num>
  <w:num w:numId="16">
    <w:abstractNumId w:val="10"/>
  </w:num>
  <w:num w:numId="17">
    <w:abstractNumId w:val="20"/>
  </w:num>
  <w:num w:numId="18">
    <w:abstractNumId w:val="6"/>
  </w:num>
  <w:num w:numId="19">
    <w:abstractNumId w:val="34"/>
  </w:num>
  <w:num w:numId="20">
    <w:abstractNumId w:val="13"/>
  </w:num>
  <w:num w:numId="21">
    <w:abstractNumId w:val="9"/>
  </w:num>
  <w:num w:numId="22">
    <w:abstractNumId w:val="7"/>
  </w:num>
  <w:num w:numId="23">
    <w:abstractNumId w:val="19"/>
  </w:num>
  <w:num w:numId="24">
    <w:abstractNumId w:val="4"/>
  </w:num>
  <w:num w:numId="25">
    <w:abstractNumId w:val="32"/>
  </w:num>
  <w:num w:numId="26">
    <w:abstractNumId w:val="24"/>
  </w:num>
  <w:num w:numId="27">
    <w:abstractNumId w:val="18"/>
  </w:num>
  <w:num w:numId="28">
    <w:abstractNumId w:val="23"/>
  </w:num>
  <w:num w:numId="29">
    <w:abstractNumId w:val="14"/>
  </w:num>
  <w:num w:numId="30">
    <w:abstractNumId w:val="12"/>
  </w:num>
  <w:num w:numId="31">
    <w:abstractNumId w:val="0"/>
  </w:num>
  <w:num w:numId="32">
    <w:abstractNumId w:val="2"/>
  </w:num>
  <w:num w:numId="33">
    <w:abstractNumId w:val="26"/>
  </w:num>
  <w:num w:numId="34">
    <w:abstractNumId w:val="5"/>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105"/>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D18"/>
    <w:rsid w:val="00000186"/>
    <w:rsid w:val="000010C5"/>
    <w:rsid w:val="0000248F"/>
    <w:rsid w:val="00004E0E"/>
    <w:rsid w:val="00006512"/>
    <w:rsid w:val="00014972"/>
    <w:rsid w:val="0002052E"/>
    <w:rsid w:val="0002211E"/>
    <w:rsid w:val="00027888"/>
    <w:rsid w:val="0003202E"/>
    <w:rsid w:val="00033F10"/>
    <w:rsid w:val="00034847"/>
    <w:rsid w:val="000357D2"/>
    <w:rsid w:val="00037F9E"/>
    <w:rsid w:val="00042A76"/>
    <w:rsid w:val="00042FC1"/>
    <w:rsid w:val="00044F8D"/>
    <w:rsid w:val="00046D04"/>
    <w:rsid w:val="00054248"/>
    <w:rsid w:val="00054280"/>
    <w:rsid w:val="000568F0"/>
    <w:rsid w:val="00057560"/>
    <w:rsid w:val="00061708"/>
    <w:rsid w:val="00061BA2"/>
    <w:rsid w:val="00062858"/>
    <w:rsid w:val="000639E0"/>
    <w:rsid w:val="00064154"/>
    <w:rsid w:val="00066479"/>
    <w:rsid w:val="000672D2"/>
    <w:rsid w:val="0006768F"/>
    <w:rsid w:val="00070047"/>
    <w:rsid w:val="0007091F"/>
    <w:rsid w:val="00070E77"/>
    <w:rsid w:val="00072760"/>
    <w:rsid w:val="00072B35"/>
    <w:rsid w:val="00073000"/>
    <w:rsid w:val="00073093"/>
    <w:rsid w:val="00074D18"/>
    <w:rsid w:val="00075B76"/>
    <w:rsid w:val="0008039C"/>
    <w:rsid w:val="00081F2D"/>
    <w:rsid w:val="00082D35"/>
    <w:rsid w:val="0008455B"/>
    <w:rsid w:val="000868F1"/>
    <w:rsid w:val="00087DDD"/>
    <w:rsid w:val="0009388E"/>
    <w:rsid w:val="00094565"/>
    <w:rsid w:val="00095292"/>
    <w:rsid w:val="000969E9"/>
    <w:rsid w:val="000A1476"/>
    <w:rsid w:val="000A6C9C"/>
    <w:rsid w:val="000B13C3"/>
    <w:rsid w:val="000B1F9F"/>
    <w:rsid w:val="000B213C"/>
    <w:rsid w:val="000B25FD"/>
    <w:rsid w:val="000B2DD1"/>
    <w:rsid w:val="000B4F87"/>
    <w:rsid w:val="000B778A"/>
    <w:rsid w:val="000C0562"/>
    <w:rsid w:val="000C139F"/>
    <w:rsid w:val="000C1C18"/>
    <w:rsid w:val="000C26B8"/>
    <w:rsid w:val="000C5E07"/>
    <w:rsid w:val="000C6D18"/>
    <w:rsid w:val="000D79E0"/>
    <w:rsid w:val="000D7A9C"/>
    <w:rsid w:val="000E03B4"/>
    <w:rsid w:val="000E10C9"/>
    <w:rsid w:val="000E1FCF"/>
    <w:rsid w:val="000E349C"/>
    <w:rsid w:val="000E40C6"/>
    <w:rsid w:val="000E5545"/>
    <w:rsid w:val="000E6C6A"/>
    <w:rsid w:val="000E723F"/>
    <w:rsid w:val="000F39FE"/>
    <w:rsid w:val="000F4575"/>
    <w:rsid w:val="00102399"/>
    <w:rsid w:val="00102AB0"/>
    <w:rsid w:val="00102F48"/>
    <w:rsid w:val="00104A5F"/>
    <w:rsid w:val="001052C2"/>
    <w:rsid w:val="0010530E"/>
    <w:rsid w:val="00106857"/>
    <w:rsid w:val="0011126F"/>
    <w:rsid w:val="00112575"/>
    <w:rsid w:val="00121267"/>
    <w:rsid w:val="0012564F"/>
    <w:rsid w:val="0012587E"/>
    <w:rsid w:val="001268AB"/>
    <w:rsid w:val="00130BC0"/>
    <w:rsid w:val="001319C6"/>
    <w:rsid w:val="001325A2"/>
    <w:rsid w:val="00135110"/>
    <w:rsid w:val="00143594"/>
    <w:rsid w:val="001441B4"/>
    <w:rsid w:val="001462D6"/>
    <w:rsid w:val="001465B8"/>
    <w:rsid w:val="001473EF"/>
    <w:rsid w:val="00150AEF"/>
    <w:rsid w:val="0015107F"/>
    <w:rsid w:val="0015364E"/>
    <w:rsid w:val="001540AC"/>
    <w:rsid w:val="001567B6"/>
    <w:rsid w:val="0016002F"/>
    <w:rsid w:val="001608A7"/>
    <w:rsid w:val="00160C1E"/>
    <w:rsid w:val="001644B6"/>
    <w:rsid w:val="00165888"/>
    <w:rsid w:val="00165FB7"/>
    <w:rsid w:val="001677AE"/>
    <w:rsid w:val="00171057"/>
    <w:rsid w:val="00172997"/>
    <w:rsid w:val="0017315E"/>
    <w:rsid w:val="00173855"/>
    <w:rsid w:val="001745A8"/>
    <w:rsid w:val="001760E7"/>
    <w:rsid w:val="001765E9"/>
    <w:rsid w:val="00176732"/>
    <w:rsid w:val="00176D76"/>
    <w:rsid w:val="001806FE"/>
    <w:rsid w:val="0018071D"/>
    <w:rsid w:val="001860FA"/>
    <w:rsid w:val="001906D4"/>
    <w:rsid w:val="001927DD"/>
    <w:rsid w:val="00193A9E"/>
    <w:rsid w:val="001944BE"/>
    <w:rsid w:val="00196D43"/>
    <w:rsid w:val="001A0CEC"/>
    <w:rsid w:val="001A2D79"/>
    <w:rsid w:val="001A3C6E"/>
    <w:rsid w:val="001A48C9"/>
    <w:rsid w:val="001A6B5A"/>
    <w:rsid w:val="001B0DB6"/>
    <w:rsid w:val="001B2969"/>
    <w:rsid w:val="001B4032"/>
    <w:rsid w:val="001B4418"/>
    <w:rsid w:val="001B4604"/>
    <w:rsid w:val="001B506C"/>
    <w:rsid w:val="001B50DE"/>
    <w:rsid w:val="001B57B7"/>
    <w:rsid w:val="001C1DFC"/>
    <w:rsid w:val="001C35AD"/>
    <w:rsid w:val="001C44EA"/>
    <w:rsid w:val="001D0020"/>
    <w:rsid w:val="001D15DF"/>
    <w:rsid w:val="001D3B5A"/>
    <w:rsid w:val="001D71BE"/>
    <w:rsid w:val="001D7A41"/>
    <w:rsid w:val="001E5E69"/>
    <w:rsid w:val="001F25E8"/>
    <w:rsid w:val="001F393F"/>
    <w:rsid w:val="001F3ADC"/>
    <w:rsid w:val="001F4F18"/>
    <w:rsid w:val="002033CD"/>
    <w:rsid w:val="00206398"/>
    <w:rsid w:val="002074D6"/>
    <w:rsid w:val="00207A90"/>
    <w:rsid w:val="00211DB9"/>
    <w:rsid w:val="00213A96"/>
    <w:rsid w:val="00214A5B"/>
    <w:rsid w:val="002155C1"/>
    <w:rsid w:val="002158D5"/>
    <w:rsid w:val="00220D6C"/>
    <w:rsid w:val="00222C53"/>
    <w:rsid w:val="0022477D"/>
    <w:rsid w:val="002274F7"/>
    <w:rsid w:val="002278E1"/>
    <w:rsid w:val="002318A2"/>
    <w:rsid w:val="0023205F"/>
    <w:rsid w:val="00232101"/>
    <w:rsid w:val="00234DF9"/>
    <w:rsid w:val="00236EC2"/>
    <w:rsid w:val="00237242"/>
    <w:rsid w:val="002438EC"/>
    <w:rsid w:val="00243DC0"/>
    <w:rsid w:val="00244FE8"/>
    <w:rsid w:val="002458A8"/>
    <w:rsid w:val="0024593A"/>
    <w:rsid w:val="00247240"/>
    <w:rsid w:val="002512A0"/>
    <w:rsid w:val="002518E0"/>
    <w:rsid w:val="002539AF"/>
    <w:rsid w:val="00256500"/>
    <w:rsid w:val="002601D4"/>
    <w:rsid w:val="0026213A"/>
    <w:rsid w:val="00265CF8"/>
    <w:rsid w:val="002712C9"/>
    <w:rsid w:val="00271582"/>
    <w:rsid w:val="002805A8"/>
    <w:rsid w:val="0028101E"/>
    <w:rsid w:val="00282B54"/>
    <w:rsid w:val="00283E8C"/>
    <w:rsid w:val="00287ACC"/>
    <w:rsid w:val="00291894"/>
    <w:rsid w:val="00293F69"/>
    <w:rsid w:val="00294714"/>
    <w:rsid w:val="002947CA"/>
    <w:rsid w:val="00295054"/>
    <w:rsid w:val="00295B0A"/>
    <w:rsid w:val="002960B8"/>
    <w:rsid w:val="00297BBD"/>
    <w:rsid w:val="002A189C"/>
    <w:rsid w:val="002A4434"/>
    <w:rsid w:val="002A4670"/>
    <w:rsid w:val="002A63CD"/>
    <w:rsid w:val="002A7765"/>
    <w:rsid w:val="002B0FC4"/>
    <w:rsid w:val="002B41A4"/>
    <w:rsid w:val="002B4C59"/>
    <w:rsid w:val="002B7F20"/>
    <w:rsid w:val="002C0D2B"/>
    <w:rsid w:val="002C4563"/>
    <w:rsid w:val="002C6367"/>
    <w:rsid w:val="002C6B7A"/>
    <w:rsid w:val="002C6DAF"/>
    <w:rsid w:val="002C7512"/>
    <w:rsid w:val="002D0959"/>
    <w:rsid w:val="002D0FB8"/>
    <w:rsid w:val="002D31F5"/>
    <w:rsid w:val="002D36B8"/>
    <w:rsid w:val="002D505E"/>
    <w:rsid w:val="002D618F"/>
    <w:rsid w:val="002D62BA"/>
    <w:rsid w:val="002D6DB7"/>
    <w:rsid w:val="002E536F"/>
    <w:rsid w:val="002E6A6D"/>
    <w:rsid w:val="002F0FBD"/>
    <w:rsid w:val="002F3618"/>
    <w:rsid w:val="002F71B2"/>
    <w:rsid w:val="002F7D9C"/>
    <w:rsid w:val="0030281D"/>
    <w:rsid w:val="00303245"/>
    <w:rsid w:val="00303BA9"/>
    <w:rsid w:val="00304DBE"/>
    <w:rsid w:val="00305679"/>
    <w:rsid w:val="00306E1B"/>
    <w:rsid w:val="00310CB3"/>
    <w:rsid w:val="00313F42"/>
    <w:rsid w:val="00314A1A"/>
    <w:rsid w:val="00315C9A"/>
    <w:rsid w:val="00316462"/>
    <w:rsid w:val="003167D5"/>
    <w:rsid w:val="003170C5"/>
    <w:rsid w:val="00317B93"/>
    <w:rsid w:val="00320F9E"/>
    <w:rsid w:val="00321E12"/>
    <w:rsid w:val="00321E90"/>
    <w:rsid w:val="0032248E"/>
    <w:rsid w:val="00325593"/>
    <w:rsid w:val="003275AE"/>
    <w:rsid w:val="00331A8F"/>
    <w:rsid w:val="003343AF"/>
    <w:rsid w:val="0033491D"/>
    <w:rsid w:val="00335106"/>
    <w:rsid w:val="00335C31"/>
    <w:rsid w:val="00337EBB"/>
    <w:rsid w:val="003418CC"/>
    <w:rsid w:val="003432F3"/>
    <w:rsid w:val="003438E8"/>
    <w:rsid w:val="003472B8"/>
    <w:rsid w:val="00350408"/>
    <w:rsid w:val="003516DA"/>
    <w:rsid w:val="0035295B"/>
    <w:rsid w:val="0035454B"/>
    <w:rsid w:val="003548E3"/>
    <w:rsid w:val="00354E93"/>
    <w:rsid w:val="003558C3"/>
    <w:rsid w:val="003558EB"/>
    <w:rsid w:val="00355BB6"/>
    <w:rsid w:val="00355E0F"/>
    <w:rsid w:val="00364F01"/>
    <w:rsid w:val="00370B18"/>
    <w:rsid w:val="00370C34"/>
    <w:rsid w:val="0037127F"/>
    <w:rsid w:val="00371C7F"/>
    <w:rsid w:val="003720E3"/>
    <w:rsid w:val="00373B14"/>
    <w:rsid w:val="00375083"/>
    <w:rsid w:val="00376911"/>
    <w:rsid w:val="0038070D"/>
    <w:rsid w:val="003820CD"/>
    <w:rsid w:val="003823F8"/>
    <w:rsid w:val="00383BDC"/>
    <w:rsid w:val="00386A52"/>
    <w:rsid w:val="00391525"/>
    <w:rsid w:val="00392646"/>
    <w:rsid w:val="0039361A"/>
    <w:rsid w:val="003970C3"/>
    <w:rsid w:val="003A1415"/>
    <w:rsid w:val="003A21B2"/>
    <w:rsid w:val="003A3772"/>
    <w:rsid w:val="003A3CC0"/>
    <w:rsid w:val="003A5636"/>
    <w:rsid w:val="003B2123"/>
    <w:rsid w:val="003B458D"/>
    <w:rsid w:val="003B4A4D"/>
    <w:rsid w:val="003C0256"/>
    <w:rsid w:val="003C1400"/>
    <w:rsid w:val="003D107A"/>
    <w:rsid w:val="003D3382"/>
    <w:rsid w:val="003D6334"/>
    <w:rsid w:val="003D70B7"/>
    <w:rsid w:val="003D7972"/>
    <w:rsid w:val="003E1A63"/>
    <w:rsid w:val="003E5654"/>
    <w:rsid w:val="003E5DC7"/>
    <w:rsid w:val="003E6A21"/>
    <w:rsid w:val="003F1CD1"/>
    <w:rsid w:val="003F2CD2"/>
    <w:rsid w:val="003F72E6"/>
    <w:rsid w:val="003F7663"/>
    <w:rsid w:val="00400BB7"/>
    <w:rsid w:val="00400D0F"/>
    <w:rsid w:val="004012D1"/>
    <w:rsid w:val="00402CF0"/>
    <w:rsid w:val="00403B36"/>
    <w:rsid w:val="0040641F"/>
    <w:rsid w:val="0040654E"/>
    <w:rsid w:val="0040657B"/>
    <w:rsid w:val="004130AE"/>
    <w:rsid w:val="00413B83"/>
    <w:rsid w:val="004169F8"/>
    <w:rsid w:val="004174A9"/>
    <w:rsid w:val="004206C3"/>
    <w:rsid w:val="00421B21"/>
    <w:rsid w:val="004220AC"/>
    <w:rsid w:val="004238E8"/>
    <w:rsid w:val="00425D47"/>
    <w:rsid w:val="00425D9F"/>
    <w:rsid w:val="004307F5"/>
    <w:rsid w:val="004312D8"/>
    <w:rsid w:val="00432F79"/>
    <w:rsid w:val="0043415E"/>
    <w:rsid w:val="00434D1A"/>
    <w:rsid w:val="00434F02"/>
    <w:rsid w:val="004379C2"/>
    <w:rsid w:val="00437BF9"/>
    <w:rsid w:val="004411CB"/>
    <w:rsid w:val="00442FFB"/>
    <w:rsid w:val="00444ADC"/>
    <w:rsid w:val="00446D22"/>
    <w:rsid w:val="00447DF7"/>
    <w:rsid w:val="00452D99"/>
    <w:rsid w:val="00453C40"/>
    <w:rsid w:val="00455361"/>
    <w:rsid w:val="00455DC5"/>
    <w:rsid w:val="004561D8"/>
    <w:rsid w:val="00456A86"/>
    <w:rsid w:val="00457701"/>
    <w:rsid w:val="00460ED3"/>
    <w:rsid w:val="00462844"/>
    <w:rsid w:val="0046508A"/>
    <w:rsid w:val="00470B45"/>
    <w:rsid w:val="00475F3C"/>
    <w:rsid w:val="0047609B"/>
    <w:rsid w:val="00480E62"/>
    <w:rsid w:val="00482864"/>
    <w:rsid w:val="00483E61"/>
    <w:rsid w:val="00484E22"/>
    <w:rsid w:val="00485427"/>
    <w:rsid w:val="00486703"/>
    <w:rsid w:val="00490755"/>
    <w:rsid w:val="004954F6"/>
    <w:rsid w:val="00497CCB"/>
    <w:rsid w:val="004A1000"/>
    <w:rsid w:val="004A13CB"/>
    <w:rsid w:val="004A517D"/>
    <w:rsid w:val="004A714F"/>
    <w:rsid w:val="004A7707"/>
    <w:rsid w:val="004B049B"/>
    <w:rsid w:val="004B06AA"/>
    <w:rsid w:val="004B2C63"/>
    <w:rsid w:val="004B6E84"/>
    <w:rsid w:val="004C0B92"/>
    <w:rsid w:val="004C21D9"/>
    <w:rsid w:val="004C4353"/>
    <w:rsid w:val="004C5BA2"/>
    <w:rsid w:val="004C5E8A"/>
    <w:rsid w:val="004D5450"/>
    <w:rsid w:val="004D7E24"/>
    <w:rsid w:val="004E011A"/>
    <w:rsid w:val="004E5733"/>
    <w:rsid w:val="004E6E67"/>
    <w:rsid w:val="004E6F81"/>
    <w:rsid w:val="004F20ED"/>
    <w:rsid w:val="004F22E7"/>
    <w:rsid w:val="004F43DF"/>
    <w:rsid w:val="005014C1"/>
    <w:rsid w:val="00502254"/>
    <w:rsid w:val="00502640"/>
    <w:rsid w:val="0050527F"/>
    <w:rsid w:val="00505397"/>
    <w:rsid w:val="005064A5"/>
    <w:rsid w:val="005067E4"/>
    <w:rsid w:val="00510AC6"/>
    <w:rsid w:val="00511F23"/>
    <w:rsid w:val="0051210D"/>
    <w:rsid w:val="00513FAD"/>
    <w:rsid w:val="005147CD"/>
    <w:rsid w:val="00515B20"/>
    <w:rsid w:val="00516214"/>
    <w:rsid w:val="0051676B"/>
    <w:rsid w:val="005216A8"/>
    <w:rsid w:val="00522592"/>
    <w:rsid w:val="00522E66"/>
    <w:rsid w:val="0052683E"/>
    <w:rsid w:val="00530329"/>
    <w:rsid w:val="0053791E"/>
    <w:rsid w:val="00541531"/>
    <w:rsid w:val="00544221"/>
    <w:rsid w:val="00545411"/>
    <w:rsid w:val="00547FBC"/>
    <w:rsid w:val="005502DA"/>
    <w:rsid w:val="005506FB"/>
    <w:rsid w:val="005510A8"/>
    <w:rsid w:val="00552774"/>
    <w:rsid w:val="00554E9A"/>
    <w:rsid w:val="005553EF"/>
    <w:rsid w:val="005564CF"/>
    <w:rsid w:val="0055747C"/>
    <w:rsid w:val="00557E13"/>
    <w:rsid w:val="005602B1"/>
    <w:rsid w:val="00561A41"/>
    <w:rsid w:val="005623EB"/>
    <w:rsid w:val="0056708E"/>
    <w:rsid w:val="00570E5F"/>
    <w:rsid w:val="00571DFE"/>
    <w:rsid w:val="00573D92"/>
    <w:rsid w:val="00574BF3"/>
    <w:rsid w:val="005851E7"/>
    <w:rsid w:val="00585843"/>
    <w:rsid w:val="0058639F"/>
    <w:rsid w:val="005868CC"/>
    <w:rsid w:val="00594D61"/>
    <w:rsid w:val="005A09DD"/>
    <w:rsid w:val="005A2504"/>
    <w:rsid w:val="005A3F9A"/>
    <w:rsid w:val="005A41DE"/>
    <w:rsid w:val="005A46C2"/>
    <w:rsid w:val="005A5683"/>
    <w:rsid w:val="005A68E9"/>
    <w:rsid w:val="005B173D"/>
    <w:rsid w:val="005B66C6"/>
    <w:rsid w:val="005B7720"/>
    <w:rsid w:val="005C03A5"/>
    <w:rsid w:val="005C2DE6"/>
    <w:rsid w:val="005C3217"/>
    <w:rsid w:val="005C3B83"/>
    <w:rsid w:val="005C4BF8"/>
    <w:rsid w:val="005C508C"/>
    <w:rsid w:val="005C68B0"/>
    <w:rsid w:val="005C7880"/>
    <w:rsid w:val="005D0E7B"/>
    <w:rsid w:val="005D14FB"/>
    <w:rsid w:val="005D2CA5"/>
    <w:rsid w:val="005D2D2F"/>
    <w:rsid w:val="005D513B"/>
    <w:rsid w:val="005E25D0"/>
    <w:rsid w:val="005E2851"/>
    <w:rsid w:val="005F0897"/>
    <w:rsid w:val="005F1F71"/>
    <w:rsid w:val="005F2370"/>
    <w:rsid w:val="005F2798"/>
    <w:rsid w:val="005F617D"/>
    <w:rsid w:val="005F64FE"/>
    <w:rsid w:val="005F76DD"/>
    <w:rsid w:val="0060021F"/>
    <w:rsid w:val="0060243B"/>
    <w:rsid w:val="00606A42"/>
    <w:rsid w:val="00610811"/>
    <w:rsid w:val="00610832"/>
    <w:rsid w:val="00610CF2"/>
    <w:rsid w:val="0061113D"/>
    <w:rsid w:val="00611B79"/>
    <w:rsid w:val="006123FF"/>
    <w:rsid w:val="006127AF"/>
    <w:rsid w:val="00613D97"/>
    <w:rsid w:val="006156D0"/>
    <w:rsid w:val="00616557"/>
    <w:rsid w:val="0061707A"/>
    <w:rsid w:val="006178B0"/>
    <w:rsid w:val="00625FD4"/>
    <w:rsid w:val="00626C06"/>
    <w:rsid w:val="00630AAA"/>
    <w:rsid w:val="00630E66"/>
    <w:rsid w:val="00631D18"/>
    <w:rsid w:val="006328DB"/>
    <w:rsid w:val="0063356D"/>
    <w:rsid w:val="00640602"/>
    <w:rsid w:val="00641147"/>
    <w:rsid w:val="0064461D"/>
    <w:rsid w:val="006472E1"/>
    <w:rsid w:val="006516E0"/>
    <w:rsid w:val="00653401"/>
    <w:rsid w:val="0065651A"/>
    <w:rsid w:val="00660450"/>
    <w:rsid w:val="00660729"/>
    <w:rsid w:val="00661136"/>
    <w:rsid w:val="0066127A"/>
    <w:rsid w:val="0066145F"/>
    <w:rsid w:val="00663029"/>
    <w:rsid w:val="00663481"/>
    <w:rsid w:val="006650C8"/>
    <w:rsid w:val="006654D6"/>
    <w:rsid w:val="00665682"/>
    <w:rsid w:val="00666AC2"/>
    <w:rsid w:val="00672DE1"/>
    <w:rsid w:val="00675A88"/>
    <w:rsid w:val="00676981"/>
    <w:rsid w:val="00681237"/>
    <w:rsid w:val="00692304"/>
    <w:rsid w:val="006943F8"/>
    <w:rsid w:val="006951AE"/>
    <w:rsid w:val="006A06CF"/>
    <w:rsid w:val="006A2CC0"/>
    <w:rsid w:val="006A57CE"/>
    <w:rsid w:val="006A6BCD"/>
    <w:rsid w:val="006A75D8"/>
    <w:rsid w:val="006B28C0"/>
    <w:rsid w:val="006B3BA8"/>
    <w:rsid w:val="006B4B87"/>
    <w:rsid w:val="006B6E6F"/>
    <w:rsid w:val="006B74D7"/>
    <w:rsid w:val="006B7BF5"/>
    <w:rsid w:val="006C0586"/>
    <w:rsid w:val="006C5A38"/>
    <w:rsid w:val="006C6728"/>
    <w:rsid w:val="006C6EB2"/>
    <w:rsid w:val="006C7FA5"/>
    <w:rsid w:val="006D4698"/>
    <w:rsid w:val="006D57C3"/>
    <w:rsid w:val="006D5C99"/>
    <w:rsid w:val="006E1B57"/>
    <w:rsid w:val="006E36F3"/>
    <w:rsid w:val="006E3CCC"/>
    <w:rsid w:val="006E44E8"/>
    <w:rsid w:val="006E5E76"/>
    <w:rsid w:val="006E645E"/>
    <w:rsid w:val="006E79C3"/>
    <w:rsid w:val="006F0457"/>
    <w:rsid w:val="006F1E36"/>
    <w:rsid w:val="006F43F0"/>
    <w:rsid w:val="006F52E4"/>
    <w:rsid w:val="006F68FD"/>
    <w:rsid w:val="007049EE"/>
    <w:rsid w:val="00705E24"/>
    <w:rsid w:val="00705EA5"/>
    <w:rsid w:val="00707D6F"/>
    <w:rsid w:val="00711160"/>
    <w:rsid w:val="00712DF3"/>
    <w:rsid w:val="00714568"/>
    <w:rsid w:val="00714AFE"/>
    <w:rsid w:val="00717E1C"/>
    <w:rsid w:val="007208EA"/>
    <w:rsid w:val="00722B70"/>
    <w:rsid w:val="00724434"/>
    <w:rsid w:val="00724E6F"/>
    <w:rsid w:val="00726776"/>
    <w:rsid w:val="00726C10"/>
    <w:rsid w:val="0073631D"/>
    <w:rsid w:val="00736421"/>
    <w:rsid w:val="00736867"/>
    <w:rsid w:val="007375BB"/>
    <w:rsid w:val="007411F9"/>
    <w:rsid w:val="00742359"/>
    <w:rsid w:val="007429BA"/>
    <w:rsid w:val="00742B33"/>
    <w:rsid w:val="00744DF8"/>
    <w:rsid w:val="00746139"/>
    <w:rsid w:val="00746629"/>
    <w:rsid w:val="00750F0A"/>
    <w:rsid w:val="00752359"/>
    <w:rsid w:val="00752D87"/>
    <w:rsid w:val="0075614D"/>
    <w:rsid w:val="0076026E"/>
    <w:rsid w:val="007640E7"/>
    <w:rsid w:val="00764820"/>
    <w:rsid w:val="00770CE6"/>
    <w:rsid w:val="00771235"/>
    <w:rsid w:val="007732BF"/>
    <w:rsid w:val="007756B9"/>
    <w:rsid w:val="007759D3"/>
    <w:rsid w:val="00776225"/>
    <w:rsid w:val="00777BF9"/>
    <w:rsid w:val="00782A6E"/>
    <w:rsid w:val="007831F9"/>
    <w:rsid w:val="00783B1B"/>
    <w:rsid w:val="0078551D"/>
    <w:rsid w:val="007937FF"/>
    <w:rsid w:val="0079409C"/>
    <w:rsid w:val="00794759"/>
    <w:rsid w:val="00795548"/>
    <w:rsid w:val="0079620A"/>
    <w:rsid w:val="007A0306"/>
    <w:rsid w:val="007A2B23"/>
    <w:rsid w:val="007A3094"/>
    <w:rsid w:val="007A31E8"/>
    <w:rsid w:val="007A72DA"/>
    <w:rsid w:val="007B1D6B"/>
    <w:rsid w:val="007B3060"/>
    <w:rsid w:val="007B3ACB"/>
    <w:rsid w:val="007B433F"/>
    <w:rsid w:val="007B4830"/>
    <w:rsid w:val="007B53C8"/>
    <w:rsid w:val="007B7E8C"/>
    <w:rsid w:val="007C04FA"/>
    <w:rsid w:val="007C237E"/>
    <w:rsid w:val="007C5455"/>
    <w:rsid w:val="007C64FD"/>
    <w:rsid w:val="007C710E"/>
    <w:rsid w:val="007D37AF"/>
    <w:rsid w:val="007D5A9A"/>
    <w:rsid w:val="007E5B56"/>
    <w:rsid w:val="007F1957"/>
    <w:rsid w:val="007F2911"/>
    <w:rsid w:val="007F681B"/>
    <w:rsid w:val="007F6DD7"/>
    <w:rsid w:val="007F7330"/>
    <w:rsid w:val="008000CA"/>
    <w:rsid w:val="00803106"/>
    <w:rsid w:val="008118A3"/>
    <w:rsid w:val="00812707"/>
    <w:rsid w:val="008139FA"/>
    <w:rsid w:val="00814264"/>
    <w:rsid w:val="0081544A"/>
    <w:rsid w:val="00817445"/>
    <w:rsid w:val="0082056A"/>
    <w:rsid w:val="008249C9"/>
    <w:rsid w:val="008250A1"/>
    <w:rsid w:val="00825B15"/>
    <w:rsid w:val="00827F0C"/>
    <w:rsid w:val="008308DA"/>
    <w:rsid w:val="00831827"/>
    <w:rsid w:val="00833912"/>
    <w:rsid w:val="008359B2"/>
    <w:rsid w:val="00837662"/>
    <w:rsid w:val="008404A3"/>
    <w:rsid w:val="00840C25"/>
    <w:rsid w:val="0084614B"/>
    <w:rsid w:val="00851F53"/>
    <w:rsid w:val="00854881"/>
    <w:rsid w:val="00856A39"/>
    <w:rsid w:val="00856FD4"/>
    <w:rsid w:val="00860355"/>
    <w:rsid w:val="00860705"/>
    <w:rsid w:val="00860E76"/>
    <w:rsid w:val="008616E3"/>
    <w:rsid w:val="00862037"/>
    <w:rsid w:val="00862562"/>
    <w:rsid w:val="00863DD1"/>
    <w:rsid w:val="00863F12"/>
    <w:rsid w:val="00865192"/>
    <w:rsid w:val="00871073"/>
    <w:rsid w:val="00872F72"/>
    <w:rsid w:val="00874BA3"/>
    <w:rsid w:val="00874C5F"/>
    <w:rsid w:val="008755F4"/>
    <w:rsid w:val="00875D90"/>
    <w:rsid w:val="00877B49"/>
    <w:rsid w:val="00881F42"/>
    <w:rsid w:val="008853BB"/>
    <w:rsid w:val="008854E3"/>
    <w:rsid w:val="008863AD"/>
    <w:rsid w:val="0089082B"/>
    <w:rsid w:val="00895989"/>
    <w:rsid w:val="00896115"/>
    <w:rsid w:val="008972ED"/>
    <w:rsid w:val="008A2A04"/>
    <w:rsid w:val="008A46A7"/>
    <w:rsid w:val="008A67EE"/>
    <w:rsid w:val="008B05DD"/>
    <w:rsid w:val="008B1446"/>
    <w:rsid w:val="008B20E4"/>
    <w:rsid w:val="008B2E11"/>
    <w:rsid w:val="008B39BF"/>
    <w:rsid w:val="008B5D42"/>
    <w:rsid w:val="008B66E6"/>
    <w:rsid w:val="008B73E7"/>
    <w:rsid w:val="008C0B18"/>
    <w:rsid w:val="008C40D5"/>
    <w:rsid w:val="008C4A00"/>
    <w:rsid w:val="008C5274"/>
    <w:rsid w:val="008C5645"/>
    <w:rsid w:val="008C5B29"/>
    <w:rsid w:val="008C7418"/>
    <w:rsid w:val="008D04FF"/>
    <w:rsid w:val="008D1652"/>
    <w:rsid w:val="008D2541"/>
    <w:rsid w:val="008D2EFC"/>
    <w:rsid w:val="008D3B45"/>
    <w:rsid w:val="008D6341"/>
    <w:rsid w:val="008E1472"/>
    <w:rsid w:val="008E3ED6"/>
    <w:rsid w:val="008E43E7"/>
    <w:rsid w:val="008E4EC2"/>
    <w:rsid w:val="008E58EF"/>
    <w:rsid w:val="008E69DF"/>
    <w:rsid w:val="008F27E1"/>
    <w:rsid w:val="008F3A9D"/>
    <w:rsid w:val="008F66D2"/>
    <w:rsid w:val="008F7C8B"/>
    <w:rsid w:val="00900DB8"/>
    <w:rsid w:val="00903CB7"/>
    <w:rsid w:val="009066D4"/>
    <w:rsid w:val="009112EB"/>
    <w:rsid w:val="00920599"/>
    <w:rsid w:val="00921529"/>
    <w:rsid w:val="00921AAB"/>
    <w:rsid w:val="009222B0"/>
    <w:rsid w:val="0092299C"/>
    <w:rsid w:val="00926B0B"/>
    <w:rsid w:val="009270A0"/>
    <w:rsid w:val="00927616"/>
    <w:rsid w:val="00927E5B"/>
    <w:rsid w:val="0093041F"/>
    <w:rsid w:val="009313A4"/>
    <w:rsid w:val="00934146"/>
    <w:rsid w:val="00934AD6"/>
    <w:rsid w:val="00937308"/>
    <w:rsid w:val="00944FAD"/>
    <w:rsid w:val="0094565F"/>
    <w:rsid w:val="009526D9"/>
    <w:rsid w:val="00953D8F"/>
    <w:rsid w:val="00957155"/>
    <w:rsid w:val="00957C83"/>
    <w:rsid w:val="00961FFC"/>
    <w:rsid w:val="009622B5"/>
    <w:rsid w:val="00964280"/>
    <w:rsid w:val="00964E1E"/>
    <w:rsid w:val="00965C39"/>
    <w:rsid w:val="00970952"/>
    <w:rsid w:val="009711DE"/>
    <w:rsid w:val="00973BD9"/>
    <w:rsid w:val="0097488E"/>
    <w:rsid w:val="0097532B"/>
    <w:rsid w:val="00977588"/>
    <w:rsid w:val="00984E39"/>
    <w:rsid w:val="0098531D"/>
    <w:rsid w:val="0098704E"/>
    <w:rsid w:val="00990410"/>
    <w:rsid w:val="009910F1"/>
    <w:rsid w:val="009945C0"/>
    <w:rsid w:val="00994C62"/>
    <w:rsid w:val="00994CE8"/>
    <w:rsid w:val="0099618D"/>
    <w:rsid w:val="00996AE6"/>
    <w:rsid w:val="009977F4"/>
    <w:rsid w:val="00997885"/>
    <w:rsid w:val="009A0635"/>
    <w:rsid w:val="009A06F0"/>
    <w:rsid w:val="009A1F4F"/>
    <w:rsid w:val="009A4DD8"/>
    <w:rsid w:val="009A5EBF"/>
    <w:rsid w:val="009A5FA4"/>
    <w:rsid w:val="009A79D5"/>
    <w:rsid w:val="009B1F40"/>
    <w:rsid w:val="009B29AD"/>
    <w:rsid w:val="009B3955"/>
    <w:rsid w:val="009B6FAF"/>
    <w:rsid w:val="009B71D7"/>
    <w:rsid w:val="009C1DAF"/>
    <w:rsid w:val="009C4B3A"/>
    <w:rsid w:val="009D0842"/>
    <w:rsid w:val="009D16B1"/>
    <w:rsid w:val="009D7D48"/>
    <w:rsid w:val="009E0221"/>
    <w:rsid w:val="009E2CAA"/>
    <w:rsid w:val="009E37BC"/>
    <w:rsid w:val="009E3A23"/>
    <w:rsid w:val="009E71D8"/>
    <w:rsid w:val="009F0865"/>
    <w:rsid w:val="009F0F19"/>
    <w:rsid w:val="009F1843"/>
    <w:rsid w:val="009F40D7"/>
    <w:rsid w:val="009F53EF"/>
    <w:rsid w:val="009F5E84"/>
    <w:rsid w:val="00A01371"/>
    <w:rsid w:val="00A033C7"/>
    <w:rsid w:val="00A03AE6"/>
    <w:rsid w:val="00A040DC"/>
    <w:rsid w:val="00A06CAA"/>
    <w:rsid w:val="00A10575"/>
    <w:rsid w:val="00A13EE9"/>
    <w:rsid w:val="00A13F17"/>
    <w:rsid w:val="00A140E9"/>
    <w:rsid w:val="00A141B3"/>
    <w:rsid w:val="00A17D9B"/>
    <w:rsid w:val="00A17E4F"/>
    <w:rsid w:val="00A17FEE"/>
    <w:rsid w:val="00A22A29"/>
    <w:rsid w:val="00A23CA0"/>
    <w:rsid w:val="00A241B3"/>
    <w:rsid w:val="00A25FB9"/>
    <w:rsid w:val="00A27241"/>
    <w:rsid w:val="00A27698"/>
    <w:rsid w:val="00A27843"/>
    <w:rsid w:val="00A31F19"/>
    <w:rsid w:val="00A32276"/>
    <w:rsid w:val="00A32A79"/>
    <w:rsid w:val="00A33E0C"/>
    <w:rsid w:val="00A37CE9"/>
    <w:rsid w:val="00A37DA9"/>
    <w:rsid w:val="00A37F3D"/>
    <w:rsid w:val="00A4077E"/>
    <w:rsid w:val="00A4127B"/>
    <w:rsid w:val="00A447CB"/>
    <w:rsid w:val="00A45A0D"/>
    <w:rsid w:val="00A46D41"/>
    <w:rsid w:val="00A47EBF"/>
    <w:rsid w:val="00A52563"/>
    <w:rsid w:val="00A528F4"/>
    <w:rsid w:val="00A53387"/>
    <w:rsid w:val="00A53425"/>
    <w:rsid w:val="00A559AC"/>
    <w:rsid w:val="00A57398"/>
    <w:rsid w:val="00A576F5"/>
    <w:rsid w:val="00A57851"/>
    <w:rsid w:val="00A57F82"/>
    <w:rsid w:val="00A62438"/>
    <w:rsid w:val="00A62AEC"/>
    <w:rsid w:val="00A65043"/>
    <w:rsid w:val="00A6547E"/>
    <w:rsid w:val="00A663AA"/>
    <w:rsid w:val="00A67081"/>
    <w:rsid w:val="00A67875"/>
    <w:rsid w:val="00A711D1"/>
    <w:rsid w:val="00A71C17"/>
    <w:rsid w:val="00A74BC2"/>
    <w:rsid w:val="00A75790"/>
    <w:rsid w:val="00A80C08"/>
    <w:rsid w:val="00A82995"/>
    <w:rsid w:val="00A83E20"/>
    <w:rsid w:val="00A85B01"/>
    <w:rsid w:val="00A902D5"/>
    <w:rsid w:val="00A90C1B"/>
    <w:rsid w:val="00A924DC"/>
    <w:rsid w:val="00A94688"/>
    <w:rsid w:val="00A95F44"/>
    <w:rsid w:val="00A97BD4"/>
    <w:rsid w:val="00A97D3B"/>
    <w:rsid w:val="00AA003C"/>
    <w:rsid w:val="00AA0F09"/>
    <w:rsid w:val="00AA307C"/>
    <w:rsid w:val="00AA3DC6"/>
    <w:rsid w:val="00AA7360"/>
    <w:rsid w:val="00AA75B8"/>
    <w:rsid w:val="00AB47D4"/>
    <w:rsid w:val="00AB6B46"/>
    <w:rsid w:val="00AC70EE"/>
    <w:rsid w:val="00AC71CF"/>
    <w:rsid w:val="00AD05F3"/>
    <w:rsid w:val="00AD1896"/>
    <w:rsid w:val="00AD49E6"/>
    <w:rsid w:val="00AD5ECC"/>
    <w:rsid w:val="00AD743F"/>
    <w:rsid w:val="00AE1452"/>
    <w:rsid w:val="00AE2373"/>
    <w:rsid w:val="00AE2E22"/>
    <w:rsid w:val="00AE3468"/>
    <w:rsid w:val="00AE3B6B"/>
    <w:rsid w:val="00AE3EBF"/>
    <w:rsid w:val="00AE4791"/>
    <w:rsid w:val="00AE553C"/>
    <w:rsid w:val="00AF0B66"/>
    <w:rsid w:val="00AF1492"/>
    <w:rsid w:val="00AF1566"/>
    <w:rsid w:val="00AF1F56"/>
    <w:rsid w:val="00AF2A9D"/>
    <w:rsid w:val="00AF324C"/>
    <w:rsid w:val="00AF62F2"/>
    <w:rsid w:val="00AF72CB"/>
    <w:rsid w:val="00AF7DE6"/>
    <w:rsid w:val="00B0047C"/>
    <w:rsid w:val="00B0081D"/>
    <w:rsid w:val="00B0210F"/>
    <w:rsid w:val="00B0571F"/>
    <w:rsid w:val="00B066A7"/>
    <w:rsid w:val="00B11BD8"/>
    <w:rsid w:val="00B127B3"/>
    <w:rsid w:val="00B12806"/>
    <w:rsid w:val="00B146BC"/>
    <w:rsid w:val="00B15E33"/>
    <w:rsid w:val="00B16336"/>
    <w:rsid w:val="00B1672E"/>
    <w:rsid w:val="00B17CD5"/>
    <w:rsid w:val="00B2072E"/>
    <w:rsid w:val="00B22E76"/>
    <w:rsid w:val="00B235C4"/>
    <w:rsid w:val="00B2372B"/>
    <w:rsid w:val="00B25E58"/>
    <w:rsid w:val="00B31FCC"/>
    <w:rsid w:val="00B33678"/>
    <w:rsid w:val="00B35A3C"/>
    <w:rsid w:val="00B4177C"/>
    <w:rsid w:val="00B43802"/>
    <w:rsid w:val="00B468BE"/>
    <w:rsid w:val="00B5141E"/>
    <w:rsid w:val="00B517B3"/>
    <w:rsid w:val="00B567D5"/>
    <w:rsid w:val="00B60C6A"/>
    <w:rsid w:val="00B652B7"/>
    <w:rsid w:val="00B6740D"/>
    <w:rsid w:val="00B67E9C"/>
    <w:rsid w:val="00B70F06"/>
    <w:rsid w:val="00B70FAD"/>
    <w:rsid w:val="00B718D0"/>
    <w:rsid w:val="00B73479"/>
    <w:rsid w:val="00B75099"/>
    <w:rsid w:val="00B76D05"/>
    <w:rsid w:val="00B85BCF"/>
    <w:rsid w:val="00B8693F"/>
    <w:rsid w:val="00B8798E"/>
    <w:rsid w:val="00B905E2"/>
    <w:rsid w:val="00B910B0"/>
    <w:rsid w:val="00B920F9"/>
    <w:rsid w:val="00B9233C"/>
    <w:rsid w:val="00B928E4"/>
    <w:rsid w:val="00B933A8"/>
    <w:rsid w:val="00B94050"/>
    <w:rsid w:val="00B96C1F"/>
    <w:rsid w:val="00B97B4D"/>
    <w:rsid w:val="00BA12F9"/>
    <w:rsid w:val="00BA3500"/>
    <w:rsid w:val="00BA4138"/>
    <w:rsid w:val="00BA492A"/>
    <w:rsid w:val="00BB1A2B"/>
    <w:rsid w:val="00BB3A90"/>
    <w:rsid w:val="00BB3B21"/>
    <w:rsid w:val="00BB503B"/>
    <w:rsid w:val="00BB5BC8"/>
    <w:rsid w:val="00BC055E"/>
    <w:rsid w:val="00BC3931"/>
    <w:rsid w:val="00BC5926"/>
    <w:rsid w:val="00BC5F33"/>
    <w:rsid w:val="00BC6891"/>
    <w:rsid w:val="00BD05FA"/>
    <w:rsid w:val="00BD3D4A"/>
    <w:rsid w:val="00BD45B6"/>
    <w:rsid w:val="00BD6930"/>
    <w:rsid w:val="00BD7A64"/>
    <w:rsid w:val="00BE0185"/>
    <w:rsid w:val="00BE3429"/>
    <w:rsid w:val="00BE3AC3"/>
    <w:rsid w:val="00BE4451"/>
    <w:rsid w:val="00BE5286"/>
    <w:rsid w:val="00BE66DE"/>
    <w:rsid w:val="00BE6D99"/>
    <w:rsid w:val="00BF027C"/>
    <w:rsid w:val="00BF048B"/>
    <w:rsid w:val="00BF2410"/>
    <w:rsid w:val="00BF260F"/>
    <w:rsid w:val="00BF2F95"/>
    <w:rsid w:val="00BF7CBB"/>
    <w:rsid w:val="00C002F6"/>
    <w:rsid w:val="00C00836"/>
    <w:rsid w:val="00C0310C"/>
    <w:rsid w:val="00C037EF"/>
    <w:rsid w:val="00C04646"/>
    <w:rsid w:val="00C04A52"/>
    <w:rsid w:val="00C05B59"/>
    <w:rsid w:val="00C10635"/>
    <w:rsid w:val="00C11691"/>
    <w:rsid w:val="00C1201E"/>
    <w:rsid w:val="00C13182"/>
    <w:rsid w:val="00C14EA6"/>
    <w:rsid w:val="00C17568"/>
    <w:rsid w:val="00C20C4B"/>
    <w:rsid w:val="00C22511"/>
    <w:rsid w:val="00C2547D"/>
    <w:rsid w:val="00C25654"/>
    <w:rsid w:val="00C262B3"/>
    <w:rsid w:val="00C3177F"/>
    <w:rsid w:val="00C3226B"/>
    <w:rsid w:val="00C33D18"/>
    <w:rsid w:val="00C345E5"/>
    <w:rsid w:val="00C35CC5"/>
    <w:rsid w:val="00C35F2D"/>
    <w:rsid w:val="00C36C6F"/>
    <w:rsid w:val="00C40F73"/>
    <w:rsid w:val="00C4203B"/>
    <w:rsid w:val="00C453C6"/>
    <w:rsid w:val="00C4779B"/>
    <w:rsid w:val="00C5268A"/>
    <w:rsid w:val="00C52D58"/>
    <w:rsid w:val="00C52D7C"/>
    <w:rsid w:val="00C5304A"/>
    <w:rsid w:val="00C530B6"/>
    <w:rsid w:val="00C55236"/>
    <w:rsid w:val="00C57533"/>
    <w:rsid w:val="00C636A2"/>
    <w:rsid w:val="00C641EB"/>
    <w:rsid w:val="00C642A5"/>
    <w:rsid w:val="00C71FC2"/>
    <w:rsid w:val="00C74613"/>
    <w:rsid w:val="00C74EB8"/>
    <w:rsid w:val="00C76FB5"/>
    <w:rsid w:val="00C7746C"/>
    <w:rsid w:val="00C82DE6"/>
    <w:rsid w:val="00C8313E"/>
    <w:rsid w:val="00C83236"/>
    <w:rsid w:val="00C835FF"/>
    <w:rsid w:val="00C83FE6"/>
    <w:rsid w:val="00C86743"/>
    <w:rsid w:val="00C86CD8"/>
    <w:rsid w:val="00C878B7"/>
    <w:rsid w:val="00C90E54"/>
    <w:rsid w:val="00C913BF"/>
    <w:rsid w:val="00C93320"/>
    <w:rsid w:val="00C936E0"/>
    <w:rsid w:val="00C944D8"/>
    <w:rsid w:val="00C971AC"/>
    <w:rsid w:val="00CA0FEC"/>
    <w:rsid w:val="00CA1094"/>
    <w:rsid w:val="00CA4F24"/>
    <w:rsid w:val="00CA55B8"/>
    <w:rsid w:val="00CB1D19"/>
    <w:rsid w:val="00CB46F0"/>
    <w:rsid w:val="00CC00AC"/>
    <w:rsid w:val="00CC093A"/>
    <w:rsid w:val="00CC16FE"/>
    <w:rsid w:val="00CC267A"/>
    <w:rsid w:val="00CC6881"/>
    <w:rsid w:val="00CD0DE6"/>
    <w:rsid w:val="00CD0ED0"/>
    <w:rsid w:val="00CD32B8"/>
    <w:rsid w:val="00CD3494"/>
    <w:rsid w:val="00CD57C6"/>
    <w:rsid w:val="00CD7AB8"/>
    <w:rsid w:val="00CE03BE"/>
    <w:rsid w:val="00CE080D"/>
    <w:rsid w:val="00CE17AF"/>
    <w:rsid w:val="00CE42C5"/>
    <w:rsid w:val="00CE5399"/>
    <w:rsid w:val="00CE5CAF"/>
    <w:rsid w:val="00CE6855"/>
    <w:rsid w:val="00CE79DB"/>
    <w:rsid w:val="00CE7D51"/>
    <w:rsid w:val="00CF0E06"/>
    <w:rsid w:val="00CF38C0"/>
    <w:rsid w:val="00CF3946"/>
    <w:rsid w:val="00CF51AE"/>
    <w:rsid w:val="00CF5ABC"/>
    <w:rsid w:val="00CF5D66"/>
    <w:rsid w:val="00CF5D7E"/>
    <w:rsid w:val="00CF6133"/>
    <w:rsid w:val="00CF7856"/>
    <w:rsid w:val="00D006AA"/>
    <w:rsid w:val="00D01989"/>
    <w:rsid w:val="00D01FBD"/>
    <w:rsid w:val="00D03129"/>
    <w:rsid w:val="00D03EEB"/>
    <w:rsid w:val="00D042BD"/>
    <w:rsid w:val="00D0600E"/>
    <w:rsid w:val="00D06697"/>
    <w:rsid w:val="00D0692D"/>
    <w:rsid w:val="00D103E8"/>
    <w:rsid w:val="00D11614"/>
    <w:rsid w:val="00D12B41"/>
    <w:rsid w:val="00D12FB4"/>
    <w:rsid w:val="00D15B74"/>
    <w:rsid w:val="00D16CC6"/>
    <w:rsid w:val="00D214E2"/>
    <w:rsid w:val="00D221DF"/>
    <w:rsid w:val="00D23228"/>
    <w:rsid w:val="00D30CB6"/>
    <w:rsid w:val="00D33C77"/>
    <w:rsid w:val="00D4016B"/>
    <w:rsid w:val="00D43107"/>
    <w:rsid w:val="00D44603"/>
    <w:rsid w:val="00D466DC"/>
    <w:rsid w:val="00D501CF"/>
    <w:rsid w:val="00D523F0"/>
    <w:rsid w:val="00D53EE5"/>
    <w:rsid w:val="00D57D77"/>
    <w:rsid w:val="00D610A9"/>
    <w:rsid w:val="00D61E58"/>
    <w:rsid w:val="00D63F51"/>
    <w:rsid w:val="00D657A8"/>
    <w:rsid w:val="00D7035D"/>
    <w:rsid w:val="00D72BD3"/>
    <w:rsid w:val="00D7356B"/>
    <w:rsid w:val="00D7406C"/>
    <w:rsid w:val="00D743DE"/>
    <w:rsid w:val="00D7448A"/>
    <w:rsid w:val="00D76E7F"/>
    <w:rsid w:val="00D84673"/>
    <w:rsid w:val="00D85E18"/>
    <w:rsid w:val="00D875F0"/>
    <w:rsid w:val="00D8763C"/>
    <w:rsid w:val="00D90455"/>
    <w:rsid w:val="00D90947"/>
    <w:rsid w:val="00D91251"/>
    <w:rsid w:val="00D91CB1"/>
    <w:rsid w:val="00D92B77"/>
    <w:rsid w:val="00D93440"/>
    <w:rsid w:val="00D93FC4"/>
    <w:rsid w:val="00D95CF1"/>
    <w:rsid w:val="00D95EAA"/>
    <w:rsid w:val="00DA0A5A"/>
    <w:rsid w:val="00DA185A"/>
    <w:rsid w:val="00DA4D7C"/>
    <w:rsid w:val="00DA7A80"/>
    <w:rsid w:val="00DB110E"/>
    <w:rsid w:val="00DB218F"/>
    <w:rsid w:val="00DB3CBE"/>
    <w:rsid w:val="00DB6E7D"/>
    <w:rsid w:val="00DC0190"/>
    <w:rsid w:val="00DC0717"/>
    <w:rsid w:val="00DC22D9"/>
    <w:rsid w:val="00DC3381"/>
    <w:rsid w:val="00DC4080"/>
    <w:rsid w:val="00DC5142"/>
    <w:rsid w:val="00DD1EF6"/>
    <w:rsid w:val="00DD4379"/>
    <w:rsid w:val="00DD5C11"/>
    <w:rsid w:val="00DD6999"/>
    <w:rsid w:val="00DD7AA2"/>
    <w:rsid w:val="00DE1273"/>
    <w:rsid w:val="00DE21E8"/>
    <w:rsid w:val="00DE26DD"/>
    <w:rsid w:val="00DE26F6"/>
    <w:rsid w:val="00DE2F3B"/>
    <w:rsid w:val="00DE2F68"/>
    <w:rsid w:val="00DE3571"/>
    <w:rsid w:val="00DF04D3"/>
    <w:rsid w:val="00DF1A70"/>
    <w:rsid w:val="00DF213C"/>
    <w:rsid w:val="00DF4113"/>
    <w:rsid w:val="00DF46B4"/>
    <w:rsid w:val="00DF6992"/>
    <w:rsid w:val="00E01E4D"/>
    <w:rsid w:val="00E033D6"/>
    <w:rsid w:val="00E04253"/>
    <w:rsid w:val="00E05DC0"/>
    <w:rsid w:val="00E1018D"/>
    <w:rsid w:val="00E13B4C"/>
    <w:rsid w:val="00E15238"/>
    <w:rsid w:val="00E16E3C"/>
    <w:rsid w:val="00E21109"/>
    <w:rsid w:val="00E215D9"/>
    <w:rsid w:val="00E2235A"/>
    <w:rsid w:val="00E24112"/>
    <w:rsid w:val="00E260AD"/>
    <w:rsid w:val="00E26CAC"/>
    <w:rsid w:val="00E2728C"/>
    <w:rsid w:val="00E30CE4"/>
    <w:rsid w:val="00E31404"/>
    <w:rsid w:val="00E31BC1"/>
    <w:rsid w:val="00E31BEA"/>
    <w:rsid w:val="00E36C00"/>
    <w:rsid w:val="00E42066"/>
    <w:rsid w:val="00E4516C"/>
    <w:rsid w:val="00E47D05"/>
    <w:rsid w:val="00E47DB3"/>
    <w:rsid w:val="00E525B9"/>
    <w:rsid w:val="00E60D12"/>
    <w:rsid w:val="00E60ED1"/>
    <w:rsid w:val="00E612E6"/>
    <w:rsid w:val="00E622CB"/>
    <w:rsid w:val="00E63A5A"/>
    <w:rsid w:val="00E676F1"/>
    <w:rsid w:val="00E7007E"/>
    <w:rsid w:val="00E7174D"/>
    <w:rsid w:val="00E71B46"/>
    <w:rsid w:val="00E73D89"/>
    <w:rsid w:val="00E75EDC"/>
    <w:rsid w:val="00E80AF9"/>
    <w:rsid w:val="00E81A57"/>
    <w:rsid w:val="00E826B8"/>
    <w:rsid w:val="00E82D71"/>
    <w:rsid w:val="00E8445F"/>
    <w:rsid w:val="00E85711"/>
    <w:rsid w:val="00E86C27"/>
    <w:rsid w:val="00E90BDB"/>
    <w:rsid w:val="00E92157"/>
    <w:rsid w:val="00E92760"/>
    <w:rsid w:val="00E94FF5"/>
    <w:rsid w:val="00E95993"/>
    <w:rsid w:val="00E97020"/>
    <w:rsid w:val="00E97875"/>
    <w:rsid w:val="00EA0455"/>
    <w:rsid w:val="00EA3752"/>
    <w:rsid w:val="00EA50C8"/>
    <w:rsid w:val="00EA5450"/>
    <w:rsid w:val="00EA5B89"/>
    <w:rsid w:val="00EB098A"/>
    <w:rsid w:val="00EB11B7"/>
    <w:rsid w:val="00EB3787"/>
    <w:rsid w:val="00EB4DAD"/>
    <w:rsid w:val="00EB4E42"/>
    <w:rsid w:val="00EB6E0B"/>
    <w:rsid w:val="00EC2E6B"/>
    <w:rsid w:val="00EC5B13"/>
    <w:rsid w:val="00ED010E"/>
    <w:rsid w:val="00ED0324"/>
    <w:rsid w:val="00ED3022"/>
    <w:rsid w:val="00EE458B"/>
    <w:rsid w:val="00EE561E"/>
    <w:rsid w:val="00EE6A9C"/>
    <w:rsid w:val="00EF05AD"/>
    <w:rsid w:val="00EF49DA"/>
    <w:rsid w:val="00EF5346"/>
    <w:rsid w:val="00F00294"/>
    <w:rsid w:val="00F0375D"/>
    <w:rsid w:val="00F03C85"/>
    <w:rsid w:val="00F0467A"/>
    <w:rsid w:val="00F05539"/>
    <w:rsid w:val="00F10922"/>
    <w:rsid w:val="00F11627"/>
    <w:rsid w:val="00F11DD2"/>
    <w:rsid w:val="00F12CC4"/>
    <w:rsid w:val="00F134A9"/>
    <w:rsid w:val="00F13DA9"/>
    <w:rsid w:val="00F15BB9"/>
    <w:rsid w:val="00F17E34"/>
    <w:rsid w:val="00F2165C"/>
    <w:rsid w:val="00F21B80"/>
    <w:rsid w:val="00F230CB"/>
    <w:rsid w:val="00F249B9"/>
    <w:rsid w:val="00F25D1E"/>
    <w:rsid w:val="00F26AD5"/>
    <w:rsid w:val="00F34577"/>
    <w:rsid w:val="00F349F5"/>
    <w:rsid w:val="00F34B6C"/>
    <w:rsid w:val="00F35D03"/>
    <w:rsid w:val="00F35F81"/>
    <w:rsid w:val="00F37B3E"/>
    <w:rsid w:val="00F4006C"/>
    <w:rsid w:val="00F43337"/>
    <w:rsid w:val="00F433D9"/>
    <w:rsid w:val="00F43445"/>
    <w:rsid w:val="00F47F7F"/>
    <w:rsid w:val="00F515ED"/>
    <w:rsid w:val="00F534F7"/>
    <w:rsid w:val="00F542F2"/>
    <w:rsid w:val="00F55D15"/>
    <w:rsid w:val="00F56571"/>
    <w:rsid w:val="00F56878"/>
    <w:rsid w:val="00F60E7F"/>
    <w:rsid w:val="00F612D2"/>
    <w:rsid w:val="00F632A6"/>
    <w:rsid w:val="00F66061"/>
    <w:rsid w:val="00F66DD2"/>
    <w:rsid w:val="00F67659"/>
    <w:rsid w:val="00F70EC8"/>
    <w:rsid w:val="00F7299D"/>
    <w:rsid w:val="00F75389"/>
    <w:rsid w:val="00F8120A"/>
    <w:rsid w:val="00F81DFA"/>
    <w:rsid w:val="00F8421B"/>
    <w:rsid w:val="00F844E6"/>
    <w:rsid w:val="00F84ACE"/>
    <w:rsid w:val="00F854A4"/>
    <w:rsid w:val="00F8552D"/>
    <w:rsid w:val="00F869F1"/>
    <w:rsid w:val="00F87610"/>
    <w:rsid w:val="00F87759"/>
    <w:rsid w:val="00F92217"/>
    <w:rsid w:val="00F96916"/>
    <w:rsid w:val="00F97750"/>
    <w:rsid w:val="00FA0A50"/>
    <w:rsid w:val="00FA0F50"/>
    <w:rsid w:val="00FA142E"/>
    <w:rsid w:val="00FA2881"/>
    <w:rsid w:val="00FA5362"/>
    <w:rsid w:val="00FA59D5"/>
    <w:rsid w:val="00FA65A5"/>
    <w:rsid w:val="00FA7A23"/>
    <w:rsid w:val="00FB1BCB"/>
    <w:rsid w:val="00FB1D93"/>
    <w:rsid w:val="00FB35DC"/>
    <w:rsid w:val="00FB5627"/>
    <w:rsid w:val="00FB5FD1"/>
    <w:rsid w:val="00FC03CA"/>
    <w:rsid w:val="00FC1802"/>
    <w:rsid w:val="00FC3753"/>
    <w:rsid w:val="00FC3C6E"/>
    <w:rsid w:val="00FC4095"/>
    <w:rsid w:val="00FC4863"/>
    <w:rsid w:val="00FC51EB"/>
    <w:rsid w:val="00FC79DE"/>
    <w:rsid w:val="00FC7EB5"/>
    <w:rsid w:val="00FD0DD4"/>
    <w:rsid w:val="00FD19BE"/>
    <w:rsid w:val="00FD33F0"/>
    <w:rsid w:val="00FD4A3D"/>
    <w:rsid w:val="00FD597A"/>
    <w:rsid w:val="00FD660C"/>
    <w:rsid w:val="00FD7211"/>
    <w:rsid w:val="00FD7CB4"/>
    <w:rsid w:val="00FE0562"/>
    <w:rsid w:val="00FE0CF2"/>
    <w:rsid w:val="00FE1D3C"/>
    <w:rsid w:val="00FE272C"/>
    <w:rsid w:val="00FE33C2"/>
    <w:rsid w:val="00FE3C91"/>
    <w:rsid w:val="00FE4313"/>
    <w:rsid w:val="00FE59E1"/>
    <w:rsid w:val="00FF011B"/>
    <w:rsid w:val="00FF06F5"/>
    <w:rsid w:val="00FF1869"/>
    <w:rsid w:val="00FF2035"/>
    <w:rsid w:val="00FF6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2F6"/>
    <w:pPr>
      <w:widowControl w:val="0"/>
      <w:jc w:val="both"/>
    </w:pPr>
  </w:style>
  <w:style w:type="paragraph" w:styleId="1">
    <w:name w:val="heading 1"/>
    <w:basedOn w:val="a"/>
    <w:next w:val="a"/>
    <w:link w:val="10"/>
    <w:uiPriority w:val="9"/>
    <w:qFormat/>
    <w:rsid w:val="009112E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438EC"/>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2438E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D18"/>
    <w:pPr>
      <w:ind w:leftChars="400" w:left="840"/>
    </w:pPr>
  </w:style>
  <w:style w:type="table" w:styleId="a4">
    <w:name w:val="Table Grid"/>
    <w:basedOn w:val="a1"/>
    <w:uiPriority w:val="59"/>
    <w:rsid w:val="00DF0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11627"/>
    <w:pPr>
      <w:tabs>
        <w:tab w:val="center" w:pos="4252"/>
        <w:tab w:val="right" w:pos="8504"/>
      </w:tabs>
      <w:snapToGrid w:val="0"/>
    </w:pPr>
  </w:style>
  <w:style w:type="character" w:customStyle="1" w:styleId="a6">
    <w:name w:val="ヘッダー (文字)"/>
    <w:basedOn w:val="a0"/>
    <w:link w:val="a5"/>
    <w:uiPriority w:val="99"/>
    <w:rsid w:val="00F11627"/>
  </w:style>
  <w:style w:type="paragraph" w:styleId="a7">
    <w:name w:val="footer"/>
    <w:basedOn w:val="a"/>
    <w:link w:val="a8"/>
    <w:uiPriority w:val="99"/>
    <w:unhideWhenUsed/>
    <w:rsid w:val="00F11627"/>
    <w:pPr>
      <w:tabs>
        <w:tab w:val="center" w:pos="4252"/>
        <w:tab w:val="right" w:pos="8504"/>
      </w:tabs>
      <w:snapToGrid w:val="0"/>
    </w:pPr>
  </w:style>
  <w:style w:type="character" w:customStyle="1" w:styleId="a8">
    <w:name w:val="フッター (文字)"/>
    <w:basedOn w:val="a0"/>
    <w:link w:val="a7"/>
    <w:uiPriority w:val="99"/>
    <w:rsid w:val="00F11627"/>
  </w:style>
  <w:style w:type="paragraph" w:styleId="a9">
    <w:name w:val="Balloon Text"/>
    <w:basedOn w:val="a"/>
    <w:link w:val="aa"/>
    <w:uiPriority w:val="99"/>
    <w:semiHidden/>
    <w:unhideWhenUsed/>
    <w:rsid w:val="006F04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0457"/>
    <w:rPr>
      <w:rFonts w:asciiTheme="majorHAnsi" w:eastAsiaTheme="majorEastAsia" w:hAnsiTheme="majorHAnsi" w:cstheme="majorBidi"/>
      <w:sz w:val="18"/>
      <w:szCs w:val="18"/>
    </w:rPr>
  </w:style>
  <w:style w:type="paragraph" w:styleId="Web">
    <w:name w:val="Normal (Web)"/>
    <w:basedOn w:val="a"/>
    <w:uiPriority w:val="99"/>
    <w:unhideWhenUsed/>
    <w:rsid w:val="006F04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DB110E"/>
    <w:rPr>
      <w:sz w:val="18"/>
      <w:szCs w:val="18"/>
    </w:rPr>
  </w:style>
  <w:style w:type="paragraph" w:styleId="ac">
    <w:name w:val="annotation text"/>
    <w:basedOn w:val="a"/>
    <w:link w:val="ad"/>
    <w:uiPriority w:val="99"/>
    <w:semiHidden/>
    <w:unhideWhenUsed/>
    <w:rsid w:val="00DB110E"/>
    <w:pPr>
      <w:jc w:val="left"/>
    </w:pPr>
  </w:style>
  <w:style w:type="character" w:customStyle="1" w:styleId="ad">
    <w:name w:val="コメント文字列 (文字)"/>
    <w:basedOn w:val="a0"/>
    <w:link w:val="ac"/>
    <w:uiPriority w:val="99"/>
    <w:semiHidden/>
    <w:rsid w:val="00DB110E"/>
  </w:style>
  <w:style w:type="paragraph" w:styleId="ae">
    <w:name w:val="annotation subject"/>
    <w:basedOn w:val="ac"/>
    <w:next w:val="ac"/>
    <w:link w:val="af"/>
    <w:uiPriority w:val="99"/>
    <w:semiHidden/>
    <w:unhideWhenUsed/>
    <w:rsid w:val="00DB110E"/>
    <w:rPr>
      <w:b/>
      <w:bCs/>
    </w:rPr>
  </w:style>
  <w:style w:type="character" w:customStyle="1" w:styleId="af">
    <w:name w:val="コメント内容 (文字)"/>
    <w:basedOn w:val="ad"/>
    <w:link w:val="ae"/>
    <w:uiPriority w:val="99"/>
    <w:semiHidden/>
    <w:rsid w:val="00DB110E"/>
    <w:rPr>
      <w:b/>
      <w:bCs/>
    </w:rPr>
  </w:style>
  <w:style w:type="paragraph" w:styleId="af0">
    <w:name w:val="footnote text"/>
    <w:basedOn w:val="a"/>
    <w:link w:val="af1"/>
    <w:uiPriority w:val="99"/>
    <w:unhideWhenUsed/>
    <w:rsid w:val="00DB110E"/>
    <w:pPr>
      <w:snapToGrid w:val="0"/>
      <w:jc w:val="left"/>
    </w:pPr>
  </w:style>
  <w:style w:type="character" w:customStyle="1" w:styleId="af1">
    <w:name w:val="脚注文字列 (文字)"/>
    <w:basedOn w:val="a0"/>
    <w:link w:val="af0"/>
    <w:uiPriority w:val="99"/>
    <w:rsid w:val="00DB110E"/>
  </w:style>
  <w:style w:type="character" w:styleId="af2">
    <w:name w:val="footnote reference"/>
    <w:basedOn w:val="a0"/>
    <w:uiPriority w:val="99"/>
    <w:semiHidden/>
    <w:unhideWhenUsed/>
    <w:rsid w:val="00DB110E"/>
    <w:rPr>
      <w:vertAlign w:val="superscript"/>
    </w:rPr>
  </w:style>
  <w:style w:type="paragraph" w:styleId="af3">
    <w:name w:val="Document Map"/>
    <w:basedOn w:val="a"/>
    <w:link w:val="af4"/>
    <w:uiPriority w:val="99"/>
    <w:semiHidden/>
    <w:unhideWhenUsed/>
    <w:rsid w:val="009112EB"/>
    <w:rPr>
      <w:rFonts w:ascii="MS UI Gothic" w:eastAsia="MS UI Gothic"/>
      <w:sz w:val="18"/>
      <w:szCs w:val="18"/>
    </w:rPr>
  </w:style>
  <w:style w:type="character" w:customStyle="1" w:styleId="af4">
    <w:name w:val="見出しマップ (文字)"/>
    <w:basedOn w:val="a0"/>
    <w:link w:val="af3"/>
    <w:uiPriority w:val="99"/>
    <w:semiHidden/>
    <w:rsid w:val="009112EB"/>
    <w:rPr>
      <w:rFonts w:ascii="MS UI Gothic" w:eastAsia="MS UI Gothic"/>
      <w:sz w:val="18"/>
      <w:szCs w:val="18"/>
    </w:rPr>
  </w:style>
  <w:style w:type="character" w:customStyle="1" w:styleId="10">
    <w:name w:val="見出し 1 (文字)"/>
    <w:basedOn w:val="a0"/>
    <w:link w:val="1"/>
    <w:uiPriority w:val="9"/>
    <w:rsid w:val="009112EB"/>
    <w:rPr>
      <w:rFonts w:asciiTheme="majorHAnsi" w:eastAsiaTheme="majorEastAsia" w:hAnsiTheme="majorHAnsi" w:cstheme="majorBidi"/>
      <w:sz w:val="24"/>
      <w:szCs w:val="24"/>
    </w:rPr>
  </w:style>
  <w:style w:type="paragraph" w:styleId="af5">
    <w:name w:val="TOC Heading"/>
    <w:basedOn w:val="1"/>
    <w:next w:val="a"/>
    <w:uiPriority w:val="39"/>
    <w:semiHidden/>
    <w:unhideWhenUsed/>
    <w:qFormat/>
    <w:rsid w:val="008B73E7"/>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60021F"/>
    <w:pPr>
      <w:tabs>
        <w:tab w:val="right" w:leader="dot" w:pos="9060"/>
      </w:tabs>
    </w:pPr>
    <w:rPr>
      <w:rFonts w:asciiTheme="majorEastAsia" w:eastAsiaTheme="majorEastAsia" w:hAnsiTheme="majorEastAsia" w:cs="Meiryo UI"/>
      <w:noProof/>
    </w:rPr>
  </w:style>
  <w:style w:type="character" w:styleId="af6">
    <w:name w:val="Hyperlink"/>
    <w:basedOn w:val="a0"/>
    <w:uiPriority w:val="99"/>
    <w:unhideWhenUsed/>
    <w:rsid w:val="008B73E7"/>
    <w:rPr>
      <w:color w:val="0000FF" w:themeColor="hyperlink"/>
      <w:u w:val="single"/>
    </w:rPr>
  </w:style>
  <w:style w:type="character" w:customStyle="1" w:styleId="30">
    <w:name w:val="見出し 3 (文字)"/>
    <w:basedOn w:val="a0"/>
    <w:link w:val="3"/>
    <w:uiPriority w:val="9"/>
    <w:semiHidden/>
    <w:rsid w:val="002438EC"/>
    <w:rPr>
      <w:rFonts w:asciiTheme="majorHAnsi" w:eastAsiaTheme="majorEastAsia" w:hAnsiTheme="majorHAnsi" w:cstheme="majorBidi"/>
    </w:rPr>
  </w:style>
  <w:style w:type="character" w:customStyle="1" w:styleId="20">
    <w:name w:val="見出し 2 (文字)"/>
    <w:basedOn w:val="a0"/>
    <w:link w:val="2"/>
    <w:uiPriority w:val="9"/>
    <w:rsid w:val="002438EC"/>
    <w:rPr>
      <w:rFonts w:asciiTheme="majorHAnsi" w:eastAsiaTheme="majorEastAsia" w:hAnsiTheme="majorHAnsi" w:cstheme="majorBidi"/>
    </w:rPr>
  </w:style>
  <w:style w:type="paragraph" w:styleId="21">
    <w:name w:val="toc 2"/>
    <w:basedOn w:val="a"/>
    <w:next w:val="a"/>
    <w:autoRedefine/>
    <w:uiPriority w:val="39"/>
    <w:unhideWhenUsed/>
    <w:rsid w:val="005D513B"/>
    <w:pPr>
      <w:tabs>
        <w:tab w:val="right" w:leader="dot" w:pos="9060"/>
      </w:tabs>
      <w:ind w:leftChars="100" w:left="210"/>
    </w:pPr>
  </w:style>
  <w:style w:type="paragraph" w:styleId="af7">
    <w:name w:val="Date"/>
    <w:basedOn w:val="a"/>
    <w:next w:val="a"/>
    <w:link w:val="af8"/>
    <w:uiPriority w:val="99"/>
    <w:semiHidden/>
    <w:unhideWhenUsed/>
    <w:rsid w:val="00087DDD"/>
  </w:style>
  <w:style w:type="character" w:customStyle="1" w:styleId="af8">
    <w:name w:val="日付 (文字)"/>
    <w:basedOn w:val="a0"/>
    <w:link w:val="af7"/>
    <w:uiPriority w:val="99"/>
    <w:semiHidden/>
    <w:rsid w:val="00087DDD"/>
  </w:style>
  <w:style w:type="table" w:customStyle="1" w:styleId="12">
    <w:name w:val="表 (格子)1"/>
    <w:basedOn w:val="a1"/>
    <w:next w:val="a4"/>
    <w:uiPriority w:val="59"/>
    <w:rsid w:val="0048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01780">
      <w:bodyDiv w:val="1"/>
      <w:marLeft w:val="0"/>
      <w:marRight w:val="0"/>
      <w:marTop w:val="0"/>
      <w:marBottom w:val="0"/>
      <w:divBdr>
        <w:top w:val="none" w:sz="0" w:space="0" w:color="auto"/>
        <w:left w:val="none" w:sz="0" w:space="0" w:color="auto"/>
        <w:bottom w:val="none" w:sz="0" w:space="0" w:color="auto"/>
        <w:right w:val="none" w:sz="0" w:space="0" w:color="auto"/>
      </w:divBdr>
    </w:div>
    <w:div w:id="425200253">
      <w:bodyDiv w:val="1"/>
      <w:marLeft w:val="0"/>
      <w:marRight w:val="0"/>
      <w:marTop w:val="0"/>
      <w:marBottom w:val="0"/>
      <w:divBdr>
        <w:top w:val="none" w:sz="0" w:space="0" w:color="auto"/>
        <w:left w:val="none" w:sz="0" w:space="0" w:color="auto"/>
        <w:bottom w:val="none" w:sz="0" w:space="0" w:color="auto"/>
        <w:right w:val="none" w:sz="0" w:space="0" w:color="auto"/>
      </w:divBdr>
      <w:divsChild>
        <w:div w:id="618609721">
          <w:marLeft w:val="240"/>
          <w:marRight w:val="0"/>
          <w:marTop w:val="0"/>
          <w:marBottom w:val="0"/>
          <w:divBdr>
            <w:top w:val="none" w:sz="0" w:space="0" w:color="auto"/>
            <w:left w:val="none" w:sz="0" w:space="0" w:color="auto"/>
            <w:bottom w:val="none" w:sz="0" w:space="0" w:color="auto"/>
            <w:right w:val="none" w:sz="0" w:space="0" w:color="auto"/>
          </w:divBdr>
        </w:div>
        <w:div w:id="347294528">
          <w:marLeft w:val="240"/>
          <w:marRight w:val="0"/>
          <w:marTop w:val="0"/>
          <w:marBottom w:val="0"/>
          <w:divBdr>
            <w:top w:val="none" w:sz="0" w:space="0" w:color="auto"/>
            <w:left w:val="none" w:sz="0" w:space="0" w:color="auto"/>
            <w:bottom w:val="none" w:sz="0" w:space="0" w:color="auto"/>
            <w:right w:val="none" w:sz="0" w:space="0" w:color="auto"/>
          </w:divBdr>
          <w:divsChild>
            <w:div w:id="1990132749">
              <w:marLeft w:val="240"/>
              <w:marRight w:val="0"/>
              <w:marTop w:val="0"/>
              <w:marBottom w:val="0"/>
              <w:divBdr>
                <w:top w:val="none" w:sz="0" w:space="0" w:color="auto"/>
                <w:left w:val="none" w:sz="0" w:space="0" w:color="auto"/>
                <w:bottom w:val="none" w:sz="0" w:space="0" w:color="auto"/>
                <w:right w:val="none" w:sz="0" w:space="0" w:color="auto"/>
              </w:divBdr>
            </w:div>
            <w:div w:id="1703241926">
              <w:marLeft w:val="240"/>
              <w:marRight w:val="0"/>
              <w:marTop w:val="0"/>
              <w:marBottom w:val="0"/>
              <w:divBdr>
                <w:top w:val="none" w:sz="0" w:space="0" w:color="auto"/>
                <w:left w:val="none" w:sz="0" w:space="0" w:color="auto"/>
                <w:bottom w:val="none" w:sz="0" w:space="0" w:color="auto"/>
                <w:right w:val="none" w:sz="0" w:space="0" w:color="auto"/>
              </w:divBdr>
            </w:div>
          </w:divsChild>
        </w:div>
        <w:div w:id="1134760728">
          <w:marLeft w:val="240"/>
          <w:marRight w:val="0"/>
          <w:marTop w:val="0"/>
          <w:marBottom w:val="0"/>
          <w:divBdr>
            <w:top w:val="none" w:sz="0" w:space="0" w:color="auto"/>
            <w:left w:val="none" w:sz="0" w:space="0" w:color="auto"/>
            <w:bottom w:val="none" w:sz="0" w:space="0" w:color="auto"/>
            <w:right w:val="none" w:sz="0" w:space="0" w:color="auto"/>
          </w:divBdr>
          <w:divsChild>
            <w:div w:id="1819225807">
              <w:marLeft w:val="240"/>
              <w:marRight w:val="0"/>
              <w:marTop w:val="0"/>
              <w:marBottom w:val="0"/>
              <w:divBdr>
                <w:top w:val="none" w:sz="0" w:space="0" w:color="auto"/>
                <w:left w:val="none" w:sz="0" w:space="0" w:color="auto"/>
                <w:bottom w:val="none" w:sz="0" w:space="0" w:color="auto"/>
                <w:right w:val="none" w:sz="0" w:space="0" w:color="auto"/>
              </w:divBdr>
            </w:div>
            <w:div w:id="1317681628">
              <w:marLeft w:val="240"/>
              <w:marRight w:val="0"/>
              <w:marTop w:val="0"/>
              <w:marBottom w:val="0"/>
              <w:divBdr>
                <w:top w:val="none" w:sz="0" w:space="0" w:color="auto"/>
                <w:left w:val="none" w:sz="0" w:space="0" w:color="auto"/>
                <w:bottom w:val="none" w:sz="0" w:space="0" w:color="auto"/>
                <w:right w:val="none" w:sz="0" w:space="0" w:color="auto"/>
              </w:divBdr>
            </w:div>
            <w:div w:id="1225140108">
              <w:marLeft w:val="240"/>
              <w:marRight w:val="0"/>
              <w:marTop w:val="0"/>
              <w:marBottom w:val="0"/>
              <w:divBdr>
                <w:top w:val="none" w:sz="0" w:space="0" w:color="auto"/>
                <w:left w:val="none" w:sz="0" w:space="0" w:color="auto"/>
                <w:bottom w:val="none" w:sz="0" w:space="0" w:color="auto"/>
                <w:right w:val="none" w:sz="0" w:space="0" w:color="auto"/>
              </w:divBdr>
            </w:div>
          </w:divsChild>
        </w:div>
        <w:div w:id="150756099">
          <w:marLeft w:val="240"/>
          <w:marRight w:val="0"/>
          <w:marTop w:val="0"/>
          <w:marBottom w:val="0"/>
          <w:divBdr>
            <w:top w:val="none" w:sz="0" w:space="0" w:color="auto"/>
            <w:left w:val="none" w:sz="0" w:space="0" w:color="auto"/>
            <w:bottom w:val="none" w:sz="0" w:space="0" w:color="auto"/>
            <w:right w:val="none" w:sz="0" w:space="0" w:color="auto"/>
          </w:divBdr>
        </w:div>
      </w:divsChild>
    </w:div>
    <w:div w:id="505368952">
      <w:bodyDiv w:val="1"/>
      <w:marLeft w:val="0"/>
      <w:marRight w:val="0"/>
      <w:marTop w:val="0"/>
      <w:marBottom w:val="0"/>
      <w:divBdr>
        <w:top w:val="none" w:sz="0" w:space="0" w:color="auto"/>
        <w:left w:val="none" w:sz="0" w:space="0" w:color="auto"/>
        <w:bottom w:val="none" w:sz="0" w:space="0" w:color="auto"/>
        <w:right w:val="none" w:sz="0" w:space="0" w:color="auto"/>
      </w:divBdr>
    </w:div>
    <w:div w:id="643585900">
      <w:bodyDiv w:val="1"/>
      <w:marLeft w:val="150"/>
      <w:marRight w:val="150"/>
      <w:marTop w:val="0"/>
      <w:marBottom w:val="0"/>
      <w:divBdr>
        <w:top w:val="none" w:sz="0" w:space="0" w:color="auto"/>
        <w:left w:val="none" w:sz="0" w:space="0" w:color="auto"/>
        <w:bottom w:val="none" w:sz="0" w:space="0" w:color="auto"/>
        <w:right w:val="none" w:sz="0" w:space="0" w:color="auto"/>
      </w:divBdr>
      <w:divsChild>
        <w:div w:id="978346352">
          <w:marLeft w:val="0"/>
          <w:marRight w:val="0"/>
          <w:marTop w:val="0"/>
          <w:marBottom w:val="0"/>
          <w:divBdr>
            <w:top w:val="none" w:sz="0" w:space="0" w:color="auto"/>
            <w:left w:val="none" w:sz="0" w:space="0" w:color="auto"/>
            <w:bottom w:val="none" w:sz="0" w:space="0" w:color="auto"/>
            <w:right w:val="none" w:sz="0" w:space="0" w:color="auto"/>
          </w:divBdr>
          <w:divsChild>
            <w:div w:id="2140294241">
              <w:marLeft w:val="0"/>
              <w:marRight w:val="0"/>
              <w:marTop w:val="0"/>
              <w:marBottom w:val="0"/>
              <w:divBdr>
                <w:top w:val="none" w:sz="0" w:space="0" w:color="auto"/>
                <w:left w:val="none" w:sz="0" w:space="0" w:color="auto"/>
                <w:bottom w:val="none" w:sz="0" w:space="0" w:color="auto"/>
                <w:right w:val="none" w:sz="0" w:space="0" w:color="auto"/>
              </w:divBdr>
              <w:divsChild>
                <w:div w:id="1704747325">
                  <w:marLeft w:val="0"/>
                  <w:marRight w:val="0"/>
                  <w:marTop w:val="0"/>
                  <w:marBottom w:val="0"/>
                  <w:divBdr>
                    <w:top w:val="none" w:sz="0" w:space="0" w:color="auto"/>
                    <w:left w:val="none" w:sz="0" w:space="0" w:color="auto"/>
                    <w:bottom w:val="none" w:sz="0" w:space="0" w:color="auto"/>
                    <w:right w:val="none" w:sz="0" w:space="0" w:color="auto"/>
                  </w:divBdr>
                  <w:divsChild>
                    <w:div w:id="2693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98186">
      <w:bodyDiv w:val="1"/>
      <w:marLeft w:val="0"/>
      <w:marRight w:val="0"/>
      <w:marTop w:val="0"/>
      <w:marBottom w:val="0"/>
      <w:divBdr>
        <w:top w:val="none" w:sz="0" w:space="0" w:color="auto"/>
        <w:left w:val="none" w:sz="0" w:space="0" w:color="auto"/>
        <w:bottom w:val="none" w:sz="0" w:space="0" w:color="auto"/>
        <w:right w:val="none" w:sz="0" w:space="0" w:color="auto"/>
      </w:divBdr>
    </w:div>
    <w:div w:id="726689175">
      <w:bodyDiv w:val="1"/>
      <w:marLeft w:val="0"/>
      <w:marRight w:val="0"/>
      <w:marTop w:val="0"/>
      <w:marBottom w:val="0"/>
      <w:divBdr>
        <w:top w:val="none" w:sz="0" w:space="0" w:color="auto"/>
        <w:left w:val="none" w:sz="0" w:space="0" w:color="auto"/>
        <w:bottom w:val="none" w:sz="0" w:space="0" w:color="auto"/>
        <w:right w:val="none" w:sz="0" w:space="0" w:color="auto"/>
      </w:divBdr>
      <w:divsChild>
        <w:div w:id="887108539">
          <w:marLeft w:val="460"/>
          <w:marRight w:val="0"/>
          <w:marTop w:val="0"/>
          <w:marBottom w:val="0"/>
          <w:divBdr>
            <w:top w:val="none" w:sz="0" w:space="0" w:color="auto"/>
            <w:left w:val="none" w:sz="0" w:space="0" w:color="auto"/>
            <w:bottom w:val="none" w:sz="0" w:space="0" w:color="auto"/>
            <w:right w:val="none" w:sz="0" w:space="0" w:color="auto"/>
          </w:divBdr>
        </w:div>
        <w:div w:id="524367590">
          <w:marLeft w:val="460"/>
          <w:marRight w:val="0"/>
          <w:marTop w:val="0"/>
          <w:marBottom w:val="0"/>
          <w:divBdr>
            <w:top w:val="none" w:sz="0" w:space="0" w:color="auto"/>
            <w:left w:val="none" w:sz="0" w:space="0" w:color="auto"/>
            <w:bottom w:val="none" w:sz="0" w:space="0" w:color="auto"/>
            <w:right w:val="none" w:sz="0" w:space="0" w:color="auto"/>
          </w:divBdr>
        </w:div>
      </w:divsChild>
    </w:div>
    <w:div w:id="1110777724">
      <w:bodyDiv w:val="1"/>
      <w:marLeft w:val="0"/>
      <w:marRight w:val="0"/>
      <w:marTop w:val="0"/>
      <w:marBottom w:val="0"/>
      <w:divBdr>
        <w:top w:val="none" w:sz="0" w:space="0" w:color="auto"/>
        <w:left w:val="none" w:sz="0" w:space="0" w:color="auto"/>
        <w:bottom w:val="none" w:sz="0" w:space="0" w:color="auto"/>
        <w:right w:val="none" w:sz="0" w:space="0" w:color="auto"/>
      </w:divBdr>
    </w:div>
    <w:div w:id="1183662596">
      <w:bodyDiv w:val="1"/>
      <w:marLeft w:val="0"/>
      <w:marRight w:val="0"/>
      <w:marTop w:val="0"/>
      <w:marBottom w:val="0"/>
      <w:divBdr>
        <w:top w:val="none" w:sz="0" w:space="0" w:color="auto"/>
        <w:left w:val="none" w:sz="0" w:space="0" w:color="auto"/>
        <w:bottom w:val="none" w:sz="0" w:space="0" w:color="auto"/>
        <w:right w:val="none" w:sz="0" w:space="0" w:color="auto"/>
      </w:divBdr>
    </w:div>
    <w:div w:id="1424834609">
      <w:bodyDiv w:val="1"/>
      <w:marLeft w:val="150"/>
      <w:marRight w:val="150"/>
      <w:marTop w:val="0"/>
      <w:marBottom w:val="0"/>
      <w:divBdr>
        <w:top w:val="none" w:sz="0" w:space="0" w:color="auto"/>
        <w:left w:val="none" w:sz="0" w:space="0" w:color="auto"/>
        <w:bottom w:val="none" w:sz="0" w:space="0" w:color="auto"/>
        <w:right w:val="none" w:sz="0" w:space="0" w:color="auto"/>
      </w:divBdr>
      <w:divsChild>
        <w:div w:id="1067919568">
          <w:marLeft w:val="0"/>
          <w:marRight w:val="0"/>
          <w:marTop w:val="0"/>
          <w:marBottom w:val="0"/>
          <w:divBdr>
            <w:top w:val="none" w:sz="0" w:space="0" w:color="auto"/>
            <w:left w:val="none" w:sz="0" w:space="0" w:color="auto"/>
            <w:bottom w:val="none" w:sz="0" w:space="0" w:color="auto"/>
            <w:right w:val="none" w:sz="0" w:space="0" w:color="auto"/>
          </w:divBdr>
          <w:divsChild>
            <w:div w:id="244271067">
              <w:marLeft w:val="0"/>
              <w:marRight w:val="0"/>
              <w:marTop w:val="0"/>
              <w:marBottom w:val="0"/>
              <w:divBdr>
                <w:top w:val="none" w:sz="0" w:space="0" w:color="auto"/>
                <w:left w:val="none" w:sz="0" w:space="0" w:color="auto"/>
                <w:bottom w:val="none" w:sz="0" w:space="0" w:color="auto"/>
                <w:right w:val="none" w:sz="0" w:space="0" w:color="auto"/>
              </w:divBdr>
              <w:divsChild>
                <w:div w:id="1614366475">
                  <w:marLeft w:val="0"/>
                  <w:marRight w:val="0"/>
                  <w:marTop w:val="0"/>
                  <w:marBottom w:val="0"/>
                  <w:divBdr>
                    <w:top w:val="none" w:sz="0" w:space="0" w:color="auto"/>
                    <w:left w:val="none" w:sz="0" w:space="0" w:color="auto"/>
                    <w:bottom w:val="none" w:sz="0" w:space="0" w:color="auto"/>
                    <w:right w:val="none" w:sz="0" w:space="0" w:color="auto"/>
                  </w:divBdr>
                  <w:divsChild>
                    <w:div w:id="20431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512399">
      <w:bodyDiv w:val="1"/>
      <w:marLeft w:val="150"/>
      <w:marRight w:val="150"/>
      <w:marTop w:val="0"/>
      <w:marBottom w:val="0"/>
      <w:divBdr>
        <w:top w:val="none" w:sz="0" w:space="0" w:color="auto"/>
        <w:left w:val="none" w:sz="0" w:space="0" w:color="auto"/>
        <w:bottom w:val="none" w:sz="0" w:space="0" w:color="auto"/>
        <w:right w:val="none" w:sz="0" w:space="0" w:color="auto"/>
      </w:divBdr>
      <w:divsChild>
        <w:div w:id="864173129">
          <w:marLeft w:val="0"/>
          <w:marRight w:val="0"/>
          <w:marTop w:val="0"/>
          <w:marBottom w:val="0"/>
          <w:divBdr>
            <w:top w:val="none" w:sz="0" w:space="0" w:color="auto"/>
            <w:left w:val="none" w:sz="0" w:space="0" w:color="auto"/>
            <w:bottom w:val="none" w:sz="0" w:space="0" w:color="auto"/>
            <w:right w:val="none" w:sz="0" w:space="0" w:color="auto"/>
          </w:divBdr>
          <w:divsChild>
            <w:div w:id="1163617745">
              <w:marLeft w:val="0"/>
              <w:marRight w:val="0"/>
              <w:marTop w:val="0"/>
              <w:marBottom w:val="0"/>
              <w:divBdr>
                <w:top w:val="none" w:sz="0" w:space="0" w:color="auto"/>
                <w:left w:val="none" w:sz="0" w:space="0" w:color="auto"/>
                <w:bottom w:val="none" w:sz="0" w:space="0" w:color="auto"/>
                <w:right w:val="none" w:sz="0" w:space="0" w:color="auto"/>
              </w:divBdr>
              <w:divsChild>
                <w:div w:id="341586973">
                  <w:marLeft w:val="0"/>
                  <w:marRight w:val="0"/>
                  <w:marTop w:val="0"/>
                  <w:marBottom w:val="0"/>
                  <w:divBdr>
                    <w:top w:val="none" w:sz="0" w:space="0" w:color="auto"/>
                    <w:left w:val="none" w:sz="0" w:space="0" w:color="auto"/>
                    <w:bottom w:val="none" w:sz="0" w:space="0" w:color="auto"/>
                    <w:right w:val="none" w:sz="0" w:space="0" w:color="auto"/>
                  </w:divBdr>
                  <w:divsChild>
                    <w:div w:id="1091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683071">
      <w:bodyDiv w:val="1"/>
      <w:marLeft w:val="150"/>
      <w:marRight w:val="150"/>
      <w:marTop w:val="0"/>
      <w:marBottom w:val="0"/>
      <w:divBdr>
        <w:top w:val="none" w:sz="0" w:space="0" w:color="auto"/>
        <w:left w:val="none" w:sz="0" w:space="0" w:color="auto"/>
        <w:bottom w:val="none" w:sz="0" w:space="0" w:color="auto"/>
        <w:right w:val="none" w:sz="0" w:space="0" w:color="auto"/>
      </w:divBdr>
      <w:divsChild>
        <w:div w:id="1774125475">
          <w:marLeft w:val="0"/>
          <w:marRight w:val="0"/>
          <w:marTop w:val="0"/>
          <w:marBottom w:val="0"/>
          <w:divBdr>
            <w:top w:val="none" w:sz="0" w:space="0" w:color="auto"/>
            <w:left w:val="none" w:sz="0" w:space="0" w:color="auto"/>
            <w:bottom w:val="none" w:sz="0" w:space="0" w:color="auto"/>
            <w:right w:val="none" w:sz="0" w:space="0" w:color="auto"/>
          </w:divBdr>
          <w:divsChild>
            <w:div w:id="1076124364">
              <w:marLeft w:val="0"/>
              <w:marRight w:val="0"/>
              <w:marTop w:val="0"/>
              <w:marBottom w:val="0"/>
              <w:divBdr>
                <w:top w:val="none" w:sz="0" w:space="0" w:color="auto"/>
                <w:left w:val="none" w:sz="0" w:space="0" w:color="auto"/>
                <w:bottom w:val="none" w:sz="0" w:space="0" w:color="auto"/>
                <w:right w:val="none" w:sz="0" w:space="0" w:color="auto"/>
              </w:divBdr>
              <w:divsChild>
                <w:div w:id="1166238929">
                  <w:marLeft w:val="0"/>
                  <w:marRight w:val="0"/>
                  <w:marTop w:val="0"/>
                  <w:marBottom w:val="0"/>
                  <w:divBdr>
                    <w:top w:val="none" w:sz="0" w:space="0" w:color="auto"/>
                    <w:left w:val="none" w:sz="0" w:space="0" w:color="auto"/>
                    <w:bottom w:val="none" w:sz="0" w:space="0" w:color="auto"/>
                    <w:right w:val="none" w:sz="0" w:space="0" w:color="auto"/>
                  </w:divBdr>
                  <w:divsChild>
                    <w:div w:id="12951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33168">
      <w:bodyDiv w:val="1"/>
      <w:marLeft w:val="0"/>
      <w:marRight w:val="0"/>
      <w:marTop w:val="0"/>
      <w:marBottom w:val="0"/>
      <w:divBdr>
        <w:top w:val="none" w:sz="0" w:space="0" w:color="auto"/>
        <w:left w:val="none" w:sz="0" w:space="0" w:color="auto"/>
        <w:bottom w:val="none" w:sz="0" w:space="0" w:color="auto"/>
        <w:right w:val="none" w:sz="0" w:space="0" w:color="auto"/>
      </w:divBdr>
    </w:div>
    <w:div w:id="1794523225">
      <w:bodyDiv w:val="1"/>
      <w:marLeft w:val="150"/>
      <w:marRight w:val="150"/>
      <w:marTop w:val="0"/>
      <w:marBottom w:val="0"/>
      <w:divBdr>
        <w:top w:val="none" w:sz="0" w:space="0" w:color="auto"/>
        <w:left w:val="none" w:sz="0" w:space="0" w:color="auto"/>
        <w:bottom w:val="none" w:sz="0" w:space="0" w:color="auto"/>
        <w:right w:val="none" w:sz="0" w:space="0" w:color="auto"/>
      </w:divBdr>
      <w:divsChild>
        <w:div w:id="389231158">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sChild>
                <w:div w:id="1688629266">
                  <w:marLeft w:val="0"/>
                  <w:marRight w:val="0"/>
                  <w:marTop w:val="0"/>
                  <w:marBottom w:val="0"/>
                  <w:divBdr>
                    <w:top w:val="none" w:sz="0" w:space="0" w:color="auto"/>
                    <w:left w:val="none" w:sz="0" w:space="0" w:color="auto"/>
                    <w:bottom w:val="none" w:sz="0" w:space="0" w:color="auto"/>
                    <w:right w:val="none" w:sz="0" w:space="0" w:color="auto"/>
                  </w:divBdr>
                  <w:divsChild>
                    <w:div w:id="16160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595559">
      <w:bodyDiv w:val="1"/>
      <w:marLeft w:val="150"/>
      <w:marRight w:val="150"/>
      <w:marTop w:val="0"/>
      <w:marBottom w:val="0"/>
      <w:divBdr>
        <w:top w:val="none" w:sz="0" w:space="0" w:color="auto"/>
        <w:left w:val="none" w:sz="0" w:space="0" w:color="auto"/>
        <w:bottom w:val="none" w:sz="0" w:space="0" w:color="auto"/>
        <w:right w:val="none" w:sz="0" w:space="0" w:color="auto"/>
      </w:divBdr>
      <w:divsChild>
        <w:div w:id="355156956">
          <w:marLeft w:val="0"/>
          <w:marRight w:val="0"/>
          <w:marTop w:val="0"/>
          <w:marBottom w:val="0"/>
          <w:divBdr>
            <w:top w:val="none" w:sz="0" w:space="0" w:color="auto"/>
            <w:left w:val="none" w:sz="0" w:space="0" w:color="auto"/>
            <w:bottom w:val="none" w:sz="0" w:space="0" w:color="auto"/>
            <w:right w:val="none" w:sz="0" w:space="0" w:color="auto"/>
          </w:divBdr>
          <w:divsChild>
            <w:div w:id="1757242425">
              <w:marLeft w:val="0"/>
              <w:marRight w:val="0"/>
              <w:marTop w:val="0"/>
              <w:marBottom w:val="0"/>
              <w:divBdr>
                <w:top w:val="none" w:sz="0" w:space="0" w:color="auto"/>
                <w:left w:val="none" w:sz="0" w:space="0" w:color="auto"/>
                <w:bottom w:val="none" w:sz="0" w:space="0" w:color="auto"/>
                <w:right w:val="none" w:sz="0" w:space="0" w:color="auto"/>
              </w:divBdr>
              <w:divsChild>
                <w:div w:id="1390568037">
                  <w:marLeft w:val="0"/>
                  <w:marRight w:val="0"/>
                  <w:marTop w:val="0"/>
                  <w:marBottom w:val="0"/>
                  <w:divBdr>
                    <w:top w:val="none" w:sz="0" w:space="0" w:color="auto"/>
                    <w:left w:val="none" w:sz="0" w:space="0" w:color="auto"/>
                    <w:bottom w:val="none" w:sz="0" w:space="0" w:color="auto"/>
                    <w:right w:val="none" w:sz="0" w:space="0" w:color="auto"/>
                  </w:divBdr>
                  <w:divsChild>
                    <w:div w:id="138880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97531">
      <w:bodyDiv w:val="1"/>
      <w:marLeft w:val="136"/>
      <w:marRight w:val="136"/>
      <w:marTop w:val="0"/>
      <w:marBottom w:val="0"/>
      <w:divBdr>
        <w:top w:val="none" w:sz="0" w:space="0" w:color="auto"/>
        <w:left w:val="none" w:sz="0" w:space="0" w:color="auto"/>
        <w:bottom w:val="none" w:sz="0" w:space="0" w:color="auto"/>
        <w:right w:val="none" w:sz="0" w:space="0" w:color="auto"/>
      </w:divBdr>
      <w:divsChild>
        <w:div w:id="292293859">
          <w:marLeft w:val="0"/>
          <w:marRight w:val="0"/>
          <w:marTop w:val="0"/>
          <w:marBottom w:val="0"/>
          <w:divBdr>
            <w:top w:val="none" w:sz="0" w:space="0" w:color="auto"/>
            <w:left w:val="none" w:sz="0" w:space="0" w:color="auto"/>
            <w:bottom w:val="none" w:sz="0" w:space="0" w:color="auto"/>
            <w:right w:val="none" w:sz="0" w:space="0" w:color="auto"/>
          </w:divBdr>
          <w:divsChild>
            <w:div w:id="1033262276">
              <w:marLeft w:val="0"/>
              <w:marRight w:val="0"/>
              <w:marTop w:val="0"/>
              <w:marBottom w:val="0"/>
              <w:divBdr>
                <w:top w:val="none" w:sz="0" w:space="0" w:color="auto"/>
                <w:left w:val="none" w:sz="0" w:space="0" w:color="auto"/>
                <w:bottom w:val="none" w:sz="0" w:space="0" w:color="auto"/>
                <w:right w:val="none" w:sz="0" w:space="0" w:color="auto"/>
              </w:divBdr>
              <w:divsChild>
                <w:div w:id="2007659993">
                  <w:marLeft w:val="0"/>
                  <w:marRight w:val="0"/>
                  <w:marTop w:val="0"/>
                  <w:marBottom w:val="0"/>
                  <w:divBdr>
                    <w:top w:val="none" w:sz="0" w:space="0" w:color="auto"/>
                    <w:left w:val="none" w:sz="0" w:space="0" w:color="auto"/>
                    <w:bottom w:val="none" w:sz="0" w:space="0" w:color="auto"/>
                    <w:right w:val="none" w:sz="0" w:space="0" w:color="auto"/>
                  </w:divBdr>
                  <w:divsChild>
                    <w:div w:id="17660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B7B27-5C6A-42AF-80E9-51AF34AAD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279</Words>
  <Characters>1594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2019-12-20T08:09:00Z</dcterms:created>
  <dcterms:modified xsi:type="dcterms:W3CDTF">2020-06-15T09:27:00Z</dcterms:modified>
</cp:coreProperties>
</file>