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A602" w14:textId="1564B35B" w:rsidR="003B6A8B" w:rsidRPr="005E4E1C" w:rsidRDefault="001F7D94" w:rsidP="003B6A8B">
      <w:pPr>
        <w:rPr>
          <w:rFonts w:ascii="ＭＳ ゴシック" w:eastAsia="ＭＳ ゴシック" w:hAnsi="ＭＳ ゴシック"/>
          <w:b/>
          <w:sz w:val="28"/>
          <w:szCs w:val="28"/>
        </w:rPr>
      </w:pPr>
      <w:r w:rsidRPr="005E4E1C">
        <w:rPr>
          <w:rFonts w:ascii="ＭＳ ゴシック" w:eastAsia="ＭＳ ゴシック" w:hAnsi="ＭＳ ゴシック" w:hint="eastAsia"/>
          <w:b/>
          <w:sz w:val="28"/>
          <w:szCs w:val="28"/>
        </w:rPr>
        <w:t xml:space="preserve">第１　</w:t>
      </w:r>
      <w:r w:rsidR="004B1AA5" w:rsidRPr="005E4E1C">
        <w:rPr>
          <w:rFonts w:ascii="ＭＳ ゴシック" w:eastAsia="ＭＳ ゴシック" w:hAnsi="ＭＳ ゴシック" w:hint="eastAsia"/>
          <w:b/>
          <w:sz w:val="28"/>
          <w:szCs w:val="28"/>
        </w:rPr>
        <w:t>方針</w:t>
      </w:r>
      <w:r w:rsidR="009C58B3" w:rsidRPr="005E4E1C">
        <w:rPr>
          <w:rFonts w:ascii="ＭＳ ゴシック" w:eastAsia="ＭＳ ゴシック" w:hAnsi="ＭＳ ゴシック" w:hint="eastAsia"/>
          <w:b/>
          <w:sz w:val="28"/>
          <w:szCs w:val="28"/>
        </w:rPr>
        <w:t>策定の目的</w:t>
      </w:r>
      <w:r w:rsidRPr="005E4E1C">
        <w:rPr>
          <w:rFonts w:ascii="ＭＳ ゴシック" w:eastAsia="ＭＳ ゴシック" w:hAnsi="ＭＳ ゴシック" w:hint="eastAsia"/>
          <w:b/>
          <w:sz w:val="28"/>
          <w:szCs w:val="28"/>
        </w:rPr>
        <w:t>等</w:t>
      </w:r>
    </w:p>
    <w:p w14:paraId="5341645A" w14:textId="6D72BE1C" w:rsidR="001F7D94" w:rsidRPr="005E4E1C" w:rsidRDefault="00BF79E1" w:rsidP="00106A18">
      <w:pPr>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（１）</w:t>
      </w:r>
      <w:r w:rsidR="001F7D94" w:rsidRPr="005E4E1C">
        <w:rPr>
          <w:rFonts w:ascii="ＭＳ ゴシック" w:eastAsia="ＭＳ ゴシック" w:hAnsi="ＭＳ ゴシック" w:hint="eastAsia"/>
          <w:sz w:val="24"/>
          <w:szCs w:val="24"/>
        </w:rPr>
        <w:t>方針策定の目的</w:t>
      </w:r>
    </w:p>
    <w:p w14:paraId="6DAB5C0B" w14:textId="61F715CB" w:rsidR="00BB19D8" w:rsidRPr="005E4E1C" w:rsidRDefault="001F641F" w:rsidP="00B27E2F">
      <w:pPr>
        <w:adjustRightInd w:val="0"/>
        <w:ind w:leftChars="100" w:left="210" w:firstLineChars="100" w:firstLine="240"/>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本府は、早い時期から都市基盤施設（インフラ）</w:t>
      </w:r>
      <w:r w:rsidR="00094035" w:rsidRPr="005E4E1C">
        <w:rPr>
          <w:rFonts w:ascii="ＭＳ ゴシック" w:eastAsia="ＭＳ ゴシック" w:hAnsi="ＭＳ ゴシック" w:hint="eastAsia"/>
          <w:sz w:val="24"/>
          <w:szCs w:val="24"/>
        </w:rPr>
        <w:t>をはじめとする公共施設等の整備を行ってきた</w:t>
      </w:r>
      <w:r w:rsidRPr="005E4E1C">
        <w:rPr>
          <w:rFonts w:ascii="ＭＳ ゴシック" w:eastAsia="ＭＳ ゴシック" w:hAnsi="ＭＳ ゴシック" w:hint="eastAsia"/>
          <w:sz w:val="24"/>
          <w:szCs w:val="24"/>
        </w:rPr>
        <w:t>。中でも、高度経済成長期に大量かつ集中的に整備された道路、河川、港湾、海岸、公園、下水道など多くの都市基盤施設</w:t>
      </w:r>
      <w:r w:rsidR="00E34198" w:rsidRPr="005E4E1C">
        <w:rPr>
          <w:rFonts w:ascii="ＭＳ ゴシック" w:eastAsia="ＭＳ ゴシック" w:hAnsi="ＭＳ ゴシック" w:hint="eastAsia"/>
          <w:sz w:val="24"/>
          <w:szCs w:val="24"/>
        </w:rPr>
        <w:t>（インフラ）</w:t>
      </w:r>
      <w:r w:rsidRPr="005E4E1C">
        <w:rPr>
          <w:rFonts w:ascii="ＭＳ ゴシック" w:eastAsia="ＭＳ ゴシック" w:hAnsi="ＭＳ ゴシック" w:hint="eastAsia"/>
          <w:sz w:val="24"/>
          <w:szCs w:val="24"/>
        </w:rPr>
        <w:t>は、今後、一斉に老朽化を迎える。</w:t>
      </w:r>
    </w:p>
    <w:p w14:paraId="17839192" w14:textId="18682049" w:rsidR="00B27E2F" w:rsidRPr="005E4E1C" w:rsidRDefault="001F641F" w:rsidP="00B27E2F">
      <w:pPr>
        <w:adjustRightInd w:val="0"/>
        <w:ind w:leftChars="100" w:left="210" w:firstLineChars="100" w:firstLine="240"/>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また、</w:t>
      </w:r>
      <w:r w:rsidR="003D7C7C" w:rsidRPr="005E4E1C">
        <w:rPr>
          <w:rFonts w:ascii="ＭＳ ゴシック" w:eastAsia="ＭＳ ゴシック" w:hAnsi="ＭＳ ゴシック" w:hint="eastAsia"/>
          <w:sz w:val="24"/>
          <w:szCs w:val="24"/>
        </w:rPr>
        <w:t>建物</w:t>
      </w:r>
      <w:r w:rsidRPr="005E4E1C">
        <w:rPr>
          <w:rFonts w:ascii="ＭＳ ゴシック" w:eastAsia="ＭＳ ゴシック" w:hAnsi="ＭＳ ゴシック" w:hint="eastAsia"/>
          <w:sz w:val="24"/>
          <w:szCs w:val="24"/>
        </w:rPr>
        <w:t>についても同様に</w:t>
      </w:r>
      <w:r w:rsidR="00812E11" w:rsidRPr="005E4E1C">
        <w:rPr>
          <w:rFonts w:ascii="ＭＳ ゴシック" w:eastAsia="ＭＳ ゴシック" w:hAnsi="ＭＳ ゴシック" w:hint="eastAsia"/>
          <w:sz w:val="24"/>
          <w:szCs w:val="24"/>
        </w:rPr>
        <w:t>、</w:t>
      </w:r>
      <w:r w:rsidR="00FE555B" w:rsidRPr="005E4E1C">
        <w:rPr>
          <w:rFonts w:ascii="ＭＳ ゴシック" w:eastAsia="ＭＳ ゴシック" w:hAnsi="ＭＳ ゴシック" w:hint="eastAsia"/>
          <w:sz w:val="24"/>
          <w:szCs w:val="24"/>
        </w:rPr>
        <w:t>今後</w:t>
      </w:r>
      <w:r w:rsidR="006863D4" w:rsidRPr="005E4E1C">
        <w:rPr>
          <w:rFonts w:ascii="ＭＳ ゴシック" w:eastAsia="ＭＳ ゴシック" w:hAnsi="ＭＳ ゴシック" w:hint="eastAsia"/>
          <w:sz w:val="24"/>
          <w:szCs w:val="24"/>
        </w:rPr>
        <w:t>10</w:t>
      </w:r>
      <w:r w:rsidR="00FE555B" w:rsidRPr="005E4E1C">
        <w:rPr>
          <w:rFonts w:ascii="ＭＳ ゴシック" w:eastAsia="ＭＳ ゴシック" w:hAnsi="ＭＳ ゴシック" w:hint="eastAsia"/>
          <w:sz w:val="24"/>
          <w:szCs w:val="24"/>
        </w:rPr>
        <w:t>年間で</w:t>
      </w:r>
      <w:r w:rsidRPr="005E4E1C">
        <w:rPr>
          <w:rFonts w:ascii="ＭＳ ゴシック" w:eastAsia="ＭＳ ゴシック" w:hAnsi="ＭＳ ゴシック" w:hint="eastAsia"/>
          <w:sz w:val="24"/>
          <w:szCs w:val="24"/>
        </w:rPr>
        <w:t>築後</w:t>
      </w:r>
      <w:r w:rsidR="006863D4" w:rsidRPr="005E4E1C">
        <w:rPr>
          <w:rFonts w:ascii="ＭＳ ゴシック" w:eastAsia="ＭＳ ゴシック" w:hAnsi="ＭＳ ゴシック" w:hint="eastAsia"/>
          <w:sz w:val="24"/>
          <w:szCs w:val="24"/>
        </w:rPr>
        <w:t>50</w:t>
      </w:r>
      <w:r w:rsidRPr="005E4E1C">
        <w:rPr>
          <w:rFonts w:ascii="ＭＳ ゴシック" w:eastAsia="ＭＳ ゴシック" w:hAnsi="ＭＳ ゴシック" w:hint="eastAsia"/>
          <w:sz w:val="24"/>
          <w:szCs w:val="24"/>
        </w:rPr>
        <w:t>年を経過するものが全体の約４割を占め</w:t>
      </w:r>
      <w:r w:rsidR="003D7C7C" w:rsidRPr="005E4E1C">
        <w:rPr>
          <w:rFonts w:ascii="ＭＳ ゴシック" w:eastAsia="ＭＳ ゴシック" w:hAnsi="ＭＳ ゴシック" w:hint="eastAsia"/>
          <w:sz w:val="24"/>
          <w:szCs w:val="24"/>
        </w:rPr>
        <w:t>るなど、これから一斉に建替時期を迎える</w:t>
      </w:r>
      <w:r w:rsidR="000D7511" w:rsidRPr="005E4E1C">
        <w:rPr>
          <w:rFonts w:ascii="ＭＳ ゴシック" w:eastAsia="ＭＳ ゴシック" w:hAnsi="ＭＳ ゴシック" w:hint="eastAsia"/>
          <w:sz w:val="24"/>
          <w:szCs w:val="24"/>
        </w:rPr>
        <w:t>こととなる</w:t>
      </w:r>
      <w:r w:rsidR="003D7C7C" w:rsidRPr="005E4E1C">
        <w:rPr>
          <w:rFonts w:ascii="ＭＳ ゴシック" w:eastAsia="ＭＳ ゴシック" w:hAnsi="ＭＳ ゴシック" w:hint="eastAsia"/>
          <w:sz w:val="24"/>
          <w:szCs w:val="24"/>
        </w:rPr>
        <w:t>。</w:t>
      </w:r>
    </w:p>
    <w:p w14:paraId="692AFBBE" w14:textId="28BF94FB" w:rsidR="00B27E2F" w:rsidRPr="005E4E1C" w:rsidRDefault="005B2812" w:rsidP="00B27E2F">
      <w:pPr>
        <w:adjustRightInd w:val="0"/>
        <w:ind w:leftChars="100" w:left="210" w:firstLineChars="100" w:firstLine="240"/>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平成</w:t>
      </w:r>
      <w:r w:rsidR="006863D4" w:rsidRPr="005E4E1C">
        <w:rPr>
          <w:rFonts w:ascii="ＭＳ ゴシック" w:eastAsia="ＭＳ ゴシック" w:hAnsi="ＭＳ ゴシック" w:hint="eastAsia"/>
          <w:sz w:val="24"/>
          <w:szCs w:val="24"/>
        </w:rPr>
        <w:t>24</w:t>
      </w:r>
      <w:r w:rsidRPr="005E4E1C">
        <w:rPr>
          <w:rFonts w:ascii="ＭＳ ゴシック" w:eastAsia="ＭＳ ゴシック" w:hAnsi="ＭＳ ゴシック" w:hint="eastAsia"/>
          <w:sz w:val="24"/>
          <w:szCs w:val="24"/>
        </w:rPr>
        <w:t>年</w:t>
      </w:r>
      <w:r w:rsidR="006863D4" w:rsidRPr="005E4E1C">
        <w:rPr>
          <w:rFonts w:ascii="ＭＳ ゴシック" w:eastAsia="ＭＳ ゴシック" w:hAnsi="ＭＳ ゴシック" w:hint="eastAsia"/>
          <w:sz w:val="24"/>
          <w:szCs w:val="24"/>
        </w:rPr>
        <w:t>12</w:t>
      </w:r>
      <w:r w:rsidRPr="005E4E1C">
        <w:rPr>
          <w:rFonts w:ascii="ＭＳ ゴシック" w:eastAsia="ＭＳ ゴシック" w:hAnsi="ＭＳ ゴシック" w:hint="eastAsia"/>
          <w:sz w:val="24"/>
          <w:szCs w:val="24"/>
        </w:rPr>
        <w:t>月には</w:t>
      </w:r>
      <w:r w:rsidR="00314E25" w:rsidRPr="005E4E1C">
        <w:rPr>
          <w:rFonts w:ascii="ＭＳ ゴシック" w:eastAsia="ＭＳ ゴシック" w:hAnsi="ＭＳ ゴシック" w:hint="eastAsia"/>
          <w:sz w:val="24"/>
          <w:szCs w:val="24"/>
        </w:rPr>
        <w:t>、山梨県にある</w:t>
      </w:r>
      <w:r w:rsidRPr="005E4E1C">
        <w:rPr>
          <w:rFonts w:ascii="ＭＳ ゴシック" w:eastAsia="ＭＳ ゴシック" w:hAnsi="ＭＳ ゴシック" w:hint="eastAsia"/>
          <w:sz w:val="24"/>
          <w:szCs w:val="24"/>
        </w:rPr>
        <w:t>中央自動車道笹子トンネル</w:t>
      </w:r>
      <w:r w:rsidR="00314E25" w:rsidRPr="005E4E1C">
        <w:rPr>
          <w:rFonts w:ascii="ＭＳ ゴシック" w:eastAsia="ＭＳ ゴシック" w:hAnsi="ＭＳ ゴシック" w:hint="eastAsia"/>
          <w:sz w:val="24"/>
          <w:szCs w:val="24"/>
        </w:rPr>
        <w:t>において</w:t>
      </w:r>
      <w:r w:rsidRPr="005E4E1C">
        <w:rPr>
          <w:rFonts w:ascii="ＭＳ ゴシック" w:eastAsia="ＭＳ ゴシック" w:hAnsi="ＭＳ ゴシック" w:hint="eastAsia"/>
          <w:sz w:val="24"/>
          <w:szCs w:val="24"/>
        </w:rPr>
        <w:t>天井板が落下する事故が発生し、</w:t>
      </w:r>
      <w:r w:rsidR="00314E25" w:rsidRPr="005E4E1C">
        <w:rPr>
          <w:rFonts w:ascii="ＭＳ ゴシック" w:eastAsia="ＭＳ ゴシック" w:hAnsi="ＭＳ ゴシック" w:hint="eastAsia"/>
          <w:sz w:val="24"/>
          <w:szCs w:val="24"/>
        </w:rPr>
        <w:t>多くの死傷者が出る大惨事となった。老朽化する</w:t>
      </w:r>
      <w:r w:rsidRPr="005E4E1C">
        <w:rPr>
          <w:rFonts w:ascii="ＭＳ ゴシック" w:eastAsia="ＭＳ ゴシック" w:hAnsi="ＭＳ ゴシック" w:hint="eastAsia"/>
          <w:sz w:val="24"/>
          <w:szCs w:val="24"/>
        </w:rPr>
        <w:t>インフラなどの公共施設等</w:t>
      </w:r>
      <w:r w:rsidR="00314E25" w:rsidRPr="005E4E1C">
        <w:rPr>
          <w:rFonts w:ascii="ＭＳ ゴシック" w:eastAsia="ＭＳ ゴシック" w:hAnsi="ＭＳ ゴシック" w:hint="eastAsia"/>
          <w:sz w:val="24"/>
          <w:szCs w:val="24"/>
        </w:rPr>
        <w:t>の日常の管理を怠れば、人命に関わる事故が発生する危険性があり、そ</w:t>
      </w:r>
      <w:r w:rsidRPr="005E4E1C">
        <w:rPr>
          <w:rFonts w:ascii="ＭＳ ゴシック" w:eastAsia="ＭＳ ゴシック" w:hAnsi="ＭＳ ゴシック" w:hint="eastAsia"/>
          <w:sz w:val="24"/>
          <w:szCs w:val="24"/>
        </w:rPr>
        <w:t>の安全性を確保することが喫緊の課題となっている。</w:t>
      </w:r>
    </w:p>
    <w:p w14:paraId="061809FC" w14:textId="1013F858" w:rsidR="005B2812" w:rsidRPr="005E4E1C" w:rsidRDefault="00EC2B6C" w:rsidP="00B27E2F">
      <w:pPr>
        <w:adjustRightInd w:val="0"/>
        <w:ind w:leftChars="100" w:left="210" w:firstLineChars="100" w:firstLine="240"/>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本</w:t>
      </w:r>
      <w:r w:rsidR="00B25474" w:rsidRPr="005E4E1C">
        <w:rPr>
          <w:rFonts w:ascii="ＭＳ ゴシック" w:eastAsia="ＭＳ ゴシック" w:hAnsi="ＭＳ ゴシック" w:hint="eastAsia"/>
          <w:sz w:val="24"/>
          <w:szCs w:val="24"/>
        </w:rPr>
        <w:t>府において</w:t>
      </w:r>
      <w:r w:rsidR="00A5107C" w:rsidRPr="005E4E1C">
        <w:rPr>
          <w:rFonts w:ascii="ＭＳ ゴシック" w:eastAsia="ＭＳ ゴシック" w:hAnsi="ＭＳ ゴシック" w:hint="eastAsia"/>
          <w:sz w:val="24"/>
          <w:szCs w:val="24"/>
        </w:rPr>
        <w:t>も</w:t>
      </w:r>
      <w:r w:rsidR="00B25474" w:rsidRPr="005E4E1C">
        <w:rPr>
          <w:rFonts w:ascii="ＭＳ ゴシック" w:eastAsia="ＭＳ ゴシック" w:hAnsi="ＭＳ ゴシック" w:hint="eastAsia"/>
          <w:sz w:val="24"/>
          <w:szCs w:val="24"/>
        </w:rPr>
        <w:t>、</w:t>
      </w:r>
      <w:r w:rsidR="00A5107C" w:rsidRPr="005E4E1C">
        <w:rPr>
          <w:rFonts w:ascii="ＭＳ ゴシック" w:eastAsia="ＭＳ ゴシック" w:hAnsi="ＭＳ ゴシック" w:hint="eastAsia"/>
          <w:sz w:val="24"/>
          <w:szCs w:val="24"/>
        </w:rPr>
        <w:t>公共施設等の点検、修繕、改修などの保全については、施設に不具合が発生してから修繕等の対応を行う傾向にあり、不具合を未然に防止するという観点から、計画的に保全することが十分にできていない。</w:t>
      </w:r>
      <w:r w:rsidR="00B25474" w:rsidRPr="005E4E1C">
        <w:rPr>
          <w:rFonts w:ascii="ＭＳ ゴシック" w:eastAsia="ＭＳ ゴシック" w:hAnsi="ＭＳ ゴシック" w:hint="eastAsia"/>
          <w:sz w:val="24"/>
          <w:szCs w:val="24"/>
        </w:rPr>
        <w:t>事故を未然に防止し、</w:t>
      </w:r>
      <w:r w:rsidR="005B2812" w:rsidRPr="005E4E1C">
        <w:rPr>
          <w:rFonts w:ascii="ＭＳ ゴシック" w:eastAsia="ＭＳ ゴシック" w:hAnsi="ＭＳ ゴシック" w:hint="eastAsia"/>
          <w:sz w:val="24"/>
          <w:szCs w:val="24"/>
        </w:rPr>
        <w:t>老朽化していく施設等</w:t>
      </w:r>
      <w:r w:rsidR="00B25474" w:rsidRPr="005E4E1C">
        <w:rPr>
          <w:rFonts w:ascii="ＭＳ ゴシック" w:eastAsia="ＭＳ ゴシック" w:hAnsi="ＭＳ ゴシック" w:hint="eastAsia"/>
          <w:sz w:val="24"/>
          <w:szCs w:val="24"/>
        </w:rPr>
        <w:t>を府民が安全・安心に利用するために、そ</w:t>
      </w:r>
      <w:r w:rsidR="005B2812" w:rsidRPr="005E4E1C">
        <w:rPr>
          <w:rFonts w:ascii="ＭＳ ゴシック" w:eastAsia="ＭＳ ゴシック" w:hAnsi="ＭＳ ゴシック" w:hint="eastAsia"/>
          <w:sz w:val="24"/>
          <w:szCs w:val="24"/>
        </w:rPr>
        <w:t>の点検や</w:t>
      </w:r>
      <w:r w:rsidR="00F65022" w:rsidRPr="005E4E1C">
        <w:rPr>
          <w:rFonts w:ascii="ＭＳ ゴシック" w:eastAsia="ＭＳ ゴシック" w:hAnsi="ＭＳ ゴシック" w:hint="eastAsia"/>
          <w:sz w:val="24"/>
          <w:szCs w:val="24"/>
        </w:rPr>
        <w:t>修繕、改修</w:t>
      </w:r>
      <w:r w:rsidR="005B2812" w:rsidRPr="005E4E1C">
        <w:rPr>
          <w:rFonts w:ascii="ＭＳ ゴシック" w:eastAsia="ＭＳ ゴシック" w:hAnsi="ＭＳ ゴシック" w:hint="eastAsia"/>
          <w:sz w:val="24"/>
          <w:szCs w:val="24"/>
        </w:rPr>
        <w:t>、建替</w:t>
      </w:r>
      <w:r w:rsidR="003F72E9" w:rsidRPr="005E4E1C">
        <w:rPr>
          <w:rFonts w:ascii="ＭＳ ゴシック" w:eastAsia="ＭＳ ゴシック" w:hAnsi="ＭＳ ゴシック" w:hint="eastAsia"/>
          <w:sz w:val="24"/>
          <w:szCs w:val="24"/>
        </w:rPr>
        <w:t>え</w:t>
      </w:r>
      <w:r w:rsidR="00B25474" w:rsidRPr="005E4E1C">
        <w:rPr>
          <w:rFonts w:ascii="ＭＳ ゴシック" w:eastAsia="ＭＳ ゴシック" w:hAnsi="ＭＳ ゴシック" w:hint="eastAsia"/>
          <w:sz w:val="24"/>
          <w:szCs w:val="24"/>
        </w:rPr>
        <w:t>の進め方を見直す必要がある。</w:t>
      </w:r>
    </w:p>
    <w:p w14:paraId="7693D1A7" w14:textId="77777777" w:rsidR="00A5107C" w:rsidRPr="005E4E1C" w:rsidRDefault="00A5107C" w:rsidP="00BB19D8">
      <w:pPr>
        <w:adjustRightInd w:val="0"/>
        <w:spacing w:line="300" w:lineRule="exact"/>
        <w:rPr>
          <w:rFonts w:ascii="ＭＳ ゴシック" w:eastAsia="ＭＳ ゴシック" w:hAnsi="ＭＳ ゴシック"/>
          <w:sz w:val="24"/>
          <w:szCs w:val="24"/>
        </w:rPr>
      </w:pPr>
    </w:p>
    <w:p w14:paraId="7DB1C7DA" w14:textId="66191A9E" w:rsidR="00981025" w:rsidRPr="005E4E1C" w:rsidRDefault="00B92F45" w:rsidP="00B27E2F">
      <w:pPr>
        <w:adjustRightInd w:val="0"/>
        <w:ind w:leftChars="100" w:left="210" w:firstLineChars="100" w:firstLine="240"/>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また</w:t>
      </w:r>
      <w:r w:rsidR="00412E8C" w:rsidRPr="005E4E1C">
        <w:rPr>
          <w:rFonts w:ascii="ＭＳ ゴシック" w:eastAsia="ＭＳ ゴシック" w:hAnsi="ＭＳ ゴシック" w:hint="eastAsia"/>
          <w:sz w:val="24"/>
          <w:szCs w:val="24"/>
        </w:rPr>
        <w:t>、</w:t>
      </w:r>
      <w:r w:rsidR="00EC2B6C" w:rsidRPr="005E4E1C">
        <w:rPr>
          <w:rFonts w:ascii="ＭＳ ゴシック" w:eastAsia="ＭＳ ゴシック" w:hAnsi="ＭＳ ゴシック" w:hint="eastAsia"/>
          <w:sz w:val="24"/>
          <w:szCs w:val="24"/>
        </w:rPr>
        <w:t>本</w:t>
      </w:r>
      <w:r w:rsidR="00412E8C" w:rsidRPr="005E4E1C">
        <w:rPr>
          <w:rFonts w:ascii="ＭＳ ゴシック" w:eastAsia="ＭＳ ゴシック" w:hAnsi="ＭＳ ゴシック" w:hint="eastAsia"/>
          <w:sz w:val="24"/>
          <w:szCs w:val="24"/>
        </w:rPr>
        <w:t>府の人口は、今後急速に減少していくこととなり、３大都市（東京都・愛知県）の中でも、最も早く人口減少を迎えると見込まれる。加えて、</w:t>
      </w:r>
      <w:r w:rsidR="00974BBA" w:rsidRPr="005E4E1C">
        <w:rPr>
          <w:rFonts w:ascii="ＭＳ ゴシック" w:eastAsia="ＭＳ ゴシック" w:hAnsi="ＭＳ ゴシック"/>
          <w:sz w:val="24"/>
          <w:szCs w:val="24"/>
        </w:rPr>
        <w:t>年少人口・生産年齢人口の減少</w:t>
      </w:r>
      <w:r w:rsidR="00974BBA" w:rsidRPr="005E4E1C">
        <w:rPr>
          <w:rFonts w:ascii="ＭＳ ゴシック" w:eastAsia="ＭＳ ゴシック" w:hAnsi="ＭＳ ゴシック" w:hint="eastAsia"/>
          <w:sz w:val="24"/>
          <w:szCs w:val="24"/>
        </w:rPr>
        <w:t>及び</w:t>
      </w:r>
      <w:r w:rsidR="00412E8C" w:rsidRPr="005E4E1C">
        <w:rPr>
          <w:rFonts w:ascii="ＭＳ ゴシック" w:eastAsia="ＭＳ ゴシック" w:hAnsi="ＭＳ ゴシック"/>
          <w:sz w:val="24"/>
          <w:szCs w:val="24"/>
        </w:rPr>
        <w:t>高齢者人口の急激な増加という人口構成の変化が生じ、様々な方面に大きな影響を及ぼすと考え</w:t>
      </w:r>
      <w:r w:rsidR="00412E8C" w:rsidRPr="005E4E1C">
        <w:rPr>
          <w:rFonts w:ascii="ＭＳ ゴシック" w:eastAsia="ＭＳ ゴシック" w:hAnsi="ＭＳ ゴシック" w:hint="eastAsia"/>
          <w:sz w:val="24"/>
          <w:szCs w:val="24"/>
        </w:rPr>
        <w:t>られている。</w:t>
      </w:r>
      <w:r w:rsidRPr="005E4E1C">
        <w:rPr>
          <w:rFonts w:ascii="ＭＳ ゴシック" w:eastAsia="ＭＳ ゴシック" w:hAnsi="ＭＳ ゴシック" w:hint="eastAsia"/>
          <w:sz w:val="24"/>
          <w:szCs w:val="24"/>
        </w:rPr>
        <w:t>今後、</w:t>
      </w:r>
      <w:r w:rsidR="00812E11" w:rsidRPr="005E4E1C">
        <w:rPr>
          <w:rFonts w:ascii="ＭＳ ゴシック" w:eastAsia="ＭＳ ゴシック" w:hAnsi="ＭＳ ゴシック" w:hint="eastAsia"/>
          <w:sz w:val="24"/>
          <w:szCs w:val="24"/>
        </w:rPr>
        <w:t>人口</w:t>
      </w:r>
      <w:r w:rsidR="00E21882" w:rsidRPr="005E4E1C">
        <w:rPr>
          <w:rFonts w:ascii="ＭＳ ゴシック" w:eastAsia="ＭＳ ゴシック" w:hAnsi="ＭＳ ゴシック" w:hint="eastAsia"/>
          <w:sz w:val="24"/>
          <w:szCs w:val="24"/>
        </w:rPr>
        <w:t>の</w:t>
      </w:r>
      <w:r w:rsidR="00812E11" w:rsidRPr="005E4E1C">
        <w:rPr>
          <w:rFonts w:ascii="ＭＳ ゴシック" w:eastAsia="ＭＳ ゴシック" w:hAnsi="ＭＳ ゴシック" w:hint="eastAsia"/>
          <w:sz w:val="24"/>
          <w:szCs w:val="24"/>
        </w:rPr>
        <w:t>減少</w:t>
      </w:r>
      <w:r w:rsidR="00E21882" w:rsidRPr="005E4E1C">
        <w:rPr>
          <w:rFonts w:ascii="ＭＳ ゴシック" w:eastAsia="ＭＳ ゴシック" w:hAnsi="ＭＳ ゴシック" w:hint="eastAsia"/>
          <w:sz w:val="24"/>
          <w:szCs w:val="24"/>
        </w:rPr>
        <w:t>や</w:t>
      </w:r>
      <w:r w:rsidR="00412E8C" w:rsidRPr="005E4E1C">
        <w:rPr>
          <w:rFonts w:ascii="ＭＳ ゴシック" w:eastAsia="ＭＳ ゴシック" w:hAnsi="ＭＳ ゴシック" w:hint="eastAsia"/>
          <w:sz w:val="24"/>
          <w:szCs w:val="24"/>
        </w:rPr>
        <w:t>構成</w:t>
      </w:r>
      <w:r w:rsidR="00E21882" w:rsidRPr="005E4E1C">
        <w:rPr>
          <w:rFonts w:ascii="ＭＳ ゴシック" w:eastAsia="ＭＳ ゴシック" w:hAnsi="ＭＳ ゴシック" w:hint="eastAsia"/>
          <w:sz w:val="24"/>
          <w:szCs w:val="24"/>
        </w:rPr>
        <w:t>の変化</w:t>
      </w:r>
      <w:r w:rsidR="00F1406A" w:rsidRPr="005E4E1C">
        <w:rPr>
          <w:rFonts w:ascii="ＭＳ ゴシック" w:eastAsia="ＭＳ ゴシック" w:hAnsi="ＭＳ ゴシック" w:hint="eastAsia"/>
          <w:sz w:val="24"/>
          <w:szCs w:val="24"/>
        </w:rPr>
        <w:t>により</w:t>
      </w:r>
      <w:r w:rsidR="00412E8C" w:rsidRPr="005E4E1C">
        <w:rPr>
          <w:rFonts w:ascii="ＭＳ ゴシック" w:eastAsia="ＭＳ ゴシック" w:hAnsi="ＭＳ ゴシック" w:hint="eastAsia"/>
          <w:sz w:val="24"/>
          <w:szCs w:val="24"/>
        </w:rPr>
        <w:t>、公共施設等の</w:t>
      </w:r>
      <w:r w:rsidR="00F1406A" w:rsidRPr="005E4E1C">
        <w:rPr>
          <w:rFonts w:ascii="ＭＳ ゴシック" w:eastAsia="ＭＳ ゴシック" w:hAnsi="ＭＳ ゴシック" w:hint="eastAsia"/>
          <w:sz w:val="24"/>
          <w:szCs w:val="24"/>
        </w:rPr>
        <w:t>利用需要</w:t>
      </w:r>
      <w:r w:rsidR="00F65022" w:rsidRPr="005E4E1C">
        <w:rPr>
          <w:rFonts w:ascii="ＭＳ ゴシック" w:eastAsia="ＭＳ ゴシック" w:hAnsi="ＭＳ ゴシック" w:hint="eastAsia"/>
          <w:sz w:val="24"/>
          <w:szCs w:val="24"/>
        </w:rPr>
        <w:t>も</w:t>
      </w:r>
      <w:r w:rsidR="00F1406A" w:rsidRPr="005E4E1C">
        <w:rPr>
          <w:rFonts w:ascii="ＭＳ ゴシック" w:eastAsia="ＭＳ ゴシック" w:hAnsi="ＭＳ ゴシック" w:hint="eastAsia"/>
          <w:sz w:val="24"/>
          <w:szCs w:val="24"/>
        </w:rPr>
        <w:t>変化すること</w:t>
      </w:r>
      <w:r w:rsidR="00F65022" w:rsidRPr="005E4E1C">
        <w:rPr>
          <w:rFonts w:ascii="ＭＳ ゴシック" w:eastAsia="ＭＳ ゴシック" w:hAnsi="ＭＳ ゴシック" w:hint="eastAsia"/>
          <w:sz w:val="24"/>
          <w:szCs w:val="24"/>
        </w:rPr>
        <w:t>が</w:t>
      </w:r>
      <w:r w:rsidR="00F1406A" w:rsidRPr="005E4E1C">
        <w:rPr>
          <w:rFonts w:ascii="ＭＳ ゴシック" w:eastAsia="ＭＳ ゴシック" w:hAnsi="ＭＳ ゴシック" w:hint="eastAsia"/>
          <w:sz w:val="24"/>
          <w:szCs w:val="24"/>
        </w:rPr>
        <w:t>予想されることから</w:t>
      </w:r>
      <w:r w:rsidR="00812E11" w:rsidRPr="005E4E1C">
        <w:rPr>
          <w:rFonts w:ascii="ＭＳ ゴシック" w:eastAsia="ＭＳ ゴシック" w:hAnsi="ＭＳ ゴシック" w:hint="eastAsia"/>
          <w:sz w:val="24"/>
          <w:szCs w:val="24"/>
        </w:rPr>
        <w:t>、</w:t>
      </w:r>
      <w:r w:rsidR="00F65022" w:rsidRPr="005E4E1C">
        <w:rPr>
          <w:rFonts w:ascii="ＭＳ ゴシック" w:eastAsia="ＭＳ ゴシック" w:hAnsi="ＭＳ ゴシック" w:hint="eastAsia"/>
          <w:sz w:val="24"/>
          <w:szCs w:val="24"/>
        </w:rPr>
        <w:t>そ</w:t>
      </w:r>
      <w:r w:rsidR="00812E11" w:rsidRPr="005E4E1C">
        <w:rPr>
          <w:rFonts w:ascii="ＭＳ ゴシック" w:eastAsia="ＭＳ ゴシック" w:hAnsi="ＭＳ ゴシック" w:hint="eastAsia"/>
          <w:sz w:val="24"/>
          <w:szCs w:val="24"/>
        </w:rPr>
        <w:t>の計画的な</w:t>
      </w:r>
      <w:r w:rsidR="00391400" w:rsidRPr="005E4E1C">
        <w:rPr>
          <w:rFonts w:ascii="ＭＳ ゴシック" w:eastAsia="ＭＳ ゴシック" w:hAnsi="ＭＳ ゴシック" w:hint="eastAsia"/>
          <w:sz w:val="24"/>
          <w:szCs w:val="24"/>
        </w:rPr>
        <w:t>改修</w:t>
      </w:r>
      <w:r w:rsidRPr="005E4E1C">
        <w:rPr>
          <w:rFonts w:ascii="ＭＳ ゴシック" w:eastAsia="ＭＳ ゴシック" w:hAnsi="ＭＳ ゴシック" w:hint="eastAsia"/>
          <w:sz w:val="24"/>
          <w:szCs w:val="24"/>
        </w:rPr>
        <w:t>や利用需要に応じた有効活用を図る必要がある</w:t>
      </w:r>
      <w:r w:rsidR="00812E11" w:rsidRPr="005E4E1C">
        <w:rPr>
          <w:rFonts w:ascii="ＭＳ ゴシック" w:eastAsia="ＭＳ ゴシック" w:hAnsi="ＭＳ ゴシック" w:hint="eastAsia"/>
          <w:sz w:val="24"/>
          <w:szCs w:val="24"/>
        </w:rPr>
        <w:t>。</w:t>
      </w:r>
    </w:p>
    <w:p w14:paraId="19349E6A" w14:textId="77777777" w:rsidR="00B9320E" w:rsidRPr="005E4E1C" w:rsidRDefault="00B9320E" w:rsidP="00BB19D8">
      <w:pPr>
        <w:adjustRightInd w:val="0"/>
        <w:spacing w:line="300" w:lineRule="exact"/>
        <w:rPr>
          <w:rFonts w:ascii="ＭＳ ゴシック" w:eastAsia="ＭＳ ゴシック" w:hAnsi="ＭＳ ゴシック"/>
          <w:sz w:val="24"/>
          <w:szCs w:val="24"/>
        </w:rPr>
      </w:pPr>
    </w:p>
    <w:p w14:paraId="0DE3BAC3" w14:textId="77777777" w:rsidR="00B27E2F" w:rsidRPr="005E4E1C" w:rsidRDefault="00981025" w:rsidP="00B27E2F">
      <w:pPr>
        <w:adjustRightInd w:val="0"/>
        <w:ind w:leftChars="100" w:left="210" w:firstLineChars="100" w:firstLine="240"/>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これまで</w:t>
      </w:r>
      <w:r w:rsidR="00EC2B6C" w:rsidRPr="005E4E1C">
        <w:rPr>
          <w:rFonts w:ascii="ＭＳ ゴシック" w:eastAsia="ＭＳ ゴシック" w:hAnsi="ＭＳ ゴシック" w:hint="eastAsia"/>
          <w:sz w:val="24"/>
          <w:szCs w:val="24"/>
        </w:rPr>
        <w:t>本</w:t>
      </w:r>
      <w:r w:rsidRPr="005E4E1C">
        <w:rPr>
          <w:rFonts w:ascii="ＭＳ ゴシック" w:eastAsia="ＭＳ ゴシック" w:hAnsi="ＭＳ ゴシック" w:hint="eastAsia"/>
          <w:sz w:val="24"/>
          <w:szCs w:val="24"/>
        </w:rPr>
        <w:t>府では、公共施設等の財産管理については、</w:t>
      </w:r>
      <w:r w:rsidR="004E4CA8" w:rsidRPr="005E4E1C">
        <w:rPr>
          <w:rFonts w:ascii="ＭＳ ゴシック" w:eastAsia="ＭＳ ゴシック" w:hAnsi="ＭＳ ゴシック" w:hint="eastAsia"/>
          <w:sz w:val="24"/>
          <w:szCs w:val="24"/>
        </w:rPr>
        <w:t>「保有から有効活用へ」の視点で、</w:t>
      </w:r>
      <w:r w:rsidRPr="005E4E1C">
        <w:rPr>
          <w:rFonts w:ascii="ＭＳ ゴシック" w:eastAsia="ＭＳ ゴシック" w:hAnsi="ＭＳ ゴシック" w:hint="eastAsia"/>
          <w:sz w:val="24"/>
          <w:szCs w:val="24"/>
        </w:rPr>
        <w:t>低</w:t>
      </w:r>
      <w:r w:rsidR="009B3B7F" w:rsidRPr="005E4E1C">
        <w:rPr>
          <w:rFonts w:ascii="ＭＳ ゴシック" w:eastAsia="ＭＳ ゴシック" w:hAnsi="ＭＳ ゴシック" w:hint="eastAsia"/>
          <w:sz w:val="24"/>
          <w:szCs w:val="24"/>
        </w:rPr>
        <w:t>・</w:t>
      </w:r>
      <w:r w:rsidR="00C76073" w:rsidRPr="005E4E1C">
        <w:rPr>
          <w:rFonts w:ascii="ＭＳ ゴシック" w:eastAsia="ＭＳ ゴシック" w:hAnsi="ＭＳ ゴシック" w:hint="eastAsia"/>
          <w:sz w:val="24"/>
          <w:szCs w:val="24"/>
        </w:rPr>
        <w:t>未利用財産の有効活用に積極的に取</w:t>
      </w:r>
      <w:r w:rsidRPr="005E4E1C">
        <w:rPr>
          <w:rFonts w:ascii="ＭＳ ゴシック" w:eastAsia="ＭＳ ゴシック" w:hAnsi="ＭＳ ゴシック" w:hint="eastAsia"/>
          <w:sz w:val="24"/>
          <w:szCs w:val="24"/>
        </w:rPr>
        <w:t>組み、事業予定地の民間貸付</w:t>
      </w:r>
      <w:r w:rsidR="004E4CA8" w:rsidRPr="005E4E1C">
        <w:rPr>
          <w:rFonts w:ascii="ＭＳ ゴシック" w:eastAsia="ＭＳ ゴシック" w:hAnsi="ＭＳ ゴシック" w:hint="eastAsia"/>
          <w:sz w:val="24"/>
          <w:szCs w:val="24"/>
        </w:rPr>
        <w:t>を進める一方、</w:t>
      </w:r>
      <w:r w:rsidR="0021642E" w:rsidRPr="005E4E1C">
        <w:rPr>
          <w:rFonts w:ascii="ＭＳ ゴシック" w:eastAsia="ＭＳ ゴシック" w:hAnsi="ＭＳ ゴシック" w:hint="eastAsia"/>
          <w:sz w:val="24"/>
          <w:szCs w:val="24"/>
        </w:rPr>
        <w:t>本</w:t>
      </w:r>
      <w:r w:rsidRPr="005E4E1C">
        <w:rPr>
          <w:rFonts w:ascii="ＭＳ ゴシック" w:eastAsia="ＭＳ ゴシック" w:hAnsi="ＭＳ ゴシック" w:hint="eastAsia"/>
          <w:sz w:val="24"/>
          <w:szCs w:val="24"/>
        </w:rPr>
        <w:t>府の施策推進上</w:t>
      </w:r>
      <w:r w:rsidR="004E4CA8" w:rsidRPr="005E4E1C">
        <w:rPr>
          <w:rFonts w:ascii="ＭＳ ゴシック" w:eastAsia="ＭＳ ゴシック" w:hAnsi="ＭＳ ゴシック" w:hint="eastAsia"/>
          <w:sz w:val="24"/>
          <w:szCs w:val="24"/>
        </w:rPr>
        <w:t>将来的にも</w:t>
      </w:r>
      <w:r w:rsidRPr="005E4E1C">
        <w:rPr>
          <w:rFonts w:ascii="ＭＳ ゴシック" w:eastAsia="ＭＳ ゴシック" w:hAnsi="ＭＳ ゴシック" w:hint="eastAsia"/>
          <w:sz w:val="24"/>
          <w:szCs w:val="24"/>
        </w:rPr>
        <w:t>不要となった財産は、地元市町村などでの公的利用を優先しつつ、民間等へ売却</w:t>
      </w:r>
      <w:r w:rsidR="004E4CA8" w:rsidRPr="005E4E1C">
        <w:rPr>
          <w:rFonts w:ascii="ＭＳ ゴシック" w:eastAsia="ＭＳ ゴシック" w:hAnsi="ＭＳ ゴシック" w:hint="eastAsia"/>
          <w:sz w:val="24"/>
          <w:szCs w:val="24"/>
        </w:rPr>
        <w:t>することにより、</w:t>
      </w:r>
      <w:r w:rsidR="00B57F0A" w:rsidRPr="005E4E1C">
        <w:rPr>
          <w:rFonts w:ascii="ＭＳ ゴシック" w:eastAsia="ＭＳ ゴシック" w:hAnsi="ＭＳ ゴシック" w:hint="eastAsia"/>
          <w:sz w:val="24"/>
          <w:szCs w:val="24"/>
        </w:rPr>
        <w:t>財産の活性化と適正規模の実現に努めてきた。</w:t>
      </w:r>
    </w:p>
    <w:p w14:paraId="28765CC1" w14:textId="3BC84AA0" w:rsidR="00981025" w:rsidRPr="005E4E1C" w:rsidRDefault="00B57F0A" w:rsidP="00B27E2F">
      <w:pPr>
        <w:adjustRightInd w:val="0"/>
        <w:ind w:leftChars="100" w:left="210" w:firstLineChars="100" w:firstLine="240"/>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今後は、</w:t>
      </w:r>
      <w:r w:rsidR="00A5107C" w:rsidRPr="005E4E1C">
        <w:rPr>
          <w:rFonts w:ascii="ＭＳ ゴシック" w:eastAsia="ＭＳ ゴシック" w:hAnsi="ＭＳ ゴシック" w:hint="eastAsia"/>
          <w:sz w:val="24"/>
          <w:szCs w:val="24"/>
        </w:rPr>
        <w:t>老朽化対策を中心に据え、</w:t>
      </w:r>
      <w:r w:rsidRPr="005E4E1C">
        <w:rPr>
          <w:rFonts w:ascii="ＭＳ ゴシック" w:eastAsia="ＭＳ ゴシック" w:hAnsi="ＭＳ ゴシック" w:hint="eastAsia"/>
          <w:sz w:val="24"/>
          <w:szCs w:val="24"/>
        </w:rPr>
        <w:t>現在府民等の利用に供している公共施設等をいかに「長期に賢く使う」かという視点で、財産管理していく必要がある。</w:t>
      </w:r>
    </w:p>
    <w:p w14:paraId="5F994904" w14:textId="77777777" w:rsidR="00A5107C" w:rsidRPr="005E4E1C" w:rsidRDefault="00A5107C" w:rsidP="00BB19D8">
      <w:pPr>
        <w:adjustRightInd w:val="0"/>
        <w:spacing w:line="300" w:lineRule="exact"/>
        <w:rPr>
          <w:rFonts w:ascii="ＭＳ ゴシック" w:eastAsia="ＭＳ ゴシック" w:hAnsi="ＭＳ ゴシック"/>
          <w:sz w:val="24"/>
          <w:szCs w:val="24"/>
        </w:rPr>
      </w:pPr>
    </w:p>
    <w:p w14:paraId="4C1A97BF" w14:textId="77777777" w:rsidR="00B27E2F" w:rsidRPr="005E4E1C" w:rsidRDefault="00F65022" w:rsidP="00B27E2F">
      <w:pPr>
        <w:adjustRightInd w:val="0"/>
        <w:ind w:leftChars="100" w:left="210" w:firstLineChars="100" w:firstLine="240"/>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このように、今後</w:t>
      </w:r>
      <w:r w:rsidR="00746DA9" w:rsidRPr="005E4E1C">
        <w:rPr>
          <w:rFonts w:ascii="ＭＳ ゴシック" w:eastAsia="ＭＳ ゴシック" w:hAnsi="ＭＳ ゴシック" w:hint="eastAsia"/>
          <w:sz w:val="24"/>
          <w:szCs w:val="24"/>
        </w:rPr>
        <w:t>、老朽化対策としての</w:t>
      </w:r>
      <w:r w:rsidRPr="005E4E1C">
        <w:rPr>
          <w:rFonts w:ascii="ＭＳ ゴシック" w:eastAsia="ＭＳ ゴシック" w:hAnsi="ＭＳ ゴシック" w:hint="eastAsia"/>
          <w:sz w:val="24"/>
          <w:szCs w:val="24"/>
        </w:rPr>
        <w:t>建設投資額</w:t>
      </w:r>
      <w:r w:rsidR="00746DA9" w:rsidRPr="005E4E1C">
        <w:rPr>
          <w:rFonts w:ascii="ＭＳ ゴシック" w:eastAsia="ＭＳ ゴシック" w:hAnsi="ＭＳ ゴシック" w:hint="eastAsia"/>
          <w:sz w:val="24"/>
          <w:szCs w:val="24"/>
        </w:rPr>
        <w:t>は</w:t>
      </w:r>
      <w:r w:rsidRPr="005E4E1C">
        <w:rPr>
          <w:rFonts w:ascii="ＭＳ ゴシック" w:eastAsia="ＭＳ ゴシック" w:hAnsi="ＭＳ ゴシック" w:hint="eastAsia"/>
          <w:sz w:val="24"/>
          <w:szCs w:val="24"/>
        </w:rPr>
        <w:t>増大する</w:t>
      </w:r>
      <w:r w:rsidR="00746DA9" w:rsidRPr="005E4E1C">
        <w:rPr>
          <w:rFonts w:ascii="ＭＳ ゴシック" w:eastAsia="ＭＳ ゴシック" w:hAnsi="ＭＳ ゴシック" w:hint="eastAsia"/>
          <w:sz w:val="24"/>
          <w:szCs w:val="24"/>
        </w:rPr>
        <w:t>要素があるものの、当面の</w:t>
      </w:r>
      <w:r w:rsidR="008D087F" w:rsidRPr="005E4E1C">
        <w:rPr>
          <w:rFonts w:ascii="ＭＳ ゴシック" w:eastAsia="ＭＳ ゴシック" w:hAnsi="ＭＳ ゴシック" w:hint="eastAsia"/>
          <w:sz w:val="24"/>
          <w:szCs w:val="24"/>
        </w:rPr>
        <w:t>本</w:t>
      </w:r>
      <w:r w:rsidR="00746DA9" w:rsidRPr="005E4E1C">
        <w:rPr>
          <w:rFonts w:ascii="ＭＳ ゴシック" w:eastAsia="ＭＳ ゴシック" w:hAnsi="ＭＳ ゴシック" w:hint="eastAsia"/>
          <w:sz w:val="24"/>
          <w:szCs w:val="24"/>
        </w:rPr>
        <w:t>府の財政は依然厳しい状況にあ</w:t>
      </w:r>
      <w:r w:rsidR="009A400C" w:rsidRPr="005E4E1C">
        <w:rPr>
          <w:rFonts w:ascii="ＭＳ ゴシック" w:eastAsia="ＭＳ ゴシック" w:hAnsi="ＭＳ ゴシック" w:hint="eastAsia"/>
          <w:sz w:val="24"/>
          <w:szCs w:val="24"/>
        </w:rPr>
        <w:t>る</w:t>
      </w:r>
      <w:r w:rsidR="00746DA9" w:rsidRPr="005E4E1C">
        <w:rPr>
          <w:rFonts w:ascii="ＭＳ ゴシック" w:eastAsia="ＭＳ ゴシック" w:hAnsi="ＭＳ ゴシック" w:hint="eastAsia"/>
          <w:sz w:val="24"/>
          <w:szCs w:val="24"/>
        </w:rPr>
        <w:t>。</w:t>
      </w:r>
      <w:r w:rsidR="00B92F45" w:rsidRPr="005E4E1C">
        <w:rPr>
          <w:rFonts w:ascii="ＭＳ ゴシック" w:eastAsia="ＭＳ ゴシック" w:hAnsi="ＭＳ ゴシック" w:hint="eastAsia"/>
          <w:sz w:val="24"/>
          <w:szCs w:val="24"/>
        </w:rPr>
        <w:t>限られた財源の中で</w:t>
      </w:r>
      <w:r w:rsidR="009A400C" w:rsidRPr="005E4E1C">
        <w:rPr>
          <w:rFonts w:ascii="ＭＳ ゴシック" w:eastAsia="ＭＳ ゴシック" w:hAnsi="ＭＳ ゴシック" w:hint="eastAsia"/>
          <w:sz w:val="24"/>
          <w:szCs w:val="24"/>
        </w:rPr>
        <w:t>、公共施設等の管理に関する</w:t>
      </w:r>
      <w:r w:rsidR="004C3A4C" w:rsidRPr="005E4E1C">
        <w:rPr>
          <w:rFonts w:ascii="ＭＳ ゴシック" w:eastAsia="ＭＳ ゴシック" w:hAnsi="ＭＳ ゴシック" w:hint="eastAsia"/>
          <w:sz w:val="24"/>
          <w:szCs w:val="24"/>
        </w:rPr>
        <w:t>様々な</w:t>
      </w:r>
      <w:r w:rsidR="00812E11" w:rsidRPr="005E4E1C">
        <w:rPr>
          <w:rFonts w:ascii="ＭＳ ゴシック" w:eastAsia="ＭＳ ゴシック" w:hAnsi="ＭＳ ゴシック" w:hint="eastAsia"/>
          <w:sz w:val="24"/>
          <w:szCs w:val="24"/>
        </w:rPr>
        <w:t>課題に対応するに</w:t>
      </w:r>
      <w:r w:rsidR="000D3058" w:rsidRPr="005E4E1C">
        <w:rPr>
          <w:rFonts w:ascii="ＭＳ ゴシック" w:eastAsia="ＭＳ ゴシック" w:hAnsi="ＭＳ ゴシック" w:hint="eastAsia"/>
          <w:sz w:val="24"/>
          <w:szCs w:val="24"/>
        </w:rPr>
        <w:t>は</w:t>
      </w:r>
      <w:r w:rsidR="00812E11" w:rsidRPr="005E4E1C">
        <w:rPr>
          <w:rFonts w:ascii="ＭＳ ゴシック" w:eastAsia="ＭＳ ゴシック" w:hAnsi="ＭＳ ゴシック" w:hint="eastAsia"/>
          <w:sz w:val="24"/>
          <w:szCs w:val="24"/>
        </w:rPr>
        <w:t>、</w:t>
      </w:r>
      <w:r w:rsidR="002A37A4" w:rsidRPr="005E4E1C">
        <w:rPr>
          <w:rFonts w:ascii="ＭＳ ゴシック" w:eastAsia="ＭＳ ゴシック" w:hAnsi="ＭＳ ゴシック" w:hint="eastAsia"/>
          <w:sz w:val="24"/>
          <w:szCs w:val="24"/>
        </w:rPr>
        <w:t>利用者である府民の安全・安心を最優先</w:t>
      </w:r>
      <w:r w:rsidR="003A201A" w:rsidRPr="005E4E1C">
        <w:rPr>
          <w:rFonts w:ascii="ＭＳ ゴシック" w:eastAsia="ＭＳ ゴシック" w:hAnsi="ＭＳ ゴシック" w:hint="eastAsia"/>
          <w:sz w:val="24"/>
          <w:szCs w:val="24"/>
        </w:rPr>
        <w:t>に確保しながら</w:t>
      </w:r>
      <w:r w:rsidR="002A37A4" w:rsidRPr="005E4E1C">
        <w:rPr>
          <w:rFonts w:ascii="ＭＳ ゴシック" w:eastAsia="ＭＳ ゴシック" w:hAnsi="ＭＳ ゴシック" w:hint="eastAsia"/>
          <w:sz w:val="24"/>
          <w:szCs w:val="24"/>
        </w:rPr>
        <w:t>、中長期を見通し</w:t>
      </w:r>
      <w:r w:rsidR="003A201A" w:rsidRPr="005E4E1C">
        <w:rPr>
          <w:rFonts w:ascii="ＭＳ ゴシック" w:eastAsia="ＭＳ ゴシック" w:hAnsi="ＭＳ ゴシック" w:hint="eastAsia"/>
          <w:sz w:val="24"/>
          <w:szCs w:val="24"/>
        </w:rPr>
        <w:t>た</w:t>
      </w:r>
      <w:r w:rsidR="004C3A4C" w:rsidRPr="005E4E1C">
        <w:rPr>
          <w:rFonts w:ascii="ＭＳ ゴシック" w:eastAsia="ＭＳ ゴシック" w:hAnsi="ＭＳ ゴシック" w:hint="eastAsia"/>
          <w:sz w:val="24"/>
          <w:szCs w:val="24"/>
        </w:rPr>
        <w:t>うえで</w:t>
      </w:r>
      <w:r w:rsidR="002A37A4" w:rsidRPr="005E4E1C">
        <w:rPr>
          <w:rFonts w:ascii="ＭＳ ゴシック" w:eastAsia="ＭＳ ゴシック" w:hAnsi="ＭＳ ゴシック" w:hint="eastAsia"/>
          <w:sz w:val="24"/>
          <w:szCs w:val="24"/>
        </w:rPr>
        <w:t>投資すべき事業の重点化を図っていく必要がある。</w:t>
      </w:r>
    </w:p>
    <w:p w14:paraId="5624A6BC" w14:textId="32E32F04" w:rsidR="0017690C" w:rsidRPr="005E4E1C" w:rsidRDefault="003A201A" w:rsidP="00B27E2F">
      <w:pPr>
        <w:adjustRightInd w:val="0"/>
        <w:ind w:leftChars="100" w:left="210" w:firstLineChars="100" w:firstLine="240"/>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この取組みを着実に実行するため、</w:t>
      </w:r>
      <w:r w:rsidR="00C76073" w:rsidRPr="005E4E1C">
        <w:rPr>
          <w:rFonts w:ascii="ＭＳ ゴシック" w:eastAsia="ＭＳ ゴシック" w:hAnsi="ＭＳ ゴシック" w:hint="eastAsia"/>
          <w:sz w:val="24"/>
          <w:szCs w:val="24"/>
        </w:rPr>
        <w:t>先行して取</w:t>
      </w:r>
      <w:r w:rsidR="00E35CC5" w:rsidRPr="005E4E1C">
        <w:rPr>
          <w:rFonts w:ascii="ＭＳ ゴシック" w:eastAsia="ＭＳ ゴシック" w:hAnsi="ＭＳ ゴシック" w:hint="eastAsia"/>
          <w:sz w:val="24"/>
          <w:szCs w:val="24"/>
        </w:rPr>
        <w:t>り</w:t>
      </w:r>
      <w:r w:rsidR="00812E11" w:rsidRPr="005E4E1C">
        <w:rPr>
          <w:rFonts w:ascii="ＭＳ ゴシック" w:eastAsia="ＭＳ ゴシック" w:hAnsi="ＭＳ ゴシック" w:hint="eastAsia"/>
          <w:sz w:val="24"/>
          <w:szCs w:val="24"/>
        </w:rPr>
        <w:t>組んでいるインフラや府営住宅と併せ、その他の公共施設等についても、行政サービスの</w:t>
      </w:r>
      <w:r w:rsidR="00B92F45" w:rsidRPr="005E4E1C">
        <w:rPr>
          <w:rFonts w:ascii="ＭＳ ゴシック" w:eastAsia="ＭＳ ゴシック" w:hAnsi="ＭＳ ゴシック" w:hint="eastAsia"/>
          <w:sz w:val="24"/>
          <w:szCs w:val="24"/>
        </w:rPr>
        <w:t>向上に努めながら</w:t>
      </w:r>
      <w:r w:rsidR="00812E11" w:rsidRPr="005E4E1C">
        <w:rPr>
          <w:rFonts w:ascii="ＭＳ ゴシック" w:eastAsia="ＭＳ ゴシック" w:hAnsi="ＭＳ ゴシック" w:hint="eastAsia"/>
          <w:sz w:val="24"/>
          <w:szCs w:val="24"/>
        </w:rPr>
        <w:t>できる限り少ない経費で最適な経営管理を行う、いわゆるファシリティマネジメントを推進</w:t>
      </w:r>
      <w:r w:rsidRPr="005E4E1C">
        <w:rPr>
          <w:rFonts w:ascii="ＭＳ ゴシック" w:eastAsia="ＭＳ ゴシック" w:hAnsi="ＭＳ ゴシック" w:hint="eastAsia"/>
          <w:sz w:val="24"/>
          <w:szCs w:val="24"/>
        </w:rPr>
        <w:t>し</w:t>
      </w:r>
      <w:r w:rsidR="00EC2B6C" w:rsidRPr="005E4E1C">
        <w:rPr>
          <w:rFonts w:ascii="ＭＳ ゴシック" w:eastAsia="ＭＳ ゴシック" w:hAnsi="ＭＳ ゴシック" w:hint="eastAsia"/>
          <w:sz w:val="24"/>
          <w:szCs w:val="24"/>
        </w:rPr>
        <w:t>、これ</w:t>
      </w:r>
      <w:r w:rsidR="000D3058" w:rsidRPr="005E4E1C">
        <w:rPr>
          <w:rFonts w:ascii="ＭＳ ゴシック" w:eastAsia="ＭＳ ゴシック" w:hAnsi="ＭＳ ゴシック" w:hint="eastAsia"/>
          <w:sz w:val="24"/>
          <w:szCs w:val="24"/>
        </w:rPr>
        <w:t>を</w:t>
      </w:r>
      <w:r w:rsidR="00473D00" w:rsidRPr="005E4E1C">
        <w:rPr>
          <w:rFonts w:ascii="ＭＳ ゴシック" w:eastAsia="ＭＳ ゴシック" w:hAnsi="ＭＳ ゴシック" w:hint="eastAsia"/>
          <w:sz w:val="24"/>
          <w:szCs w:val="24"/>
        </w:rPr>
        <w:t>本</w:t>
      </w:r>
      <w:r w:rsidR="00E21882" w:rsidRPr="005E4E1C">
        <w:rPr>
          <w:rFonts w:ascii="ＭＳ ゴシック" w:eastAsia="ＭＳ ゴシック" w:hAnsi="ＭＳ ゴシック" w:hint="eastAsia"/>
          <w:sz w:val="24"/>
          <w:szCs w:val="24"/>
        </w:rPr>
        <w:t>府全体で</w:t>
      </w:r>
      <w:r w:rsidRPr="005E4E1C">
        <w:rPr>
          <w:rFonts w:ascii="ＭＳ ゴシック" w:eastAsia="ＭＳ ゴシック" w:hAnsi="ＭＳ ゴシック" w:hint="eastAsia"/>
          <w:sz w:val="24"/>
          <w:szCs w:val="24"/>
        </w:rPr>
        <w:t>統一的、効率的に実施することを</w:t>
      </w:r>
      <w:r w:rsidR="001108EF" w:rsidRPr="005E4E1C">
        <w:rPr>
          <w:rFonts w:ascii="ＭＳ ゴシック" w:eastAsia="ＭＳ ゴシック" w:hAnsi="ＭＳ ゴシック" w:hint="eastAsia"/>
          <w:sz w:val="24"/>
          <w:szCs w:val="24"/>
        </w:rPr>
        <w:t>目的として</w:t>
      </w:r>
      <w:r w:rsidR="00E21882" w:rsidRPr="005E4E1C">
        <w:rPr>
          <w:rFonts w:ascii="ＭＳ ゴシック" w:eastAsia="ＭＳ ゴシック" w:hAnsi="ＭＳ ゴシック" w:hint="eastAsia"/>
          <w:sz w:val="24"/>
          <w:szCs w:val="24"/>
        </w:rPr>
        <w:t>、</w:t>
      </w:r>
      <w:r w:rsidR="00C24AC8" w:rsidRPr="005E4E1C">
        <w:rPr>
          <w:rFonts w:ascii="ＭＳ ゴシック" w:eastAsia="ＭＳ ゴシック" w:hAnsi="ＭＳ ゴシック" w:hint="eastAsia"/>
          <w:sz w:val="24"/>
          <w:szCs w:val="24"/>
        </w:rPr>
        <w:t>その基本</w:t>
      </w:r>
      <w:r w:rsidR="004B1AA5" w:rsidRPr="005E4E1C">
        <w:rPr>
          <w:rFonts w:ascii="ＭＳ ゴシック" w:eastAsia="ＭＳ ゴシック" w:hAnsi="ＭＳ ゴシック" w:hint="eastAsia"/>
          <w:sz w:val="24"/>
          <w:szCs w:val="24"/>
        </w:rPr>
        <w:t>方針</w:t>
      </w:r>
      <w:r w:rsidR="00F1406A" w:rsidRPr="005E4E1C">
        <w:rPr>
          <w:rFonts w:ascii="ＭＳ ゴシック" w:eastAsia="ＭＳ ゴシック" w:hAnsi="ＭＳ ゴシック" w:hint="eastAsia"/>
          <w:sz w:val="24"/>
          <w:szCs w:val="24"/>
        </w:rPr>
        <w:t>を</w:t>
      </w:r>
      <w:r w:rsidR="003050DF" w:rsidRPr="005E4E1C">
        <w:rPr>
          <w:rFonts w:ascii="ＭＳ ゴシック" w:eastAsia="ＭＳ ゴシック" w:hAnsi="ＭＳ ゴシック" w:hint="eastAsia"/>
          <w:sz w:val="24"/>
          <w:szCs w:val="24"/>
        </w:rPr>
        <w:t>定める</w:t>
      </w:r>
      <w:r w:rsidR="00B92F45" w:rsidRPr="005E4E1C">
        <w:rPr>
          <w:rFonts w:ascii="ＭＳ ゴシック" w:eastAsia="ＭＳ ゴシック" w:hAnsi="ＭＳ ゴシック" w:hint="eastAsia"/>
          <w:sz w:val="24"/>
          <w:szCs w:val="24"/>
        </w:rPr>
        <w:t>もの</w:t>
      </w:r>
      <w:r w:rsidR="00C24AC8" w:rsidRPr="005E4E1C">
        <w:rPr>
          <w:rFonts w:ascii="ＭＳ ゴシック" w:eastAsia="ＭＳ ゴシック" w:hAnsi="ＭＳ ゴシック" w:hint="eastAsia"/>
          <w:sz w:val="24"/>
          <w:szCs w:val="24"/>
        </w:rPr>
        <w:t>とする</w:t>
      </w:r>
      <w:r w:rsidR="000D3058" w:rsidRPr="005E4E1C">
        <w:rPr>
          <w:rFonts w:ascii="ＭＳ ゴシック" w:eastAsia="ＭＳ ゴシック" w:hAnsi="ＭＳ ゴシック" w:hint="eastAsia"/>
          <w:sz w:val="24"/>
          <w:szCs w:val="24"/>
        </w:rPr>
        <w:t>。</w:t>
      </w:r>
    </w:p>
    <w:p w14:paraId="4A76C287" w14:textId="508F6E3D" w:rsidR="00E21882" w:rsidRPr="005E4E1C" w:rsidRDefault="0017690C" w:rsidP="00FB18CE">
      <w:pPr>
        <w:adjustRightInd w:val="0"/>
        <w:ind w:leftChars="100" w:left="210" w:firstLineChars="100" w:firstLine="240"/>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lastRenderedPageBreak/>
        <w:t>なお、これらの取組みは、平成</w:t>
      </w:r>
      <w:r w:rsidR="006863D4" w:rsidRPr="005E4E1C">
        <w:rPr>
          <w:rFonts w:ascii="ＭＳ ゴシック" w:eastAsia="ＭＳ ゴシック" w:hAnsi="ＭＳ ゴシック" w:hint="eastAsia"/>
          <w:sz w:val="24"/>
          <w:szCs w:val="24"/>
        </w:rPr>
        <w:t>27</w:t>
      </w:r>
      <w:r w:rsidR="00FB18CE" w:rsidRPr="005E4E1C">
        <w:rPr>
          <w:rFonts w:ascii="ＭＳ ゴシック" w:eastAsia="ＭＳ ゴシック" w:hAnsi="ＭＳ ゴシック" w:hint="eastAsia"/>
          <w:sz w:val="24"/>
          <w:szCs w:val="24"/>
        </w:rPr>
        <w:t>年９</w:t>
      </w:r>
      <w:r w:rsidRPr="005E4E1C">
        <w:rPr>
          <w:rFonts w:ascii="ＭＳ ゴシック" w:eastAsia="ＭＳ ゴシック" w:hAnsi="ＭＳ ゴシック" w:hint="eastAsia"/>
          <w:sz w:val="24"/>
          <w:szCs w:val="24"/>
        </w:rPr>
        <w:t>月に国連サミットにおいて採択された「持続可能な開発目標（Sustainable Development Goals：SDGs）」の観点も踏まえ、推進していく。</w:t>
      </w:r>
    </w:p>
    <w:p w14:paraId="696B823F" w14:textId="77777777" w:rsidR="0017690C" w:rsidRPr="005E4E1C" w:rsidRDefault="0017690C" w:rsidP="00B27E2F">
      <w:pPr>
        <w:adjustRightInd w:val="0"/>
        <w:ind w:leftChars="100" w:left="210" w:firstLineChars="100" w:firstLine="240"/>
        <w:rPr>
          <w:rFonts w:ascii="ＭＳ ゴシック" w:eastAsia="ＭＳ ゴシック" w:hAnsi="ＭＳ ゴシック"/>
          <w:sz w:val="24"/>
          <w:szCs w:val="24"/>
        </w:rPr>
      </w:pPr>
    </w:p>
    <w:p w14:paraId="18C94A60" w14:textId="3E3419B6" w:rsidR="001F7D94" w:rsidRPr="005E4E1C" w:rsidRDefault="00BF79E1" w:rsidP="00B27E2F">
      <w:pPr>
        <w:widowControl/>
        <w:adjustRightInd w:val="0"/>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（２）</w:t>
      </w:r>
      <w:r w:rsidR="001F7D94" w:rsidRPr="005E4E1C">
        <w:rPr>
          <w:rFonts w:ascii="ＭＳ ゴシック" w:eastAsia="ＭＳ ゴシック" w:hAnsi="ＭＳ ゴシック" w:hint="eastAsia"/>
          <w:sz w:val="24"/>
          <w:szCs w:val="24"/>
        </w:rPr>
        <w:t>方針の位置づけ</w:t>
      </w:r>
    </w:p>
    <w:p w14:paraId="678B6B9D" w14:textId="2CE61D66" w:rsidR="0021712C" w:rsidRPr="005E4E1C" w:rsidRDefault="001F7D94" w:rsidP="0021712C">
      <w:pPr>
        <w:widowControl/>
        <w:ind w:leftChars="100" w:left="210" w:firstLineChars="100" w:firstLine="240"/>
        <w:jc w:val="left"/>
        <w:rPr>
          <w:rFonts w:ascii="ＭＳ ゴシック" w:eastAsia="ＭＳ ゴシック" w:hAnsi="ＭＳ ゴシック"/>
          <w:sz w:val="24"/>
          <w:szCs w:val="24"/>
        </w:rPr>
      </w:pPr>
      <w:r w:rsidRPr="005E4E1C">
        <w:rPr>
          <w:rFonts w:asciiTheme="majorEastAsia" w:eastAsiaTheme="majorEastAsia" w:hAnsiTheme="majorEastAsia" w:hint="eastAsia"/>
          <w:sz w:val="24"/>
          <w:szCs w:val="24"/>
        </w:rPr>
        <w:t>本方針は、｢行財政改革推進プラン</w:t>
      </w:r>
      <w:r w:rsidR="00027FF8" w:rsidRPr="005E4E1C">
        <w:rPr>
          <w:rFonts w:asciiTheme="majorEastAsia" w:eastAsiaTheme="majorEastAsia" w:hAnsiTheme="majorEastAsia" w:hint="eastAsia"/>
          <w:sz w:val="24"/>
          <w:szCs w:val="24"/>
        </w:rPr>
        <w:t>（案）</w:t>
      </w:r>
      <w:r w:rsidRPr="005E4E1C">
        <w:rPr>
          <w:rFonts w:asciiTheme="majorEastAsia" w:eastAsiaTheme="majorEastAsia" w:hAnsiTheme="majorEastAsia" w:hint="eastAsia"/>
          <w:sz w:val="24"/>
          <w:szCs w:val="24"/>
        </w:rPr>
        <w:t>｣（平成</w:t>
      </w:r>
      <w:r w:rsidR="006863D4" w:rsidRPr="005E4E1C">
        <w:rPr>
          <w:rFonts w:asciiTheme="majorEastAsia" w:eastAsiaTheme="majorEastAsia" w:hAnsiTheme="majorEastAsia" w:hint="eastAsia"/>
          <w:sz w:val="24"/>
          <w:szCs w:val="24"/>
        </w:rPr>
        <w:t>27</w:t>
      </w:r>
      <w:r w:rsidRPr="005E4E1C">
        <w:rPr>
          <w:rFonts w:asciiTheme="majorEastAsia" w:eastAsiaTheme="majorEastAsia" w:hAnsiTheme="majorEastAsia" w:hint="eastAsia"/>
          <w:sz w:val="24"/>
          <w:szCs w:val="24"/>
        </w:rPr>
        <w:t>年</w:t>
      </w:r>
      <w:r w:rsidR="003F72E9" w:rsidRPr="005E4E1C">
        <w:rPr>
          <w:rFonts w:asciiTheme="majorEastAsia" w:eastAsiaTheme="majorEastAsia" w:hAnsiTheme="majorEastAsia" w:hint="eastAsia"/>
          <w:sz w:val="24"/>
          <w:szCs w:val="24"/>
        </w:rPr>
        <w:t>２</w:t>
      </w:r>
      <w:r w:rsidRPr="005E4E1C">
        <w:rPr>
          <w:rFonts w:asciiTheme="majorEastAsia" w:eastAsiaTheme="majorEastAsia" w:hAnsiTheme="majorEastAsia" w:hint="eastAsia"/>
          <w:sz w:val="24"/>
          <w:szCs w:val="24"/>
        </w:rPr>
        <w:t>月策定）</w:t>
      </w:r>
      <w:r w:rsidR="00027FF8" w:rsidRPr="005E4E1C">
        <w:rPr>
          <w:rFonts w:asciiTheme="majorEastAsia" w:eastAsiaTheme="majorEastAsia" w:hAnsiTheme="majorEastAsia" w:hint="eastAsia"/>
          <w:sz w:val="24"/>
          <w:szCs w:val="24"/>
        </w:rPr>
        <w:t>の</w:t>
      </w:r>
      <w:r w:rsidR="00EC2B6C" w:rsidRPr="005E4E1C">
        <w:rPr>
          <w:rFonts w:asciiTheme="majorEastAsia" w:eastAsiaTheme="majorEastAsia" w:hAnsiTheme="majorEastAsia" w:hint="eastAsia"/>
          <w:sz w:val="24"/>
          <w:szCs w:val="24"/>
        </w:rPr>
        <w:t>「</w:t>
      </w:r>
      <w:r w:rsidR="00C93D07" w:rsidRPr="005E4E1C">
        <w:rPr>
          <w:rFonts w:asciiTheme="majorEastAsia" w:eastAsiaTheme="majorEastAsia" w:hAnsiTheme="majorEastAsia" w:hint="eastAsia"/>
          <w:sz w:val="24"/>
          <w:szCs w:val="24"/>
        </w:rPr>
        <w:t>４．</w:t>
      </w:r>
      <w:r w:rsidR="00697017" w:rsidRPr="005E4E1C">
        <w:rPr>
          <w:rFonts w:asciiTheme="majorEastAsia" w:eastAsiaTheme="majorEastAsia" w:hAnsiTheme="majorEastAsia" w:hint="eastAsia"/>
          <w:sz w:val="24"/>
          <w:szCs w:val="24"/>
        </w:rPr>
        <w:t>（１）</w:t>
      </w:r>
      <w:r w:rsidR="001E2858" w:rsidRPr="005E4E1C">
        <w:rPr>
          <w:rFonts w:asciiTheme="majorEastAsia" w:eastAsiaTheme="majorEastAsia" w:hAnsiTheme="majorEastAsia" w:hint="eastAsia"/>
          <w:sz w:val="24"/>
          <w:szCs w:val="24"/>
        </w:rPr>
        <w:t>②ストックの活用</w:t>
      </w:r>
      <w:r w:rsidR="00EC2B6C" w:rsidRPr="005E4E1C">
        <w:rPr>
          <w:rFonts w:asciiTheme="majorEastAsia" w:eastAsiaTheme="majorEastAsia" w:hAnsiTheme="majorEastAsia" w:hint="eastAsia"/>
          <w:sz w:val="24"/>
          <w:szCs w:val="24"/>
        </w:rPr>
        <w:t>」</w:t>
      </w:r>
      <w:r w:rsidR="00C93D07" w:rsidRPr="005E4E1C">
        <w:rPr>
          <w:rFonts w:asciiTheme="majorEastAsia" w:eastAsiaTheme="majorEastAsia" w:hAnsiTheme="majorEastAsia" w:hint="eastAsia"/>
          <w:sz w:val="24"/>
          <w:szCs w:val="24"/>
        </w:rPr>
        <w:t>の具体的取組として掲げた「『</w:t>
      </w:r>
      <w:r w:rsidR="000D24EC" w:rsidRPr="005E4E1C">
        <w:rPr>
          <w:rFonts w:asciiTheme="majorEastAsia" w:eastAsiaTheme="majorEastAsia" w:hAnsiTheme="majorEastAsia" w:hint="eastAsia"/>
          <w:sz w:val="24"/>
          <w:szCs w:val="24"/>
        </w:rPr>
        <w:t>ファシリティマネジメント</w:t>
      </w:r>
      <w:r w:rsidR="00C93D07" w:rsidRPr="005E4E1C">
        <w:rPr>
          <w:rFonts w:asciiTheme="majorEastAsia" w:eastAsiaTheme="majorEastAsia" w:hAnsiTheme="majorEastAsia" w:hint="eastAsia"/>
          <w:sz w:val="24"/>
          <w:szCs w:val="24"/>
        </w:rPr>
        <w:t>基本方針』（仮称</w:t>
      </w:r>
      <w:r w:rsidR="000D24EC" w:rsidRPr="005E4E1C">
        <w:rPr>
          <w:rFonts w:asciiTheme="majorEastAsia" w:eastAsiaTheme="majorEastAsia" w:hAnsiTheme="majorEastAsia" w:hint="eastAsia"/>
          <w:sz w:val="24"/>
          <w:szCs w:val="24"/>
        </w:rPr>
        <w:t>）</w:t>
      </w:r>
      <w:r w:rsidR="00C93D07" w:rsidRPr="005E4E1C">
        <w:rPr>
          <w:rFonts w:asciiTheme="majorEastAsia" w:eastAsiaTheme="majorEastAsia" w:hAnsiTheme="majorEastAsia" w:hint="eastAsia"/>
          <w:sz w:val="24"/>
          <w:szCs w:val="24"/>
        </w:rPr>
        <w:t>の策定</w:t>
      </w:r>
      <w:r w:rsidR="00027FF8" w:rsidRPr="005E4E1C">
        <w:rPr>
          <w:rFonts w:asciiTheme="majorEastAsia" w:eastAsiaTheme="majorEastAsia" w:hAnsiTheme="majorEastAsia" w:hint="eastAsia"/>
          <w:sz w:val="24"/>
          <w:szCs w:val="24"/>
        </w:rPr>
        <w:t>｣</w:t>
      </w:r>
      <w:r w:rsidR="00C93D07" w:rsidRPr="005E4E1C">
        <w:rPr>
          <w:rFonts w:asciiTheme="majorEastAsia" w:eastAsiaTheme="majorEastAsia" w:hAnsiTheme="majorEastAsia" w:hint="eastAsia"/>
          <w:sz w:val="24"/>
          <w:szCs w:val="24"/>
        </w:rPr>
        <w:t>を実現した</w:t>
      </w:r>
      <w:r w:rsidR="00B92F45" w:rsidRPr="005E4E1C">
        <w:rPr>
          <w:rFonts w:asciiTheme="majorEastAsia" w:eastAsiaTheme="majorEastAsia" w:hAnsiTheme="majorEastAsia" w:hint="eastAsia"/>
          <w:sz w:val="24"/>
          <w:szCs w:val="24"/>
        </w:rPr>
        <w:t>ものであ</w:t>
      </w:r>
      <w:r w:rsidR="0021712C" w:rsidRPr="005E4E1C">
        <w:rPr>
          <w:rFonts w:ascii="ＭＳ ゴシック" w:eastAsia="ＭＳ ゴシック" w:hAnsi="ＭＳ ゴシック" w:hint="eastAsia"/>
          <w:sz w:val="24"/>
          <w:szCs w:val="24"/>
        </w:rPr>
        <w:t>り、平成</w:t>
      </w:r>
      <w:r w:rsidR="006863D4" w:rsidRPr="005E4E1C">
        <w:rPr>
          <w:rFonts w:ascii="ＭＳ ゴシック" w:eastAsia="ＭＳ ゴシック" w:hAnsi="ＭＳ ゴシック" w:hint="eastAsia"/>
          <w:sz w:val="24"/>
          <w:szCs w:val="24"/>
        </w:rPr>
        <w:t>26</w:t>
      </w:r>
      <w:r w:rsidR="0021712C" w:rsidRPr="005E4E1C">
        <w:rPr>
          <w:rFonts w:ascii="ＭＳ ゴシック" w:eastAsia="ＭＳ ゴシック" w:hAnsi="ＭＳ ゴシック" w:hint="eastAsia"/>
          <w:sz w:val="24"/>
          <w:szCs w:val="24"/>
        </w:rPr>
        <w:t>年４月</w:t>
      </w:r>
      <w:r w:rsidR="006863D4" w:rsidRPr="005E4E1C">
        <w:rPr>
          <w:rFonts w:ascii="ＭＳ ゴシック" w:eastAsia="ＭＳ ゴシック" w:hAnsi="ＭＳ ゴシック" w:hint="eastAsia"/>
          <w:sz w:val="24"/>
          <w:szCs w:val="24"/>
        </w:rPr>
        <w:t>22</w:t>
      </w:r>
      <w:r w:rsidR="0021712C" w:rsidRPr="005E4E1C">
        <w:rPr>
          <w:rFonts w:ascii="ＭＳ ゴシック" w:eastAsia="ＭＳ ゴシック" w:hAnsi="ＭＳ ゴシック" w:hint="eastAsia"/>
          <w:sz w:val="24"/>
          <w:szCs w:val="24"/>
        </w:rPr>
        <w:t>日付けで総務省から策定要請のあった｢公共施設等総合管理計画｣と位置づける。</w:t>
      </w:r>
    </w:p>
    <w:p w14:paraId="15A92F27" w14:textId="0559DE79" w:rsidR="00A01403" w:rsidRPr="005E4E1C" w:rsidRDefault="00A01403" w:rsidP="00A01403">
      <w:pPr>
        <w:widowControl/>
        <w:ind w:leftChars="100" w:left="210" w:firstLineChars="100" w:firstLine="240"/>
        <w:jc w:val="left"/>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また、本庁舎</w:t>
      </w:r>
      <w:r w:rsidR="00E848B9" w:rsidRPr="005E4E1C">
        <w:rPr>
          <w:rFonts w:ascii="ＭＳ ゴシック" w:eastAsia="ＭＳ ゴシック" w:hAnsi="ＭＳ ゴシック" w:hint="eastAsia"/>
          <w:sz w:val="24"/>
          <w:szCs w:val="24"/>
        </w:rPr>
        <w:t>・その他については</w:t>
      </w:r>
      <w:r w:rsidRPr="005E4E1C">
        <w:rPr>
          <w:rFonts w:ascii="ＭＳ ゴシック" w:eastAsia="ＭＳ ゴシック" w:hAnsi="ＭＳ ゴシック" w:hint="eastAsia"/>
          <w:sz w:val="24"/>
          <w:szCs w:val="24"/>
        </w:rPr>
        <w:t>、</w:t>
      </w:r>
      <w:r w:rsidR="00E848B9" w:rsidRPr="005E4E1C">
        <w:rPr>
          <w:rFonts w:ascii="ＭＳ ゴシック" w:eastAsia="ＭＳ ゴシック" w:hAnsi="ＭＳ ゴシック" w:hint="eastAsia"/>
          <w:sz w:val="24"/>
          <w:szCs w:val="24"/>
        </w:rPr>
        <w:t>「個別施設計画」を策定するとともに、</w:t>
      </w:r>
      <w:r w:rsidRPr="005E4E1C">
        <w:rPr>
          <w:rFonts w:ascii="ＭＳ ゴシック" w:eastAsia="ＭＳ ゴシック" w:hAnsi="ＭＳ ゴシック" w:hint="eastAsia"/>
          <w:sz w:val="24"/>
          <w:szCs w:val="24"/>
        </w:rPr>
        <w:t>府営住宅、警察施設、学校な</w:t>
      </w:r>
      <w:r w:rsidR="00D04545" w:rsidRPr="005E4E1C">
        <w:rPr>
          <w:rFonts w:ascii="ＭＳ ゴシック" w:eastAsia="ＭＳ ゴシック" w:hAnsi="ＭＳ ゴシック" w:hint="eastAsia"/>
          <w:sz w:val="24"/>
          <w:szCs w:val="24"/>
        </w:rPr>
        <w:t>ど施設類型別に、本方針を踏まえた施設毎の具体的な方針を定めた</w:t>
      </w:r>
      <w:r w:rsidRPr="005E4E1C">
        <w:rPr>
          <w:rFonts w:ascii="ＭＳ ゴシック" w:eastAsia="ＭＳ ゴシック" w:hAnsi="ＭＳ ゴシック" w:hint="eastAsia"/>
          <w:sz w:val="24"/>
          <w:szCs w:val="24"/>
        </w:rPr>
        <w:t>、「施設類型別計画」を「個別施設計画」と位置づける。</w:t>
      </w:r>
      <w:r w:rsidRPr="005E4E1C">
        <w:rPr>
          <w:rFonts w:ascii="ＭＳ ゴシック" w:eastAsia="ＭＳ ゴシック" w:hAnsi="ＭＳ ゴシック" w:hint="eastAsia"/>
          <w:sz w:val="24"/>
          <w:szCs w:val="24"/>
          <w:vertAlign w:val="superscript"/>
        </w:rPr>
        <w:t>※</w:t>
      </w:r>
    </w:p>
    <w:p w14:paraId="1682A41E" w14:textId="531BE62C" w:rsidR="00A01403" w:rsidRPr="005E4E1C" w:rsidRDefault="00A01403" w:rsidP="00A01403">
      <w:pPr>
        <w:widowControl/>
        <w:ind w:leftChars="100" w:left="210" w:firstLineChars="100" w:firstLine="180"/>
        <w:jc w:val="right"/>
        <w:rPr>
          <w:rFonts w:ascii="ＭＳ ゴシック" w:eastAsia="ＭＳ ゴシック" w:hAnsi="ＭＳ ゴシック"/>
          <w:sz w:val="20"/>
          <w:szCs w:val="20"/>
        </w:rPr>
      </w:pPr>
      <w:r w:rsidRPr="005E4E1C">
        <w:rPr>
          <w:rFonts w:ascii="ＭＳ ゴシック" w:eastAsia="ＭＳ ゴシック" w:hAnsi="ＭＳ ゴシック" w:hint="eastAsia"/>
          <w:sz w:val="18"/>
          <w:szCs w:val="20"/>
        </w:rPr>
        <w:t>（※「参考資料編P</w:t>
      </w:r>
      <w:r w:rsidR="00442722" w:rsidRPr="005E4E1C">
        <w:rPr>
          <w:rFonts w:ascii="ＭＳ ゴシック" w:eastAsia="ＭＳ ゴシック" w:hAnsi="ＭＳ ゴシック" w:hint="eastAsia"/>
          <w:sz w:val="18"/>
          <w:szCs w:val="20"/>
        </w:rPr>
        <w:t>41</w:t>
      </w:r>
      <w:r w:rsidRPr="005E4E1C">
        <w:rPr>
          <w:rFonts w:ascii="ＭＳ ゴシック" w:eastAsia="ＭＳ ゴシック" w:hAnsi="ＭＳ ゴシック" w:hint="eastAsia"/>
          <w:sz w:val="18"/>
          <w:szCs w:val="20"/>
        </w:rPr>
        <w:t>」を参照）</w:t>
      </w:r>
    </w:p>
    <w:p w14:paraId="2CDEC82D" w14:textId="3A85DE3A" w:rsidR="00A01403" w:rsidRPr="005E4E1C" w:rsidRDefault="00A01403" w:rsidP="00A01403">
      <w:pPr>
        <w:widowControl/>
        <w:ind w:leftChars="100" w:left="210" w:firstLineChars="100" w:firstLine="240"/>
        <w:jc w:val="left"/>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なお、本方針に先行して策</w:t>
      </w:r>
      <w:r w:rsidR="00012539" w:rsidRPr="005E4E1C">
        <w:rPr>
          <w:rFonts w:ascii="ＭＳ ゴシック" w:eastAsia="ＭＳ ゴシック" w:hAnsi="ＭＳ ゴシック" w:hint="eastAsia"/>
          <w:sz w:val="24"/>
          <w:szCs w:val="24"/>
        </w:rPr>
        <w:t>定した「大阪府都市基盤施設長寿命化計画」（平成</w:t>
      </w:r>
      <w:r w:rsidR="006863D4" w:rsidRPr="005E4E1C">
        <w:rPr>
          <w:rFonts w:ascii="ＭＳ ゴシック" w:eastAsia="ＭＳ ゴシック" w:hAnsi="ＭＳ ゴシック" w:hint="eastAsia"/>
          <w:sz w:val="24"/>
          <w:szCs w:val="24"/>
        </w:rPr>
        <w:t>27</w:t>
      </w:r>
      <w:r w:rsidR="00012539" w:rsidRPr="005E4E1C">
        <w:rPr>
          <w:rFonts w:ascii="ＭＳ ゴシック" w:eastAsia="ＭＳ ゴシック" w:hAnsi="ＭＳ ゴシック" w:hint="eastAsia"/>
          <w:sz w:val="24"/>
          <w:szCs w:val="24"/>
        </w:rPr>
        <w:t>年３月策定）も</w:t>
      </w:r>
      <w:r w:rsidR="00D04545" w:rsidRPr="005E4E1C">
        <w:rPr>
          <w:rFonts w:ascii="ＭＳ ゴシック" w:eastAsia="ＭＳ ゴシック" w:hAnsi="ＭＳ ゴシック" w:hint="eastAsia"/>
          <w:sz w:val="24"/>
          <w:szCs w:val="24"/>
        </w:rPr>
        <w:t>個別施設</w:t>
      </w:r>
      <w:r w:rsidRPr="005E4E1C">
        <w:rPr>
          <w:rFonts w:ascii="ＭＳ ゴシック" w:eastAsia="ＭＳ ゴシック" w:hAnsi="ＭＳ ゴシック" w:hint="eastAsia"/>
          <w:sz w:val="24"/>
          <w:szCs w:val="24"/>
        </w:rPr>
        <w:t>計画として位置づけ、これを見直す際には、本方針との整合を図るものとする。</w:t>
      </w:r>
    </w:p>
    <w:p w14:paraId="0F083588" w14:textId="212F3D73" w:rsidR="00EE50F1" w:rsidRPr="005E4E1C" w:rsidRDefault="00EE50F1" w:rsidP="00EE50F1">
      <w:pPr>
        <w:widowControl/>
        <w:ind w:leftChars="100" w:left="210" w:firstLineChars="100" w:firstLine="240"/>
        <w:jc w:val="right"/>
        <w:rPr>
          <w:rFonts w:ascii="ＭＳ ゴシック" w:eastAsia="ＭＳ ゴシック" w:hAnsi="ＭＳ ゴシック"/>
          <w:sz w:val="24"/>
          <w:szCs w:val="24"/>
          <w:u w:val="single"/>
        </w:rPr>
      </w:pPr>
    </w:p>
    <w:p w14:paraId="626E68DF" w14:textId="43A16A67" w:rsidR="00EE50F1" w:rsidRPr="005E4E1C" w:rsidRDefault="00EE50F1" w:rsidP="000E41CD">
      <w:pPr>
        <w:widowControl/>
        <w:ind w:left="1" w:right="239"/>
        <w:jc w:val="center"/>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■大阪府ファシリティマネジメント基本方針と各施設類型、地方独立行政法人の関係図</w:t>
      </w:r>
    </w:p>
    <w:p w14:paraId="4CB1CC77" w14:textId="227BBC90" w:rsidR="00EE50F1" w:rsidRPr="005E4E1C" w:rsidRDefault="000E41CD" w:rsidP="00EE50F1">
      <w:pPr>
        <w:widowControl/>
        <w:ind w:leftChars="100" w:left="210" w:right="-1" w:firstLineChars="30" w:firstLine="72"/>
        <w:jc w:val="right"/>
        <w:rPr>
          <w:rFonts w:ascii="ＭＳ ゴシック" w:eastAsia="ＭＳ ゴシック" w:hAnsi="ＭＳ ゴシック"/>
          <w:sz w:val="24"/>
          <w:szCs w:val="24"/>
        </w:rPr>
      </w:pPr>
      <w:r w:rsidRPr="005E4E1C">
        <w:rPr>
          <w:rFonts w:ascii="ＭＳ ゴシック" w:eastAsia="ＭＳ ゴシック" w:hAnsi="ＭＳ ゴシック"/>
          <w:noProof/>
          <w:sz w:val="24"/>
          <w:szCs w:val="24"/>
        </w:rPr>
        <mc:AlternateContent>
          <mc:Choice Requires="wpg">
            <w:drawing>
              <wp:anchor distT="0" distB="0" distL="114300" distR="114300" simplePos="0" relativeHeight="251659264" behindDoc="0" locked="0" layoutInCell="1" allowOverlap="1" wp14:anchorId="0DEE3808" wp14:editId="5AEB305F">
                <wp:simplePos x="0" y="0"/>
                <wp:positionH relativeFrom="page">
                  <wp:posOffset>787179</wp:posOffset>
                </wp:positionH>
                <wp:positionV relativeFrom="paragraph">
                  <wp:posOffset>192874</wp:posOffset>
                </wp:positionV>
                <wp:extent cx="6010275" cy="3520475"/>
                <wp:effectExtent l="0" t="0" r="28575" b="22860"/>
                <wp:wrapNone/>
                <wp:docPr id="54" name="グループ化 53"/>
                <wp:cNvGraphicFramePr/>
                <a:graphic xmlns:a="http://schemas.openxmlformats.org/drawingml/2006/main">
                  <a:graphicData uri="http://schemas.microsoft.com/office/word/2010/wordprocessingGroup">
                    <wpg:wgp>
                      <wpg:cNvGrpSpPr/>
                      <wpg:grpSpPr>
                        <a:xfrm>
                          <a:off x="0" y="0"/>
                          <a:ext cx="6010275" cy="3520475"/>
                          <a:chOff x="0" y="0"/>
                          <a:chExt cx="6697054" cy="3063749"/>
                        </a:xfrm>
                      </wpg:grpSpPr>
                      <wps:wsp>
                        <wps:cNvPr id="2" name="正方形/長方形 2"/>
                        <wps:cNvSpPr>
                          <a:spLocks noChangeArrowheads="1"/>
                        </wps:cNvSpPr>
                        <wps:spPr bwMode="auto">
                          <a:xfrm>
                            <a:off x="5829" y="0"/>
                            <a:ext cx="3744955" cy="454025"/>
                          </a:xfrm>
                          <a:prstGeom prst="rect">
                            <a:avLst/>
                          </a:prstGeom>
                          <a:solidFill>
                            <a:srgbClr val="B9CDE5"/>
                          </a:solidFill>
                          <a:ln w="9525">
                            <a:solidFill>
                              <a:srgbClr val="385D8A"/>
                            </a:solidFill>
                            <a:miter lim="800000"/>
                            <a:headEnd/>
                            <a:tailEnd/>
                          </a:ln>
                        </wps:spPr>
                        <wps:txbx>
                          <w:txbxContent>
                            <w:p w14:paraId="7E018895" w14:textId="77777777" w:rsidR="000E41CD" w:rsidRDefault="000E41CD" w:rsidP="000E41CD">
                              <w:pPr>
                                <w:pStyle w:val="Web"/>
                                <w:kinsoku w:val="0"/>
                                <w:overflowPunct w:val="0"/>
                                <w:jc w:val="center"/>
                                <w:textAlignment w:val="baseline"/>
                                <w:rPr>
                                  <w:kern w:val="0"/>
                                </w:rPr>
                              </w:pPr>
                              <w:r>
                                <w:rPr>
                                  <w:rFonts w:ascii="ＭＳ ゴシック" w:eastAsia="ＭＳ ゴシック" w:hAnsi="ＭＳ ゴシック" w:hint="eastAsia"/>
                                  <w:color w:val="000000"/>
                                  <w:kern w:val="24"/>
                                </w:rPr>
                                <w:t>行財政改革推進プラン（案）</w:t>
                              </w:r>
                              <w:r>
                                <w:rPr>
                                  <w:rFonts w:ascii="ＭＳ ゴシック" w:eastAsia="ＭＳ ゴシック" w:hAnsi="ＭＳ ゴシック" w:hint="eastAsia"/>
                                  <w:color w:val="000000"/>
                                  <w:kern w:val="24"/>
                                  <w:sz w:val="16"/>
                                  <w:szCs w:val="16"/>
                                </w:rPr>
                                <w:t>（平成27年2月策定）</w:t>
                              </w:r>
                            </w:p>
                            <w:p w14:paraId="1BE1BAAF" w14:textId="77777777" w:rsidR="000E41CD" w:rsidRDefault="000E41CD" w:rsidP="000E41CD">
                              <w:pPr>
                                <w:pStyle w:val="Web"/>
                                <w:kinsoku w:val="0"/>
                                <w:overflowPunct w:val="0"/>
                                <w:jc w:val="center"/>
                                <w:textAlignment w:val="baseline"/>
                              </w:pPr>
                              <w:r>
                                <w:rPr>
                                  <w:rFonts w:ascii="ＭＳ ゴシック" w:eastAsia="ＭＳ ゴシック" w:hAnsi="ＭＳ ゴシック" w:hint="eastAsia"/>
                                  <w:color w:val="000000" w:themeColor="text1"/>
                                  <w:kern w:val="24"/>
                                  <w:sz w:val="16"/>
                                  <w:szCs w:val="16"/>
                                </w:rPr>
                                <w:t>（公共施設等の最適な経営管理（フｧシリテｨマネジメント）の推進）</w:t>
                              </w:r>
                            </w:p>
                          </w:txbxContent>
                        </wps:txbx>
                        <wps:bodyPr vert="horz" wrap="square" lIns="91440" tIns="45720" rIns="91440" bIns="45720" numCol="1" anchor="ctr" anchorCtr="0" compatLnSpc="1">
                          <a:prstTxWarp prst="textNoShape">
                            <a:avLst/>
                          </a:prstTxWarp>
                        </wps:bodyPr>
                      </wps:wsp>
                      <wps:wsp>
                        <wps:cNvPr id="3" name="正方形/長方形 3"/>
                        <wps:cNvSpPr>
                          <a:spLocks noChangeArrowheads="1"/>
                        </wps:cNvSpPr>
                        <wps:spPr bwMode="auto">
                          <a:xfrm>
                            <a:off x="5830" y="697229"/>
                            <a:ext cx="3744954" cy="468313"/>
                          </a:xfrm>
                          <a:prstGeom prst="rect">
                            <a:avLst/>
                          </a:prstGeom>
                          <a:solidFill>
                            <a:srgbClr val="DEEAF6"/>
                          </a:solidFill>
                          <a:ln w="25400">
                            <a:solidFill>
                              <a:srgbClr val="385D8A"/>
                            </a:solidFill>
                            <a:miter lim="800000"/>
                            <a:headEnd/>
                            <a:tailEnd/>
                          </a:ln>
                        </wps:spPr>
                        <wps:txbx>
                          <w:txbxContent>
                            <w:p w14:paraId="3DC39D79" w14:textId="77777777" w:rsidR="000E41CD" w:rsidRDefault="000E41CD" w:rsidP="000E41CD">
                              <w:pPr>
                                <w:pStyle w:val="Web"/>
                                <w:kinsoku w:val="0"/>
                                <w:overflowPunct w:val="0"/>
                                <w:jc w:val="center"/>
                                <w:textAlignment w:val="baseline"/>
                                <w:rPr>
                                  <w:kern w:val="0"/>
                                </w:rPr>
                              </w:pPr>
                              <w:r>
                                <w:rPr>
                                  <w:rFonts w:ascii="ＭＳ ゴシック" w:eastAsia="ＭＳ ゴシック" w:hAnsi="ＭＳ ゴシック" w:hint="eastAsia"/>
                                  <w:b/>
                                  <w:bCs/>
                                  <w:color w:val="000000"/>
                                  <w:kern w:val="24"/>
                                </w:rPr>
                                <w:t>大阪府ファシリティマネジメント基本方針</w:t>
                              </w:r>
                            </w:p>
                            <w:p w14:paraId="147CF2E4" w14:textId="77777777" w:rsidR="000E41CD" w:rsidRDefault="000E41CD" w:rsidP="000E41CD">
                              <w:pPr>
                                <w:pStyle w:val="Web"/>
                                <w:kinsoku w:val="0"/>
                                <w:overflowPunct w:val="0"/>
                                <w:jc w:val="center"/>
                                <w:textAlignment w:val="baseline"/>
                              </w:pPr>
                              <w:r>
                                <w:rPr>
                                  <w:rFonts w:ascii="ＭＳ ゴシック" w:eastAsia="ＭＳ ゴシック" w:hAnsi="ＭＳ ゴシック" w:hint="eastAsia"/>
                                  <w:color w:val="000000" w:themeColor="text1"/>
                                  <w:kern w:val="24"/>
                                  <w:sz w:val="16"/>
                                  <w:szCs w:val="16"/>
                                </w:rPr>
                                <w:t>（公共施設等総合管理計画）</w:t>
                              </w:r>
                            </w:p>
                          </w:txbxContent>
                        </wps:txbx>
                        <wps:bodyPr vert="horz" wrap="square" lIns="91440" tIns="45720" rIns="91440" bIns="45720" numCol="1" anchor="ctr" anchorCtr="0" compatLnSpc="1">
                          <a:prstTxWarp prst="textNoShape">
                            <a:avLst/>
                          </a:prstTxWarp>
                        </wps:bodyPr>
                      </wps:wsp>
                      <wps:wsp>
                        <wps:cNvPr id="4" name="直線コネクタ 4"/>
                        <wps:cNvCnPr/>
                        <wps:spPr>
                          <a:xfrm>
                            <a:off x="153801" y="1353527"/>
                            <a:ext cx="3117833" cy="3248"/>
                          </a:xfrm>
                          <a:prstGeom prst="line">
                            <a:avLst/>
                          </a:prstGeom>
                          <a:noFill/>
                          <a:ln w="19050" cap="flat" cmpd="sng" algn="ctr">
                            <a:solidFill>
                              <a:schemeClr val="accent5">
                                <a:lumMod val="75000"/>
                              </a:schemeClr>
                            </a:solidFill>
                            <a:prstDash val="solid"/>
                          </a:ln>
                          <a:effectLst/>
                        </wps:spPr>
                        <wps:bodyPr/>
                      </wps:wsp>
                      <wps:wsp>
                        <wps:cNvPr id="5" name="直線コネクタ 5"/>
                        <wps:cNvCnPr/>
                        <wps:spPr>
                          <a:xfrm>
                            <a:off x="1713980" y="454025"/>
                            <a:ext cx="0" cy="240030"/>
                          </a:xfrm>
                          <a:prstGeom prst="line">
                            <a:avLst/>
                          </a:prstGeom>
                          <a:noFill/>
                          <a:ln w="19050" cap="flat" cmpd="sng" algn="ctr">
                            <a:solidFill>
                              <a:schemeClr val="accent5">
                                <a:lumMod val="75000"/>
                              </a:schemeClr>
                            </a:solidFill>
                            <a:prstDash val="solid"/>
                          </a:ln>
                          <a:effectLst/>
                        </wps:spPr>
                        <wps:bodyPr/>
                      </wps:wsp>
                      <wps:wsp>
                        <wps:cNvPr id="6" name="直線コネクタ 6"/>
                        <wps:cNvCnPr/>
                        <wps:spPr>
                          <a:xfrm flipV="1">
                            <a:off x="3750784" y="920849"/>
                            <a:ext cx="1433862" cy="1"/>
                          </a:xfrm>
                          <a:prstGeom prst="line">
                            <a:avLst/>
                          </a:prstGeom>
                          <a:noFill/>
                          <a:ln w="19050" cap="flat" cmpd="sng" algn="ctr">
                            <a:solidFill>
                              <a:srgbClr val="4F81BD">
                                <a:shade val="95000"/>
                                <a:satMod val="105000"/>
                              </a:srgbClr>
                            </a:solidFill>
                            <a:prstDash val="sysDot"/>
                          </a:ln>
                          <a:effectLst/>
                        </wps:spPr>
                        <wps:bodyPr/>
                      </wps:wsp>
                      <wps:wsp>
                        <wps:cNvPr id="7" name="直線コネクタ 7"/>
                        <wps:cNvCnPr>
                          <a:endCxn id="22" idx="0"/>
                        </wps:cNvCnPr>
                        <wps:spPr>
                          <a:xfrm>
                            <a:off x="5184645" y="920787"/>
                            <a:ext cx="0" cy="711668"/>
                          </a:xfrm>
                          <a:prstGeom prst="line">
                            <a:avLst/>
                          </a:prstGeom>
                          <a:noFill/>
                          <a:ln w="19050" cap="flat" cmpd="sng" algn="ctr">
                            <a:solidFill>
                              <a:srgbClr val="4F81BD">
                                <a:shade val="95000"/>
                                <a:satMod val="105000"/>
                              </a:srgbClr>
                            </a:solidFill>
                            <a:prstDash val="sysDot"/>
                          </a:ln>
                          <a:effectLst/>
                        </wps:spPr>
                        <wps:bodyPr/>
                      </wps:wsp>
                      <wps:wsp>
                        <wps:cNvPr id="8" name="直線コネクタ 8"/>
                        <wps:cNvCnPr/>
                        <wps:spPr>
                          <a:xfrm>
                            <a:off x="663492" y="1350592"/>
                            <a:ext cx="0" cy="281966"/>
                          </a:xfrm>
                          <a:prstGeom prst="line">
                            <a:avLst/>
                          </a:prstGeom>
                          <a:noFill/>
                          <a:ln w="19050" cap="flat" cmpd="sng" algn="ctr">
                            <a:solidFill>
                              <a:schemeClr val="accent5">
                                <a:lumMod val="75000"/>
                              </a:schemeClr>
                            </a:solidFill>
                            <a:prstDash val="solid"/>
                          </a:ln>
                          <a:effectLst/>
                        </wps:spPr>
                        <wps:bodyPr/>
                      </wps:wsp>
                      <wps:wsp>
                        <wps:cNvPr id="9" name="直線コネクタ 9"/>
                        <wps:cNvCnPr/>
                        <wps:spPr>
                          <a:xfrm>
                            <a:off x="153801" y="1350585"/>
                            <a:ext cx="0" cy="281966"/>
                          </a:xfrm>
                          <a:prstGeom prst="line">
                            <a:avLst/>
                          </a:prstGeom>
                          <a:noFill/>
                          <a:ln w="19050" cap="flat" cmpd="sng" algn="ctr">
                            <a:solidFill>
                              <a:schemeClr val="accent5">
                                <a:lumMod val="75000"/>
                              </a:schemeClr>
                            </a:solidFill>
                            <a:prstDash val="solid"/>
                          </a:ln>
                          <a:effectLst/>
                        </wps:spPr>
                        <wps:bodyPr/>
                      </wps:wsp>
                      <wps:wsp>
                        <wps:cNvPr id="10" name="直線コネクタ 10"/>
                        <wps:cNvCnPr/>
                        <wps:spPr>
                          <a:xfrm>
                            <a:off x="1181725" y="1350599"/>
                            <a:ext cx="0" cy="281966"/>
                          </a:xfrm>
                          <a:prstGeom prst="line">
                            <a:avLst/>
                          </a:prstGeom>
                          <a:noFill/>
                          <a:ln w="19050" cap="flat" cmpd="sng" algn="ctr">
                            <a:solidFill>
                              <a:schemeClr val="accent5">
                                <a:lumMod val="75000"/>
                              </a:schemeClr>
                            </a:solidFill>
                            <a:prstDash val="solid"/>
                          </a:ln>
                          <a:effectLst/>
                        </wps:spPr>
                        <wps:bodyPr/>
                      </wps:wsp>
                      <wps:wsp>
                        <wps:cNvPr id="11" name="直線コネクタ 11"/>
                        <wps:cNvCnPr/>
                        <wps:spPr>
                          <a:xfrm>
                            <a:off x="1713979" y="1344654"/>
                            <a:ext cx="0" cy="281966"/>
                          </a:xfrm>
                          <a:prstGeom prst="line">
                            <a:avLst/>
                          </a:prstGeom>
                          <a:noFill/>
                          <a:ln w="19050" cap="flat" cmpd="sng" algn="ctr">
                            <a:solidFill>
                              <a:schemeClr val="accent5">
                                <a:lumMod val="75000"/>
                              </a:schemeClr>
                            </a:solidFill>
                            <a:prstDash val="solid"/>
                          </a:ln>
                          <a:effectLst/>
                        </wps:spPr>
                        <wps:bodyPr/>
                      </wps:wsp>
                      <wps:wsp>
                        <wps:cNvPr id="13" name="直線コネクタ 13"/>
                        <wps:cNvCnPr/>
                        <wps:spPr>
                          <a:xfrm>
                            <a:off x="2764804" y="1348674"/>
                            <a:ext cx="0" cy="281966"/>
                          </a:xfrm>
                          <a:prstGeom prst="line">
                            <a:avLst/>
                          </a:prstGeom>
                          <a:noFill/>
                          <a:ln w="19050" cap="flat" cmpd="sng" algn="ctr">
                            <a:solidFill>
                              <a:schemeClr val="accent5">
                                <a:lumMod val="75000"/>
                              </a:schemeClr>
                            </a:solidFill>
                            <a:prstDash val="solid"/>
                          </a:ln>
                          <a:effectLst/>
                        </wps:spPr>
                        <wps:bodyPr/>
                      </wps:wsp>
                      <wps:wsp>
                        <wps:cNvPr id="14" name="直線コネクタ 14"/>
                        <wps:cNvCnPr/>
                        <wps:spPr>
                          <a:xfrm>
                            <a:off x="3272717" y="1347404"/>
                            <a:ext cx="0" cy="281966"/>
                          </a:xfrm>
                          <a:prstGeom prst="line">
                            <a:avLst/>
                          </a:prstGeom>
                          <a:noFill/>
                          <a:ln w="19050" cap="flat" cmpd="sng" algn="ctr">
                            <a:solidFill>
                              <a:schemeClr val="accent5">
                                <a:lumMod val="75000"/>
                              </a:schemeClr>
                            </a:solidFill>
                            <a:prstDash val="solid"/>
                          </a:ln>
                          <a:effectLst/>
                        </wps:spPr>
                        <wps:bodyPr/>
                      </wps:wsp>
                      <wps:wsp>
                        <wps:cNvPr id="15" name="正方形/長方形 15"/>
                        <wps:cNvSpPr/>
                        <wps:spPr>
                          <a:xfrm>
                            <a:off x="1026150" y="1631480"/>
                            <a:ext cx="311150" cy="1432269"/>
                          </a:xfrm>
                          <a:prstGeom prst="rect">
                            <a:avLst/>
                          </a:prstGeom>
                          <a:solidFill>
                            <a:schemeClr val="accent1">
                              <a:lumMod val="20000"/>
                              <a:lumOff val="80000"/>
                            </a:schemeClr>
                          </a:solidFill>
                          <a:ln w="9525" cap="flat" cmpd="sng" algn="ctr">
                            <a:solidFill>
                              <a:schemeClr val="accent5">
                                <a:lumMod val="75000"/>
                              </a:schemeClr>
                            </a:solidFill>
                            <a:prstDash val="solid"/>
                          </a:ln>
                          <a:effectLst/>
                        </wps:spPr>
                        <wps:txbx>
                          <w:txbxContent>
                            <w:p w14:paraId="187ED6B1" w14:textId="77777777" w:rsidR="000E41CD" w:rsidRDefault="000E41CD" w:rsidP="000E41CD">
                              <w:pPr>
                                <w:pStyle w:val="Web"/>
                                <w:spacing w:line="220" w:lineRule="exact"/>
                                <w:jc w:val="center"/>
                                <w:rPr>
                                  <w:kern w:val="0"/>
                                </w:rPr>
                              </w:pPr>
                              <w:r>
                                <w:rPr>
                                  <w:rFonts w:ascii="游明朝" w:eastAsia="ＭＳ ゴシック" w:hAnsi="ＭＳ ゴシック" w:hint="eastAsia"/>
                                  <w:color w:val="000000"/>
                                  <w:sz w:val="18"/>
                                  <w:szCs w:val="18"/>
                                </w:rPr>
                                <w:t>本庁舎・その他</w:t>
                              </w:r>
                            </w:p>
                          </w:txbxContent>
                        </wps:txbx>
                        <wps:bodyPr wrap="square" rtlCol="0" anchor="t" anchorCtr="0">
                          <a:noAutofit/>
                        </wps:bodyPr>
                      </wps:wsp>
                      <wps:wsp>
                        <wps:cNvPr id="16" name="正方形/長方形 16"/>
                        <wps:cNvSpPr/>
                        <wps:spPr>
                          <a:xfrm>
                            <a:off x="1564303" y="1632143"/>
                            <a:ext cx="311150" cy="1431606"/>
                          </a:xfrm>
                          <a:prstGeom prst="rect">
                            <a:avLst/>
                          </a:prstGeom>
                          <a:solidFill>
                            <a:schemeClr val="accent1">
                              <a:lumMod val="20000"/>
                              <a:lumOff val="80000"/>
                            </a:schemeClr>
                          </a:solidFill>
                          <a:ln w="9525" cap="flat" cmpd="sng" algn="ctr">
                            <a:solidFill>
                              <a:schemeClr val="accent5">
                                <a:lumMod val="75000"/>
                              </a:schemeClr>
                            </a:solidFill>
                            <a:prstDash val="solid"/>
                          </a:ln>
                          <a:effectLst/>
                        </wps:spPr>
                        <wps:txbx>
                          <w:txbxContent>
                            <w:p w14:paraId="54FF112D" w14:textId="77777777" w:rsidR="000E41CD" w:rsidRDefault="000E41CD" w:rsidP="000E41CD">
                              <w:pPr>
                                <w:pStyle w:val="Web"/>
                                <w:spacing w:line="220" w:lineRule="exact"/>
                                <w:jc w:val="center"/>
                                <w:rPr>
                                  <w:kern w:val="0"/>
                                </w:rPr>
                              </w:pPr>
                              <w:r>
                                <w:rPr>
                                  <w:rFonts w:ascii="游明朝" w:eastAsia="ＭＳ ゴシック" w:hAnsi="ＭＳ ゴシック" w:hint="eastAsia"/>
                                  <w:color w:val="000000"/>
                                  <w:sz w:val="18"/>
                                  <w:szCs w:val="18"/>
                                </w:rPr>
                                <w:t>府営住宅</w:t>
                              </w:r>
                            </w:p>
                          </w:txbxContent>
                        </wps:txbx>
                        <wps:bodyPr wrap="square" rtlCol="0" anchor="t" anchorCtr="0">
                          <a:noAutofit/>
                        </wps:bodyPr>
                      </wps:wsp>
                      <wps:wsp>
                        <wps:cNvPr id="17" name="正方形/長方形 17"/>
                        <wps:cNvSpPr/>
                        <wps:spPr>
                          <a:xfrm>
                            <a:off x="2609546" y="1632188"/>
                            <a:ext cx="310515" cy="1431560"/>
                          </a:xfrm>
                          <a:prstGeom prst="rect">
                            <a:avLst/>
                          </a:prstGeom>
                          <a:solidFill>
                            <a:schemeClr val="accent1">
                              <a:lumMod val="20000"/>
                              <a:lumOff val="80000"/>
                            </a:schemeClr>
                          </a:solidFill>
                          <a:ln w="9525" cap="flat" cmpd="sng" algn="ctr">
                            <a:solidFill>
                              <a:schemeClr val="accent5">
                                <a:lumMod val="75000"/>
                              </a:schemeClr>
                            </a:solidFill>
                            <a:prstDash val="solid"/>
                          </a:ln>
                          <a:effectLst/>
                        </wps:spPr>
                        <wps:txbx>
                          <w:txbxContent>
                            <w:p w14:paraId="5842D31F" w14:textId="77777777" w:rsidR="000E41CD" w:rsidRDefault="000E41CD" w:rsidP="000E41CD">
                              <w:pPr>
                                <w:pStyle w:val="Web"/>
                                <w:spacing w:line="220" w:lineRule="exact"/>
                                <w:jc w:val="center"/>
                                <w:rPr>
                                  <w:kern w:val="0"/>
                                </w:rPr>
                              </w:pPr>
                              <w:r>
                                <w:rPr>
                                  <w:rFonts w:ascii="游明朝" w:eastAsia="ＭＳ ゴシック" w:hAnsi="ＭＳ ゴシック" w:hint="eastAsia"/>
                                  <w:color w:val="000000"/>
                                  <w:sz w:val="18"/>
                                  <w:szCs w:val="18"/>
                                </w:rPr>
                                <w:t>環境農林水産施設</w:t>
                              </w:r>
                            </w:p>
                          </w:txbxContent>
                        </wps:txbx>
                        <wps:bodyPr wrap="square" rtlCol="0" anchor="t" anchorCtr="0">
                          <a:noAutofit/>
                        </wps:bodyPr>
                      </wps:wsp>
                      <wps:wsp>
                        <wps:cNvPr id="18" name="正方形/長方形 18"/>
                        <wps:cNvSpPr/>
                        <wps:spPr>
                          <a:xfrm>
                            <a:off x="2102717" y="1632162"/>
                            <a:ext cx="310515" cy="1431586"/>
                          </a:xfrm>
                          <a:prstGeom prst="rect">
                            <a:avLst/>
                          </a:prstGeom>
                          <a:solidFill>
                            <a:schemeClr val="accent1">
                              <a:lumMod val="20000"/>
                              <a:lumOff val="80000"/>
                            </a:schemeClr>
                          </a:solidFill>
                          <a:ln w="9525" cap="flat" cmpd="sng" algn="ctr">
                            <a:solidFill>
                              <a:schemeClr val="accent5">
                                <a:lumMod val="75000"/>
                              </a:schemeClr>
                            </a:solidFill>
                            <a:prstDash val="solid"/>
                          </a:ln>
                          <a:effectLst/>
                        </wps:spPr>
                        <wps:txbx>
                          <w:txbxContent>
                            <w:p w14:paraId="16AA3C0F" w14:textId="77777777" w:rsidR="000E41CD" w:rsidRDefault="000E41CD" w:rsidP="000E41CD">
                              <w:pPr>
                                <w:pStyle w:val="Web"/>
                                <w:spacing w:line="220" w:lineRule="exact"/>
                                <w:jc w:val="center"/>
                                <w:rPr>
                                  <w:kern w:val="0"/>
                                </w:rPr>
                              </w:pPr>
                              <w:r>
                                <w:rPr>
                                  <w:rFonts w:ascii="游明朝" w:eastAsia="ＭＳ ゴシック" w:hAnsi="ＭＳ ゴシック" w:hint="eastAsia"/>
                                  <w:color w:val="000000" w:themeColor="text1"/>
                                  <w:sz w:val="18"/>
                                  <w:szCs w:val="18"/>
                                </w:rPr>
                                <w:t>都市整備施設</w:t>
                              </w:r>
                            </w:p>
                          </w:txbxContent>
                        </wps:txbx>
                        <wps:bodyPr wrap="square" rtlCol="0" anchor="t" anchorCtr="0">
                          <a:noAutofit/>
                        </wps:bodyPr>
                      </wps:wsp>
                      <wps:wsp>
                        <wps:cNvPr id="19" name="正方形/長方形 19"/>
                        <wps:cNvSpPr/>
                        <wps:spPr>
                          <a:xfrm>
                            <a:off x="3116377" y="1624279"/>
                            <a:ext cx="310515" cy="1439469"/>
                          </a:xfrm>
                          <a:prstGeom prst="rect">
                            <a:avLst/>
                          </a:prstGeom>
                          <a:solidFill>
                            <a:schemeClr val="accent1">
                              <a:lumMod val="20000"/>
                              <a:lumOff val="80000"/>
                            </a:schemeClr>
                          </a:solidFill>
                          <a:ln w="9525" cap="flat" cmpd="sng" algn="ctr">
                            <a:solidFill>
                              <a:schemeClr val="accent5">
                                <a:lumMod val="75000"/>
                              </a:schemeClr>
                            </a:solidFill>
                            <a:prstDash val="solid"/>
                          </a:ln>
                          <a:effectLst/>
                        </wps:spPr>
                        <wps:txbx>
                          <w:txbxContent>
                            <w:p w14:paraId="1BCEBF3A" w14:textId="77777777" w:rsidR="000E41CD" w:rsidRDefault="000E41CD" w:rsidP="000E41CD">
                              <w:pPr>
                                <w:pStyle w:val="Web"/>
                                <w:spacing w:line="220" w:lineRule="exact"/>
                                <w:jc w:val="center"/>
                                <w:rPr>
                                  <w:kern w:val="0"/>
                                </w:rPr>
                              </w:pPr>
                              <w:r>
                                <w:rPr>
                                  <w:rFonts w:ascii="游明朝" w:eastAsia="ＭＳ ゴシック" w:hAnsi="ＭＳ ゴシック" w:hint="eastAsia"/>
                                  <w:color w:val="000000" w:themeColor="text1"/>
                                  <w:sz w:val="18"/>
                                  <w:szCs w:val="18"/>
                                </w:rPr>
                                <w:t>日本万国博覧会記念公園</w:t>
                              </w:r>
                            </w:p>
                          </w:txbxContent>
                        </wps:txbx>
                        <wps:bodyPr wrap="square" rtlCol="0" anchor="t" anchorCtr="0">
                          <a:noAutofit/>
                        </wps:bodyPr>
                      </wps:wsp>
                      <wps:wsp>
                        <wps:cNvPr id="20" name="正方形/長方形 20"/>
                        <wps:cNvSpPr/>
                        <wps:spPr>
                          <a:xfrm>
                            <a:off x="0" y="1629592"/>
                            <a:ext cx="310515" cy="1433806"/>
                          </a:xfrm>
                          <a:prstGeom prst="rect">
                            <a:avLst/>
                          </a:prstGeom>
                          <a:solidFill>
                            <a:schemeClr val="accent1">
                              <a:lumMod val="20000"/>
                              <a:lumOff val="80000"/>
                            </a:schemeClr>
                          </a:solidFill>
                          <a:ln w="9525" cap="flat" cmpd="sng" algn="ctr">
                            <a:solidFill>
                              <a:schemeClr val="accent5">
                                <a:lumMod val="75000"/>
                              </a:schemeClr>
                            </a:solidFill>
                            <a:prstDash val="solid"/>
                          </a:ln>
                          <a:effectLst/>
                        </wps:spPr>
                        <wps:txbx>
                          <w:txbxContent>
                            <w:p w14:paraId="658ADB40" w14:textId="77777777" w:rsidR="000E41CD" w:rsidRDefault="000E41CD" w:rsidP="000E41CD">
                              <w:pPr>
                                <w:pStyle w:val="Web"/>
                                <w:spacing w:line="220" w:lineRule="exact"/>
                                <w:jc w:val="center"/>
                                <w:rPr>
                                  <w:kern w:val="0"/>
                                </w:rPr>
                              </w:pPr>
                              <w:r>
                                <w:rPr>
                                  <w:rFonts w:ascii="游明朝" w:eastAsia="ＭＳ ゴシック" w:hAnsi="ＭＳ ゴシック" w:hint="eastAsia"/>
                                  <w:color w:val="000000"/>
                                  <w:sz w:val="18"/>
                                  <w:szCs w:val="18"/>
                                </w:rPr>
                                <w:t>警察施設</w:t>
                              </w:r>
                            </w:p>
                          </w:txbxContent>
                        </wps:txbx>
                        <wps:bodyPr wrap="square" rtlCol="0" anchor="t" anchorCtr="0">
                          <a:noAutofit/>
                        </wps:bodyPr>
                      </wps:wsp>
                      <wps:wsp>
                        <wps:cNvPr id="21" name="正方形/長方形 21"/>
                        <wps:cNvSpPr/>
                        <wps:spPr>
                          <a:xfrm>
                            <a:off x="514760" y="1631459"/>
                            <a:ext cx="311785" cy="1432114"/>
                          </a:xfrm>
                          <a:prstGeom prst="rect">
                            <a:avLst/>
                          </a:prstGeom>
                          <a:solidFill>
                            <a:schemeClr val="accent1">
                              <a:lumMod val="20000"/>
                              <a:lumOff val="80000"/>
                            </a:schemeClr>
                          </a:solidFill>
                          <a:ln w="9525" cap="flat" cmpd="sng" algn="ctr">
                            <a:solidFill>
                              <a:schemeClr val="accent5">
                                <a:lumMod val="75000"/>
                              </a:schemeClr>
                            </a:solidFill>
                            <a:prstDash val="solid"/>
                          </a:ln>
                          <a:effectLst/>
                        </wps:spPr>
                        <wps:txbx>
                          <w:txbxContent>
                            <w:p w14:paraId="1B0A1585" w14:textId="77777777" w:rsidR="000E41CD" w:rsidRDefault="000E41CD" w:rsidP="000E41CD">
                              <w:pPr>
                                <w:pStyle w:val="Web"/>
                                <w:spacing w:line="220" w:lineRule="exact"/>
                                <w:jc w:val="center"/>
                                <w:rPr>
                                  <w:kern w:val="0"/>
                                </w:rPr>
                              </w:pPr>
                              <w:r>
                                <w:rPr>
                                  <w:rFonts w:ascii="游明朝" w:eastAsia="ＭＳ ゴシック" w:hAnsi="ＭＳ ゴシック" w:hint="eastAsia"/>
                                  <w:color w:val="000000"/>
                                  <w:sz w:val="18"/>
                                  <w:szCs w:val="18"/>
                                </w:rPr>
                                <w:t>学校</w:t>
                              </w:r>
                            </w:p>
                          </w:txbxContent>
                        </wps:txbx>
                        <wps:bodyPr wrap="square" rtlCol="0" anchor="t" anchorCtr="0">
                          <a:noAutofit/>
                        </wps:bodyPr>
                      </wps:wsp>
                      <wps:wsp>
                        <wps:cNvPr id="22" name="テキスト ボックス 28"/>
                        <wps:cNvSpPr txBox="1">
                          <a:spLocks noChangeArrowheads="1"/>
                        </wps:cNvSpPr>
                        <wps:spPr bwMode="auto">
                          <a:xfrm>
                            <a:off x="3672236" y="1632455"/>
                            <a:ext cx="3024818" cy="1431263"/>
                          </a:xfrm>
                          <a:prstGeom prst="rect">
                            <a:avLst/>
                          </a:prstGeom>
                          <a:solidFill>
                            <a:srgbClr val="9CC2E5"/>
                          </a:solidFill>
                          <a:ln w="6350">
                            <a:solidFill>
                              <a:srgbClr val="000000"/>
                            </a:solidFill>
                            <a:miter lim="800000"/>
                            <a:headEnd/>
                            <a:tailEnd/>
                          </a:ln>
                        </wps:spPr>
                        <wps:txbx>
                          <w:txbxContent>
                            <w:p w14:paraId="6CE85F0A" w14:textId="77777777" w:rsidR="000E41CD" w:rsidRDefault="000E41CD" w:rsidP="00A21CA9">
                              <w:pPr>
                                <w:pStyle w:val="Web"/>
                                <w:kinsoku w:val="0"/>
                                <w:overflowPunct w:val="0"/>
                                <w:spacing w:line="240" w:lineRule="exact"/>
                                <w:jc w:val="center"/>
                                <w:textAlignment w:val="baseline"/>
                                <w:rPr>
                                  <w:kern w:val="0"/>
                                </w:rPr>
                              </w:pPr>
                              <w:r>
                                <w:rPr>
                                  <w:rFonts w:ascii="ＭＳ ゴシック" w:eastAsia="ＭＳ ゴシック" w:hAnsi="ＭＳ ゴシック" w:hint="eastAsia"/>
                                  <w:b/>
                                  <w:bCs/>
                                  <w:color w:val="000000"/>
                                  <w:kern w:val="24"/>
                                  <w:sz w:val="20"/>
                                  <w:szCs w:val="20"/>
                                </w:rPr>
                                <w:t>各地方独立行政法人の</w:t>
                              </w:r>
                            </w:p>
                            <w:p w14:paraId="29232996" w14:textId="77777777" w:rsidR="000F7087" w:rsidRDefault="000E41CD" w:rsidP="00A21CA9">
                              <w:pPr>
                                <w:pStyle w:val="Web"/>
                                <w:kinsoku w:val="0"/>
                                <w:overflowPunct w:val="0"/>
                                <w:spacing w:line="240" w:lineRule="exact"/>
                                <w:jc w:val="center"/>
                                <w:textAlignment w:val="baseline"/>
                              </w:pPr>
                              <w:r>
                                <w:rPr>
                                  <w:rFonts w:ascii="ＭＳ ゴシック" w:eastAsia="ＭＳ ゴシック" w:hAnsi="ＭＳ ゴシック" w:hint="eastAsia"/>
                                  <w:b/>
                                  <w:bCs/>
                                  <w:color w:val="000000"/>
                                  <w:kern w:val="24"/>
                                  <w:sz w:val="20"/>
                                  <w:szCs w:val="20"/>
                                </w:rPr>
                                <w:t>ファシリティマネジメント基本方針</w:t>
                              </w:r>
                            </w:p>
                            <w:p w14:paraId="03A7CE1F" w14:textId="1808EAC4" w:rsidR="000E41CD" w:rsidRDefault="000E41CD" w:rsidP="00A21CA9">
                              <w:pPr>
                                <w:pStyle w:val="Web"/>
                                <w:kinsoku w:val="0"/>
                                <w:overflowPunct w:val="0"/>
                                <w:spacing w:line="260" w:lineRule="exact"/>
                                <w:textAlignment w:val="baseline"/>
                              </w:pPr>
                              <w:r>
                                <w:rPr>
                                  <w:rFonts w:ascii="ＭＳ ゴシック" w:eastAsia="ＭＳ ゴシック" w:hAnsi="ＭＳ ゴシック" w:hint="eastAsia"/>
                                  <w:color w:val="000000" w:themeColor="text1"/>
                                  <w:kern w:val="24"/>
                                  <w:sz w:val="14"/>
                                  <w:szCs w:val="14"/>
                                </w:rPr>
                                <w:t>（公共施設等総合管理計画）※府からの要請に基づき各々取組</w:t>
                              </w:r>
                            </w:p>
                            <w:p w14:paraId="2DD591D3" w14:textId="77777777" w:rsidR="00A01403" w:rsidRDefault="00A01403" w:rsidP="00A01403">
                              <w:pPr>
                                <w:pStyle w:val="Web"/>
                                <w:kinsoku w:val="0"/>
                                <w:overflowPunct w:val="0"/>
                                <w:ind w:firstLine="360"/>
                                <w:textAlignment w:val="baseline"/>
                              </w:pPr>
                              <w:r>
                                <w:rPr>
                                  <w:rFonts w:ascii="ＭＳ ゴシック" w:eastAsia="ＭＳ ゴシック" w:hAnsi="ＭＳ ゴシック" w:hint="eastAsia"/>
                                  <w:color w:val="000000" w:themeColor="text1"/>
                                  <w:kern w:val="24"/>
                                  <w:sz w:val="18"/>
                                  <w:szCs w:val="18"/>
                                </w:rPr>
                                <w:t>〇公立大学法人大阪</w:t>
                              </w:r>
                            </w:p>
                            <w:p w14:paraId="75480426" w14:textId="77777777" w:rsidR="00A01403" w:rsidRDefault="00A01403" w:rsidP="00A01403">
                              <w:pPr>
                                <w:pStyle w:val="Web"/>
                                <w:kinsoku w:val="0"/>
                                <w:overflowPunct w:val="0"/>
                                <w:ind w:firstLine="360"/>
                                <w:textAlignment w:val="baseline"/>
                              </w:pPr>
                              <w:r>
                                <w:rPr>
                                  <w:rFonts w:ascii="ＭＳ ゴシック" w:eastAsia="ＭＳ ゴシック" w:hAnsi="ＭＳ ゴシック" w:hint="eastAsia"/>
                                  <w:color w:val="000000" w:themeColor="text1"/>
                                  <w:kern w:val="24"/>
                                  <w:sz w:val="18"/>
                                  <w:szCs w:val="18"/>
                                </w:rPr>
                                <w:t>〇大阪府立病院機構</w:t>
                              </w:r>
                            </w:p>
                            <w:p w14:paraId="66D414FF" w14:textId="77777777" w:rsidR="00A01403" w:rsidRDefault="00A01403" w:rsidP="00A01403">
                              <w:pPr>
                                <w:pStyle w:val="Web"/>
                                <w:kinsoku w:val="0"/>
                                <w:overflowPunct w:val="0"/>
                                <w:ind w:firstLine="360"/>
                                <w:textAlignment w:val="baseline"/>
                              </w:pPr>
                              <w:r>
                                <w:rPr>
                                  <w:rFonts w:ascii="ＭＳ ゴシック" w:eastAsia="ＭＳ ゴシック" w:hAnsi="ＭＳ ゴシック" w:hint="eastAsia"/>
                                  <w:color w:val="000000" w:themeColor="text1"/>
                                  <w:kern w:val="24"/>
                                  <w:sz w:val="18"/>
                                  <w:szCs w:val="18"/>
                                </w:rPr>
                                <w:t>〇大阪産業技術研究所</w:t>
                              </w:r>
                            </w:p>
                            <w:p w14:paraId="713669C1" w14:textId="77777777" w:rsidR="00A01403" w:rsidRDefault="00A01403" w:rsidP="00A01403">
                              <w:pPr>
                                <w:pStyle w:val="Web"/>
                                <w:kinsoku w:val="0"/>
                                <w:overflowPunct w:val="0"/>
                                <w:ind w:firstLine="360"/>
                                <w:textAlignment w:val="baseline"/>
                                <w:rPr>
                                  <w:rFonts w:ascii="ＭＳ ゴシック" w:eastAsia="ＭＳ ゴシック" w:hAnsi="ＭＳ ゴシック"/>
                                  <w:color w:val="000000" w:themeColor="text1"/>
                                  <w:kern w:val="24"/>
                                  <w:sz w:val="18"/>
                                  <w:szCs w:val="18"/>
                                </w:rPr>
                              </w:pPr>
                              <w:r>
                                <w:rPr>
                                  <w:rFonts w:ascii="ＭＳ ゴシック" w:eastAsia="ＭＳ ゴシック" w:hAnsi="ＭＳ ゴシック" w:hint="eastAsia"/>
                                  <w:color w:val="000000" w:themeColor="text1"/>
                                  <w:kern w:val="24"/>
                                  <w:sz w:val="18"/>
                                  <w:szCs w:val="18"/>
                                </w:rPr>
                                <w:t>〇大阪府立環境農林水産総合研究所</w:t>
                              </w:r>
                            </w:p>
                            <w:p w14:paraId="49DE3DFA" w14:textId="67EFBDB1" w:rsidR="00A01403" w:rsidRDefault="00A01403" w:rsidP="000E41CD">
                              <w:pPr>
                                <w:pStyle w:val="Web"/>
                                <w:kinsoku w:val="0"/>
                                <w:overflowPunct w:val="0"/>
                                <w:ind w:firstLine="360"/>
                                <w:textAlignment w:val="baseline"/>
                              </w:pPr>
                              <w:r>
                                <w:rPr>
                                  <w:rFonts w:ascii="ＭＳ ゴシック" w:eastAsia="ＭＳ ゴシック" w:hAnsi="ＭＳ ゴシック" w:hint="eastAsia"/>
                                  <w:color w:val="000000" w:themeColor="text1"/>
                                  <w:kern w:val="24"/>
                                  <w:sz w:val="18"/>
                                  <w:szCs w:val="18"/>
                                </w:rPr>
                                <w:t>〇大阪</w:t>
                              </w:r>
                              <w:r>
                                <w:rPr>
                                  <w:rFonts w:ascii="ＭＳ ゴシック" w:eastAsia="ＭＳ ゴシック" w:hAnsi="ＭＳ ゴシック"/>
                                  <w:color w:val="000000" w:themeColor="text1"/>
                                  <w:kern w:val="24"/>
                                  <w:sz w:val="18"/>
                                  <w:szCs w:val="18"/>
                                </w:rPr>
                                <w:t>健康安全基盤研究所</w:t>
                              </w:r>
                            </w:p>
                          </w:txbxContent>
                        </wps:txbx>
                        <wps:bodyPr vert="horz" wrap="square" lIns="91440" tIns="45720" rIns="91440" bIns="45720" numCol="1" anchor="ctr" anchorCtr="0" compatLnSpc="1">
                          <a:prstTxWarp prst="textNoShape">
                            <a:avLst/>
                          </a:prstTxWarp>
                        </wps:bodyPr>
                      </wps:wsp>
                      <wps:wsp>
                        <wps:cNvPr id="23" name="直線コネクタ 23"/>
                        <wps:cNvCnPr/>
                        <wps:spPr>
                          <a:xfrm>
                            <a:off x="1713980" y="1165542"/>
                            <a:ext cx="0" cy="187978"/>
                          </a:xfrm>
                          <a:prstGeom prst="line">
                            <a:avLst/>
                          </a:prstGeom>
                          <a:noFill/>
                          <a:ln w="19050" cap="flat" cmpd="sng" algn="ctr">
                            <a:solidFill>
                              <a:schemeClr val="accent5">
                                <a:lumMod val="75000"/>
                              </a:schemeClr>
                            </a:solidFill>
                            <a:prstDash val="solid"/>
                          </a:ln>
                          <a:effectLst/>
                        </wps:spPr>
                        <wps:bodyPr/>
                      </wps:wsp>
                      <wps:wsp>
                        <wps:cNvPr id="24" name="直線コネクタ 24"/>
                        <wps:cNvCnPr/>
                        <wps:spPr>
                          <a:xfrm>
                            <a:off x="2257977" y="1347053"/>
                            <a:ext cx="0" cy="281966"/>
                          </a:xfrm>
                          <a:prstGeom prst="line">
                            <a:avLst/>
                          </a:prstGeom>
                          <a:noFill/>
                          <a:ln w="19050" cap="flat" cmpd="sng" algn="ctr">
                            <a:solidFill>
                              <a:schemeClr val="accent5">
                                <a:lumMod val="75000"/>
                              </a:scheme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DEE3808" id="グループ化 53" o:spid="_x0000_s1026" style="position:absolute;left:0;text-align:left;margin-left:62pt;margin-top:15.2pt;width:473.25pt;height:277.2pt;z-index:251659264;mso-position-horizontal-relative:page;mso-width-relative:margin;mso-height-relative:margin" coordsize="66970,30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">
                <v:rect id="正方形/長方形 2" o:spid="_x0000_s1027" style="position:absolute;left:58;width:37449;height:4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" fillcolor="#b9cde5" strokecolor="#385d8a">
                  <v:textbox>
                    <w:txbxContent>
                      <w:p w14:paraId="7E018895" w14:textId="77777777" w:rsidR="000E41CD" w:rsidRDefault="000E41CD" w:rsidP="000E41CD">
                        <w:pPr>
                          <w:pStyle w:val="Web"/>
                          <w:kinsoku w:val="0"/>
                          <w:overflowPunct w:val="0"/>
                          <w:jc w:val="center"/>
                          <w:textAlignment w:val="baseline"/>
                          <w:rPr>
                            <w:kern w:val="0"/>
                          </w:rPr>
                        </w:pPr>
                        <w:r>
                          <w:rPr>
                            <w:rFonts w:ascii="ＭＳ ゴシック" w:eastAsia="ＭＳ ゴシック" w:hAnsi="ＭＳ ゴシック" w:hint="eastAsia"/>
                            <w:color w:val="000000"/>
                            <w:kern w:val="24"/>
                          </w:rPr>
                          <w:t>行財政改革推進プラン（案）</w:t>
                        </w:r>
                        <w:r>
                          <w:rPr>
                            <w:rFonts w:ascii="ＭＳ ゴシック" w:eastAsia="ＭＳ ゴシック" w:hAnsi="ＭＳ ゴシック" w:hint="eastAsia"/>
                            <w:color w:val="000000"/>
                            <w:kern w:val="24"/>
                            <w:sz w:val="16"/>
                            <w:szCs w:val="16"/>
                          </w:rPr>
                          <w:t>（平成27年2月策定）</w:t>
                        </w:r>
                      </w:p>
                      <w:p w14:paraId="1BE1BAAF" w14:textId="77777777" w:rsidR="000E41CD" w:rsidRDefault="000E41CD" w:rsidP="000E41CD">
                        <w:pPr>
                          <w:pStyle w:val="Web"/>
                          <w:kinsoku w:val="0"/>
                          <w:overflowPunct w:val="0"/>
                          <w:jc w:val="center"/>
                          <w:textAlignment w:val="baseline"/>
                        </w:pPr>
                        <w:r>
                          <w:rPr>
                            <w:rFonts w:ascii="ＭＳ ゴシック" w:eastAsia="ＭＳ ゴシック" w:hAnsi="ＭＳ ゴシック" w:hint="eastAsia"/>
                            <w:color w:val="000000" w:themeColor="text1"/>
                            <w:kern w:val="24"/>
                            <w:sz w:val="16"/>
                            <w:szCs w:val="16"/>
                          </w:rPr>
                          <w:t>（公共施設等の最適な経営管理（フｧシリテｨマネジメント）の推進）</w:t>
                        </w:r>
                      </w:p>
                    </w:txbxContent>
                  </v:textbox>
                </v:rect>
                <v:rect id="正方形/長方形 3" o:spid="_x0000_s1028" style="position:absolute;left:58;top:6972;width:37449;height:4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" fillcolor="#deeaf6" strokecolor="#385d8a" strokeweight="2pt">
                  <v:textbox>
                    <w:txbxContent>
                      <w:p w14:paraId="3DC39D79" w14:textId="77777777" w:rsidR="000E41CD" w:rsidRDefault="000E41CD" w:rsidP="000E41CD">
                        <w:pPr>
                          <w:pStyle w:val="Web"/>
                          <w:kinsoku w:val="0"/>
                          <w:overflowPunct w:val="0"/>
                          <w:jc w:val="center"/>
                          <w:textAlignment w:val="baseline"/>
                          <w:rPr>
                            <w:kern w:val="0"/>
                          </w:rPr>
                        </w:pPr>
                        <w:r>
                          <w:rPr>
                            <w:rFonts w:ascii="ＭＳ ゴシック" w:eastAsia="ＭＳ ゴシック" w:hAnsi="ＭＳ ゴシック" w:hint="eastAsia"/>
                            <w:b/>
                            <w:bCs/>
                            <w:color w:val="000000"/>
                            <w:kern w:val="24"/>
                          </w:rPr>
                          <w:t>大阪府ファシリティマネジメント基本方針</w:t>
                        </w:r>
                      </w:p>
                      <w:p w14:paraId="147CF2E4" w14:textId="77777777" w:rsidR="000E41CD" w:rsidRDefault="000E41CD" w:rsidP="000E41CD">
                        <w:pPr>
                          <w:pStyle w:val="Web"/>
                          <w:kinsoku w:val="0"/>
                          <w:overflowPunct w:val="0"/>
                          <w:jc w:val="center"/>
                          <w:textAlignment w:val="baseline"/>
                        </w:pPr>
                        <w:r>
                          <w:rPr>
                            <w:rFonts w:ascii="ＭＳ ゴシック" w:eastAsia="ＭＳ ゴシック" w:hAnsi="ＭＳ ゴシック" w:hint="eastAsia"/>
                            <w:color w:val="000000" w:themeColor="text1"/>
                            <w:kern w:val="24"/>
                            <w:sz w:val="16"/>
                            <w:szCs w:val="16"/>
                          </w:rPr>
                          <w:t>（公共施設等総合管理計画）</w:t>
                        </w:r>
                      </w:p>
                    </w:txbxContent>
                  </v:textbox>
                </v:rect>
                <v:line id="直線コネクタ 4" o:spid="_x0000_s1029" style="position:absolute;visibility:visible;mso-wrap-style:square" from="1538,13535" to="32716,1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" strokecolor="#31849b [2408]" strokeweight="1.5pt"/>
                <v:line id="直線コネクタ 5" o:spid="_x0000_s1030" style="position:absolute;visibility:visible;mso-wrap-style:square" from="17139,4540" to="17139,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" strokecolor="#31849b [2408]" strokeweight="1.5pt"/>
                <v:line id="直線コネクタ 6" o:spid="_x0000_s1031" style="position:absolute;flip:y;visibility:visible;mso-wrap-style:square" from="37507,9208" to="51846,9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" strokecolor="#4a7ebb" strokeweight="1.5pt">
                  <v:stroke dashstyle="1 1"/>
                </v:line>
                <v:line id="直線コネクタ 7" o:spid="_x0000_s1032" style="position:absolute;visibility:visible;mso-wrap-style:square" from="51846,9207" to="51846,16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" strokecolor="#4a7ebb" strokeweight="1.5pt">
                  <v:stroke dashstyle="1 1"/>
                </v:line>
                <v:line id="直線コネクタ 8" o:spid="_x0000_s1033" style="position:absolute;visibility:visible;mso-wrap-style:square" from="6634,13505" to="6634,16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" strokecolor="#31849b [2408]" strokeweight="1.5pt"/>
                <v:line id="直線コネクタ 9" o:spid="_x0000_s1034" style="position:absolute;visibility:visible;mso-wrap-style:square" from="1538,13505" to="1538,16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" strokecolor="#31849b [2408]" strokeweight="1.5pt"/>
                <v:line id="直線コネクタ 10" o:spid="_x0000_s1035" style="position:absolute;visibility:visible;mso-wrap-style:square" from="11817,13505" to="11817,16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" strokecolor="#31849b [2408]" strokeweight="1.5pt"/>
                <v:line id="直線コネクタ 11" o:spid="_x0000_s1036" style="position:absolute;visibility:visible;mso-wrap-style:square" from="17139,13446" to="17139,16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" strokecolor="#31849b [2408]" strokeweight="1.5pt"/>
                <v:line id="直線コネクタ 13" o:spid="_x0000_s1037" style="position:absolute;visibility:visible;mso-wrap-style:square" from="27648,13486" to="27648,16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" strokecolor="#31849b [2408]" strokeweight="1.5pt"/>
                <v:line id="直線コネクタ 14" o:spid="_x0000_s1038" style="position:absolute;visibility:visible;mso-wrap-style:square" from="32727,13474" to="32727,16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" strokecolor="#31849b [2408]" strokeweight="1.5pt"/>
                <v:rect id="正方形/長方形 15" o:spid="_x0000_s1039" style="position:absolute;left:10261;top:16314;width:3112;height:14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" fillcolor="#dbe5f1 [660]" strokecolor="#31849b [2408]">
                  <v:textbox>
                    <w:txbxContent>
                      <w:p w14:paraId="187ED6B1" w14:textId="77777777" w:rsidR="000E41CD" w:rsidRDefault="000E41CD" w:rsidP="000E41CD">
                        <w:pPr>
                          <w:pStyle w:val="Web"/>
                          <w:spacing w:line="220" w:lineRule="exact"/>
                          <w:jc w:val="center"/>
                          <w:rPr>
                            <w:kern w:val="0"/>
                          </w:rPr>
                        </w:pPr>
                        <w:r>
                          <w:rPr>
                            <w:rFonts w:ascii="游明朝" w:eastAsia="ＭＳ ゴシック" w:hAnsi="ＭＳ ゴシック" w:hint="eastAsia"/>
                            <w:color w:val="000000"/>
                            <w:sz w:val="18"/>
                            <w:szCs w:val="18"/>
                          </w:rPr>
                          <w:t>本庁舎・その他</w:t>
                        </w:r>
                      </w:p>
                    </w:txbxContent>
                  </v:textbox>
                </v:rect>
                <v:rect id="正方形/長方形 16" o:spid="_x0000_s1040" style="position:absolute;left:15643;top:16321;width:3111;height:14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" fillcolor="#dbe5f1 [660]" strokecolor="#31849b [2408]">
                  <v:textbox>
                    <w:txbxContent>
                      <w:p w14:paraId="54FF112D" w14:textId="77777777" w:rsidR="000E41CD" w:rsidRDefault="000E41CD" w:rsidP="000E41CD">
                        <w:pPr>
                          <w:pStyle w:val="Web"/>
                          <w:spacing w:line="220" w:lineRule="exact"/>
                          <w:jc w:val="center"/>
                          <w:rPr>
                            <w:kern w:val="0"/>
                          </w:rPr>
                        </w:pPr>
                        <w:r>
                          <w:rPr>
                            <w:rFonts w:ascii="游明朝" w:eastAsia="ＭＳ ゴシック" w:hAnsi="ＭＳ ゴシック" w:hint="eastAsia"/>
                            <w:color w:val="000000"/>
                            <w:sz w:val="18"/>
                            <w:szCs w:val="18"/>
                          </w:rPr>
                          <w:t>府営住宅</w:t>
                        </w:r>
                      </w:p>
                    </w:txbxContent>
                  </v:textbox>
                </v:rect>
                <v:rect id="正方形/長方形 17" o:spid="_x0000_s1041" style="position:absolute;left:26095;top:16321;width:3105;height:14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" fillcolor="#dbe5f1 [660]" strokecolor="#31849b [2408]">
                  <v:textbox>
                    <w:txbxContent>
                      <w:p w14:paraId="5842D31F" w14:textId="77777777" w:rsidR="000E41CD" w:rsidRDefault="000E41CD" w:rsidP="000E41CD">
                        <w:pPr>
                          <w:pStyle w:val="Web"/>
                          <w:spacing w:line="220" w:lineRule="exact"/>
                          <w:jc w:val="center"/>
                          <w:rPr>
                            <w:kern w:val="0"/>
                          </w:rPr>
                        </w:pPr>
                        <w:r>
                          <w:rPr>
                            <w:rFonts w:ascii="游明朝" w:eastAsia="ＭＳ ゴシック" w:hAnsi="ＭＳ ゴシック" w:hint="eastAsia"/>
                            <w:color w:val="000000"/>
                            <w:sz w:val="18"/>
                            <w:szCs w:val="18"/>
                          </w:rPr>
                          <w:t>環境農林水産施設</w:t>
                        </w:r>
                      </w:p>
                    </w:txbxContent>
                  </v:textbox>
                </v:rect>
                <v:rect id="正方形/長方形 18" o:spid="_x0000_s1042" style="position:absolute;left:21027;top:16321;width:3105;height:14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" fillcolor="#dbe5f1 [660]" strokecolor="#31849b [2408]">
                  <v:textbox>
                    <w:txbxContent>
                      <w:p w14:paraId="16AA3C0F" w14:textId="77777777" w:rsidR="000E41CD" w:rsidRDefault="000E41CD" w:rsidP="000E41CD">
                        <w:pPr>
                          <w:pStyle w:val="Web"/>
                          <w:spacing w:line="220" w:lineRule="exact"/>
                          <w:jc w:val="center"/>
                          <w:rPr>
                            <w:kern w:val="0"/>
                          </w:rPr>
                        </w:pPr>
                        <w:r>
                          <w:rPr>
                            <w:rFonts w:ascii="游明朝" w:eastAsia="ＭＳ ゴシック" w:hAnsi="ＭＳ ゴシック" w:hint="eastAsia"/>
                            <w:color w:val="000000" w:themeColor="text1"/>
                            <w:sz w:val="18"/>
                            <w:szCs w:val="18"/>
                          </w:rPr>
                          <w:t>都市整備施設</w:t>
                        </w:r>
                      </w:p>
                    </w:txbxContent>
                  </v:textbox>
                </v:rect>
                <v:rect id="正方形/長方形 19" o:spid="_x0000_s1043" style="position:absolute;left:31163;top:16242;width:3105;height:1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" fillcolor="#dbe5f1 [660]" strokecolor="#31849b [2408]">
                  <v:textbox>
                    <w:txbxContent>
                      <w:p w14:paraId="1BCEBF3A" w14:textId="77777777" w:rsidR="000E41CD" w:rsidRDefault="000E41CD" w:rsidP="000E41CD">
                        <w:pPr>
                          <w:pStyle w:val="Web"/>
                          <w:spacing w:line="220" w:lineRule="exact"/>
                          <w:jc w:val="center"/>
                          <w:rPr>
                            <w:kern w:val="0"/>
                          </w:rPr>
                        </w:pPr>
                        <w:r>
                          <w:rPr>
                            <w:rFonts w:ascii="游明朝" w:eastAsia="ＭＳ ゴシック" w:hAnsi="ＭＳ ゴシック" w:hint="eastAsia"/>
                            <w:color w:val="000000" w:themeColor="text1"/>
                            <w:sz w:val="18"/>
                            <w:szCs w:val="18"/>
                          </w:rPr>
                          <w:t>日本万国博覧会記念公園</w:t>
                        </w:r>
                      </w:p>
                    </w:txbxContent>
                  </v:textbox>
                </v:rect>
                <v:rect id="正方形/長方形 20" o:spid="_x0000_s1044" style="position:absolute;top:16295;width:3105;height:1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" fillcolor="#dbe5f1 [660]" strokecolor="#31849b [2408]">
                  <v:textbox>
                    <w:txbxContent>
                      <w:p w14:paraId="658ADB40" w14:textId="77777777" w:rsidR="000E41CD" w:rsidRDefault="000E41CD" w:rsidP="000E41CD">
                        <w:pPr>
                          <w:pStyle w:val="Web"/>
                          <w:spacing w:line="220" w:lineRule="exact"/>
                          <w:jc w:val="center"/>
                          <w:rPr>
                            <w:kern w:val="0"/>
                          </w:rPr>
                        </w:pPr>
                        <w:r>
                          <w:rPr>
                            <w:rFonts w:ascii="游明朝" w:eastAsia="ＭＳ ゴシック" w:hAnsi="ＭＳ ゴシック" w:hint="eastAsia"/>
                            <w:color w:val="000000"/>
                            <w:sz w:val="18"/>
                            <w:szCs w:val="18"/>
                          </w:rPr>
                          <w:t>警察施設</w:t>
                        </w:r>
                      </w:p>
                    </w:txbxContent>
                  </v:textbox>
                </v:rect>
                <v:rect id="正方形/長方形 21" o:spid="_x0000_s1045" style="position:absolute;left:5147;top:16314;width:3118;height:14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" fillcolor="#dbe5f1 [660]" strokecolor="#31849b [2408]">
                  <v:textbox>
                    <w:txbxContent>
                      <w:p w14:paraId="1B0A1585" w14:textId="77777777" w:rsidR="000E41CD" w:rsidRDefault="000E41CD" w:rsidP="000E41CD">
                        <w:pPr>
                          <w:pStyle w:val="Web"/>
                          <w:spacing w:line="220" w:lineRule="exact"/>
                          <w:jc w:val="center"/>
                          <w:rPr>
                            <w:kern w:val="0"/>
                          </w:rPr>
                        </w:pPr>
                        <w:r>
                          <w:rPr>
                            <w:rFonts w:ascii="游明朝" w:eastAsia="ＭＳ ゴシック" w:hAnsi="ＭＳ ゴシック" w:hint="eastAsia"/>
                            <w:color w:val="000000"/>
                            <w:sz w:val="18"/>
                            <w:szCs w:val="18"/>
                          </w:rPr>
                          <w:t>学校</w:t>
                        </w:r>
                      </w:p>
                    </w:txbxContent>
                  </v:textbox>
                </v:rect>
                <v:shapetype id="_x0000_t202" coordsize="21600,21600" o:spt="202" path="m,l,21600r21600,l21600,xe">
                  <v:stroke joinstyle="miter"/>
                  <v:path gradientshapeok="t" o:connecttype="rect"/>
                </v:shapetype>
                <v:shape id="テキスト ボックス 28" o:spid="_x0000_s1046" type="#_x0000_t202" style="position:absolute;left:36722;top:16324;width:30248;height:14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" fillcolor="#9cc2e5" strokeweight=".5pt">
                  <v:textbox>
                    <w:txbxContent>
                      <w:p w14:paraId="6CE85F0A" w14:textId="77777777" w:rsidR="000E41CD" w:rsidRDefault="000E41CD" w:rsidP="00A21CA9">
                        <w:pPr>
                          <w:pStyle w:val="Web"/>
                          <w:kinsoku w:val="0"/>
                          <w:overflowPunct w:val="0"/>
                          <w:spacing w:line="240" w:lineRule="exact"/>
                          <w:jc w:val="center"/>
                          <w:textAlignment w:val="baseline"/>
                          <w:rPr>
                            <w:kern w:val="0"/>
                          </w:rPr>
                        </w:pPr>
                        <w:r>
                          <w:rPr>
                            <w:rFonts w:ascii="ＭＳ ゴシック" w:eastAsia="ＭＳ ゴシック" w:hAnsi="ＭＳ ゴシック" w:hint="eastAsia"/>
                            <w:b/>
                            <w:bCs/>
                            <w:color w:val="000000"/>
                            <w:kern w:val="24"/>
                            <w:sz w:val="20"/>
                            <w:szCs w:val="20"/>
                          </w:rPr>
                          <w:t>各地方独立行政法人の</w:t>
                        </w:r>
                      </w:p>
                      <w:p w14:paraId="29232996" w14:textId="77777777" w:rsidR="000F7087" w:rsidRDefault="000E41CD" w:rsidP="00A21CA9">
                        <w:pPr>
                          <w:pStyle w:val="Web"/>
                          <w:kinsoku w:val="0"/>
                          <w:overflowPunct w:val="0"/>
                          <w:spacing w:line="240" w:lineRule="exact"/>
                          <w:jc w:val="center"/>
                          <w:textAlignment w:val="baseline"/>
                        </w:pPr>
                        <w:r>
                          <w:rPr>
                            <w:rFonts w:ascii="ＭＳ ゴシック" w:eastAsia="ＭＳ ゴシック" w:hAnsi="ＭＳ ゴシック" w:hint="eastAsia"/>
                            <w:b/>
                            <w:bCs/>
                            <w:color w:val="000000"/>
                            <w:kern w:val="24"/>
                            <w:sz w:val="20"/>
                            <w:szCs w:val="20"/>
                          </w:rPr>
                          <w:t>ファシリティマネジメント基本方針</w:t>
                        </w:r>
                      </w:p>
                      <w:p w14:paraId="03A7CE1F" w14:textId="1808EAC4" w:rsidR="000E41CD" w:rsidRDefault="000E41CD" w:rsidP="00A21CA9">
                        <w:pPr>
                          <w:pStyle w:val="Web"/>
                          <w:kinsoku w:val="0"/>
                          <w:overflowPunct w:val="0"/>
                          <w:spacing w:line="260" w:lineRule="exact"/>
                          <w:textAlignment w:val="baseline"/>
                        </w:pPr>
                        <w:r>
                          <w:rPr>
                            <w:rFonts w:ascii="ＭＳ ゴシック" w:eastAsia="ＭＳ ゴシック" w:hAnsi="ＭＳ ゴシック" w:hint="eastAsia"/>
                            <w:color w:val="000000" w:themeColor="text1"/>
                            <w:kern w:val="24"/>
                            <w:sz w:val="14"/>
                            <w:szCs w:val="14"/>
                          </w:rPr>
                          <w:t>（公共施設等総合管理計画）※府からの要請に基づき各々取組</w:t>
                        </w:r>
                      </w:p>
                      <w:p w14:paraId="2DD591D3" w14:textId="77777777" w:rsidR="00A01403" w:rsidRDefault="00A01403" w:rsidP="00A01403">
                        <w:pPr>
                          <w:pStyle w:val="Web"/>
                          <w:kinsoku w:val="0"/>
                          <w:overflowPunct w:val="0"/>
                          <w:ind w:firstLine="360"/>
                          <w:textAlignment w:val="baseline"/>
                        </w:pPr>
                        <w:r>
                          <w:rPr>
                            <w:rFonts w:ascii="ＭＳ ゴシック" w:eastAsia="ＭＳ ゴシック" w:hAnsi="ＭＳ ゴシック" w:hint="eastAsia"/>
                            <w:color w:val="000000" w:themeColor="text1"/>
                            <w:kern w:val="24"/>
                            <w:sz w:val="18"/>
                            <w:szCs w:val="18"/>
                          </w:rPr>
                          <w:t>〇公立大学法人大阪</w:t>
                        </w:r>
                      </w:p>
                      <w:p w14:paraId="75480426" w14:textId="77777777" w:rsidR="00A01403" w:rsidRDefault="00A01403" w:rsidP="00A01403">
                        <w:pPr>
                          <w:pStyle w:val="Web"/>
                          <w:kinsoku w:val="0"/>
                          <w:overflowPunct w:val="0"/>
                          <w:ind w:firstLine="360"/>
                          <w:textAlignment w:val="baseline"/>
                        </w:pPr>
                        <w:r>
                          <w:rPr>
                            <w:rFonts w:ascii="ＭＳ ゴシック" w:eastAsia="ＭＳ ゴシック" w:hAnsi="ＭＳ ゴシック" w:hint="eastAsia"/>
                            <w:color w:val="000000" w:themeColor="text1"/>
                            <w:kern w:val="24"/>
                            <w:sz w:val="18"/>
                            <w:szCs w:val="18"/>
                          </w:rPr>
                          <w:t>〇大阪府立病院機構</w:t>
                        </w:r>
                      </w:p>
                      <w:p w14:paraId="66D414FF" w14:textId="77777777" w:rsidR="00A01403" w:rsidRDefault="00A01403" w:rsidP="00A01403">
                        <w:pPr>
                          <w:pStyle w:val="Web"/>
                          <w:kinsoku w:val="0"/>
                          <w:overflowPunct w:val="0"/>
                          <w:ind w:firstLine="360"/>
                          <w:textAlignment w:val="baseline"/>
                        </w:pPr>
                        <w:r>
                          <w:rPr>
                            <w:rFonts w:ascii="ＭＳ ゴシック" w:eastAsia="ＭＳ ゴシック" w:hAnsi="ＭＳ ゴシック" w:hint="eastAsia"/>
                            <w:color w:val="000000" w:themeColor="text1"/>
                            <w:kern w:val="24"/>
                            <w:sz w:val="18"/>
                            <w:szCs w:val="18"/>
                          </w:rPr>
                          <w:t>〇大阪産業技術研究所</w:t>
                        </w:r>
                      </w:p>
                      <w:p w14:paraId="713669C1" w14:textId="77777777" w:rsidR="00A01403" w:rsidRDefault="00A01403" w:rsidP="00A01403">
                        <w:pPr>
                          <w:pStyle w:val="Web"/>
                          <w:kinsoku w:val="0"/>
                          <w:overflowPunct w:val="0"/>
                          <w:ind w:firstLine="360"/>
                          <w:textAlignment w:val="baseline"/>
                          <w:rPr>
                            <w:rFonts w:ascii="ＭＳ ゴシック" w:eastAsia="ＭＳ ゴシック" w:hAnsi="ＭＳ ゴシック"/>
                            <w:color w:val="000000" w:themeColor="text1"/>
                            <w:kern w:val="24"/>
                            <w:sz w:val="18"/>
                            <w:szCs w:val="18"/>
                          </w:rPr>
                        </w:pPr>
                        <w:r>
                          <w:rPr>
                            <w:rFonts w:ascii="ＭＳ ゴシック" w:eastAsia="ＭＳ ゴシック" w:hAnsi="ＭＳ ゴシック" w:hint="eastAsia"/>
                            <w:color w:val="000000" w:themeColor="text1"/>
                            <w:kern w:val="24"/>
                            <w:sz w:val="18"/>
                            <w:szCs w:val="18"/>
                          </w:rPr>
                          <w:t>〇大阪府立環境農林水産総合研究所</w:t>
                        </w:r>
                      </w:p>
                      <w:p w14:paraId="49DE3DFA" w14:textId="67EFBDB1" w:rsidR="00A01403" w:rsidRDefault="00A01403" w:rsidP="000E41CD">
                        <w:pPr>
                          <w:pStyle w:val="Web"/>
                          <w:kinsoku w:val="0"/>
                          <w:overflowPunct w:val="0"/>
                          <w:ind w:firstLine="360"/>
                          <w:textAlignment w:val="baseline"/>
                        </w:pPr>
                        <w:r>
                          <w:rPr>
                            <w:rFonts w:ascii="ＭＳ ゴシック" w:eastAsia="ＭＳ ゴシック" w:hAnsi="ＭＳ ゴシック" w:hint="eastAsia"/>
                            <w:color w:val="000000" w:themeColor="text1"/>
                            <w:kern w:val="24"/>
                            <w:sz w:val="18"/>
                            <w:szCs w:val="18"/>
                          </w:rPr>
                          <w:t>〇大阪</w:t>
                        </w:r>
                        <w:r>
                          <w:rPr>
                            <w:rFonts w:ascii="ＭＳ ゴシック" w:eastAsia="ＭＳ ゴシック" w:hAnsi="ＭＳ ゴシック"/>
                            <w:color w:val="000000" w:themeColor="text1"/>
                            <w:kern w:val="24"/>
                            <w:sz w:val="18"/>
                            <w:szCs w:val="18"/>
                          </w:rPr>
                          <w:t>健康安全基盤研究所</w:t>
                        </w:r>
                      </w:p>
                    </w:txbxContent>
                  </v:textbox>
                </v:shape>
                <v:line id="直線コネクタ 23" o:spid="_x0000_s1047" style="position:absolute;visibility:visible;mso-wrap-style:square" from="17139,11655" to="17139,1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" strokecolor="#31849b [2408]" strokeweight="1.5pt"/>
                <v:line id="直線コネクタ 24" o:spid="_x0000_s1048" style="position:absolute;visibility:visible;mso-wrap-style:square" from="22579,13470" to="22579,1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" strokecolor="#31849b [2408]" strokeweight="1.5pt"/>
                <w10:wrap anchorx="page"/>
              </v:group>
            </w:pict>
          </mc:Fallback>
        </mc:AlternateContent>
      </w:r>
    </w:p>
    <w:p w14:paraId="7192E9B5" w14:textId="1E74FBBE" w:rsidR="001F7D94" w:rsidRPr="005E4E1C" w:rsidRDefault="001F7D94" w:rsidP="001F7D94">
      <w:pPr>
        <w:widowControl/>
        <w:jc w:val="left"/>
        <w:rPr>
          <w:rFonts w:ascii="ＭＳ ゴシック" w:eastAsia="ＭＳ ゴシック" w:hAnsi="ＭＳ ゴシック"/>
          <w:sz w:val="24"/>
          <w:szCs w:val="24"/>
        </w:rPr>
      </w:pPr>
    </w:p>
    <w:p w14:paraId="4F921E98" w14:textId="77777777" w:rsidR="000E41CD" w:rsidRPr="005E4E1C" w:rsidRDefault="000E41CD" w:rsidP="001F7D94">
      <w:pPr>
        <w:widowControl/>
        <w:jc w:val="left"/>
        <w:rPr>
          <w:rFonts w:ascii="ＭＳ ゴシック" w:eastAsia="ＭＳ ゴシック" w:hAnsi="ＭＳ ゴシック"/>
          <w:sz w:val="24"/>
          <w:szCs w:val="24"/>
        </w:rPr>
      </w:pPr>
    </w:p>
    <w:p w14:paraId="2C1CA856" w14:textId="4FBBA156" w:rsidR="001F7D94" w:rsidRPr="005E4E1C" w:rsidRDefault="001F7D94" w:rsidP="001F7D94">
      <w:pPr>
        <w:widowControl/>
        <w:jc w:val="left"/>
        <w:rPr>
          <w:rFonts w:ascii="ＭＳ ゴシック" w:eastAsia="ＭＳ ゴシック" w:hAnsi="ＭＳ ゴシック"/>
          <w:sz w:val="24"/>
          <w:szCs w:val="24"/>
        </w:rPr>
      </w:pPr>
    </w:p>
    <w:p w14:paraId="6272AE27" w14:textId="387A5E22" w:rsidR="001F7D94" w:rsidRPr="005E4E1C" w:rsidRDefault="001F7D94" w:rsidP="001F7D94">
      <w:pPr>
        <w:widowControl/>
        <w:jc w:val="left"/>
        <w:rPr>
          <w:rFonts w:ascii="ＭＳ ゴシック" w:eastAsia="ＭＳ ゴシック" w:hAnsi="ＭＳ ゴシック"/>
          <w:sz w:val="24"/>
          <w:szCs w:val="24"/>
        </w:rPr>
      </w:pPr>
    </w:p>
    <w:p w14:paraId="648FEFDF" w14:textId="43AE2147" w:rsidR="001F7D94" w:rsidRPr="005E4E1C" w:rsidRDefault="001F7D94" w:rsidP="001F7D94">
      <w:pPr>
        <w:widowControl/>
        <w:jc w:val="left"/>
        <w:rPr>
          <w:rFonts w:ascii="ＭＳ ゴシック" w:eastAsia="ＭＳ ゴシック" w:hAnsi="ＭＳ ゴシック"/>
          <w:sz w:val="24"/>
          <w:szCs w:val="24"/>
        </w:rPr>
      </w:pPr>
    </w:p>
    <w:p w14:paraId="00F238D3" w14:textId="1AB2603D" w:rsidR="001F7D94" w:rsidRPr="005E4E1C" w:rsidRDefault="001F7D94" w:rsidP="001F7D94">
      <w:pPr>
        <w:widowControl/>
        <w:jc w:val="left"/>
        <w:rPr>
          <w:rFonts w:ascii="ＭＳ ゴシック" w:eastAsia="ＭＳ ゴシック" w:hAnsi="ＭＳ ゴシック"/>
          <w:sz w:val="24"/>
          <w:szCs w:val="24"/>
        </w:rPr>
      </w:pPr>
    </w:p>
    <w:p w14:paraId="677A9EF6" w14:textId="323892EA" w:rsidR="001F7D94" w:rsidRPr="005E4E1C" w:rsidRDefault="001F7D94" w:rsidP="001F7D94">
      <w:pPr>
        <w:widowControl/>
        <w:jc w:val="left"/>
        <w:rPr>
          <w:rFonts w:ascii="ＭＳ ゴシック" w:eastAsia="ＭＳ ゴシック" w:hAnsi="ＭＳ ゴシック"/>
          <w:sz w:val="24"/>
          <w:szCs w:val="24"/>
        </w:rPr>
      </w:pPr>
    </w:p>
    <w:p w14:paraId="1547E76D" w14:textId="4EBB261D" w:rsidR="00004111" w:rsidRPr="005E4E1C" w:rsidRDefault="00004111" w:rsidP="001F7D94">
      <w:pPr>
        <w:widowControl/>
        <w:jc w:val="left"/>
        <w:rPr>
          <w:rFonts w:ascii="ＭＳ ゴシック" w:eastAsia="ＭＳ ゴシック" w:hAnsi="ＭＳ ゴシック"/>
          <w:sz w:val="24"/>
          <w:szCs w:val="24"/>
        </w:rPr>
      </w:pPr>
    </w:p>
    <w:p w14:paraId="74D81A34" w14:textId="65D624C6" w:rsidR="00D05056" w:rsidRPr="005E4E1C" w:rsidRDefault="00D05056" w:rsidP="001F7D94">
      <w:pPr>
        <w:widowControl/>
        <w:jc w:val="left"/>
        <w:rPr>
          <w:rFonts w:ascii="ＭＳ ゴシック" w:eastAsia="ＭＳ ゴシック" w:hAnsi="ＭＳ ゴシック"/>
          <w:sz w:val="24"/>
          <w:szCs w:val="24"/>
        </w:rPr>
      </w:pPr>
    </w:p>
    <w:p w14:paraId="2A45C09E" w14:textId="179F89C0" w:rsidR="009C6621" w:rsidRPr="005E4E1C" w:rsidRDefault="009C6621" w:rsidP="001F7D94">
      <w:pPr>
        <w:widowControl/>
        <w:jc w:val="left"/>
        <w:rPr>
          <w:rFonts w:ascii="ＭＳ ゴシック" w:eastAsia="ＭＳ ゴシック" w:hAnsi="ＭＳ ゴシック"/>
          <w:sz w:val="24"/>
          <w:szCs w:val="24"/>
        </w:rPr>
      </w:pPr>
    </w:p>
    <w:p w14:paraId="40B64C55" w14:textId="27C7E7A8" w:rsidR="00FB2B29" w:rsidRPr="005E4E1C" w:rsidRDefault="00FB2B29" w:rsidP="001F7D94">
      <w:pPr>
        <w:widowControl/>
        <w:jc w:val="left"/>
        <w:rPr>
          <w:rFonts w:ascii="ＭＳ ゴシック" w:eastAsia="ＭＳ ゴシック" w:hAnsi="ＭＳ ゴシック"/>
          <w:sz w:val="24"/>
          <w:szCs w:val="24"/>
        </w:rPr>
      </w:pPr>
    </w:p>
    <w:p w14:paraId="3B0ED7CC" w14:textId="7681B220" w:rsidR="001B4491" w:rsidRPr="005E4E1C" w:rsidRDefault="001B4491" w:rsidP="001F7D94">
      <w:pPr>
        <w:widowControl/>
        <w:jc w:val="left"/>
        <w:rPr>
          <w:rFonts w:ascii="ＭＳ ゴシック" w:eastAsia="ＭＳ ゴシック" w:hAnsi="ＭＳ ゴシック"/>
          <w:sz w:val="24"/>
          <w:szCs w:val="24"/>
        </w:rPr>
      </w:pPr>
    </w:p>
    <w:p w14:paraId="689B64F7" w14:textId="301DE399" w:rsidR="001B4491" w:rsidRPr="005E4E1C" w:rsidRDefault="001B4491" w:rsidP="001F7D94">
      <w:pPr>
        <w:widowControl/>
        <w:jc w:val="left"/>
        <w:rPr>
          <w:rFonts w:ascii="ＭＳ ゴシック" w:eastAsia="ＭＳ ゴシック" w:hAnsi="ＭＳ ゴシック"/>
          <w:sz w:val="24"/>
          <w:szCs w:val="24"/>
        </w:rPr>
      </w:pPr>
    </w:p>
    <w:p w14:paraId="05B137D5" w14:textId="4BFB0EC7" w:rsidR="001B4491" w:rsidRPr="005E4E1C" w:rsidRDefault="001B4491" w:rsidP="001F7D94">
      <w:pPr>
        <w:widowControl/>
        <w:jc w:val="left"/>
        <w:rPr>
          <w:rFonts w:ascii="ＭＳ ゴシック" w:eastAsia="ＭＳ ゴシック" w:hAnsi="ＭＳ ゴシック"/>
          <w:sz w:val="24"/>
          <w:szCs w:val="24"/>
        </w:rPr>
      </w:pPr>
    </w:p>
    <w:p w14:paraId="7972B8D6" w14:textId="70C8A2A8" w:rsidR="001B4491" w:rsidRPr="005E4E1C" w:rsidRDefault="001B4491" w:rsidP="001F7D94">
      <w:pPr>
        <w:widowControl/>
        <w:jc w:val="left"/>
        <w:rPr>
          <w:rFonts w:ascii="ＭＳ ゴシック" w:eastAsia="ＭＳ ゴシック" w:hAnsi="ＭＳ ゴシック"/>
          <w:sz w:val="24"/>
          <w:szCs w:val="24"/>
        </w:rPr>
      </w:pPr>
    </w:p>
    <w:p w14:paraId="5C14FF11" w14:textId="77777777" w:rsidR="001B4491" w:rsidRPr="005E4E1C" w:rsidRDefault="001B4491" w:rsidP="001F7D94">
      <w:pPr>
        <w:widowControl/>
        <w:jc w:val="left"/>
        <w:rPr>
          <w:rFonts w:ascii="ＭＳ ゴシック" w:eastAsia="ＭＳ ゴシック" w:hAnsi="ＭＳ ゴシック"/>
          <w:sz w:val="24"/>
          <w:szCs w:val="24"/>
        </w:rPr>
      </w:pPr>
    </w:p>
    <w:p w14:paraId="13C39D07" w14:textId="2303E83E" w:rsidR="001F7D94" w:rsidRPr="005E4E1C" w:rsidRDefault="00BF79E1" w:rsidP="00B27E2F">
      <w:pPr>
        <w:adjustRightInd w:val="0"/>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w:t>
      </w:r>
      <w:r w:rsidR="00004111" w:rsidRPr="005E4E1C">
        <w:rPr>
          <w:rFonts w:ascii="ＭＳ ゴシック" w:eastAsia="ＭＳ ゴシック" w:hAnsi="ＭＳ ゴシック" w:hint="eastAsia"/>
          <w:sz w:val="24"/>
          <w:szCs w:val="24"/>
        </w:rPr>
        <w:t>３</w:t>
      </w:r>
      <w:r w:rsidRPr="005E4E1C">
        <w:rPr>
          <w:rFonts w:ascii="ＭＳ ゴシック" w:eastAsia="ＭＳ ゴシック" w:hAnsi="ＭＳ ゴシック" w:hint="eastAsia"/>
          <w:sz w:val="24"/>
          <w:szCs w:val="24"/>
        </w:rPr>
        <w:t>）</w:t>
      </w:r>
      <w:r w:rsidR="00004111" w:rsidRPr="005E4E1C">
        <w:rPr>
          <w:rFonts w:ascii="ＭＳ ゴシック" w:eastAsia="ＭＳ ゴシック" w:hAnsi="ＭＳ ゴシック" w:hint="eastAsia"/>
          <w:sz w:val="24"/>
          <w:szCs w:val="24"/>
        </w:rPr>
        <w:t>取組期間</w:t>
      </w:r>
    </w:p>
    <w:p w14:paraId="43D88B2C" w14:textId="1A45C2A6" w:rsidR="00B27E2F" w:rsidRPr="005E4E1C" w:rsidRDefault="00222837" w:rsidP="00B27E2F">
      <w:pPr>
        <w:adjustRightInd w:val="0"/>
        <w:ind w:firstLineChars="200" w:firstLine="479"/>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取組</w:t>
      </w:r>
      <w:r w:rsidR="00004111" w:rsidRPr="005E4E1C">
        <w:rPr>
          <w:rFonts w:ascii="ＭＳ ゴシック" w:eastAsia="ＭＳ ゴシック" w:hAnsi="ＭＳ ゴシック" w:hint="eastAsia"/>
          <w:sz w:val="24"/>
          <w:szCs w:val="24"/>
        </w:rPr>
        <w:t>期間は、平成</w:t>
      </w:r>
      <w:r w:rsidR="006863D4" w:rsidRPr="005E4E1C">
        <w:rPr>
          <w:rFonts w:ascii="ＭＳ ゴシック" w:eastAsia="ＭＳ ゴシック" w:hAnsi="ＭＳ ゴシック" w:hint="eastAsia"/>
          <w:sz w:val="24"/>
          <w:szCs w:val="24"/>
        </w:rPr>
        <w:t>28</w:t>
      </w:r>
      <w:r w:rsidR="00A21CA9" w:rsidRPr="005E4E1C">
        <w:rPr>
          <w:rFonts w:ascii="ＭＳ ゴシック" w:eastAsia="ＭＳ ゴシック" w:hAnsi="ＭＳ ゴシック" w:hint="eastAsia"/>
          <w:sz w:val="24"/>
          <w:szCs w:val="24"/>
        </w:rPr>
        <w:t>年度から令和７</w:t>
      </w:r>
      <w:r w:rsidR="00004111" w:rsidRPr="005E4E1C">
        <w:rPr>
          <w:rFonts w:ascii="ＭＳ ゴシック" w:eastAsia="ＭＳ ゴシック" w:hAnsi="ＭＳ ゴシック" w:hint="eastAsia"/>
          <w:sz w:val="24"/>
          <w:szCs w:val="24"/>
        </w:rPr>
        <w:t>年度までの</w:t>
      </w:r>
      <w:r w:rsidR="006863D4" w:rsidRPr="005E4E1C">
        <w:rPr>
          <w:rFonts w:ascii="ＭＳ ゴシック" w:eastAsia="ＭＳ ゴシック" w:hAnsi="ＭＳ ゴシック" w:hint="eastAsia"/>
          <w:sz w:val="24"/>
          <w:szCs w:val="24"/>
        </w:rPr>
        <w:t>10</w:t>
      </w:r>
      <w:r w:rsidR="00B27E2F" w:rsidRPr="005E4E1C">
        <w:rPr>
          <w:rFonts w:ascii="ＭＳ ゴシック" w:eastAsia="ＭＳ ゴシック" w:hAnsi="ＭＳ ゴシック" w:hint="eastAsia"/>
          <w:sz w:val="24"/>
          <w:szCs w:val="24"/>
        </w:rPr>
        <w:t>年間とする。</w:t>
      </w:r>
    </w:p>
    <w:p w14:paraId="2E17585A" w14:textId="4AB24FFA" w:rsidR="004742FB" w:rsidRPr="005E4E1C" w:rsidRDefault="00914B97" w:rsidP="00B27E2F">
      <w:pPr>
        <w:adjustRightInd w:val="0"/>
        <w:ind w:leftChars="100" w:left="210" w:firstLineChars="100" w:firstLine="240"/>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公共施設等の管理状況について</w:t>
      </w:r>
      <w:r w:rsidR="006863D4" w:rsidRPr="005E4E1C">
        <w:rPr>
          <w:rFonts w:ascii="ＭＳ ゴシック" w:eastAsia="ＭＳ ゴシック" w:hAnsi="ＭＳ ゴシック" w:hint="eastAsia"/>
          <w:sz w:val="24"/>
          <w:szCs w:val="24"/>
        </w:rPr>
        <w:t>10</w:t>
      </w:r>
      <w:r w:rsidRPr="005E4E1C">
        <w:rPr>
          <w:rFonts w:ascii="ＭＳ ゴシック" w:eastAsia="ＭＳ ゴシック" w:hAnsi="ＭＳ ゴシック" w:hint="eastAsia"/>
          <w:sz w:val="24"/>
          <w:szCs w:val="24"/>
        </w:rPr>
        <w:t>年以上の長期を見通しつつ、特に建物の建替え需要が高まる当面の</w:t>
      </w:r>
      <w:r w:rsidR="006863D4" w:rsidRPr="005E4E1C">
        <w:rPr>
          <w:rFonts w:ascii="ＭＳ ゴシック" w:eastAsia="ＭＳ ゴシック" w:hAnsi="ＭＳ ゴシック" w:hint="eastAsia"/>
          <w:sz w:val="24"/>
          <w:szCs w:val="24"/>
        </w:rPr>
        <w:t>10</w:t>
      </w:r>
      <w:r w:rsidRPr="005E4E1C">
        <w:rPr>
          <w:rFonts w:ascii="ＭＳ ゴシック" w:eastAsia="ＭＳ ゴシック" w:hAnsi="ＭＳ ゴシック" w:hint="eastAsia"/>
          <w:sz w:val="24"/>
          <w:szCs w:val="24"/>
        </w:rPr>
        <w:t>年間を緊急取組期間と位置づけ</w:t>
      </w:r>
      <w:r w:rsidR="00BC3D87" w:rsidRPr="005E4E1C">
        <w:rPr>
          <w:rFonts w:ascii="ＭＳ ゴシック" w:eastAsia="ＭＳ ゴシック" w:hAnsi="ＭＳ ゴシック" w:hint="eastAsia"/>
          <w:sz w:val="24"/>
          <w:szCs w:val="24"/>
        </w:rPr>
        <w:t>、ファシリティマネジメント推進のための手法や体制を整備していく</w:t>
      </w:r>
      <w:r w:rsidR="00E44BD1" w:rsidRPr="005E4E1C">
        <w:rPr>
          <w:rFonts w:ascii="ＭＳ ゴシック" w:eastAsia="ＭＳ ゴシック" w:hAnsi="ＭＳ ゴシック" w:hint="eastAsia"/>
          <w:sz w:val="24"/>
          <w:szCs w:val="24"/>
        </w:rPr>
        <w:t>。</w:t>
      </w:r>
    </w:p>
    <w:p w14:paraId="1AE6E227" w14:textId="6C590399" w:rsidR="00004111" w:rsidRPr="005E4E1C" w:rsidRDefault="00BF79E1" w:rsidP="00B27E2F">
      <w:pPr>
        <w:adjustRightInd w:val="0"/>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lastRenderedPageBreak/>
        <w:t>（４）</w:t>
      </w:r>
      <w:r w:rsidR="00004111" w:rsidRPr="005E4E1C">
        <w:rPr>
          <w:rFonts w:ascii="ＭＳ ゴシック" w:eastAsia="ＭＳ ゴシック" w:hAnsi="ＭＳ ゴシック" w:hint="eastAsia"/>
          <w:sz w:val="24"/>
          <w:szCs w:val="24"/>
        </w:rPr>
        <w:t>対象財産</w:t>
      </w:r>
    </w:p>
    <w:p w14:paraId="00F2F25D" w14:textId="77777777" w:rsidR="00B27E2F" w:rsidRPr="005E4E1C" w:rsidRDefault="00004111" w:rsidP="00B27E2F">
      <w:pPr>
        <w:adjustRightInd w:val="0"/>
        <w:ind w:leftChars="100" w:left="210" w:firstLineChars="100" w:firstLine="240"/>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対象とする</w:t>
      </w:r>
      <w:r w:rsidR="007C49EF" w:rsidRPr="005E4E1C">
        <w:rPr>
          <w:rFonts w:ascii="ＭＳ ゴシック" w:eastAsia="ＭＳ ゴシック" w:hAnsi="ＭＳ ゴシック" w:hint="eastAsia"/>
          <w:sz w:val="24"/>
          <w:szCs w:val="24"/>
        </w:rPr>
        <w:t>財産</w:t>
      </w:r>
      <w:r w:rsidRPr="005E4E1C">
        <w:rPr>
          <w:rFonts w:ascii="ＭＳ ゴシック" w:eastAsia="ＭＳ ゴシック" w:hAnsi="ＭＳ ゴシック" w:hint="eastAsia"/>
          <w:sz w:val="24"/>
          <w:szCs w:val="24"/>
        </w:rPr>
        <w:t>は、</w:t>
      </w:r>
      <w:r w:rsidR="00694461" w:rsidRPr="005E4E1C">
        <w:rPr>
          <w:rFonts w:ascii="ＭＳ ゴシック" w:eastAsia="ＭＳ ゴシック" w:hAnsi="ＭＳ ゴシック" w:hint="eastAsia"/>
          <w:sz w:val="24"/>
          <w:szCs w:val="24"/>
        </w:rPr>
        <w:t>本</w:t>
      </w:r>
      <w:r w:rsidRPr="005E4E1C">
        <w:rPr>
          <w:rFonts w:ascii="ＭＳ ゴシック" w:eastAsia="ＭＳ ゴシック" w:hAnsi="ＭＳ ゴシック" w:hint="eastAsia"/>
          <w:sz w:val="24"/>
          <w:szCs w:val="24"/>
        </w:rPr>
        <w:t>府が所有するすべての</w:t>
      </w:r>
      <w:r w:rsidR="004016C2" w:rsidRPr="005E4E1C">
        <w:rPr>
          <w:rFonts w:ascii="ＭＳ ゴシック" w:eastAsia="ＭＳ ゴシック" w:hAnsi="ＭＳ ゴシック" w:hint="eastAsia"/>
          <w:sz w:val="24"/>
          <w:szCs w:val="24"/>
        </w:rPr>
        <w:t>公共施設等であり、</w:t>
      </w:r>
      <w:r w:rsidR="00C44F51" w:rsidRPr="005E4E1C">
        <w:rPr>
          <w:rFonts w:ascii="ＭＳ ゴシック" w:eastAsia="ＭＳ ゴシック" w:hAnsi="ＭＳ ゴシック" w:hint="eastAsia"/>
          <w:sz w:val="24"/>
          <w:szCs w:val="24"/>
        </w:rPr>
        <w:t>施設類型別</w:t>
      </w:r>
      <w:r w:rsidR="004016C2" w:rsidRPr="005E4E1C">
        <w:rPr>
          <w:rFonts w:ascii="ＭＳ ゴシック" w:eastAsia="ＭＳ ゴシック" w:hAnsi="ＭＳ ゴシック" w:hint="eastAsia"/>
          <w:sz w:val="24"/>
          <w:szCs w:val="24"/>
        </w:rPr>
        <w:t>の内訳は</w:t>
      </w:r>
      <w:r w:rsidR="00C44F51" w:rsidRPr="005E4E1C">
        <w:rPr>
          <w:rFonts w:ascii="ＭＳ ゴシック" w:eastAsia="ＭＳ ゴシック" w:hAnsi="ＭＳ ゴシック" w:hint="eastAsia"/>
          <w:sz w:val="24"/>
          <w:szCs w:val="24"/>
        </w:rPr>
        <w:t>、</w:t>
      </w:r>
      <w:r w:rsidR="004016C2" w:rsidRPr="005E4E1C">
        <w:rPr>
          <w:rFonts w:ascii="ＭＳ ゴシック" w:eastAsia="ＭＳ ゴシック" w:hAnsi="ＭＳ ゴシック" w:hint="eastAsia"/>
          <w:sz w:val="24"/>
          <w:szCs w:val="24"/>
        </w:rPr>
        <w:t>大きく</w:t>
      </w:r>
      <w:r w:rsidR="00C44F51" w:rsidRPr="005E4E1C">
        <w:rPr>
          <w:rFonts w:ascii="ＭＳ ゴシック" w:eastAsia="ＭＳ ゴシック" w:hAnsi="ＭＳ ゴシック" w:hint="eastAsia"/>
          <w:sz w:val="24"/>
          <w:szCs w:val="24"/>
        </w:rPr>
        <w:t>は、</w:t>
      </w:r>
      <w:r w:rsidRPr="005E4E1C">
        <w:rPr>
          <w:rFonts w:ascii="ＭＳ ゴシック" w:eastAsia="ＭＳ ゴシック" w:hAnsi="ＭＳ ゴシック" w:hint="eastAsia"/>
          <w:sz w:val="24"/>
          <w:szCs w:val="24"/>
        </w:rPr>
        <w:t>建物</w:t>
      </w:r>
      <w:r w:rsidR="004016C2" w:rsidRPr="005E4E1C">
        <w:rPr>
          <w:rFonts w:ascii="ＭＳ ゴシック" w:eastAsia="ＭＳ ゴシック" w:hAnsi="ＭＳ ゴシック" w:hint="eastAsia"/>
          <w:sz w:val="24"/>
          <w:szCs w:val="24"/>
        </w:rPr>
        <w:t>と</w:t>
      </w:r>
      <w:r w:rsidRPr="005E4E1C">
        <w:rPr>
          <w:rFonts w:ascii="ＭＳ ゴシック" w:eastAsia="ＭＳ ゴシック" w:hAnsi="ＭＳ ゴシック" w:hint="eastAsia"/>
          <w:sz w:val="24"/>
          <w:szCs w:val="24"/>
        </w:rPr>
        <w:t>インフラ</w:t>
      </w:r>
      <w:r w:rsidR="004016C2" w:rsidRPr="005E4E1C">
        <w:rPr>
          <w:rFonts w:ascii="ＭＳ ゴシック" w:eastAsia="ＭＳ ゴシック" w:hAnsi="ＭＳ ゴシック" w:hint="eastAsia"/>
          <w:sz w:val="24"/>
          <w:szCs w:val="24"/>
        </w:rPr>
        <w:t>に区分</w:t>
      </w:r>
      <w:r w:rsidR="00C44F51" w:rsidRPr="005E4E1C">
        <w:rPr>
          <w:rFonts w:ascii="ＭＳ ゴシック" w:eastAsia="ＭＳ ゴシック" w:hAnsi="ＭＳ ゴシック" w:hint="eastAsia"/>
          <w:sz w:val="24"/>
          <w:szCs w:val="24"/>
        </w:rPr>
        <w:t>され</w:t>
      </w:r>
      <w:r w:rsidR="00757C27" w:rsidRPr="005E4E1C">
        <w:rPr>
          <w:rFonts w:ascii="ＭＳ ゴシック" w:eastAsia="ＭＳ ゴシック" w:hAnsi="ＭＳ ゴシック" w:hint="eastAsia"/>
          <w:sz w:val="24"/>
          <w:szCs w:val="24"/>
        </w:rPr>
        <w:t>る。</w:t>
      </w:r>
    </w:p>
    <w:p w14:paraId="7D076EF5" w14:textId="1EC18408" w:rsidR="00C44F51" w:rsidRPr="005E4E1C" w:rsidRDefault="00C44F51" w:rsidP="00B27E2F">
      <w:pPr>
        <w:adjustRightInd w:val="0"/>
        <w:ind w:leftChars="100" w:left="210" w:firstLineChars="100" w:firstLine="240"/>
        <w:rPr>
          <w:rFonts w:ascii="ＭＳ ゴシック" w:eastAsia="ＭＳ ゴシック" w:hAnsi="ＭＳ ゴシック"/>
          <w:sz w:val="24"/>
          <w:szCs w:val="24"/>
        </w:rPr>
      </w:pPr>
      <w:r w:rsidRPr="005E4E1C">
        <w:rPr>
          <w:rFonts w:ascii="ＭＳ ゴシック" w:eastAsia="ＭＳ ゴシック" w:hAnsi="ＭＳ ゴシック" w:hint="eastAsia"/>
          <w:sz w:val="24"/>
          <w:szCs w:val="24"/>
        </w:rPr>
        <w:t>また、</w:t>
      </w:r>
      <w:r w:rsidR="00A11C3B" w:rsidRPr="005E4E1C">
        <w:rPr>
          <w:rFonts w:ascii="ＭＳ ゴシック" w:eastAsia="ＭＳ ゴシック" w:hAnsi="ＭＳ ゴシック" w:hint="eastAsia"/>
          <w:sz w:val="24"/>
          <w:szCs w:val="24"/>
        </w:rPr>
        <w:t>会計区分</w:t>
      </w:r>
      <w:r w:rsidR="00C87B17" w:rsidRPr="005E4E1C">
        <w:rPr>
          <w:rFonts w:ascii="ＭＳ ゴシック" w:eastAsia="ＭＳ ゴシック" w:hAnsi="ＭＳ ゴシック" w:hint="eastAsia"/>
          <w:sz w:val="24"/>
          <w:szCs w:val="24"/>
        </w:rPr>
        <w:t>等</w:t>
      </w:r>
      <w:r w:rsidR="00E346C7" w:rsidRPr="005E4E1C">
        <w:rPr>
          <w:rFonts w:ascii="ＭＳ ゴシック" w:eastAsia="ＭＳ ゴシック" w:hAnsi="ＭＳ ゴシック" w:hint="eastAsia"/>
          <w:sz w:val="24"/>
          <w:szCs w:val="24"/>
        </w:rPr>
        <w:t>により次の表のとおり</w:t>
      </w:r>
      <w:r w:rsidRPr="005E4E1C">
        <w:rPr>
          <w:rFonts w:ascii="ＭＳ ゴシック" w:eastAsia="ＭＳ ゴシック" w:hAnsi="ＭＳ ゴシック" w:hint="eastAsia"/>
          <w:sz w:val="24"/>
          <w:szCs w:val="24"/>
        </w:rPr>
        <w:t>一般会計、特別会計</w:t>
      </w:r>
      <w:r w:rsidR="0078776D" w:rsidRPr="005E4E1C">
        <w:rPr>
          <w:rFonts w:ascii="ＭＳ ゴシック" w:eastAsia="ＭＳ ゴシック" w:hAnsi="ＭＳ ゴシック" w:hint="eastAsia"/>
          <w:sz w:val="24"/>
          <w:szCs w:val="24"/>
        </w:rPr>
        <w:t>、</w:t>
      </w:r>
      <w:r w:rsidR="00635CE3" w:rsidRPr="005E4E1C">
        <w:rPr>
          <w:rFonts w:ascii="ＭＳ ゴシック" w:eastAsia="ＭＳ ゴシック" w:hAnsi="ＭＳ ゴシック" w:hint="eastAsia"/>
          <w:sz w:val="24"/>
          <w:szCs w:val="24"/>
        </w:rPr>
        <w:t>企業会計</w:t>
      </w:r>
      <w:r w:rsidR="0078776D" w:rsidRPr="005E4E1C">
        <w:rPr>
          <w:rFonts w:ascii="ＭＳ ゴシック" w:eastAsia="ＭＳ ゴシック" w:hAnsi="ＭＳ ゴシック" w:hint="eastAsia"/>
          <w:sz w:val="24"/>
          <w:szCs w:val="24"/>
        </w:rPr>
        <w:t>及び</w:t>
      </w:r>
      <w:r w:rsidR="00275D76" w:rsidRPr="005E4E1C">
        <w:rPr>
          <w:rFonts w:ascii="ＭＳ ゴシック" w:eastAsia="ＭＳ ゴシック" w:hAnsi="ＭＳ ゴシック" w:hint="eastAsia"/>
          <w:sz w:val="24"/>
          <w:szCs w:val="24"/>
        </w:rPr>
        <w:t>地方</w:t>
      </w:r>
      <w:r w:rsidR="0078776D" w:rsidRPr="005E4E1C">
        <w:rPr>
          <w:rFonts w:ascii="ＭＳ ゴシック" w:eastAsia="ＭＳ ゴシック" w:hAnsi="ＭＳ ゴシック" w:hint="eastAsia"/>
          <w:sz w:val="24"/>
          <w:szCs w:val="24"/>
        </w:rPr>
        <w:t>独立行政法人</w:t>
      </w:r>
      <w:r w:rsidR="00635CE3" w:rsidRPr="005E4E1C">
        <w:rPr>
          <w:rFonts w:ascii="ＭＳ ゴシック" w:eastAsia="ＭＳ ゴシック" w:hAnsi="ＭＳ ゴシック" w:hint="eastAsia"/>
          <w:sz w:val="24"/>
          <w:szCs w:val="24"/>
        </w:rPr>
        <w:t>に</w:t>
      </w:r>
      <w:r w:rsidR="00E346C7" w:rsidRPr="005E4E1C">
        <w:rPr>
          <w:rFonts w:ascii="ＭＳ ゴシック" w:eastAsia="ＭＳ ゴシック" w:hAnsi="ＭＳ ゴシック" w:hint="eastAsia"/>
          <w:sz w:val="24"/>
          <w:szCs w:val="24"/>
        </w:rPr>
        <w:t>分類できる</w:t>
      </w:r>
      <w:r w:rsidR="00635CE3" w:rsidRPr="005E4E1C">
        <w:rPr>
          <w:rFonts w:ascii="ＭＳ ゴシック" w:eastAsia="ＭＳ ゴシック" w:hAnsi="ＭＳ ゴシック" w:hint="eastAsia"/>
          <w:sz w:val="24"/>
          <w:szCs w:val="24"/>
        </w:rPr>
        <w:t>。</w:t>
      </w:r>
    </w:p>
    <w:tbl>
      <w:tblPr>
        <w:tblW w:w="978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6"/>
        <w:gridCol w:w="2676"/>
        <w:gridCol w:w="444"/>
        <w:gridCol w:w="1070"/>
        <w:gridCol w:w="4845"/>
      </w:tblGrid>
      <w:tr w:rsidR="005E4E1C" w:rsidRPr="005E4E1C" w14:paraId="2BF9B440" w14:textId="77777777" w:rsidTr="001B4491">
        <w:trPr>
          <w:trHeight w:hRule="exact" w:val="397"/>
        </w:trPr>
        <w:tc>
          <w:tcPr>
            <w:tcW w:w="3422" w:type="dxa"/>
            <w:gridSpan w:val="2"/>
            <w:vMerge w:val="restart"/>
            <w:tcBorders>
              <w:top w:val="single" w:sz="4" w:space="0" w:color="auto"/>
            </w:tcBorders>
            <w:vAlign w:val="center"/>
          </w:tcPr>
          <w:p w14:paraId="06C63BE6" w14:textId="53ED2285" w:rsidR="00004111" w:rsidRPr="005E4E1C" w:rsidRDefault="00004111" w:rsidP="00A11C3B">
            <w:pPr>
              <w:ind w:left="51"/>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会計</w:t>
            </w:r>
            <w:r w:rsidR="00A11C3B" w:rsidRPr="005E4E1C">
              <w:rPr>
                <w:rFonts w:asciiTheme="majorEastAsia" w:eastAsiaTheme="majorEastAsia" w:hAnsiTheme="majorEastAsia" w:hint="eastAsia"/>
                <w:sz w:val="18"/>
                <w:szCs w:val="18"/>
              </w:rPr>
              <w:t>区分</w:t>
            </w:r>
            <w:r w:rsidR="00C87B17" w:rsidRPr="005E4E1C">
              <w:rPr>
                <w:rFonts w:asciiTheme="majorEastAsia" w:eastAsiaTheme="majorEastAsia" w:hAnsiTheme="majorEastAsia" w:hint="eastAsia"/>
                <w:sz w:val="18"/>
                <w:szCs w:val="18"/>
              </w:rPr>
              <w:t>等</w:t>
            </w:r>
          </w:p>
        </w:tc>
        <w:tc>
          <w:tcPr>
            <w:tcW w:w="6359" w:type="dxa"/>
            <w:gridSpan w:val="3"/>
            <w:tcBorders>
              <w:top w:val="single" w:sz="4" w:space="0" w:color="auto"/>
            </w:tcBorders>
          </w:tcPr>
          <w:p w14:paraId="7DF49B60" w14:textId="5584C12A" w:rsidR="00004111" w:rsidRPr="005E4E1C" w:rsidRDefault="00004111" w:rsidP="00A11C3B">
            <w:pPr>
              <w:ind w:left="51"/>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施設</w:t>
            </w:r>
            <w:r w:rsidR="00A11C3B" w:rsidRPr="005E4E1C">
              <w:rPr>
                <w:rFonts w:asciiTheme="majorEastAsia" w:eastAsiaTheme="majorEastAsia" w:hAnsiTheme="majorEastAsia" w:hint="eastAsia"/>
                <w:sz w:val="18"/>
                <w:szCs w:val="18"/>
              </w:rPr>
              <w:t>類型</w:t>
            </w:r>
          </w:p>
        </w:tc>
      </w:tr>
      <w:tr w:rsidR="005E4E1C" w:rsidRPr="005E4E1C" w14:paraId="6A8D22CD" w14:textId="77777777" w:rsidTr="001B4491">
        <w:trPr>
          <w:trHeight w:hRule="exact" w:val="397"/>
        </w:trPr>
        <w:tc>
          <w:tcPr>
            <w:tcW w:w="3422" w:type="dxa"/>
            <w:gridSpan w:val="2"/>
            <w:vMerge/>
          </w:tcPr>
          <w:p w14:paraId="2584D730" w14:textId="77777777" w:rsidR="00004111" w:rsidRPr="005E4E1C" w:rsidRDefault="00004111" w:rsidP="00027FF8">
            <w:pPr>
              <w:ind w:left="51"/>
              <w:rPr>
                <w:rFonts w:asciiTheme="majorEastAsia" w:eastAsiaTheme="majorEastAsia" w:hAnsiTheme="majorEastAsia"/>
                <w:sz w:val="18"/>
                <w:szCs w:val="18"/>
              </w:rPr>
            </w:pPr>
          </w:p>
        </w:tc>
        <w:tc>
          <w:tcPr>
            <w:tcW w:w="1514" w:type="dxa"/>
            <w:gridSpan w:val="2"/>
            <w:vAlign w:val="center"/>
          </w:tcPr>
          <w:p w14:paraId="74402167" w14:textId="5E591F57" w:rsidR="00004111" w:rsidRPr="005E4E1C" w:rsidRDefault="00A11C3B" w:rsidP="00027FF8">
            <w:pPr>
              <w:ind w:left="51"/>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類型</w:t>
            </w:r>
          </w:p>
        </w:tc>
        <w:tc>
          <w:tcPr>
            <w:tcW w:w="4845" w:type="dxa"/>
            <w:vAlign w:val="center"/>
          </w:tcPr>
          <w:p w14:paraId="5B4E6BDF" w14:textId="77777777" w:rsidR="00004111" w:rsidRPr="005E4E1C" w:rsidRDefault="00004111" w:rsidP="00027FF8">
            <w:pPr>
              <w:ind w:left="51"/>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具体施設例</w:t>
            </w:r>
          </w:p>
        </w:tc>
      </w:tr>
      <w:tr w:rsidR="005E4E1C" w:rsidRPr="005E4E1C" w14:paraId="0784227B" w14:textId="77777777" w:rsidTr="001B4491">
        <w:trPr>
          <w:trHeight w:hRule="exact" w:val="397"/>
        </w:trPr>
        <w:tc>
          <w:tcPr>
            <w:tcW w:w="3422" w:type="dxa"/>
            <w:gridSpan w:val="2"/>
            <w:vMerge w:val="restart"/>
            <w:vAlign w:val="center"/>
          </w:tcPr>
          <w:p w14:paraId="437CF5AE" w14:textId="77777777" w:rsidR="004D0ACA" w:rsidRPr="005E4E1C" w:rsidRDefault="004D0ACA" w:rsidP="00027FF8">
            <w:pPr>
              <w:ind w:left="51"/>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一般会計</w:t>
            </w:r>
          </w:p>
        </w:tc>
        <w:tc>
          <w:tcPr>
            <w:tcW w:w="444" w:type="dxa"/>
            <w:vMerge w:val="restart"/>
            <w:vAlign w:val="center"/>
          </w:tcPr>
          <w:p w14:paraId="7271815A" w14:textId="67EBE09F" w:rsidR="004D0ACA" w:rsidRPr="005E4E1C" w:rsidRDefault="004D0ACA" w:rsidP="00F53770">
            <w:pPr>
              <w:spacing w:line="240" w:lineRule="exact"/>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建</w:t>
            </w:r>
            <w:r w:rsidR="00A11C3B" w:rsidRPr="005E4E1C">
              <w:rPr>
                <w:rFonts w:asciiTheme="majorEastAsia" w:eastAsiaTheme="majorEastAsia" w:hAnsiTheme="majorEastAsia" w:hint="eastAsia"/>
                <w:sz w:val="18"/>
                <w:szCs w:val="18"/>
              </w:rPr>
              <w:t>物</w:t>
            </w:r>
          </w:p>
        </w:tc>
        <w:tc>
          <w:tcPr>
            <w:tcW w:w="1070" w:type="dxa"/>
            <w:vMerge w:val="restart"/>
            <w:vAlign w:val="center"/>
          </w:tcPr>
          <w:p w14:paraId="077C5F5F" w14:textId="77777777" w:rsidR="004D0ACA" w:rsidRPr="005E4E1C" w:rsidRDefault="004D0ACA" w:rsidP="00027FF8">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警察施設</w:t>
            </w:r>
          </w:p>
        </w:tc>
        <w:tc>
          <w:tcPr>
            <w:tcW w:w="4845" w:type="dxa"/>
            <w:tcBorders>
              <w:bottom w:val="dotted" w:sz="4" w:space="0" w:color="auto"/>
              <w:right w:val="single" w:sz="4" w:space="0" w:color="auto"/>
            </w:tcBorders>
            <w:vAlign w:val="center"/>
          </w:tcPr>
          <w:p w14:paraId="496374C9" w14:textId="6DDCA000" w:rsidR="004D0ACA" w:rsidRPr="005E4E1C" w:rsidRDefault="0081448E" w:rsidP="00027FF8">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本部本庁舎など</w:t>
            </w:r>
          </w:p>
        </w:tc>
      </w:tr>
      <w:tr w:rsidR="005E4E1C" w:rsidRPr="005E4E1C" w14:paraId="0759D6AA" w14:textId="77777777" w:rsidTr="001B4491">
        <w:trPr>
          <w:trHeight w:hRule="exact" w:val="397"/>
        </w:trPr>
        <w:tc>
          <w:tcPr>
            <w:tcW w:w="3422" w:type="dxa"/>
            <w:gridSpan w:val="2"/>
            <w:vMerge/>
            <w:vAlign w:val="center"/>
          </w:tcPr>
          <w:p w14:paraId="732B8BE4" w14:textId="77777777" w:rsidR="0081448E" w:rsidRPr="005E4E1C" w:rsidRDefault="0081448E" w:rsidP="00027FF8">
            <w:pPr>
              <w:ind w:left="51"/>
              <w:rPr>
                <w:rFonts w:asciiTheme="majorEastAsia" w:eastAsiaTheme="majorEastAsia" w:hAnsiTheme="majorEastAsia"/>
                <w:sz w:val="18"/>
                <w:szCs w:val="18"/>
              </w:rPr>
            </w:pPr>
          </w:p>
        </w:tc>
        <w:tc>
          <w:tcPr>
            <w:tcW w:w="444" w:type="dxa"/>
            <w:vMerge/>
            <w:vAlign w:val="center"/>
          </w:tcPr>
          <w:p w14:paraId="68A2A768" w14:textId="77777777" w:rsidR="0081448E" w:rsidRPr="005E4E1C" w:rsidRDefault="0081448E" w:rsidP="00027FF8">
            <w:pPr>
              <w:jc w:val="center"/>
              <w:rPr>
                <w:rFonts w:asciiTheme="majorEastAsia" w:eastAsiaTheme="majorEastAsia" w:hAnsiTheme="majorEastAsia"/>
                <w:sz w:val="18"/>
                <w:szCs w:val="18"/>
              </w:rPr>
            </w:pPr>
          </w:p>
        </w:tc>
        <w:tc>
          <w:tcPr>
            <w:tcW w:w="1070" w:type="dxa"/>
            <w:vMerge/>
          </w:tcPr>
          <w:p w14:paraId="42FD2B1B" w14:textId="77777777" w:rsidR="0081448E" w:rsidRPr="005E4E1C" w:rsidRDefault="0081448E" w:rsidP="00027FF8">
            <w:pPr>
              <w:jc w:val="center"/>
              <w:rPr>
                <w:rFonts w:asciiTheme="majorEastAsia" w:eastAsiaTheme="majorEastAsia" w:hAnsiTheme="majorEastAsia"/>
                <w:sz w:val="18"/>
                <w:szCs w:val="18"/>
              </w:rPr>
            </w:pPr>
          </w:p>
        </w:tc>
        <w:tc>
          <w:tcPr>
            <w:tcW w:w="4845" w:type="dxa"/>
            <w:tcBorders>
              <w:top w:val="dotted" w:sz="4" w:space="0" w:color="auto"/>
              <w:bottom w:val="dotted" w:sz="4" w:space="0" w:color="auto"/>
              <w:right w:val="single" w:sz="4" w:space="0" w:color="auto"/>
            </w:tcBorders>
          </w:tcPr>
          <w:p w14:paraId="056B7AFC" w14:textId="5BBE9C65" w:rsidR="0081448E" w:rsidRPr="005E4E1C" w:rsidRDefault="0081448E" w:rsidP="0081448E">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警察署</w:t>
            </w:r>
          </w:p>
        </w:tc>
      </w:tr>
      <w:tr w:rsidR="005E4E1C" w:rsidRPr="005E4E1C" w14:paraId="3BE3089B" w14:textId="77777777" w:rsidTr="001B4491">
        <w:trPr>
          <w:trHeight w:hRule="exact" w:val="397"/>
        </w:trPr>
        <w:tc>
          <w:tcPr>
            <w:tcW w:w="3422" w:type="dxa"/>
            <w:gridSpan w:val="2"/>
            <w:vMerge/>
          </w:tcPr>
          <w:p w14:paraId="1C8CE551" w14:textId="77777777" w:rsidR="0081448E" w:rsidRPr="005E4E1C" w:rsidRDefault="0081448E" w:rsidP="00027FF8">
            <w:pPr>
              <w:ind w:left="51"/>
              <w:rPr>
                <w:rFonts w:asciiTheme="majorEastAsia" w:eastAsiaTheme="majorEastAsia" w:hAnsiTheme="majorEastAsia"/>
                <w:sz w:val="18"/>
                <w:szCs w:val="18"/>
              </w:rPr>
            </w:pPr>
          </w:p>
        </w:tc>
        <w:tc>
          <w:tcPr>
            <w:tcW w:w="444" w:type="dxa"/>
            <w:vMerge/>
            <w:vAlign w:val="center"/>
          </w:tcPr>
          <w:p w14:paraId="644618AF" w14:textId="77777777" w:rsidR="0081448E" w:rsidRPr="005E4E1C" w:rsidRDefault="0081448E" w:rsidP="00027FF8">
            <w:pPr>
              <w:jc w:val="center"/>
              <w:rPr>
                <w:rFonts w:asciiTheme="majorEastAsia" w:eastAsiaTheme="majorEastAsia" w:hAnsiTheme="majorEastAsia"/>
                <w:sz w:val="18"/>
                <w:szCs w:val="18"/>
              </w:rPr>
            </w:pPr>
          </w:p>
        </w:tc>
        <w:tc>
          <w:tcPr>
            <w:tcW w:w="1070" w:type="dxa"/>
            <w:vMerge/>
          </w:tcPr>
          <w:p w14:paraId="702DDD9E" w14:textId="77777777" w:rsidR="0081448E" w:rsidRPr="005E4E1C" w:rsidRDefault="0081448E" w:rsidP="00027FF8">
            <w:pPr>
              <w:jc w:val="center"/>
              <w:rPr>
                <w:rFonts w:asciiTheme="majorEastAsia" w:eastAsiaTheme="majorEastAsia" w:hAnsiTheme="majorEastAsia"/>
                <w:sz w:val="18"/>
                <w:szCs w:val="18"/>
              </w:rPr>
            </w:pPr>
          </w:p>
        </w:tc>
        <w:tc>
          <w:tcPr>
            <w:tcW w:w="4845" w:type="dxa"/>
            <w:tcBorders>
              <w:top w:val="dotted" w:sz="4" w:space="0" w:color="auto"/>
              <w:bottom w:val="dotted" w:sz="4" w:space="0" w:color="auto"/>
              <w:right w:val="single" w:sz="4" w:space="0" w:color="auto"/>
            </w:tcBorders>
          </w:tcPr>
          <w:p w14:paraId="2A9BF3C1" w14:textId="3A82B7AB" w:rsidR="0081448E" w:rsidRPr="005E4E1C" w:rsidRDefault="0081448E" w:rsidP="00473D00">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交番・駐在所</w:t>
            </w:r>
          </w:p>
        </w:tc>
      </w:tr>
      <w:tr w:rsidR="005E4E1C" w:rsidRPr="005E4E1C" w14:paraId="66C4BA10" w14:textId="77777777" w:rsidTr="001B4491">
        <w:trPr>
          <w:trHeight w:hRule="exact" w:val="397"/>
        </w:trPr>
        <w:tc>
          <w:tcPr>
            <w:tcW w:w="3422" w:type="dxa"/>
            <w:gridSpan w:val="2"/>
            <w:vMerge/>
          </w:tcPr>
          <w:p w14:paraId="0FCE05D1" w14:textId="77777777" w:rsidR="004D0ACA" w:rsidRPr="005E4E1C" w:rsidRDefault="004D0ACA" w:rsidP="00027FF8">
            <w:pPr>
              <w:rPr>
                <w:rFonts w:asciiTheme="majorEastAsia" w:eastAsiaTheme="majorEastAsia" w:hAnsiTheme="majorEastAsia"/>
                <w:sz w:val="18"/>
                <w:szCs w:val="18"/>
              </w:rPr>
            </w:pPr>
          </w:p>
        </w:tc>
        <w:tc>
          <w:tcPr>
            <w:tcW w:w="444" w:type="dxa"/>
            <w:vMerge/>
            <w:vAlign w:val="center"/>
          </w:tcPr>
          <w:p w14:paraId="6DC1DECB" w14:textId="77777777" w:rsidR="004D0ACA" w:rsidRPr="005E4E1C" w:rsidRDefault="004D0ACA" w:rsidP="00027FF8">
            <w:pPr>
              <w:jc w:val="center"/>
              <w:rPr>
                <w:rFonts w:asciiTheme="majorEastAsia" w:eastAsiaTheme="majorEastAsia" w:hAnsiTheme="majorEastAsia"/>
                <w:sz w:val="18"/>
                <w:szCs w:val="18"/>
              </w:rPr>
            </w:pPr>
          </w:p>
        </w:tc>
        <w:tc>
          <w:tcPr>
            <w:tcW w:w="1070" w:type="dxa"/>
            <w:vMerge/>
          </w:tcPr>
          <w:p w14:paraId="418CF09B" w14:textId="77777777" w:rsidR="004D0ACA" w:rsidRPr="005E4E1C" w:rsidRDefault="004D0ACA" w:rsidP="00027FF8">
            <w:pPr>
              <w:jc w:val="center"/>
              <w:rPr>
                <w:rFonts w:asciiTheme="majorEastAsia" w:eastAsiaTheme="majorEastAsia" w:hAnsiTheme="majorEastAsia"/>
                <w:sz w:val="18"/>
                <w:szCs w:val="18"/>
              </w:rPr>
            </w:pPr>
          </w:p>
        </w:tc>
        <w:tc>
          <w:tcPr>
            <w:tcW w:w="4845" w:type="dxa"/>
            <w:tcBorders>
              <w:top w:val="dotted" w:sz="4" w:space="0" w:color="auto"/>
              <w:bottom w:val="dotted" w:sz="4" w:space="0" w:color="auto"/>
              <w:right w:val="single" w:sz="4" w:space="0" w:color="auto"/>
            </w:tcBorders>
          </w:tcPr>
          <w:p w14:paraId="56F742A6" w14:textId="0E785984" w:rsidR="004D0ACA" w:rsidRPr="005E4E1C" w:rsidRDefault="00473D00" w:rsidP="00027FF8">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待機宿舎</w:t>
            </w:r>
          </w:p>
        </w:tc>
      </w:tr>
      <w:tr w:rsidR="005E4E1C" w:rsidRPr="005E4E1C" w14:paraId="23768CDF" w14:textId="77777777" w:rsidTr="001B4491">
        <w:trPr>
          <w:trHeight w:hRule="exact" w:val="397"/>
        </w:trPr>
        <w:tc>
          <w:tcPr>
            <w:tcW w:w="3422" w:type="dxa"/>
            <w:gridSpan w:val="2"/>
            <w:vMerge/>
          </w:tcPr>
          <w:p w14:paraId="2422D6E6" w14:textId="77777777" w:rsidR="004D0ACA" w:rsidRPr="005E4E1C" w:rsidRDefault="004D0ACA" w:rsidP="00027FF8">
            <w:pPr>
              <w:rPr>
                <w:rFonts w:asciiTheme="majorEastAsia" w:eastAsiaTheme="majorEastAsia" w:hAnsiTheme="majorEastAsia"/>
                <w:sz w:val="18"/>
                <w:szCs w:val="18"/>
              </w:rPr>
            </w:pPr>
          </w:p>
        </w:tc>
        <w:tc>
          <w:tcPr>
            <w:tcW w:w="444" w:type="dxa"/>
            <w:vMerge/>
            <w:vAlign w:val="center"/>
          </w:tcPr>
          <w:p w14:paraId="679AFC49" w14:textId="77777777" w:rsidR="004D0ACA" w:rsidRPr="005E4E1C" w:rsidRDefault="004D0ACA" w:rsidP="00027FF8">
            <w:pPr>
              <w:jc w:val="center"/>
              <w:rPr>
                <w:rFonts w:asciiTheme="majorEastAsia" w:eastAsiaTheme="majorEastAsia" w:hAnsiTheme="majorEastAsia"/>
                <w:sz w:val="18"/>
                <w:szCs w:val="18"/>
              </w:rPr>
            </w:pPr>
          </w:p>
        </w:tc>
        <w:tc>
          <w:tcPr>
            <w:tcW w:w="1070" w:type="dxa"/>
            <w:vAlign w:val="center"/>
          </w:tcPr>
          <w:p w14:paraId="3FCD6857" w14:textId="02612A8F" w:rsidR="004D0ACA" w:rsidRPr="005E4E1C" w:rsidRDefault="004D0ACA" w:rsidP="000F7087">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学校</w:t>
            </w:r>
          </w:p>
        </w:tc>
        <w:tc>
          <w:tcPr>
            <w:tcW w:w="4845" w:type="dxa"/>
            <w:tcBorders>
              <w:bottom w:val="dotted" w:sz="4" w:space="0" w:color="auto"/>
              <w:right w:val="single" w:sz="4" w:space="0" w:color="auto"/>
            </w:tcBorders>
            <w:vAlign w:val="center"/>
          </w:tcPr>
          <w:p w14:paraId="4628BA0E" w14:textId="4C65DB64" w:rsidR="004D0ACA" w:rsidRPr="005E4E1C" w:rsidRDefault="00675304" w:rsidP="00E8732A">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高等学校、支援学校</w:t>
            </w:r>
          </w:p>
        </w:tc>
      </w:tr>
      <w:tr w:rsidR="005E4E1C" w:rsidRPr="005E4E1C" w14:paraId="7B67A1B1" w14:textId="77777777" w:rsidTr="001B4491">
        <w:trPr>
          <w:trHeight w:hRule="exact" w:val="397"/>
        </w:trPr>
        <w:tc>
          <w:tcPr>
            <w:tcW w:w="3422" w:type="dxa"/>
            <w:gridSpan w:val="2"/>
            <w:vMerge/>
          </w:tcPr>
          <w:p w14:paraId="501F23C3" w14:textId="77777777" w:rsidR="004D0ACA" w:rsidRPr="005E4E1C" w:rsidRDefault="004D0ACA" w:rsidP="00027FF8">
            <w:pPr>
              <w:ind w:left="51"/>
              <w:rPr>
                <w:rFonts w:asciiTheme="majorEastAsia" w:eastAsiaTheme="majorEastAsia" w:hAnsiTheme="majorEastAsia"/>
                <w:sz w:val="18"/>
                <w:szCs w:val="18"/>
              </w:rPr>
            </w:pPr>
          </w:p>
        </w:tc>
        <w:tc>
          <w:tcPr>
            <w:tcW w:w="444" w:type="dxa"/>
            <w:vMerge/>
            <w:vAlign w:val="center"/>
          </w:tcPr>
          <w:p w14:paraId="55ABD1B2" w14:textId="77777777" w:rsidR="004D0ACA" w:rsidRPr="005E4E1C" w:rsidRDefault="004D0ACA" w:rsidP="00027FF8">
            <w:pPr>
              <w:jc w:val="center"/>
              <w:rPr>
                <w:rFonts w:asciiTheme="majorEastAsia" w:eastAsiaTheme="majorEastAsia" w:hAnsiTheme="majorEastAsia"/>
                <w:sz w:val="18"/>
                <w:szCs w:val="18"/>
              </w:rPr>
            </w:pPr>
          </w:p>
        </w:tc>
        <w:tc>
          <w:tcPr>
            <w:tcW w:w="1070" w:type="dxa"/>
            <w:tcBorders>
              <w:top w:val="single" w:sz="4" w:space="0" w:color="auto"/>
            </w:tcBorders>
            <w:vAlign w:val="center"/>
          </w:tcPr>
          <w:p w14:paraId="3B987C0C" w14:textId="6A0D2BE6" w:rsidR="004D0ACA" w:rsidRPr="005E4E1C" w:rsidRDefault="00A11C3B" w:rsidP="00A11C3B">
            <w:pPr>
              <w:jc w:val="center"/>
              <w:rPr>
                <w:rFonts w:asciiTheme="majorEastAsia" w:eastAsiaTheme="majorEastAsia" w:hAnsiTheme="majorEastAsia"/>
                <w:sz w:val="18"/>
                <w:szCs w:val="18"/>
              </w:rPr>
            </w:pPr>
            <w:r w:rsidRPr="005E4E1C">
              <w:rPr>
                <w:rFonts w:asciiTheme="majorEastAsia" w:eastAsiaTheme="majorEastAsia" w:hAnsiTheme="majorEastAsia" w:hint="eastAsia"/>
                <w:kern w:val="0"/>
                <w:sz w:val="18"/>
                <w:szCs w:val="18"/>
              </w:rPr>
              <w:t>本</w:t>
            </w:r>
            <w:r w:rsidR="009C061F" w:rsidRPr="005E4E1C">
              <w:rPr>
                <w:rFonts w:asciiTheme="majorEastAsia" w:eastAsiaTheme="majorEastAsia" w:hAnsiTheme="majorEastAsia" w:hint="eastAsia"/>
                <w:kern w:val="0"/>
                <w:sz w:val="18"/>
                <w:szCs w:val="18"/>
              </w:rPr>
              <w:t>庁舎</w:t>
            </w:r>
          </w:p>
        </w:tc>
        <w:tc>
          <w:tcPr>
            <w:tcW w:w="4845" w:type="dxa"/>
            <w:tcBorders>
              <w:top w:val="single" w:sz="4" w:space="0" w:color="auto"/>
              <w:bottom w:val="single" w:sz="4" w:space="0" w:color="auto"/>
              <w:right w:val="single" w:sz="4" w:space="0" w:color="auto"/>
            </w:tcBorders>
          </w:tcPr>
          <w:p w14:paraId="63DB9ECA" w14:textId="1408548C" w:rsidR="004D0ACA" w:rsidRPr="005E4E1C" w:rsidRDefault="005452AF" w:rsidP="00027FF8">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本館、別館、新別館、咲洲</w:t>
            </w:r>
            <w:r w:rsidR="00C93808" w:rsidRPr="005E4E1C">
              <w:rPr>
                <w:rFonts w:asciiTheme="majorEastAsia" w:eastAsiaTheme="majorEastAsia" w:hAnsiTheme="majorEastAsia" w:hint="eastAsia"/>
                <w:sz w:val="18"/>
                <w:szCs w:val="18"/>
              </w:rPr>
              <w:t>庁舎</w:t>
            </w:r>
            <w:r w:rsidRPr="005E4E1C">
              <w:rPr>
                <w:rFonts w:asciiTheme="majorEastAsia" w:eastAsiaTheme="majorEastAsia" w:hAnsiTheme="majorEastAsia" w:hint="eastAsia"/>
                <w:sz w:val="18"/>
                <w:szCs w:val="18"/>
              </w:rPr>
              <w:t>など</w:t>
            </w:r>
          </w:p>
        </w:tc>
      </w:tr>
      <w:tr w:rsidR="005E4E1C" w:rsidRPr="005E4E1C" w14:paraId="262A17B4" w14:textId="77777777" w:rsidTr="001B4491">
        <w:trPr>
          <w:trHeight w:hRule="exact" w:val="397"/>
        </w:trPr>
        <w:tc>
          <w:tcPr>
            <w:tcW w:w="3422" w:type="dxa"/>
            <w:gridSpan w:val="2"/>
            <w:vMerge/>
          </w:tcPr>
          <w:p w14:paraId="51B2FC3C" w14:textId="77777777" w:rsidR="00A11C3B" w:rsidRPr="005E4E1C" w:rsidRDefault="00A11C3B" w:rsidP="00027FF8">
            <w:pPr>
              <w:ind w:left="51"/>
              <w:rPr>
                <w:rFonts w:asciiTheme="majorEastAsia" w:eastAsiaTheme="majorEastAsia" w:hAnsiTheme="majorEastAsia"/>
                <w:sz w:val="18"/>
                <w:szCs w:val="18"/>
              </w:rPr>
            </w:pPr>
          </w:p>
        </w:tc>
        <w:tc>
          <w:tcPr>
            <w:tcW w:w="444" w:type="dxa"/>
            <w:vMerge/>
            <w:vAlign w:val="center"/>
          </w:tcPr>
          <w:p w14:paraId="5A836A3A" w14:textId="77777777" w:rsidR="00A11C3B" w:rsidRPr="005E4E1C" w:rsidRDefault="00A11C3B" w:rsidP="00027FF8">
            <w:pPr>
              <w:jc w:val="center"/>
              <w:rPr>
                <w:rFonts w:asciiTheme="majorEastAsia" w:eastAsiaTheme="majorEastAsia" w:hAnsiTheme="majorEastAsia"/>
                <w:sz w:val="18"/>
                <w:szCs w:val="18"/>
              </w:rPr>
            </w:pPr>
          </w:p>
        </w:tc>
        <w:tc>
          <w:tcPr>
            <w:tcW w:w="1070" w:type="dxa"/>
            <w:vMerge w:val="restart"/>
            <w:vAlign w:val="center"/>
          </w:tcPr>
          <w:p w14:paraId="7E8F2A81" w14:textId="2DA9AFE5" w:rsidR="00A11C3B" w:rsidRPr="005E4E1C" w:rsidRDefault="00A11C3B" w:rsidP="00A11C3B">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その他</w:t>
            </w:r>
          </w:p>
        </w:tc>
        <w:tc>
          <w:tcPr>
            <w:tcW w:w="4845" w:type="dxa"/>
            <w:tcBorders>
              <w:top w:val="single" w:sz="4" w:space="0" w:color="auto"/>
              <w:bottom w:val="dotted" w:sz="4" w:space="0" w:color="auto"/>
              <w:right w:val="single" w:sz="4" w:space="0" w:color="auto"/>
            </w:tcBorders>
          </w:tcPr>
          <w:p w14:paraId="555E853B" w14:textId="3B20BC03" w:rsidR="00A11C3B" w:rsidRPr="005E4E1C" w:rsidRDefault="005452AF" w:rsidP="000F7087">
            <w:pPr>
              <w:spacing w:line="200" w:lineRule="exact"/>
              <w:ind w:left="798" w:hangingChars="500" w:hanging="798"/>
              <w:rPr>
                <w:rFonts w:asciiTheme="majorEastAsia" w:eastAsiaTheme="majorEastAsia" w:hAnsiTheme="majorEastAsia"/>
                <w:sz w:val="16"/>
                <w:szCs w:val="16"/>
              </w:rPr>
            </w:pPr>
            <w:r w:rsidRPr="005E4E1C">
              <w:rPr>
                <w:rFonts w:asciiTheme="majorEastAsia" w:eastAsiaTheme="majorEastAsia" w:hAnsiTheme="majorEastAsia" w:hint="eastAsia"/>
                <w:sz w:val="16"/>
                <w:szCs w:val="16"/>
              </w:rPr>
              <w:t>公の施設（</w:t>
            </w:r>
            <w:r w:rsidR="00FE56A6" w:rsidRPr="005E4E1C">
              <w:rPr>
                <w:rFonts w:asciiTheme="majorEastAsia" w:eastAsiaTheme="majorEastAsia" w:hAnsiTheme="majorEastAsia" w:hint="eastAsia"/>
                <w:sz w:val="16"/>
                <w:szCs w:val="16"/>
              </w:rPr>
              <w:t>国際会議場</w:t>
            </w:r>
            <w:r w:rsidR="00CD5618" w:rsidRPr="005E4E1C">
              <w:rPr>
                <w:rFonts w:asciiTheme="majorEastAsia" w:eastAsiaTheme="majorEastAsia" w:hAnsiTheme="majorEastAsia" w:hint="eastAsia"/>
                <w:sz w:val="16"/>
                <w:szCs w:val="16"/>
              </w:rPr>
              <w:t>、砂川厚生福祉センター、</w:t>
            </w:r>
            <w:r w:rsidR="00257907" w:rsidRPr="005E4E1C">
              <w:rPr>
                <w:rFonts w:asciiTheme="majorEastAsia" w:eastAsiaTheme="majorEastAsia" w:hAnsiTheme="majorEastAsia" w:hint="eastAsia"/>
                <w:sz w:val="16"/>
                <w:szCs w:val="16"/>
              </w:rPr>
              <w:t>高等職業技術専門校</w:t>
            </w:r>
            <w:r w:rsidR="00CD5618" w:rsidRPr="005E4E1C">
              <w:rPr>
                <w:rFonts w:asciiTheme="majorEastAsia" w:eastAsiaTheme="majorEastAsia" w:hAnsiTheme="majorEastAsia" w:hint="eastAsia"/>
                <w:sz w:val="16"/>
                <w:szCs w:val="16"/>
              </w:rPr>
              <w:t>、花の文化園、中之島図書館</w:t>
            </w:r>
            <w:r w:rsidR="00A11C3B" w:rsidRPr="005E4E1C">
              <w:rPr>
                <w:rFonts w:asciiTheme="majorEastAsia" w:eastAsiaTheme="majorEastAsia" w:hAnsiTheme="majorEastAsia" w:hint="eastAsia"/>
                <w:sz w:val="16"/>
                <w:szCs w:val="16"/>
              </w:rPr>
              <w:t>など）</w:t>
            </w:r>
          </w:p>
        </w:tc>
      </w:tr>
      <w:tr w:rsidR="005E4E1C" w:rsidRPr="005E4E1C" w14:paraId="3FBE370D" w14:textId="77777777" w:rsidTr="001B4491">
        <w:trPr>
          <w:trHeight w:hRule="exact" w:val="397"/>
        </w:trPr>
        <w:tc>
          <w:tcPr>
            <w:tcW w:w="3422" w:type="dxa"/>
            <w:gridSpan w:val="2"/>
            <w:vMerge/>
          </w:tcPr>
          <w:p w14:paraId="37DC241D" w14:textId="77777777" w:rsidR="00A11C3B" w:rsidRPr="005E4E1C" w:rsidRDefault="00A11C3B" w:rsidP="00027FF8">
            <w:pPr>
              <w:ind w:left="51"/>
              <w:rPr>
                <w:rFonts w:asciiTheme="majorEastAsia" w:eastAsiaTheme="majorEastAsia" w:hAnsiTheme="majorEastAsia"/>
                <w:sz w:val="18"/>
                <w:szCs w:val="18"/>
              </w:rPr>
            </w:pPr>
          </w:p>
        </w:tc>
        <w:tc>
          <w:tcPr>
            <w:tcW w:w="444" w:type="dxa"/>
            <w:vMerge/>
            <w:tcBorders>
              <w:bottom w:val="nil"/>
            </w:tcBorders>
            <w:vAlign w:val="center"/>
          </w:tcPr>
          <w:p w14:paraId="13625091" w14:textId="77777777" w:rsidR="00A11C3B" w:rsidRPr="005E4E1C" w:rsidRDefault="00A11C3B" w:rsidP="00027FF8">
            <w:pPr>
              <w:jc w:val="center"/>
              <w:rPr>
                <w:rFonts w:asciiTheme="majorEastAsia" w:eastAsiaTheme="majorEastAsia" w:hAnsiTheme="majorEastAsia"/>
                <w:sz w:val="18"/>
                <w:szCs w:val="18"/>
              </w:rPr>
            </w:pPr>
          </w:p>
        </w:tc>
        <w:tc>
          <w:tcPr>
            <w:tcW w:w="1070" w:type="dxa"/>
            <w:vMerge/>
          </w:tcPr>
          <w:p w14:paraId="3DB990F6" w14:textId="77777777" w:rsidR="00A11C3B" w:rsidRPr="005E4E1C" w:rsidRDefault="00A11C3B" w:rsidP="00027FF8">
            <w:pPr>
              <w:jc w:val="center"/>
              <w:rPr>
                <w:rFonts w:asciiTheme="majorEastAsia" w:eastAsiaTheme="majorEastAsia" w:hAnsiTheme="majorEastAsia"/>
                <w:sz w:val="18"/>
                <w:szCs w:val="18"/>
              </w:rPr>
            </w:pPr>
          </w:p>
        </w:tc>
        <w:tc>
          <w:tcPr>
            <w:tcW w:w="4845" w:type="dxa"/>
            <w:tcBorders>
              <w:top w:val="dotted" w:sz="4" w:space="0" w:color="auto"/>
              <w:bottom w:val="dotted" w:sz="4" w:space="0" w:color="auto"/>
              <w:right w:val="single" w:sz="4" w:space="0" w:color="auto"/>
            </w:tcBorders>
          </w:tcPr>
          <w:p w14:paraId="12FAEF62" w14:textId="00C1A4DB" w:rsidR="00A11C3B" w:rsidRPr="005E4E1C" w:rsidRDefault="00257907" w:rsidP="00813F1C">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行政機関等</w:t>
            </w:r>
            <w:r w:rsidR="00A11C3B" w:rsidRPr="005E4E1C">
              <w:rPr>
                <w:rFonts w:asciiTheme="majorEastAsia" w:eastAsiaTheme="majorEastAsia" w:hAnsiTheme="majorEastAsia" w:hint="eastAsia"/>
                <w:sz w:val="18"/>
                <w:szCs w:val="18"/>
              </w:rPr>
              <w:t>（</w:t>
            </w:r>
            <w:r w:rsidRPr="005E4E1C">
              <w:rPr>
                <w:rFonts w:asciiTheme="majorEastAsia" w:eastAsiaTheme="majorEastAsia" w:hAnsiTheme="majorEastAsia" w:hint="eastAsia"/>
                <w:sz w:val="18"/>
                <w:szCs w:val="18"/>
              </w:rPr>
              <w:t>広域防災拠点、</w:t>
            </w:r>
            <w:r w:rsidR="00813F1C" w:rsidRPr="005E4E1C">
              <w:rPr>
                <w:rFonts w:asciiTheme="majorEastAsia" w:eastAsiaTheme="majorEastAsia" w:hAnsiTheme="majorEastAsia" w:hint="eastAsia"/>
                <w:sz w:val="18"/>
                <w:szCs w:val="18"/>
              </w:rPr>
              <w:t>府民センター、保健所など</w:t>
            </w:r>
            <w:r w:rsidR="00A11C3B" w:rsidRPr="005E4E1C">
              <w:rPr>
                <w:rFonts w:asciiTheme="majorEastAsia" w:eastAsiaTheme="majorEastAsia" w:hAnsiTheme="majorEastAsia" w:hint="eastAsia"/>
                <w:sz w:val="18"/>
                <w:szCs w:val="18"/>
              </w:rPr>
              <w:t>）</w:t>
            </w:r>
          </w:p>
        </w:tc>
      </w:tr>
      <w:tr w:rsidR="005E4E1C" w:rsidRPr="005E4E1C" w14:paraId="43189885" w14:textId="77777777" w:rsidTr="001B4491">
        <w:trPr>
          <w:trHeight w:hRule="exact" w:val="397"/>
        </w:trPr>
        <w:tc>
          <w:tcPr>
            <w:tcW w:w="3422" w:type="dxa"/>
            <w:gridSpan w:val="2"/>
            <w:vMerge/>
          </w:tcPr>
          <w:p w14:paraId="421E4C0D" w14:textId="77777777" w:rsidR="004D0ACA" w:rsidRPr="005E4E1C" w:rsidRDefault="004D0ACA" w:rsidP="00027FF8">
            <w:pPr>
              <w:ind w:left="51"/>
              <w:rPr>
                <w:rFonts w:asciiTheme="majorEastAsia" w:eastAsiaTheme="majorEastAsia" w:hAnsiTheme="majorEastAsia"/>
                <w:sz w:val="18"/>
                <w:szCs w:val="18"/>
              </w:rPr>
            </w:pPr>
          </w:p>
        </w:tc>
        <w:tc>
          <w:tcPr>
            <w:tcW w:w="444" w:type="dxa"/>
            <w:vMerge w:val="restart"/>
            <w:vAlign w:val="center"/>
          </w:tcPr>
          <w:p w14:paraId="1E9BE362" w14:textId="225B80DC" w:rsidR="004D0ACA" w:rsidRPr="005E4E1C" w:rsidRDefault="004D0ACA" w:rsidP="00C96109">
            <w:pPr>
              <w:widowControl/>
              <w:spacing w:line="240" w:lineRule="exact"/>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インフラ</w:t>
            </w:r>
          </w:p>
        </w:tc>
        <w:tc>
          <w:tcPr>
            <w:tcW w:w="1070" w:type="dxa"/>
            <w:tcBorders>
              <w:bottom w:val="dotted" w:sz="4" w:space="0" w:color="auto"/>
            </w:tcBorders>
          </w:tcPr>
          <w:p w14:paraId="5D6EE0F8" w14:textId="77777777" w:rsidR="004D0ACA" w:rsidRPr="005E4E1C" w:rsidRDefault="004D0ACA" w:rsidP="00027FF8">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道路施設</w:t>
            </w:r>
          </w:p>
        </w:tc>
        <w:tc>
          <w:tcPr>
            <w:tcW w:w="4845" w:type="dxa"/>
            <w:tcBorders>
              <w:bottom w:val="dotted" w:sz="4" w:space="0" w:color="auto"/>
              <w:right w:val="single" w:sz="4" w:space="0" w:color="auto"/>
            </w:tcBorders>
          </w:tcPr>
          <w:p w14:paraId="01B9770B" w14:textId="77777777" w:rsidR="004D0ACA" w:rsidRPr="005E4E1C" w:rsidRDefault="004D0ACA" w:rsidP="00027FF8">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道路・橋梁・トンネルなど</w:t>
            </w:r>
          </w:p>
        </w:tc>
      </w:tr>
      <w:tr w:rsidR="005E4E1C" w:rsidRPr="005E4E1C" w14:paraId="657A9038" w14:textId="77777777" w:rsidTr="001B4491">
        <w:trPr>
          <w:trHeight w:hRule="exact" w:val="397"/>
        </w:trPr>
        <w:tc>
          <w:tcPr>
            <w:tcW w:w="3422" w:type="dxa"/>
            <w:gridSpan w:val="2"/>
            <w:vMerge/>
          </w:tcPr>
          <w:p w14:paraId="219FF0A6" w14:textId="77777777" w:rsidR="004D0ACA" w:rsidRPr="005E4E1C" w:rsidRDefault="004D0ACA" w:rsidP="00027FF8">
            <w:pPr>
              <w:ind w:left="51"/>
              <w:rPr>
                <w:rFonts w:asciiTheme="majorEastAsia" w:eastAsiaTheme="majorEastAsia" w:hAnsiTheme="majorEastAsia"/>
                <w:sz w:val="18"/>
                <w:szCs w:val="18"/>
              </w:rPr>
            </w:pPr>
          </w:p>
        </w:tc>
        <w:tc>
          <w:tcPr>
            <w:tcW w:w="444" w:type="dxa"/>
            <w:vMerge/>
            <w:vAlign w:val="center"/>
          </w:tcPr>
          <w:p w14:paraId="0FDFE1FB" w14:textId="77777777" w:rsidR="004D0ACA" w:rsidRPr="005E4E1C" w:rsidRDefault="004D0ACA" w:rsidP="00027FF8">
            <w:pPr>
              <w:widowControl/>
              <w:jc w:val="center"/>
              <w:rPr>
                <w:rFonts w:asciiTheme="majorEastAsia" w:eastAsiaTheme="majorEastAsia" w:hAnsiTheme="majorEastAsia"/>
                <w:sz w:val="18"/>
                <w:szCs w:val="18"/>
              </w:rPr>
            </w:pPr>
          </w:p>
        </w:tc>
        <w:tc>
          <w:tcPr>
            <w:tcW w:w="1070" w:type="dxa"/>
            <w:tcBorders>
              <w:top w:val="dotted" w:sz="4" w:space="0" w:color="auto"/>
              <w:bottom w:val="dotted" w:sz="4" w:space="0" w:color="auto"/>
            </w:tcBorders>
          </w:tcPr>
          <w:p w14:paraId="1AED0D36" w14:textId="77777777" w:rsidR="004D0ACA" w:rsidRPr="005E4E1C" w:rsidRDefault="004D0ACA" w:rsidP="00027FF8">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河川施設</w:t>
            </w:r>
          </w:p>
        </w:tc>
        <w:tc>
          <w:tcPr>
            <w:tcW w:w="4845" w:type="dxa"/>
            <w:tcBorders>
              <w:top w:val="dotted" w:sz="4" w:space="0" w:color="auto"/>
              <w:bottom w:val="dotted" w:sz="4" w:space="0" w:color="auto"/>
              <w:right w:val="single" w:sz="4" w:space="0" w:color="auto"/>
            </w:tcBorders>
          </w:tcPr>
          <w:p w14:paraId="13209ED8" w14:textId="77777777" w:rsidR="004D0ACA" w:rsidRPr="005E4E1C" w:rsidRDefault="004D0ACA" w:rsidP="00027FF8">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護岸・堤防など</w:t>
            </w:r>
          </w:p>
        </w:tc>
      </w:tr>
      <w:tr w:rsidR="005E4E1C" w:rsidRPr="005E4E1C" w14:paraId="59BB65BB" w14:textId="77777777" w:rsidTr="001B4491">
        <w:trPr>
          <w:trHeight w:hRule="exact" w:val="397"/>
        </w:trPr>
        <w:tc>
          <w:tcPr>
            <w:tcW w:w="3422" w:type="dxa"/>
            <w:gridSpan w:val="2"/>
            <w:vMerge/>
          </w:tcPr>
          <w:p w14:paraId="29FBA6B0" w14:textId="77777777" w:rsidR="004D0ACA" w:rsidRPr="005E4E1C" w:rsidRDefault="004D0ACA" w:rsidP="00027FF8">
            <w:pPr>
              <w:ind w:left="51"/>
              <w:rPr>
                <w:rFonts w:asciiTheme="majorEastAsia" w:eastAsiaTheme="majorEastAsia" w:hAnsiTheme="majorEastAsia"/>
                <w:sz w:val="18"/>
                <w:szCs w:val="18"/>
              </w:rPr>
            </w:pPr>
          </w:p>
        </w:tc>
        <w:tc>
          <w:tcPr>
            <w:tcW w:w="444" w:type="dxa"/>
            <w:vMerge/>
            <w:vAlign w:val="center"/>
          </w:tcPr>
          <w:p w14:paraId="36366875" w14:textId="77777777" w:rsidR="004D0ACA" w:rsidRPr="005E4E1C" w:rsidRDefault="004D0ACA" w:rsidP="00027FF8">
            <w:pPr>
              <w:widowControl/>
              <w:jc w:val="center"/>
              <w:rPr>
                <w:rFonts w:asciiTheme="majorEastAsia" w:eastAsiaTheme="majorEastAsia" w:hAnsiTheme="majorEastAsia"/>
                <w:sz w:val="18"/>
                <w:szCs w:val="18"/>
              </w:rPr>
            </w:pPr>
          </w:p>
        </w:tc>
        <w:tc>
          <w:tcPr>
            <w:tcW w:w="1070" w:type="dxa"/>
            <w:tcBorders>
              <w:top w:val="dotted" w:sz="4" w:space="0" w:color="auto"/>
              <w:bottom w:val="dotted" w:sz="4" w:space="0" w:color="auto"/>
            </w:tcBorders>
          </w:tcPr>
          <w:p w14:paraId="60522505" w14:textId="77777777" w:rsidR="004D0ACA" w:rsidRPr="005E4E1C" w:rsidRDefault="004D0ACA" w:rsidP="00027FF8">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港湾施設</w:t>
            </w:r>
          </w:p>
        </w:tc>
        <w:tc>
          <w:tcPr>
            <w:tcW w:w="4845" w:type="dxa"/>
            <w:tcBorders>
              <w:top w:val="dotted" w:sz="4" w:space="0" w:color="auto"/>
              <w:bottom w:val="dotted" w:sz="4" w:space="0" w:color="auto"/>
              <w:right w:val="single" w:sz="4" w:space="0" w:color="auto"/>
            </w:tcBorders>
          </w:tcPr>
          <w:p w14:paraId="4A632CD3" w14:textId="46164E08" w:rsidR="004D0ACA" w:rsidRPr="005E4E1C" w:rsidRDefault="00697017" w:rsidP="00697017">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岸壁・物揚場など</w:t>
            </w:r>
          </w:p>
        </w:tc>
      </w:tr>
      <w:tr w:rsidR="005E4E1C" w:rsidRPr="005E4E1C" w14:paraId="0E65D93D" w14:textId="77777777" w:rsidTr="001B4491">
        <w:trPr>
          <w:trHeight w:hRule="exact" w:val="397"/>
        </w:trPr>
        <w:tc>
          <w:tcPr>
            <w:tcW w:w="3422" w:type="dxa"/>
            <w:gridSpan w:val="2"/>
            <w:vMerge/>
          </w:tcPr>
          <w:p w14:paraId="053A90ED" w14:textId="77777777" w:rsidR="004D0ACA" w:rsidRPr="005E4E1C" w:rsidRDefault="004D0ACA" w:rsidP="00027FF8">
            <w:pPr>
              <w:ind w:left="51"/>
              <w:rPr>
                <w:rFonts w:asciiTheme="majorEastAsia" w:eastAsiaTheme="majorEastAsia" w:hAnsiTheme="majorEastAsia"/>
                <w:sz w:val="18"/>
                <w:szCs w:val="18"/>
              </w:rPr>
            </w:pPr>
          </w:p>
        </w:tc>
        <w:tc>
          <w:tcPr>
            <w:tcW w:w="444" w:type="dxa"/>
            <w:vMerge/>
            <w:vAlign w:val="center"/>
          </w:tcPr>
          <w:p w14:paraId="32D68D58" w14:textId="77777777" w:rsidR="004D0ACA" w:rsidRPr="005E4E1C" w:rsidRDefault="004D0ACA" w:rsidP="00027FF8">
            <w:pPr>
              <w:widowControl/>
              <w:jc w:val="center"/>
              <w:rPr>
                <w:rFonts w:asciiTheme="majorEastAsia" w:eastAsiaTheme="majorEastAsia" w:hAnsiTheme="majorEastAsia"/>
                <w:sz w:val="18"/>
                <w:szCs w:val="18"/>
              </w:rPr>
            </w:pPr>
          </w:p>
        </w:tc>
        <w:tc>
          <w:tcPr>
            <w:tcW w:w="1070" w:type="dxa"/>
            <w:tcBorders>
              <w:top w:val="dotted" w:sz="4" w:space="0" w:color="auto"/>
              <w:bottom w:val="dotted" w:sz="4" w:space="0" w:color="auto"/>
            </w:tcBorders>
          </w:tcPr>
          <w:p w14:paraId="6BF93A1D" w14:textId="77777777" w:rsidR="004D0ACA" w:rsidRPr="005E4E1C" w:rsidRDefault="004D0ACA" w:rsidP="00027FF8">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公園施設</w:t>
            </w:r>
          </w:p>
        </w:tc>
        <w:tc>
          <w:tcPr>
            <w:tcW w:w="4845" w:type="dxa"/>
            <w:tcBorders>
              <w:top w:val="dotted" w:sz="4" w:space="0" w:color="auto"/>
              <w:bottom w:val="dotted" w:sz="4" w:space="0" w:color="auto"/>
              <w:right w:val="single" w:sz="4" w:space="0" w:color="auto"/>
            </w:tcBorders>
          </w:tcPr>
          <w:p w14:paraId="53375FDF" w14:textId="77777777" w:rsidR="004D0ACA" w:rsidRPr="005E4E1C" w:rsidRDefault="004D0ACA" w:rsidP="00027FF8">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公園・プール・遊具など</w:t>
            </w:r>
          </w:p>
        </w:tc>
      </w:tr>
      <w:tr w:rsidR="005E4E1C" w:rsidRPr="005E4E1C" w14:paraId="2FA42CAD" w14:textId="77777777" w:rsidTr="001B4491">
        <w:trPr>
          <w:trHeight w:hRule="exact" w:val="397"/>
        </w:trPr>
        <w:tc>
          <w:tcPr>
            <w:tcW w:w="3422" w:type="dxa"/>
            <w:gridSpan w:val="2"/>
            <w:vMerge/>
          </w:tcPr>
          <w:p w14:paraId="0A0B9020" w14:textId="77777777" w:rsidR="00E346C7" w:rsidRPr="005E4E1C" w:rsidRDefault="00E346C7" w:rsidP="00027FF8">
            <w:pPr>
              <w:ind w:left="51"/>
              <w:rPr>
                <w:rFonts w:asciiTheme="majorEastAsia" w:eastAsiaTheme="majorEastAsia" w:hAnsiTheme="majorEastAsia"/>
                <w:sz w:val="18"/>
                <w:szCs w:val="18"/>
              </w:rPr>
            </w:pPr>
          </w:p>
        </w:tc>
        <w:tc>
          <w:tcPr>
            <w:tcW w:w="444" w:type="dxa"/>
            <w:vMerge/>
            <w:vAlign w:val="center"/>
          </w:tcPr>
          <w:p w14:paraId="78A4BF83" w14:textId="77777777" w:rsidR="00E346C7" w:rsidRPr="005E4E1C" w:rsidRDefault="00E346C7" w:rsidP="00027FF8">
            <w:pPr>
              <w:widowControl/>
              <w:jc w:val="center"/>
              <w:rPr>
                <w:rFonts w:asciiTheme="majorEastAsia" w:eastAsiaTheme="majorEastAsia" w:hAnsiTheme="majorEastAsia"/>
                <w:sz w:val="18"/>
                <w:szCs w:val="18"/>
              </w:rPr>
            </w:pPr>
          </w:p>
        </w:tc>
        <w:tc>
          <w:tcPr>
            <w:tcW w:w="1070" w:type="dxa"/>
            <w:tcBorders>
              <w:top w:val="dotted" w:sz="4" w:space="0" w:color="auto"/>
              <w:bottom w:val="dotted" w:sz="4" w:space="0" w:color="auto"/>
            </w:tcBorders>
          </w:tcPr>
          <w:p w14:paraId="63540504" w14:textId="4AF3AF68" w:rsidR="00E346C7" w:rsidRPr="005E4E1C" w:rsidRDefault="00E346C7" w:rsidP="00027FF8">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治山施設</w:t>
            </w:r>
          </w:p>
        </w:tc>
        <w:tc>
          <w:tcPr>
            <w:tcW w:w="4845" w:type="dxa"/>
            <w:tcBorders>
              <w:top w:val="dotted" w:sz="4" w:space="0" w:color="auto"/>
              <w:bottom w:val="dotted" w:sz="4" w:space="0" w:color="auto"/>
              <w:right w:val="single" w:sz="4" w:space="0" w:color="auto"/>
            </w:tcBorders>
          </w:tcPr>
          <w:p w14:paraId="2951512E" w14:textId="2E54682D" w:rsidR="00E346C7" w:rsidRPr="005E4E1C" w:rsidRDefault="00133DD7" w:rsidP="00027FF8">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治山ダム・落石防止よう壁など</w:t>
            </w:r>
          </w:p>
        </w:tc>
      </w:tr>
      <w:tr w:rsidR="005E4E1C" w:rsidRPr="005E4E1C" w14:paraId="2D27BE23" w14:textId="77777777" w:rsidTr="001B4491">
        <w:trPr>
          <w:trHeight w:hRule="exact" w:val="397"/>
        </w:trPr>
        <w:tc>
          <w:tcPr>
            <w:tcW w:w="3422" w:type="dxa"/>
            <w:gridSpan w:val="2"/>
            <w:vMerge/>
          </w:tcPr>
          <w:p w14:paraId="4852AFF4" w14:textId="77777777" w:rsidR="0005086B" w:rsidRPr="005E4E1C" w:rsidRDefault="0005086B" w:rsidP="00027FF8">
            <w:pPr>
              <w:ind w:left="51"/>
              <w:rPr>
                <w:rFonts w:asciiTheme="majorEastAsia" w:eastAsiaTheme="majorEastAsia" w:hAnsiTheme="majorEastAsia"/>
                <w:sz w:val="18"/>
                <w:szCs w:val="18"/>
              </w:rPr>
            </w:pPr>
          </w:p>
        </w:tc>
        <w:tc>
          <w:tcPr>
            <w:tcW w:w="444" w:type="dxa"/>
            <w:vMerge/>
            <w:vAlign w:val="center"/>
          </w:tcPr>
          <w:p w14:paraId="27350BF1" w14:textId="77777777" w:rsidR="0005086B" w:rsidRPr="005E4E1C" w:rsidRDefault="0005086B" w:rsidP="00027FF8">
            <w:pPr>
              <w:widowControl/>
              <w:jc w:val="center"/>
              <w:rPr>
                <w:rFonts w:asciiTheme="majorEastAsia" w:eastAsiaTheme="majorEastAsia" w:hAnsiTheme="majorEastAsia"/>
                <w:sz w:val="18"/>
                <w:szCs w:val="18"/>
              </w:rPr>
            </w:pPr>
          </w:p>
        </w:tc>
        <w:tc>
          <w:tcPr>
            <w:tcW w:w="1070" w:type="dxa"/>
            <w:tcBorders>
              <w:top w:val="dotted" w:sz="4" w:space="0" w:color="auto"/>
              <w:bottom w:val="dotted" w:sz="4" w:space="0" w:color="auto"/>
            </w:tcBorders>
          </w:tcPr>
          <w:p w14:paraId="3917F065" w14:textId="4E782665" w:rsidR="0005086B" w:rsidRPr="005E4E1C" w:rsidRDefault="0005086B" w:rsidP="00C96109">
            <w:pPr>
              <w:ind w:leftChars="-64" w:left="17" w:rightChars="-48" w:right="-101" w:hangingChars="84" w:hanging="151"/>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自然公園施設</w:t>
            </w:r>
          </w:p>
        </w:tc>
        <w:tc>
          <w:tcPr>
            <w:tcW w:w="4845" w:type="dxa"/>
            <w:tcBorders>
              <w:top w:val="dotted" w:sz="4" w:space="0" w:color="auto"/>
              <w:bottom w:val="dotted" w:sz="4" w:space="0" w:color="auto"/>
              <w:right w:val="single" w:sz="4" w:space="0" w:color="auto"/>
            </w:tcBorders>
          </w:tcPr>
          <w:p w14:paraId="666E3658" w14:textId="7265C5A8" w:rsidR="0005086B" w:rsidRPr="005E4E1C" w:rsidRDefault="0005086B" w:rsidP="00027FF8">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自然公園・遊具など</w:t>
            </w:r>
          </w:p>
        </w:tc>
      </w:tr>
      <w:tr w:rsidR="005E4E1C" w:rsidRPr="005E4E1C" w14:paraId="6EBC8495" w14:textId="77777777" w:rsidTr="001B4491">
        <w:trPr>
          <w:trHeight w:hRule="exact" w:val="397"/>
        </w:trPr>
        <w:tc>
          <w:tcPr>
            <w:tcW w:w="3422" w:type="dxa"/>
            <w:gridSpan w:val="2"/>
            <w:vMerge/>
          </w:tcPr>
          <w:p w14:paraId="6DC5CDC6" w14:textId="77777777" w:rsidR="00E346C7" w:rsidRPr="005E4E1C" w:rsidRDefault="00E346C7" w:rsidP="00027FF8">
            <w:pPr>
              <w:ind w:left="51"/>
              <w:rPr>
                <w:rFonts w:asciiTheme="majorEastAsia" w:eastAsiaTheme="majorEastAsia" w:hAnsiTheme="majorEastAsia"/>
                <w:sz w:val="18"/>
                <w:szCs w:val="18"/>
              </w:rPr>
            </w:pPr>
          </w:p>
        </w:tc>
        <w:tc>
          <w:tcPr>
            <w:tcW w:w="444" w:type="dxa"/>
            <w:vMerge/>
            <w:vAlign w:val="center"/>
          </w:tcPr>
          <w:p w14:paraId="58741EE9" w14:textId="77777777" w:rsidR="00E346C7" w:rsidRPr="005E4E1C" w:rsidRDefault="00E346C7" w:rsidP="00027FF8">
            <w:pPr>
              <w:widowControl/>
              <w:jc w:val="center"/>
              <w:rPr>
                <w:rFonts w:asciiTheme="majorEastAsia" w:eastAsiaTheme="majorEastAsia" w:hAnsiTheme="majorEastAsia"/>
                <w:sz w:val="18"/>
                <w:szCs w:val="18"/>
              </w:rPr>
            </w:pPr>
          </w:p>
        </w:tc>
        <w:tc>
          <w:tcPr>
            <w:tcW w:w="1070" w:type="dxa"/>
            <w:tcBorders>
              <w:top w:val="dotted" w:sz="4" w:space="0" w:color="auto"/>
              <w:bottom w:val="dotted" w:sz="4" w:space="0" w:color="auto"/>
            </w:tcBorders>
          </w:tcPr>
          <w:p w14:paraId="79D2C5C1" w14:textId="78243D5C" w:rsidR="00E346C7" w:rsidRPr="005E4E1C" w:rsidRDefault="0005086B" w:rsidP="00C96109">
            <w:pPr>
              <w:ind w:leftChars="-64" w:left="-133" w:rightChars="-48" w:right="-101" w:hanging="1"/>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埋立処分地</w:t>
            </w:r>
          </w:p>
        </w:tc>
        <w:tc>
          <w:tcPr>
            <w:tcW w:w="4845" w:type="dxa"/>
            <w:tcBorders>
              <w:top w:val="dotted" w:sz="4" w:space="0" w:color="auto"/>
              <w:bottom w:val="dotted" w:sz="4" w:space="0" w:color="auto"/>
              <w:right w:val="single" w:sz="4" w:space="0" w:color="auto"/>
            </w:tcBorders>
          </w:tcPr>
          <w:p w14:paraId="25F979A5" w14:textId="47905202" w:rsidR="00E346C7" w:rsidRPr="005E4E1C" w:rsidRDefault="0005086B" w:rsidP="0005086B">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護岸</w:t>
            </w:r>
            <w:r w:rsidR="00133DD7" w:rsidRPr="005E4E1C">
              <w:rPr>
                <w:rFonts w:asciiTheme="majorEastAsia" w:eastAsiaTheme="majorEastAsia" w:hAnsiTheme="majorEastAsia" w:hint="eastAsia"/>
                <w:sz w:val="18"/>
                <w:szCs w:val="18"/>
              </w:rPr>
              <w:t>・</w:t>
            </w:r>
            <w:r w:rsidRPr="005E4E1C">
              <w:rPr>
                <w:rFonts w:asciiTheme="majorEastAsia" w:eastAsiaTheme="majorEastAsia" w:hAnsiTheme="majorEastAsia" w:hint="eastAsia"/>
                <w:sz w:val="18"/>
                <w:szCs w:val="18"/>
              </w:rPr>
              <w:t>管理施設</w:t>
            </w:r>
            <w:r w:rsidR="00133DD7" w:rsidRPr="005E4E1C">
              <w:rPr>
                <w:rFonts w:asciiTheme="majorEastAsia" w:eastAsiaTheme="majorEastAsia" w:hAnsiTheme="majorEastAsia" w:hint="eastAsia"/>
                <w:sz w:val="18"/>
                <w:szCs w:val="18"/>
              </w:rPr>
              <w:t>など</w:t>
            </w:r>
          </w:p>
        </w:tc>
      </w:tr>
      <w:tr w:rsidR="005E4E1C" w:rsidRPr="005E4E1C" w14:paraId="468373CE" w14:textId="77777777" w:rsidTr="001B4491">
        <w:trPr>
          <w:trHeight w:hRule="exact" w:val="397"/>
        </w:trPr>
        <w:tc>
          <w:tcPr>
            <w:tcW w:w="3422" w:type="dxa"/>
            <w:gridSpan w:val="2"/>
            <w:vMerge/>
          </w:tcPr>
          <w:p w14:paraId="51373992" w14:textId="77777777" w:rsidR="00E346C7" w:rsidRPr="005E4E1C" w:rsidRDefault="00E346C7" w:rsidP="00027FF8">
            <w:pPr>
              <w:ind w:left="51"/>
              <w:rPr>
                <w:rFonts w:asciiTheme="majorEastAsia" w:eastAsiaTheme="majorEastAsia" w:hAnsiTheme="majorEastAsia"/>
                <w:sz w:val="18"/>
                <w:szCs w:val="18"/>
              </w:rPr>
            </w:pPr>
          </w:p>
        </w:tc>
        <w:tc>
          <w:tcPr>
            <w:tcW w:w="444" w:type="dxa"/>
            <w:vMerge/>
            <w:vAlign w:val="center"/>
          </w:tcPr>
          <w:p w14:paraId="4EA8702D" w14:textId="77777777" w:rsidR="00E346C7" w:rsidRPr="005E4E1C" w:rsidRDefault="00E346C7" w:rsidP="00027FF8">
            <w:pPr>
              <w:widowControl/>
              <w:jc w:val="center"/>
              <w:rPr>
                <w:rFonts w:asciiTheme="majorEastAsia" w:eastAsiaTheme="majorEastAsia" w:hAnsiTheme="majorEastAsia"/>
                <w:sz w:val="18"/>
                <w:szCs w:val="18"/>
              </w:rPr>
            </w:pPr>
          </w:p>
        </w:tc>
        <w:tc>
          <w:tcPr>
            <w:tcW w:w="1070" w:type="dxa"/>
            <w:tcBorders>
              <w:top w:val="dotted" w:sz="4" w:space="0" w:color="auto"/>
              <w:bottom w:val="dotted" w:sz="4" w:space="0" w:color="auto"/>
            </w:tcBorders>
          </w:tcPr>
          <w:p w14:paraId="2EE45BE5" w14:textId="2FB2F18F" w:rsidR="00E346C7" w:rsidRPr="005E4E1C" w:rsidRDefault="00E346C7" w:rsidP="00027FF8">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農業施設</w:t>
            </w:r>
          </w:p>
        </w:tc>
        <w:tc>
          <w:tcPr>
            <w:tcW w:w="4845" w:type="dxa"/>
            <w:tcBorders>
              <w:top w:val="dotted" w:sz="4" w:space="0" w:color="auto"/>
              <w:bottom w:val="dotted" w:sz="4" w:space="0" w:color="auto"/>
              <w:right w:val="single" w:sz="4" w:space="0" w:color="auto"/>
            </w:tcBorders>
          </w:tcPr>
          <w:p w14:paraId="09A6291A" w14:textId="5B8D7496" w:rsidR="00E346C7" w:rsidRPr="005E4E1C" w:rsidRDefault="00133DD7" w:rsidP="00027FF8">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農道・橋梁・ため池</w:t>
            </w:r>
            <w:r w:rsidR="008D46B7" w:rsidRPr="005E4E1C">
              <w:rPr>
                <w:rFonts w:asciiTheme="majorEastAsia" w:eastAsiaTheme="majorEastAsia" w:hAnsiTheme="majorEastAsia" w:hint="eastAsia"/>
                <w:sz w:val="18"/>
                <w:szCs w:val="18"/>
              </w:rPr>
              <w:t>・農業公園</w:t>
            </w:r>
            <w:r w:rsidRPr="005E4E1C">
              <w:rPr>
                <w:rFonts w:asciiTheme="majorEastAsia" w:eastAsiaTheme="majorEastAsia" w:hAnsiTheme="majorEastAsia" w:hint="eastAsia"/>
                <w:sz w:val="18"/>
                <w:szCs w:val="18"/>
              </w:rPr>
              <w:t>など</w:t>
            </w:r>
          </w:p>
        </w:tc>
      </w:tr>
      <w:tr w:rsidR="005E4E1C" w:rsidRPr="005E4E1C" w14:paraId="321E879A" w14:textId="77777777" w:rsidTr="001B4491">
        <w:trPr>
          <w:trHeight w:hRule="exact" w:val="397"/>
        </w:trPr>
        <w:tc>
          <w:tcPr>
            <w:tcW w:w="3422" w:type="dxa"/>
            <w:gridSpan w:val="2"/>
            <w:vMerge/>
          </w:tcPr>
          <w:p w14:paraId="60812092" w14:textId="77777777" w:rsidR="004D0ACA" w:rsidRPr="005E4E1C" w:rsidRDefault="004D0ACA" w:rsidP="00027FF8">
            <w:pPr>
              <w:ind w:left="51"/>
              <w:rPr>
                <w:rFonts w:asciiTheme="majorEastAsia" w:eastAsiaTheme="majorEastAsia" w:hAnsiTheme="majorEastAsia"/>
                <w:sz w:val="18"/>
                <w:szCs w:val="18"/>
              </w:rPr>
            </w:pPr>
          </w:p>
        </w:tc>
        <w:tc>
          <w:tcPr>
            <w:tcW w:w="444" w:type="dxa"/>
            <w:vMerge/>
            <w:vAlign w:val="center"/>
          </w:tcPr>
          <w:p w14:paraId="54CB65D1" w14:textId="77777777" w:rsidR="004D0ACA" w:rsidRPr="005E4E1C" w:rsidRDefault="004D0ACA" w:rsidP="00027FF8">
            <w:pPr>
              <w:widowControl/>
              <w:jc w:val="center"/>
              <w:rPr>
                <w:rFonts w:asciiTheme="majorEastAsia" w:eastAsiaTheme="majorEastAsia" w:hAnsiTheme="majorEastAsia"/>
                <w:sz w:val="18"/>
                <w:szCs w:val="18"/>
              </w:rPr>
            </w:pPr>
          </w:p>
        </w:tc>
        <w:tc>
          <w:tcPr>
            <w:tcW w:w="1070" w:type="dxa"/>
            <w:tcBorders>
              <w:top w:val="dotted" w:sz="4" w:space="0" w:color="auto"/>
              <w:bottom w:val="dotted" w:sz="4" w:space="0" w:color="auto"/>
            </w:tcBorders>
          </w:tcPr>
          <w:p w14:paraId="1A0DE888" w14:textId="06A6EACD" w:rsidR="004D0ACA" w:rsidRPr="005E4E1C" w:rsidRDefault="00E346C7" w:rsidP="0005086B">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漁港施設</w:t>
            </w:r>
          </w:p>
        </w:tc>
        <w:tc>
          <w:tcPr>
            <w:tcW w:w="4845" w:type="dxa"/>
            <w:tcBorders>
              <w:top w:val="dotted" w:sz="4" w:space="0" w:color="auto"/>
              <w:bottom w:val="dotted" w:sz="4" w:space="0" w:color="auto"/>
              <w:right w:val="single" w:sz="4" w:space="0" w:color="auto"/>
            </w:tcBorders>
          </w:tcPr>
          <w:p w14:paraId="229E6893" w14:textId="1D1A16DC" w:rsidR="004D0ACA" w:rsidRPr="005E4E1C" w:rsidRDefault="00133DD7" w:rsidP="0005086B">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漁港・</w:t>
            </w:r>
            <w:r w:rsidR="0005086B" w:rsidRPr="005E4E1C">
              <w:rPr>
                <w:rFonts w:asciiTheme="majorEastAsia" w:eastAsiaTheme="majorEastAsia" w:hAnsiTheme="majorEastAsia" w:hint="eastAsia"/>
                <w:sz w:val="18"/>
                <w:szCs w:val="18"/>
              </w:rPr>
              <w:t>排水機場</w:t>
            </w:r>
            <w:r w:rsidRPr="005E4E1C">
              <w:rPr>
                <w:rFonts w:asciiTheme="majorEastAsia" w:eastAsiaTheme="majorEastAsia" w:hAnsiTheme="majorEastAsia" w:hint="eastAsia"/>
                <w:sz w:val="18"/>
                <w:szCs w:val="18"/>
              </w:rPr>
              <w:t>など</w:t>
            </w:r>
          </w:p>
        </w:tc>
      </w:tr>
      <w:tr w:rsidR="005E4E1C" w:rsidRPr="005E4E1C" w14:paraId="2C8569FE" w14:textId="77777777" w:rsidTr="001B4491">
        <w:trPr>
          <w:trHeight w:hRule="exact" w:val="397"/>
        </w:trPr>
        <w:tc>
          <w:tcPr>
            <w:tcW w:w="3422" w:type="dxa"/>
            <w:gridSpan w:val="2"/>
            <w:vMerge/>
          </w:tcPr>
          <w:p w14:paraId="15E0FA20" w14:textId="77777777" w:rsidR="004D0ACA" w:rsidRPr="005E4E1C" w:rsidRDefault="004D0ACA" w:rsidP="00027FF8">
            <w:pPr>
              <w:ind w:left="51"/>
              <w:rPr>
                <w:rFonts w:asciiTheme="majorEastAsia" w:eastAsiaTheme="majorEastAsia" w:hAnsiTheme="majorEastAsia"/>
                <w:sz w:val="18"/>
                <w:szCs w:val="18"/>
              </w:rPr>
            </w:pPr>
          </w:p>
        </w:tc>
        <w:tc>
          <w:tcPr>
            <w:tcW w:w="444" w:type="dxa"/>
            <w:vMerge/>
            <w:vAlign w:val="center"/>
          </w:tcPr>
          <w:p w14:paraId="72E8488E" w14:textId="77777777" w:rsidR="004D0ACA" w:rsidRPr="005E4E1C" w:rsidRDefault="004D0ACA" w:rsidP="00027FF8">
            <w:pPr>
              <w:widowControl/>
              <w:jc w:val="center"/>
              <w:rPr>
                <w:rFonts w:asciiTheme="majorEastAsia" w:eastAsiaTheme="majorEastAsia" w:hAnsiTheme="majorEastAsia"/>
                <w:sz w:val="18"/>
                <w:szCs w:val="18"/>
              </w:rPr>
            </w:pPr>
          </w:p>
        </w:tc>
        <w:tc>
          <w:tcPr>
            <w:tcW w:w="1070" w:type="dxa"/>
            <w:tcBorders>
              <w:top w:val="dotted" w:sz="4" w:space="0" w:color="auto"/>
            </w:tcBorders>
          </w:tcPr>
          <w:p w14:paraId="543472DC" w14:textId="190C505F" w:rsidR="004D0ACA" w:rsidRPr="005E4E1C" w:rsidRDefault="00A11C3B" w:rsidP="00027FF8">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警察施設</w:t>
            </w:r>
          </w:p>
        </w:tc>
        <w:tc>
          <w:tcPr>
            <w:tcW w:w="4845" w:type="dxa"/>
            <w:tcBorders>
              <w:top w:val="dotted" w:sz="4" w:space="0" w:color="auto"/>
              <w:right w:val="single" w:sz="4" w:space="0" w:color="auto"/>
            </w:tcBorders>
          </w:tcPr>
          <w:p w14:paraId="7B2744C0" w14:textId="38BEC532" w:rsidR="004D0ACA" w:rsidRPr="005E4E1C" w:rsidRDefault="004D0ACA" w:rsidP="00027FF8">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交通安全施設</w:t>
            </w:r>
          </w:p>
        </w:tc>
      </w:tr>
      <w:tr w:rsidR="005E4E1C" w:rsidRPr="005E4E1C" w14:paraId="6FBE7944" w14:textId="77777777" w:rsidTr="001B4491">
        <w:trPr>
          <w:trHeight w:hRule="exact" w:val="397"/>
        </w:trPr>
        <w:tc>
          <w:tcPr>
            <w:tcW w:w="746" w:type="dxa"/>
            <w:vMerge w:val="restart"/>
            <w:vAlign w:val="center"/>
          </w:tcPr>
          <w:p w14:paraId="439A57DC" w14:textId="77777777" w:rsidR="001B4491" w:rsidRPr="005E4E1C" w:rsidRDefault="00004111" w:rsidP="001B4491">
            <w:pPr>
              <w:ind w:left="51"/>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特別</w:t>
            </w:r>
          </w:p>
          <w:p w14:paraId="649C7BA5" w14:textId="03B4A13D" w:rsidR="00004111" w:rsidRPr="005E4E1C" w:rsidRDefault="00004111" w:rsidP="001B4491">
            <w:pPr>
              <w:ind w:left="51"/>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会計</w:t>
            </w:r>
          </w:p>
        </w:tc>
        <w:tc>
          <w:tcPr>
            <w:tcW w:w="2676" w:type="dxa"/>
            <w:tcBorders>
              <w:bottom w:val="dotted" w:sz="4" w:space="0" w:color="auto"/>
            </w:tcBorders>
            <w:vAlign w:val="center"/>
          </w:tcPr>
          <w:p w14:paraId="62404EC4" w14:textId="77777777" w:rsidR="00004111" w:rsidRPr="005E4E1C" w:rsidRDefault="00004111" w:rsidP="00027FF8">
            <w:pPr>
              <w:rPr>
                <w:rFonts w:asciiTheme="majorEastAsia" w:eastAsiaTheme="majorEastAsia" w:hAnsiTheme="majorEastAsia"/>
                <w:sz w:val="18"/>
                <w:szCs w:val="18"/>
              </w:rPr>
            </w:pPr>
            <w:r w:rsidRPr="005E4E1C">
              <w:rPr>
                <w:rFonts w:asciiTheme="majorEastAsia" w:eastAsiaTheme="majorEastAsia" w:hAnsiTheme="majorEastAsia" w:hint="eastAsia"/>
                <w:kern w:val="0"/>
                <w:sz w:val="18"/>
                <w:szCs w:val="18"/>
              </w:rPr>
              <w:t>大阪府営住宅事業</w:t>
            </w:r>
          </w:p>
        </w:tc>
        <w:tc>
          <w:tcPr>
            <w:tcW w:w="444" w:type="dxa"/>
            <w:vMerge w:val="restart"/>
            <w:vAlign w:val="center"/>
          </w:tcPr>
          <w:p w14:paraId="12D0D26A" w14:textId="06DF7E80" w:rsidR="00004111" w:rsidRPr="005E4E1C" w:rsidRDefault="00004111" w:rsidP="00C96109">
            <w:pPr>
              <w:spacing w:line="240" w:lineRule="exact"/>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建</w:t>
            </w:r>
            <w:r w:rsidR="00A11C3B" w:rsidRPr="005E4E1C">
              <w:rPr>
                <w:rFonts w:asciiTheme="majorEastAsia" w:eastAsiaTheme="majorEastAsia" w:hAnsiTheme="majorEastAsia" w:hint="eastAsia"/>
                <w:sz w:val="18"/>
                <w:szCs w:val="18"/>
              </w:rPr>
              <w:t>物</w:t>
            </w:r>
          </w:p>
        </w:tc>
        <w:tc>
          <w:tcPr>
            <w:tcW w:w="1070" w:type="dxa"/>
            <w:tcBorders>
              <w:bottom w:val="dotted" w:sz="4" w:space="0" w:color="auto"/>
            </w:tcBorders>
            <w:vAlign w:val="center"/>
          </w:tcPr>
          <w:p w14:paraId="7024E9F2" w14:textId="66762900" w:rsidR="00004111" w:rsidRPr="005E4E1C" w:rsidRDefault="007B1B70" w:rsidP="00A11C3B">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府</w:t>
            </w:r>
            <w:r w:rsidR="00A11C3B" w:rsidRPr="005E4E1C">
              <w:rPr>
                <w:rFonts w:asciiTheme="majorEastAsia" w:eastAsiaTheme="majorEastAsia" w:hAnsiTheme="majorEastAsia" w:hint="eastAsia"/>
                <w:sz w:val="18"/>
                <w:szCs w:val="18"/>
              </w:rPr>
              <w:t>営</w:t>
            </w:r>
            <w:r w:rsidR="00004111" w:rsidRPr="005E4E1C">
              <w:rPr>
                <w:rFonts w:asciiTheme="majorEastAsia" w:eastAsiaTheme="majorEastAsia" w:hAnsiTheme="majorEastAsia" w:hint="eastAsia"/>
                <w:sz w:val="18"/>
                <w:szCs w:val="18"/>
              </w:rPr>
              <w:t>住宅</w:t>
            </w:r>
          </w:p>
        </w:tc>
        <w:tc>
          <w:tcPr>
            <w:tcW w:w="4845" w:type="dxa"/>
            <w:tcBorders>
              <w:bottom w:val="dotted" w:sz="4" w:space="0" w:color="auto"/>
              <w:right w:val="single" w:sz="4" w:space="0" w:color="auto"/>
            </w:tcBorders>
            <w:vAlign w:val="center"/>
          </w:tcPr>
          <w:p w14:paraId="532FE704" w14:textId="77777777" w:rsidR="00004111" w:rsidRPr="005E4E1C" w:rsidRDefault="00004111" w:rsidP="00027FF8">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府営住宅</w:t>
            </w:r>
          </w:p>
        </w:tc>
      </w:tr>
      <w:tr w:rsidR="005E4E1C" w:rsidRPr="005E4E1C" w14:paraId="2C2CDC6A" w14:textId="77777777" w:rsidTr="001B4491">
        <w:trPr>
          <w:trHeight w:hRule="exact" w:val="397"/>
        </w:trPr>
        <w:tc>
          <w:tcPr>
            <w:tcW w:w="746" w:type="dxa"/>
            <w:vMerge/>
            <w:vAlign w:val="center"/>
          </w:tcPr>
          <w:p w14:paraId="793F065C" w14:textId="77777777" w:rsidR="00004111" w:rsidRPr="005E4E1C" w:rsidRDefault="00004111" w:rsidP="001B4491">
            <w:pPr>
              <w:ind w:left="51"/>
              <w:jc w:val="center"/>
              <w:rPr>
                <w:rFonts w:asciiTheme="majorEastAsia" w:eastAsiaTheme="majorEastAsia" w:hAnsiTheme="majorEastAsia"/>
                <w:sz w:val="18"/>
                <w:szCs w:val="18"/>
              </w:rPr>
            </w:pPr>
          </w:p>
        </w:tc>
        <w:tc>
          <w:tcPr>
            <w:tcW w:w="2676" w:type="dxa"/>
            <w:tcBorders>
              <w:top w:val="dotted" w:sz="4" w:space="0" w:color="auto"/>
            </w:tcBorders>
            <w:vAlign w:val="center"/>
          </w:tcPr>
          <w:p w14:paraId="01E3DD8E" w14:textId="77777777" w:rsidR="00004111" w:rsidRPr="005E4E1C" w:rsidRDefault="00004111" w:rsidP="00027FF8">
            <w:pPr>
              <w:rPr>
                <w:rFonts w:asciiTheme="majorEastAsia" w:eastAsiaTheme="majorEastAsia" w:hAnsiTheme="majorEastAsia"/>
                <w:sz w:val="18"/>
                <w:szCs w:val="18"/>
              </w:rPr>
            </w:pPr>
            <w:r w:rsidRPr="005E4E1C">
              <w:rPr>
                <w:rFonts w:asciiTheme="majorEastAsia" w:eastAsiaTheme="majorEastAsia" w:hAnsiTheme="majorEastAsia" w:hint="eastAsia"/>
                <w:kern w:val="0"/>
                <w:sz w:val="18"/>
                <w:szCs w:val="18"/>
              </w:rPr>
              <w:t>箕面北部丘陵整備事業</w:t>
            </w:r>
          </w:p>
        </w:tc>
        <w:tc>
          <w:tcPr>
            <w:tcW w:w="444" w:type="dxa"/>
            <w:vMerge/>
            <w:vAlign w:val="center"/>
          </w:tcPr>
          <w:p w14:paraId="1DB733E1" w14:textId="77777777" w:rsidR="00004111" w:rsidRPr="005E4E1C" w:rsidRDefault="00004111" w:rsidP="00C96109">
            <w:pPr>
              <w:spacing w:line="240" w:lineRule="exact"/>
              <w:jc w:val="center"/>
              <w:rPr>
                <w:rFonts w:asciiTheme="majorEastAsia" w:eastAsiaTheme="majorEastAsia" w:hAnsiTheme="majorEastAsia"/>
                <w:sz w:val="18"/>
                <w:szCs w:val="18"/>
              </w:rPr>
            </w:pPr>
          </w:p>
        </w:tc>
        <w:tc>
          <w:tcPr>
            <w:tcW w:w="1070" w:type="dxa"/>
            <w:tcBorders>
              <w:top w:val="dotted" w:sz="4" w:space="0" w:color="auto"/>
            </w:tcBorders>
            <w:vAlign w:val="center"/>
          </w:tcPr>
          <w:p w14:paraId="184E076C" w14:textId="6CD09FAE" w:rsidR="00004111" w:rsidRPr="005E4E1C" w:rsidRDefault="00A11C3B" w:rsidP="00027FF8">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その他</w:t>
            </w:r>
          </w:p>
        </w:tc>
        <w:tc>
          <w:tcPr>
            <w:tcW w:w="4845" w:type="dxa"/>
            <w:tcBorders>
              <w:top w:val="dotted" w:sz="4" w:space="0" w:color="auto"/>
              <w:right w:val="single" w:sz="4" w:space="0" w:color="auto"/>
            </w:tcBorders>
            <w:vAlign w:val="center"/>
          </w:tcPr>
          <w:p w14:paraId="047F8C0F" w14:textId="70D69A88" w:rsidR="00004111" w:rsidRPr="005E4E1C" w:rsidRDefault="00C24C59" w:rsidP="00027FF8">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旧</w:t>
            </w:r>
            <w:r w:rsidR="00004111" w:rsidRPr="005E4E1C">
              <w:rPr>
                <w:rFonts w:asciiTheme="majorEastAsia" w:eastAsiaTheme="majorEastAsia" w:hAnsiTheme="majorEastAsia" w:hint="eastAsia"/>
                <w:sz w:val="18"/>
                <w:szCs w:val="18"/>
              </w:rPr>
              <w:t>箕面整備事務所</w:t>
            </w:r>
          </w:p>
        </w:tc>
      </w:tr>
      <w:tr w:rsidR="005E4E1C" w:rsidRPr="005E4E1C" w14:paraId="409BB0DE" w14:textId="77777777" w:rsidTr="001B4491">
        <w:trPr>
          <w:trHeight w:hRule="exact" w:val="381"/>
        </w:trPr>
        <w:tc>
          <w:tcPr>
            <w:tcW w:w="746" w:type="dxa"/>
            <w:vMerge/>
          </w:tcPr>
          <w:p w14:paraId="71ABC8BB" w14:textId="77777777" w:rsidR="001B4491" w:rsidRPr="005E4E1C" w:rsidRDefault="001B4491" w:rsidP="001B4491">
            <w:pPr>
              <w:ind w:left="51"/>
              <w:jc w:val="center"/>
              <w:rPr>
                <w:rFonts w:asciiTheme="majorEastAsia" w:eastAsiaTheme="majorEastAsia" w:hAnsiTheme="majorEastAsia"/>
                <w:sz w:val="18"/>
                <w:szCs w:val="18"/>
              </w:rPr>
            </w:pPr>
          </w:p>
        </w:tc>
        <w:tc>
          <w:tcPr>
            <w:tcW w:w="2676" w:type="dxa"/>
            <w:tcBorders>
              <w:top w:val="dotted" w:sz="4" w:space="0" w:color="auto"/>
              <w:bottom w:val="dotted" w:sz="4" w:space="0" w:color="auto"/>
            </w:tcBorders>
            <w:vAlign w:val="center"/>
          </w:tcPr>
          <w:p w14:paraId="66409CC0" w14:textId="50E0BD09" w:rsidR="001B4491" w:rsidRPr="005E4E1C" w:rsidRDefault="001B4491" w:rsidP="00027FF8">
            <w:pPr>
              <w:rPr>
                <w:rFonts w:asciiTheme="majorEastAsia" w:eastAsiaTheme="majorEastAsia" w:hAnsiTheme="majorEastAsia"/>
                <w:kern w:val="0"/>
                <w:sz w:val="18"/>
                <w:szCs w:val="18"/>
              </w:rPr>
            </w:pPr>
            <w:r w:rsidRPr="005E4E1C">
              <w:rPr>
                <w:rFonts w:asciiTheme="majorEastAsia" w:eastAsiaTheme="majorEastAsia" w:hAnsiTheme="majorEastAsia" w:hint="eastAsia"/>
                <w:kern w:val="0"/>
                <w:sz w:val="18"/>
                <w:szCs w:val="18"/>
              </w:rPr>
              <w:t>港湾整備事業</w:t>
            </w:r>
          </w:p>
        </w:tc>
        <w:tc>
          <w:tcPr>
            <w:tcW w:w="444" w:type="dxa"/>
            <w:vMerge w:val="restart"/>
            <w:textDirection w:val="tbRlV"/>
            <w:vAlign w:val="center"/>
          </w:tcPr>
          <w:p w14:paraId="57CA6477" w14:textId="584AD50A" w:rsidR="001B4491" w:rsidRPr="005E4E1C" w:rsidRDefault="001B4491" w:rsidP="001B4491">
            <w:pPr>
              <w:spacing w:line="240" w:lineRule="exact"/>
              <w:ind w:left="113" w:right="113"/>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インフラ</w:t>
            </w:r>
          </w:p>
        </w:tc>
        <w:tc>
          <w:tcPr>
            <w:tcW w:w="1070" w:type="dxa"/>
            <w:tcBorders>
              <w:top w:val="dotted" w:sz="4" w:space="0" w:color="auto"/>
              <w:bottom w:val="dotted" w:sz="4" w:space="0" w:color="auto"/>
            </w:tcBorders>
          </w:tcPr>
          <w:p w14:paraId="0A7D0698" w14:textId="6CB2F4E5" w:rsidR="001B4491" w:rsidRPr="005E4E1C" w:rsidRDefault="001B4491" w:rsidP="00027FF8">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港湾施設</w:t>
            </w:r>
          </w:p>
        </w:tc>
        <w:tc>
          <w:tcPr>
            <w:tcW w:w="4845" w:type="dxa"/>
            <w:tcBorders>
              <w:top w:val="dotted" w:sz="4" w:space="0" w:color="auto"/>
              <w:bottom w:val="dotted" w:sz="4" w:space="0" w:color="auto"/>
              <w:right w:val="single" w:sz="4" w:space="0" w:color="auto"/>
            </w:tcBorders>
          </w:tcPr>
          <w:p w14:paraId="7972B521" w14:textId="6BA530BA" w:rsidR="001B4491" w:rsidRPr="005E4E1C" w:rsidRDefault="001B4491" w:rsidP="00027FF8">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事務所など</w:t>
            </w:r>
          </w:p>
        </w:tc>
      </w:tr>
      <w:tr w:rsidR="005E4E1C" w:rsidRPr="005E4E1C" w14:paraId="606E218C" w14:textId="77777777" w:rsidTr="001B4491">
        <w:trPr>
          <w:trHeight w:hRule="exact" w:val="429"/>
        </w:trPr>
        <w:tc>
          <w:tcPr>
            <w:tcW w:w="746" w:type="dxa"/>
            <w:vMerge/>
          </w:tcPr>
          <w:p w14:paraId="24F1FF87" w14:textId="77777777" w:rsidR="001B4491" w:rsidRPr="005E4E1C" w:rsidRDefault="001B4491" w:rsidP="001B4491">
            <w:pPr>
              <w:ind w:left="51"/>
              <w:jc w:val="center"/>
              <w:rPr>
                <w:rFonts w:asciiTheme="majorEastAsia" w:eastAsiaTheme="majorEastAsia" w:hAnsiTheme="majorEastAsia"/>
                <w:sz w:val="18"/>
                <w:szCs w:val="18"/>
              </w:rPr>
            </w:pPr>
          </w:p>
        </w:tc>
        <w:tc>
          <w:tcPr>
            <w:tcW w:w="2676" w:type="dxa"/>
            <w:tcBorders>
              <w:top w:val="dotted" w:sz="4" w:space="0" w:color="auto"/>
            </w:tcBorders>
            <w:vAlign w:val="center"/>
          </w:tcPr>
          <w:p w14:paraId="72E4932A" w14:textId="350FD80C" w:rsidR="001B4491" w:rsidRPr="005E4E1C" w:rsidRDefault="001B4491" w:rsidP="007F7546">
            <w:pPr>
              <w:spacing w:line="20" w:lineRule="atLeast"/>
              <w:ind w:leftChars="-10" w:left="-21" w:rightChars="-22" w:right="-46"/>
              <w:jc w:val="left"/>
              <w:rPr>
                <w:rFonts w:asciiTheme="majorEastAsia" w:eastAsiaTheme="majorEastAsia" w:hAnsiTheme="majorEastAsia"/>
                <w:sz w:val="18"/>
                <w:szCs w:val="18"/>
              </w:rPr>
            </w:pPr>
            <w:r w:rsidRPr="005E4E1C">
              <w:rPr>
                <w:rFonts w:asciiTheme="majorEastAsia" w:eastAsiaTheme="majorEastAsia" w:hAnsiTheme="majorEastAsia" w:hint="eastAsia"/>
                <w:kern w:val="0"/>
                <w:sz w:val="18"/>
                <w:szCs w:val="18"/>
              </w:rPr>
              <w:t>日本万国博覧会記念公園</w:t>
            </w:r>
            <w:r w:rsidR="007F7546" w:rsidRPr="005E4E1C">
              <w:rPr>
                <w:rFonts w:asciiTheme="majorEastAsia" w:eastAsiaTheme="majorEastAsia" w:hAnsiTheme="majorEastAsia" w:hint="eastAsia"/>
                <w:kern w:val="0"/>
                <w:sz w:val="18"/>
                <w:szCs w:val="18"/>
              </w:rPr>
              <w:t>事業</w:t>
            </w:r>
          </w:p>
        </w:tc>
        <w:tc>
          <w:tcPr>
            <w:tcW w:w="444" w:type="dxa"/>
            <w:vMerge/>
            <w:vAlign w:val="center"/>
          </w:tcPr>
          <w:p w14:paraId="45EEAA25" w14:textId="77777777" w:rsidR="001B4491" w:rsidRPr="005E4E1C" w:rsidRDefault="001B4491" w:rsidP="001B4491">
            <w:pPr>
              <w:spacing w:line="240" w:lineRule="exact"/>
              <w:jc w:val="left"/>
              <w:rPr>
                <w:rFonts w:asciiTheme="majorEastAsia" w:eastAsiaTheme="majorEastAsia" w:hAnsiTheme="majorEastAsia"/>
                <w:sz w:val="18"/>
                <w:szCs w:val="18"/>
              </w:rPr>
            </w:pPr>
          </w:p>
        </w:tc>
        <w:tc>
          <w:tcPr>
            <w:tcW w:w="1070" w:type="dxa"/>
            <w:tcBorders>
              <w:top w:val="dotted" w:sz="4" w:space="0" w:color="auto"/>
            </w:tcBorders>
            <w:vAlign w:val="center"/>
          </w:tcPr>
          <w:p w14:paraId="700218E4" w14:textId="77777777" w:rsidR="001B4491" w:rsidRPr="005E4E1C" w:rsidRDefault="001B4491" w:rsidP="00027FF8">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公園施設</w:t>
            </w:r>
          </w:p>
        </w:tc>
        <w:tc>
          <w:tcPr>
            <w:tcW w:w="4845" w:type="dxa"/>
            <w:tcBorders>
              <w:top w:val="dotted" w:sz="4" w:space="0" w:color="auto"/>
              <w:right w:val="single" w:sz="4" w:space="0" w:color="auto"/>
            </w:tcBorders>
            <w:vAlign w:val="center"/>
          </w:tcPr>
          <w:p w14:paraId="1B81DFA9" w14:textId="77777777" w:rsidR="001B4491" w:rsidRPr="005E4E1C" w:rsidRDefault="001B4491" w:rsidP="00027FF8">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公園・遊具など</w:t>
            </w:r>
          </w:p>
        </w:tc>
      </w:tr>
      <w:tr w:rsidR="005E4E1C" w:rsidRPr="005E4E1C" w14:paraId="71D6A02A" w14:textId="77777777" w:rsidTr="001B4491">
        <w:trPr>
          <w:trHeight w:hRule="exact" w:val="397"/>
        </w:trPr>
        <w:tc>
          <w:tcPr>
            <w:tcW w:w="746" w:type="dxa"/>
            <w:vMerge w:val="restart"/>
            <w:vAlign w:val="center"/>
          </w:tcPr>
          <w:p w14:paraId="702AB255" w14:textId="77777777" w:rsidR="001B4491" w:rsidRPr="005E4E1C" w:rsidRDefault="001B4491" w:rsidP="001B4491">
            <w:pPr>
              <w:spacing w:line="200" w:lineRule="exact"/>
              <w:ind w:left="51"/>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企業</w:t>
            </w:r>
          </w:p>
          <w:p w14:paraId="25C2AE9A" w14:textId="557E7A67" w:rsidR="001B4491" w:rsidRPr="005E4E1C" w:rsidRDefault="001B4491" w:rsidP="001B4491">
            <w:pPr>
              <w:spacing w:line="200" w:lineRule="exact"/>
              <w:ind w:left="51"/>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会計</w:t>
            </w:r>
          </w:p>
        </w:tc>
        <w:tc>
          <w:tcPr>
            <w:tcW w:w="2676" w:type="dxa"/>
            <w:tcBorders>
              <w:top w:val="dotted" w:sz="4" w:space="0" w:color="auto"/>
            </w:tcBorders>
            <w:vAlign w:val="center"/>
          </w:tcPr>
          <w:p w14:paraId="38B0FE52" w14:textId="0661A1DF" w:rsidR="001B4491" w:rsidRPr="005E4E1C" w:rsidRDefault="002A5A43" w:rsidP="001B4491">
            <w:pPr>
              <w:ind w:leftChars="-10" w:left="-20" w:rightChars="-22" w:right="-46" w:hanging="1"/>
              <w:jc w:val="left"/>
              <w:rPr>
                <w:rFonts w:asciiTheme="majorEastAsia" w:eastAsiaTheme="majorEastAsia" w:hAnsiTheme="majorEastAsia"/>
                <w:kern w:val="0"/>
                <w:sz w:val="18"/>
                <w:szCs w:val="18"/>
              </w:rPr>
            </w:pPr>
            <w:r w:rsidRPr="005E4E1C">
              <w:rPr>
                <w:rFonts w:asciiTheme="majorEastAsia" w:eastAsiaTheme="majorEastAsia" w:hAnsiTheme="majorEastAsia" w:hint="eastAsia"/>
                <w:kern w:val="0"/>
                <w:sz w:val="18"/>
                <w:szCs w:val="18"/>
              </w:rPr>
              <w:t>大阪府</w:t>
            </w:r>
            <w:r w:rsidR="001B4491" w:rsidRPr="005E4E1C">
              <w:rPr>
                <w:rFonts w:asciiTheme="majorEastAsia" w:eastAsiaTheme="majorEastAsia" w:hAnsiTheme="majorEastAsia" w:hint="eastAsia"/>
                <w:kern w:val="0"/>
                <w:sz w:val="18"/>
                <w:szCs w:val="18"/>
              </w:rPr>
              <w:t>流域下水道事業</w:t>
            </w:r>
            <w:r w:rsidR="001B4491" w:rsidRPr="005E4E1C">
              <w:rPr>
                <w:rFonts w:ascii="ＭＳ ゴシック" w:eastAsia="ＭＳ ゴシック" w:hAnsi="ＭＳ ゴシック" w:hint="eastAsia"/>
                <w:b/>
                <w:kern w:val="0"/>
                <w:sz w:val="18"/>
                <w:szCs w:val="18"/>
                <w:vertAlign w:val="superscript"/>
              </w:rPr>
              <w:t>※</w:t>
            </w:r>
          </w:p>
        </w:tc>
        <w:tc>
          <w:tcPr>
            <w:tcW w:w="444" w:type="dxa"/>
            <w:vMerge/>
            <w:vAlign w:val="center"/>
          </w:tcPr>
          <w:p w14:paraId="7919685A" w14:textId="77777777" w:rsidR="001B4491" w:rsidRPr="005E4E1C" w:rsidRDefault="001B4491" w:rsidP="00C96109">
            <w:pPr>
              <w:spacing w:line="240" w:lineRule="exact"/>
              <w:jc w:val="center"/>
              <w:rPr>
                <w:rFonts w:asciiTheme="majorEastAsia" w:eastAsiaTheme="majorEastAsia" w:hAnsiTheme="majorEastAsia"/>
                <w:sz w:val="18"/>
                <w:szCs w:val="18"/>
              </w:rPr>
            </w:pPr>
          </w:p>
        </w:tc>
        <w:tc>
          <w:tcPr>
            <w:tcW w:w="1070" w:type="dxa"/>
            <w:tcBorders>
              <w:top w:val="dotted" w:sz="4" w:space="0" w:color="auto"/>
            </w:tcBorders>
            <w:vAlign w:val="center"/>
          </w:tcPr>
          <w:p w14:paraId="5EC5395B" w14:textId="42C07AC9" w:rsidR="001B4491" w:rsidRPr="005E4E1C" w:rsidRDefault="001B4491" w:rsidP="00027FF8">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下水施設</w:t>
            </w:r>
          </w:p>
        </w:tc>
        <w:tc>
          <w:tcPr>
            <w:tcW w:w="4845" w:type="dxa"/>
            <w:tcBorders>
              <w:top w:val="dotted" w:sz="4" w:space="0" w:color="auto"/>
              <w:right w:val="single" w:sz="4" w:space="0" w:color="auto"/>
            </w:tcBorders>
            <w:vAlign w:val="center"/>
          </w:tcPr>
          <w:p w14:paraId="4F365138" w14:textId="0311AA90" w:rsidR="001B4491" w:rsidRPr="005E4E1C" w:rsidRDefault="001B4491" w:rsidP="00027FF8">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下水管・汚水処理場・ポンプ場など</w:t>
            </w:r>
          </w:p>
        </w:tc>
      </w:tr>
      <w:tr w:rsidR="005E4E1C" w:rsidRPr="005E4E1C" w14:paraId="362C0CB1" w14:textId="77777777" w:rsidTr="001B4491">
        <w:trPr>
          <w:trHeight w:hRule="exact" w:val="397"/>
        </w:trPr>
        <w:tc>
          <w:tcPr>
            <w:tcW w:w="746" w:type="dxa"/>
            <w:vMerge/>
            <w:vAlign w:val="center"/>
          </w:tcPr>
          <w:p w14:paraId="20CFA56A" w14:textId="4C1AEAFD" w:rsidR="001B4491" w:rsidRPr="005E4E1C" w:rsidRDefault="001B4491" w:rsidP="00C96109">
            <w:pPr>
              <w:spacing w:line="200" w:lineRule="exact"/>
              <w:ind w:left="51"/>
              <w:rPr>
                <w:rFonts w:asciiTheme="majorEastAsia" w:eastAsiaTheme="majorEastAsia" w:hAnsiTheme="majorEastAsia"/>
                <w:sz w:val="18"/>
                <w:szCs w:val="18"/>
              </w:rPr>
            </w:pPr>
          </w:p>
        </w:tc>
        <w:tc>
          <w:tcPr>
            <w:tcW w:w="2676" w:type="dxa"/>
            <w:vAlign w:val="center"/>
          </w:tcPr>
          <w:p w14:paraId="5909A51B" w14:textId="05E3C3DB" w:rsidR="001B4491" w:rsidRPr="005E4E1C" w:rsidRDefault="001B4491" w:rsidP="00027FF8">
            <w:pPr>
              <w:rPr>
                <w:rFonts w:asciiTheme="majorEastAsia" w:eastAsiaTheme="majorEastAsia" w:hAnsiTheme="majorEastAsia"/>
                <w:sz w:val="18"/>
                <w:szCs w:val="18"/>
              </w:rPr>
            </w:pPr>
            <w:r w:rsidRPr="005E4E1C">
              <w:rPr>
                <w:rFonts w:asciiTheme="majorEastAsia" w:eastAsiaTheme="majorEastAsia" w:hAnsiTheme="majorEastAsia" w:hint="eastAsia"/>
                <w:kern w:val="0"/>
                <w:sz w:val="18"/>
                <w:szCs w:val="18"/>
              </w:rPr>
              <w:t>大阪府中央卸売市場事業</w:t>
            </w:r>
          </w:p>
        </w:tc>
        <w:tc>
          <w:tcPr>
            <w:tcW w:w="444" w:type="dxa"/>
            <w:vAlign w:val="center"/>
          </w:tcPr>
          <w:p w14:paraId="138DDCC8" w14:textId="52F408E7" w:rsidR="001B4491" w:rsidRPr="005E4E1C" w:rsidRDefault="001B4491" w:rsidP="00312A08">
            <w:pPr>
              <w:spacing w:line="160" w:lineRule="exact"/>
              <w:jc w:val="center"/>
              <w:rPr>
                <w:rFonts w:asciiTheme="majorEastAsia" w:eastAsiaTheme="majorEastAsia" w:hAnsiTheme="majorEastAsia"/>
                <w:sz w:val="16"/>
                <w:szCs w:val="16"/>
              </w:rPr>
            </w:pPr>
            <w:r w:rsidRPr="005E4E1C">
              <w:rPr>
                <w:rFonts w:asciiTheme="majorEastAsia" w:eastAsiaTheme="majorEastAsia" w:hAnsiTheme="majorEastAsia" w:hint="eastAsia"/>
                <w:sz w:val="16"/>
                <w:szCs w:val="16"/>
              </w:rPr>
              <w:t>建物</w:t>
            </w:r>
          </w:p>
        </w:tc>
        <w:tc>
          <w:tcPr>
            <w:tcW w:w="1070" w:type="dxa"/>
            <w:vAlign w:val="center"/>
          </w:tcPr>
          <w:p w14:paraId="445BB009" w14:textId="77777777" w:rsidR="001B4491" w:rsidRPr="005E4E1C" w:rsidRDefault="001B4491" w:rsidP="00A11C3B">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市場施設</w:t>
            </w:r>
          </w:p>
        </w:tc>
        <w:tc>
          <w:tcPr>
            <w:tcW w:w="4845" w:type="dxa"/>
            <w:tcBorders>
              <w:right w:val="single" w:sz="4" w:space="0" w:color="auto"/>
            </w:tcBorders>
            <w:vAlign w:val="center"/>
          </w:tcPr>
          <w:p w14:paraId="0C7D18C6" w14:textId="3CC12563" w:rsidR="001B4491" w:rsidRPr="005E4E1C" w:rsidRDefault="001B4491" w:rsidP="00027FF8">
            <w:pP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管理棟、冷蔵庫棟、駐車場など</w:t>
            </w:r>
          </w:p>
        </w:tc>
      </w:tr>
      <w:tr w:rsidR="005E4E1C" w:rsidRPr="005E4E1C" w14:paraId="194AD51B" w14:textId="77777777" w:rsidTr="001B4491">
        <w:trPr>
          <w:trHeight w:hRule="exact" w:val="397"/>
        </w:trPr>
        <w:tc>
          <w:tcPr>
            <w:tcW w:w="3422" w:type="dxa"/>
            <w:gridSpan w:val="2"/>
            <w:vAlign w:val="center"/>
          </w:tcPr>
          <w:p w14:paraId="593AFA2D" w14:textId="64600660" w:rsidR="004742FB" w:rsidRPr="005E4E1C" w:rsidRDefault="00275D76" w:rsidP="001B71D1">
            <w:pPr>
              <w:ind w:leftChars="25" w:left="52"/>
              <w:rPr>
                <w:rFonts w:asciiTheme="majorEastAsia" w:eastAsiaTheme="majorEastAsia" w:hAnsiTheme="majorEastAsia"/>
                <w:kern w:val="0"/>
                <w:sz w:val="18"/>
                <w:szCs w:val="18"/>
              </w:rPr>
            </w:pPr>
            <w:r w:rsidRPr="005E4E1C">
              <w:rPr>
                <w:rFonts w:asciiTheme="majorEastAsia" w:eastAsiaTheme="majorEastAsia" w:hAnsiTheme="majorEastAsia" w:hint="eastAsia"/>
                <w:kern w:val="0"/>
                <w:sz w:val="18"/>
                <w:szCs w:val="18"/>
              </w:rPr>
              <w:t>地方</w:t>
            </w:r>
            <w:r w:rsidR="004742FB" w:rsidRPr="005E4E1C">
              <w:rPr>
                <w:rFonts w:asciiTheme="majorEastAsia" w:eastAsiaTheme="majorEastAsia" w:hAnsiTheme="majorEastAsia" w:hint="eastAsia"/>
                <w:kern w:val="0"/>
                <w:sz w:val="18"/>
                <w:szCs w:val="18"/>
              </w:rPr>
              <w:t>独立行政法人</w:t>
            </w:r>
          </w:p>
        </w:tc>
        <w:tc>
          <w:tcPr>
            <w:tcW w:w="444" w:type="dxa"/>
            <w:vAlign w:val="center"/>
          </w:tcPr>
          <w:p w14:paraId="469C6C96" w14:textId="17E82839" w:rsidR="004742FB" w:rsidRPr="005E4E1C" w:rsidRDefault="004742FB" w:rsidP="004742FB">
            <w:pPr>
              <w:spacing w:line="160" w:lineRule="exact"/>
              <w:jc w:val="center"/>
              <w:rPr>
                <w:rFonts w:asciiTheme="majorEastAsia" w:eastAsiaTheme="majorEastAsia" w:hAnsiTheme="majorEastAsia"/>
                <w:sz w:val="16"/>
                <w:szCs w:val="16"/>
              </w:rPr>
            </w:pPr>
            <w:r w:rsidRPr="005E4E1C">
              <w:rPr>
                <w:rFonts w:asciiTheme="majorEastAsia" w:eastAsiaTheme="majorEastAsia" w:hAnsiTheme="majorEastAsia" w:hint="eastAsia"/>
                <w:sz w:val="16"/>
                <w:szCs w:val="16"/>
              </w:rPr>
              <w:t>建物</w:t>
            </w:r>
          </w:p>
        </w:tc>
        <w:tc>
          <w:tcPr>
            <w:tcW w:w="1070" w:type="dxa"/>
            <w:vAlign w:val="center"/>
          </w:tcPr>
          <w:p w14:paraId="79FE80F8" w14:textId="27B392A0" w:rsidR="004742FB" w:rsidRPr="005E4E1C" w:rsidRDefault="004742FB" w:rsidP="004742FB">
            <w:pPr>
              <w:jc w:val="center"/>
              <w:rPr>
                <w:rFonts w:asciiTheme="majorEastAsia" w:eastAsiaTheme="majorEastAsia" w:hAnsiTheme="majorEastAsia"/>
                <w:sz w:val="18"/>
                <w:szCs w:val="18"/>
              </w:rPr>
            </w:pPr>
            <w:r w:rsidRPr="005E4E1C">
              <w:rPr>
                <w:rFonts w:asciiTheme="majorEastAsia" w:eastAsiaTheme="majorEastAsia" w:hAnsiTheme="majorEastAsia" w:hint="eastAsia"/>
                <w:sz w:val="18"/>
                <w:szCs w:val="18"/>
              </w:rPr>
              <w:t>-</w:t>
            </w:r>
          </w:p>
        </w:tc>
        <w:tc>
          <w:tcPr>
            <w:tcW w:w="4845" w:type="dxa"/>
            <w:tcBorders>
              <w:right w:val="single" w:sz="4" w:space="0" w:color="auto"/>
            </w:tcBorders>
            <w:vAlign w:val="center"/>
          </w:tcPr>
          <w:p w14:paraId="33A69910" w14:textId="64350967" w:rsidR="004742FB" w:rsidRPr="005E4E1C" w:rsidRDefault="004742FB" w:rsidP="004742FB">
            <w:pPr>
              <w:rPr>
                <w:rFonts w:asciiTheme="majorEastAsia" w:eastAsiaTheme="majorEastAsia" w:hAnsiTheme="majorEastAsia"/>
                <w:sz w:val="18"/>
                <w:szCs w:val="18"/>
                <w:highlight w:val="green"/>
              </w:rPr>
            </w:pPr>
            <w:r w:rsidRPr="005E4E1C">
              <w:rPr>
                <w:rFonts w:asciiTheme="majorEastAsia" w:eastAsiaTheme="majorEastAsia" w:hAnsiTheme="majorEastAsia" w:hint="eastAsia"/>
                <w:sz w:val="18"/>
                <w:szCs w:val="18"/>
              </w:rPr>
              <w:t>大学・病院・研究所</w:t>
            </w:r>
          </w:p>
        </w:tc>
      </w:tr>
    </w:tbl>
    <w:p w14:paraId="4B72C9F2" w14:textId="63DC1774" w:rsidR="001B4491" w:rsidRPr="005E4E1C" w:rsidRDefault="001B4491" w:rsidP="001B4491">
      <w:pPr>
        <w:ind w:firstLineChars="300" w:firstLine="479"/>
        <w:jc w:val="right"/>
        <w:rPr>
          <w:rFonts w:ascii="ＭＳ ゴシック" w:eastAsia="ＭＳ ゴシック" w:hAnsi="ＭＳ ゴシック"/>
          <w:sz w:val="16"/>
          <w:szCs w:val="16"/>
        </w:rPr>
      </w:pPr>
      <w:r w:rsidRPr="005E4E1C">
        <w:rPr>
          <w:rFonts w:ascii="ＭＳ ゴシック" w:eastAsia="ＭＳ ゴシック" w:hAnsi="ＭＳ ゴシック" w:hint="eastAsia"/>
          <w:kern w:val="0"/>
          <w:sz w:val="16"/>
          <w:szCs w:val="16"/>
        </w:rPr>
        <w:t>※平成</w:t>
      </w:r>
      <w:r w:rsidR="006863D4" w:rsidRPr="005E4E1C">
        <w:rPr>
          <w:rFonts w:ascii="ＭＳ ゴシック" w:eastAsia="ＭＳ ゴシック" w:hAnsi="ＭＳ ゴシック" w:hint="eastAsia"/>
          <w:kern w:val="0"/>
          <w:sz w:val="16"/>
          <w:szCs w:val="16"/>
        </w:rPr>
        <w:t>30</w:t>
      </w:r>
      <w:r w:rsidRPr="005E4E1C">
        <w:rPr>
          <w:rFonts w:ascii="ＭＳ ゴシック" w:eastAsia="ＭＳ ゴシック" w:hAnsi="ＭＳ ゴシック" w:hint="eastAsia"/>
          <w:kern w:val="0"/>
          <w:sz w:val="16"/>
          <w:szCs w:val="16"/>
        </w:rPr>
        <w:t>年度に特別会計から移行</w:t>
      </w:r>
    </w:p>
    <w:p w14:paraId="16DF129B" w14:textId="77777777" w:rsidR="001B4491" w:rsidRPr="005E4E1C" w:rsidRDefault="001B4491" w:rsidP="0057041D">
      <w:pPr>
        <w:spacing w:line="200" w:lineRule="exact"/>
        <w:ind w:leftChars="208" w:left="1836" w:rightChars="-135" w:right="-283" w:hangingChars="780" w:hanging="1400"/>
        <w:rPr>
          <w:rFonts w:ascii="ＭＳ ゴシック" w:eastAsia="ＭＳ ゴシック" w:hAnsi="ＭＳ ゴシック"/>
          <w:sz w:val="18"/>
          <w:szCs w:val="18"/>
        </w:rPr>
      </w:pPr>
    </w:p>
    <w:p w14:paraId="010DC610" w14:textId="3A778967" w:rsidR="00343B39" w:rsidRPr="005E4E1C" w:rsidRDefault="003C0DA4" w:rsidP="0057041D">
      <w:pPr>
        <w:spacing w:line="200" w:lineRule="exact"/>
        <w:ind w:leftChars="208" w:left="1836" w:rightChars="-135" w:right="-283" w:hangingChars="780" w:hanging="1400"/>
        <w:rPr>
          <w:rFonts w:ascii="ＭＳ ゴシック" w:eastAsia="ＭＳ ゴシック" w:hAnsi="ＭＳ ゴシック"/>
          <w:sz w:val="18"/>
          <w:szCs w:val="18"/>
        </w:rPr>
      </w:pPr>
      <w:r w:rsidRPr="005E4E1C">
        <w:rPr>
          <w:rFonts w:ascii="ＭＳ ゴシック" w:eastAsia="ＭＳ ゴシック" w:hAnsi="ＭＳ ゴシック" w:hint="eastAsia"/>
          <w:sz w:val="18"/>
          <w:szCs w:val="18"/>
        </w:rPr>
        <w:t>注）</w:t>
      </w:r>
      <w:r w:rsidR="00FE56A6" w:rsidRPr="005E4E1C">
        <w:rPr>
          <w:rFonts w:ascii="ＭＳ ゴシック" w:eastAsia="ＭＳ ゴシック" w:hAnsi="ＭＳ ゴシック" w:hint="eastAsia"/>
          <w:sz w:val="18"/>
          <w:szCs w:val="18"/>
        </w:rPr>
        <w:t xml:space="preserve"> </w:t>
      </w:r>
      <w:r w:rsidR="00343B39" w:rsidRPr="005E4E1C">
        <w:rPr>
          <w:rFonts w:ascii="ＭＳ ゴシック" w:eastAsia="ＭＳ ゴシック" w:hAnsi="ＭＳ ゴシック" w:hint="eastAsia"/>
          <w:sz w:val="18"/>
          <w:szCs w:val="18"/>
        </w:rPr>
        <w:t>一般会計</w:t>
      </w:r>
      <w:r w:rsidR="00D57727" w:rsidRPr="005E4E1C">
        <w:rPr>
          <w:rFonts w:ascii="ＭＳ ゴシック" w:eastAsia="ＭＳ ゴシック" w:hAnsi="ＭＳ ゴシック" w:hint="eastAsia"/>
          <w:sz w:val="18"/>
          <w:szCs w:val="18"/>
        </w:rPr>
        <w:t>:</w:t>
      </w:r>
      <w:r w:rsidR="0057041D" w:rsidRPr="005E4E1C">
        <w:rPr>
          <w:rFonts w:ascii="ＭＳ ゴシック" w:eastAsia="ＭＳ ゴシック" w:hAnsi="ＭＳ ゴシック"/>
          <w:sz w:val="18"/>
          <w:szCs w:val="18"/>
        </w:rPr>
        <w:t xml:space="preserve"> </w:t>
      </w:r>
      <w:r w:rsidR="00343B39" w:rsidRPr="005E4E1C">
        <w:rPr>
          <w:rFonts w:ascii="ＭＳ ゴシック" w:eastAsia="ＭＳ ゴシック" w:hAnsi="ＭＳ ゴシック" w:hint="eastAsia"/>
          <w:sz w:val="18"/>
          <w:szCs w:val="18"/>
        </w:rPr>
        <w:t>府税を主な財源として学校、道路、河川等の建設をはじめ本府が行う事務事業の大部分を経理する中心的な会計。</w:t>
      </w:r>
    </w:p>
    <w:p w14:paraId="6867BB1C" w14:textId="2005FF31" w:rsidR="00343B39" w:rsidRPr="005E4E1C" w:rsidRDefault="00343B39" w:rsidP="0057041D">
      <w:pPr>
        <w:spacing w:line="200" w:lineRule="exact"/>
        <w:ind w:leftChars="417" w:left="1836" w:rightChars="-135" w:right="-283" w:hangingChars="536" w:hanging="962"/>
        <w:rPr>
          <w:rFonts w:ascii="ＭＳ ゴシック" w:eastAsia="ＭＳ ゴシック" w:hAnsi="ＭＳ ゴシック"/>
          <w:sz w:val="18"/>
          <w:szCs w:val="18"/>
        </w:rPr>
      </w:pPr>
      <w:r w:rsidRPr="005E4E1C">
        <w:rPr>
          <w:rFonts w:ascii="ＭＳ ゴシック" w:eastAsia="ＭＳ ゴシック" w:hAnsi="ＭＳ ゴシック" w:hint="eastAsia"/>
          <w:sz w:val="18"/>
          <w:szCs w:val="18"/>
        </w:rPr>
        <w:t>特別会計：</w:t>
      </w:r>
      <w:r w:rsidR="0057041D" w:rsidRPr="005E4E1C">
        <w:rPr>
          <w:rFonts w:ascii="ＭＳ ゴシック" w:eastAsia="ＭＳ ゴシック" w:hAnsi="ＭＳ ゴシック" w:hint="eastAsia"/>
          <w:sz w:val="18"/>
          <w:szCs w:val="18"/>
        </w:rPr>
        <w:t xml:space="preserve"> </w:t>
      </w:r>
      <w:r w:rsidRPr="005E4E1C">
        <w:rPr>
          <w:rFonts w:ascii="ＭＳ ゴシック" w:eastAsia="ＭＳ ゴシック" w:hAnsi="ＭＳ ゴシック" w:hint="eastAsia"/>
          <w:sz w:val="18"/>
          <w:szCs w:val="18"/>
        </w:rPr>
        <w:t>特定の事業を行う場合又は特定の歳入をもって特定の歳出に充て一般の歳入歳出と区分して経理する必要がある場合に、その経理を明確にするため、法律や条例に基づいて設置。</w:t>
      </w:r>
    </w:p>
    <w:p w14:paraId="1A7C51D1" w14:textId="5CA2E7B9" w:rsidR="00B43B12" w:rsidRPr="005E4E1C" w:rsidRDefault="00343B39" w:rsidP="0057041D">
      <w:pPr>
        <w:spacing w:line="200" w:lineRule="exact"/>
        <w:ind w:leftChars="-12" w:left="1837" w:rightChars="-135" w:right="-283" w:hangingChars="1037" w:hanging="1862"/>
        <w:rPr>
          <w:rFonts w:ascii="ＭＳ ゴシック" w:eastAsia="ＭＳ ゴシック" w:hAnsi="ＭＳ ゴシック"/>
          <w:sz w:val="18"/>
          <w:szCs w:val="18"/>
        </w:rPr>
      </w:pPr>
      <w:r w:rsidRPr="005E4E1C">
        <w:rPr>
          <w:rFonts w:ascii="ＭＳ ゴシック" w:eastAsia="ＭＳ ゴシック" w:hAnsi="ＭＳ ゴシック" w:hint="eastAsia"/>
          <w:sz w:val="18"/>
          <w:szCs w:val="18"/>
        </w:rPr>
        <w:t xml:space="preserve">　　　　　企業会計：</w:t>
      </w:r>
      <w:r w:rsidR="0057041D" w:rsidRPr="005E4E1C">
        <w:rPr>
          <w:rFonts w:ascii="ＭＳ ゴシック" w:eastAsia="ＭＳ ゴシック" w:hAnsi="ＭＳ ゴシック" w:hint="eastAsia"/>
          <w:sz w:val="18"/>
          <w:szCs w:val="18"/>
        </w:rPr>
        <w:t xml:space="preserve"> </w:t>
      </w:r>
      <w:r w:rsidRPr="005E4E1C">
        <w:rPr>
          <w:rFonts w:ascii="ＭＳ ゴシック" w:eastAsia="ＭＳ ゴシック" w:hAnsi="ＭＳ ゴシック" w:hint="eastAsia"/>
          <w:sz w:val="18"/>
          <w:szCs w:val="18"/>
        </w:rPr>
        <w:t>独立採算制を原則とする企業的色彩の強い事業を行う場合に、地方公営企業法の規定の全部又は一部の適用を受けて設置する特別の会計。</w:t>
      </w:r>
    </w:p>
    <w:p w14:paraId="1A84BF41" w14:textId="34946A10" w:rsidR="00AE5171" w:rsidRPr="0057041D" w:rsidRDefault="00275D76" w:rsidP="001B71D1">
      <w:pPr>
        <w:spacing w:line="200" w:lineRule="exact"/>
        <w:ind w:leftChars="417" w:left="2276" w:rightChars="-135" w:right="-283" w:hangingChars="781" w:hanging="1402"/>
        <w:rPr>
          <w:rFonts w:ascii="ＭＳ ゴシック" w:eastAsia="ＭＳ ゴシック" w:hAnsi="ＭＳ ゴシック"/>
          <w:sz w:val="18"/>
          <w:szCs w:val="18"/>
        </w:rPr>
      </w:pPr>
      <w:r w:rsidRPr="005E4E1C">
        <w:rPr>
          <w:rFonts w:ascii="ＭＳ ゴシック" w:eastAsia="ＭＳ ゴシック" w:hAnsi="ＭＳ ゴシック" w:hint="eastAsia"/>
          <w:sz w:val="18"/>
          <w:szCs w:val="18"/>
        </w:rPr>
        <w:t>地方</w:t>
      </w:r>
      <w:r w:rsidR="00AE5171" w:rsidRPr="005E4E1C">
        <w:rPr>
          <w:rFonts w:ascii="ＭＳ ゴシック" w:eastAsia="ＭＳ ゴシック" w:hAnsi="ＭＳ ゴシック" w:hint="eastAsia"/>
          <w:sz w:val="18"/>
          <w:szCs w:val="18"/>
        </w:rPr>
        <w:t>独立行政法人</w:t>
      </w:r>
      <w:r w:rsidR="0057041D" w:rsidRPr="005E4E1C">
        <w:rPr>
          <w:rFonts w:ascii="ＭＳ ゴシック" w:eastAsia="ＭＳ ゴシック" w:hAnsi="ＭＳ ゴシック" w:hint="eastAsia"/>
          <w:sz w:val="4"/>
          <w:szCs w:val="4"/>
        </w:rPr>
        <w:t xml:space="preserve"> </w:t>
      </w:r>
      <w:r w:rsidR="00AE5171" w:rsidRPr="005E4E1C">
        <w:rPr>
          <w:rFonts w:ascii="ＭＳ ゴシック" w:eastAsia="ＭＳ ゴシック" w:hAnsi="ＭＳ ゴシック" w:hint="eastAsia"/>
          <w:sz w:val="18"/>
          <w:szCs w:val="18"/>
        </w:rPr>
        <w:t>：</w:t>
      </w:r>
      <w:r w:rsidR="0057041D" w:rsidRPr="005E4E1C">
        <w:rPr>
          <w:rFonts w:ascii="ＭＳ ゴシック" w:eastAsia="ＭＳ ゴシック" w:hAnsi="ＭＳ ゴシック" w:hint="eastAsia"/>
          <w:sz w:val="18"/>
          <w:szCs w:val="18"/>
        </w:rPr>
        <w:t xml:space="preserve"> </w:t>
      </w:r>
      <w:r w:rsidR="00D57727" w:rsidRPr="005E4E1C">
        <w:rPr>
          <w:rFonts w:ascii="ＭＳ ゴシック" w:eastAsia="ＭＳ ゴシック" w:hAnsi="ＭＳ ゴシック" w:hint="eastAsia"/>
          <w:sz w:val="18"/>
          <w:szCs w:val="18"/>
        </w:rPr>
        <w:t>地方独立</w:t>
      </w:r>
      <w:r w:rsidR="00801847" w:rsidRPr="005E4E1C">
        <w:rPr>
          <w:rFonts w:ascii="ＭＳ ゴシック" w:eastAsia="ＭＳ ゴシック" w:hAnsi="ＭＳ ゴシック" w:hint="eastAsia"/>
          <w:sz w:val="18"/>
          <w:szCs w:val="18"/>
        </w:rPr>
        <w:t>行政</w:t>
      </w:r>
      <w:r w:rsidR="00D57727" w:rsidRPr="005E4E1C">
        <w:rPr>
          <w:rFonts w:ascii="ＭＳ ゴシック" w:eastAsia="ＭＳ ゴシック" w:hAnsi="ＭＳ ゴシック" w:hint="eastAsia"/>
          <w:sz w:val="18"/>
          <w:szCs w:val="18"/>
        </w:rPr>
        <w:t>法人法の定めるところにより地方公共団体が設立する</w:t>
      </w:r>
      <w:r w:rsidR="00543944" w:rsidRPr="005E4E1C">
        <w:rPr>
          <w:rFonts w:ascii="ＭＳ ゴシック" w:eastAsia="ＭＳ ゴシック" w:hAnsi="ＭＳ ゴシック" w:hint="eastAsia"/>
          <w:sz w:val="18"/>
          <w:szCs w:val="18"/>
        </w:rPr>
        <w:t>法人。</w:t>
      </w:r>
    </w:p>
    <w:sectPr w:rsidR="00AE5171" w:rsidRPr="0057041D" w:rsidSect="00240AB8">
      <w:footerReference w:type="default" r:id="rId8"/>
      <w:pgSz w:w="11906" w:h="16838" w:code="9"/>
      <w:pgMar w:top="1418" w:right="1134" w:bottom="851" w:left="1134" w:header="851" w:footer="454" w:gutter="0"/>
      <w:pgNumType w:fmt="numberInDash" w:start="1"/>
      <w:cols w:space="425"/>
      <w:docGrid w:type="linesAndChars" w:linePitch="36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AC3C" w14:textId="77777777" w:rsidR="00577DEB" w:rsidRDefault="00577DEB" w:rsidP="004A1F5A">
      <w:r>
        <w:separator/>
      </w:r>
    </w:p>
  </w:endnote>
  <w:endnote w:type="continuationSeparator" w:id="0">
    <w:p w14:paraId="3544C663" w14:textId="77777777" w:rsidR="00577DEB" w:rsidRDefault="00577DEB" w:rsidP="004A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914893"/>
      <w:docPartObj>
        <w:docPartGallery w:val="Page Numbers (Bottom of Page)"/>
        <w:docPartUnique/>
      </w:docPartObj>
    </w:sdtPr>
    <w:sdtEndPr/>
    <w:sdtContent>
      <w:p w14:paraId="0680F8C2" w14:textId="0400BDA7" w:rsidR="00B57F0A" w:rsidRDefault="00B57F0A" w:rsidP="00E755AD">
        <w:pPr>
          <w:pStyle w:val="a5"/>
          <w:jc w:val="center"/>
        </w:pPr>
        <w:r>
          <w:fldChar w:fldCharType="begin"/>
        </w:r>
        <w:r>
          <w:instrText>PAGE   \* MERGEFORMAT</w:instrText>
        </w:r>
        <w:r>
          <w:fldChar w:fldCharType="separate"/>
        </w:r>
        <w:r w:rsidR="00C24C59" w:rsidRPr="00C24C59">
          <w:rPr>
            <w:noProof/>
            <w:lang w:val="ja-JP"/>
          </w:rPr>
          <w:t>-</w:t>
        </w:r>
        <w:r w:rsidR="00C24C59">
          <w:rPr>
            <w:noProof/>
          </w:rPr>
          <w:t xml:space="preserve"> 3 -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659C" w14:textId="77777777" w:rsidR="00577DEB" w:rsidRDefault="00577DEB" w:rsidP="004A1F5A">
      <w:r>
        <w:separator/>
      </w:r>
    </w:p>
  </w:footnote>
  <w:footnote w:type="continuationSeparator" w:id="0">
    <w:p w14:paraId="6F68A9E9" w14:textId="77777777" w:rsidR="00577DEB" w:rsidRDefault="00577DEB" w:rsidP="004A1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615DC"/>
    <w:multiLevelType w:val="hybridMultilevel"/>
    <w:tmpl w:val="0D5CCBFA"/>
    <w:lvl w:ilvl="0" w:tplc="5C6CF852">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94E5E1E"/>
    <w:multiLevelType w:val="hybridMultilevel"/>
    <w:tmpl w:val="2D50CDF4"/>
    <w:lvl w:ilvl="0" w:tplc="939680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F371276"/>
    <w:multiLevelType w:val="hybridMultilevel"/>
    <w:tmpl w:val="C6DA180A"/>
    <w:lvl w:ilvl="0" w:tplc="82D6A9CA">
      <w:start w:val="1"/>
      <w:numFmt w:val="bullet"/>
      <w:lvlText w:val=""/>
      <w:lvlJc w:val="left"/>
      <w:pPr>
        <w:tabs>
          <w:tab w:val="num" w:pos="927"/>
        </w:tabs>
        <w:ind w:left="927" w:hanging="360"/>
      </w:pPr>
      <w:rPr>
        <w:rFonts w:ascii="Wingdings" w:hAnsi="Wingdings" w:hint="default"/>
      </w:rPr>
    </w:lvl>
    <w:lvl w:ilvl="1" w:tplc="311A1B32" w:tentative="1">
      <w:start w:val="1"/>
      <w:numFmt w:val="bullet"/>
      <w:lvlText w:val=""/>
      <w:lvlJc w:val="left"/>
      <w:pPr>
        <w:tabs>
          <w:tab w:val="num" w:pos="1647"/>
        </w:tabs>
        <w:ind w:left="1647" w:hanging="360"/>
      </w:pPr>
      <w:rPr>
        <w:rFonts w:ascii="Wingdings" w:hAnsi="Wingdings" w:hint="default"/>
      </w:rPr>
    </w:lvl>
    <w:lvl w:ilvl="2" w:tplc="CA70AE34" w:tentative="1">
      <w:start w:val="1"/>
      <w:numFmt w:val="bullet"/>
      <w:lvlText w:val=""/>
      <w:lvlJc w:val="left"/>
      <w:pPr>
        <w:tabs>
          <w:tab w:val="num" w:pos="2367"/>
        </w:tabs>
        <w:ind w:left="2367" w:hanging="360"/>
      </w:pPr>
      <w:rPr>
        <w:rFonts w:ascii="Wingdings" w:hAnsi="Wingdings" w:hint="default"/>
      </w:rPr>
    </w:lvl>
    <w:lvl w:ilvl="3" w:tplc="74AC5742" w:tentative="1">
      <w:start w:val="1"/>
      <w:numFmt w:val="bullet"/>
      <w:lvlText w:val=""/>
      <w:lvlJc w:val="left"/>
      <w:pPr>
        <w:tabs>
          <w:tab w:val="num" w:pos="3087"/>
        </w:tabs>
        <w:ind w:left="3087" w:hanging="360"/>
      </w:pPr>
      <w:rPr>
        <w:rFonts w:ascii="Wingdings" w:hAnsi="Wingdings" w:hint="default"/>
      </w:rPr>
    </w:lvl>
    <w:lvl w:ilvl="4" w:tplc="0D4C64FA" w:tentative="1">
      <w:start w:val="1"/>
      <w:numFmt w:val="bullet"/>
      <w:lvlText w:val=""/>
      <w:lvlJc w:val="left"/>
      <w:pPr>
        <w:tabs>
          <w:tab w:val="num" w:pos="3807"/>
        </w:tabs>
        <w:ind w:left="3807" w:hanging="360"/>
      </w:pPr>
      <w:rPr>
        <w:rFonts w:ascii="Wingdings" w:hAnsi="Wingdings" w:hint="default"/>
      </w:rPr>
    </w:lvl>
    <w:lvl w:ilvl="5" w:tplc="28440020" w:tentative="1">
      <w:start w:val="1"/>
      <w:numFmt w:val="bullet"/>
      <w:lvlText w:val=""/>
      <w:lvlJc w:val="left"/>
      <w:pPr>
        <w:tabs>
          <w:tab w:val="num" w:pos="4527"/>
        </w:tabs>
        <w:ind w:left="4527" w:hanging="360"/>
      </w:pPr>
      <w:rPr>
        <w:rFonts w:ascii="Wingdings" w:hAnsi="Wingdings" w:hint="default"/>
      </w:rPr>
    </w:lvl>
    <w:lvl w:ilvl="6" w:tplc="0A3AB0AC" w:tentative="1">
      <w:start w:val="1"/>
      <w:numFmt w:val="bullet"/>
      <w:lvlText w:val=""/>
      <w:lvlJc w:val="left"/>
      <w:pPr>
        <w:tabs>
          <w:tab w:val="num" w:pos="5247"/>
        </w:tabs>
        <w:ind w:left="5247" w:hanging="360"/>
      </w:pPr>
      <w:rPr>
        <w:rFonts w:ascii="Wingdings" w:hAnsi="Wingdings" w:hint="default"/>
      </w:rPr>
    </w:lvl>
    <w:lvl w:ilvl="7" w:tplc="66AAF0B0" w:tentative="1">
      <w:start w:val="1"/>
      <w:numFmt w:val="bullet"/>
      <w:lvlText w:val=""/>
      <w:lvlJc w:val="left"/>
      <w:pPr>
        <w:tabs>
          <w:tab w:val="num" w:pos="5967"/>
        </w:tabs>
        <w:ind w:left="5967" w:hanging="360"/>
      </w:pPr>
      <w:rPr>
        <w:rFonts w:ascii="Wingdings" w:hAnsi="Wingdings" w:hint="default"/>
      </w:rPr>
    </w:lvl>
    <w:lvl w:ilvl="8" w:tplc="3BD027F6"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319A26F1"/>
    <w:multiLevelType w:val="hybridMultilevel"/>
    <w:tmpl w:val="A862274E"/>
    <w:lvl w:ilvl="0" w:tplc="0FEADE2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372F5570"/>
    <w:multiLevelType w:val="hybridMultilevel"/>
    <w:tmpl w:val="190E843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1657C6"/>
    <w:multiLevelType w:val="hybridMultilevel"/>
    <w:tmpl w:val="1A069C5C"/>
    <w:lvl w:ilvl="0" w:tplc="0409000B">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6" w15:restartNumberingAfterBreak="0">
    <w:nsid w:val="3D8264FC"/>
    <w:multiLevelType w:val="hybridMultilevel"/>
    <w:tmpl w:val="8D3A7F6C"/>
    <w:lvl w:ilvl="0" w:tplc="4594B4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21B4793"/>
    <w:multiLevelType w:val="hybridMultilevel"/>
    <w:tmpl w:val="7CA41AC6"/>
    <w:lvl w:ilvl="0" w:tplc="0409000B">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 w15:restartNumberingAfterBreak="0">
    <w:nsid w:val="47584C86"/>
    <w:multiLevelType w:val="hybridMultilevel"/>
    <w:tmpl w:val="8EBA1DD8"/>
    <w:lvl w:ilvl="0" w:tplc="72A80B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E8C15E6"/>
    <w:multiLevelType w:val="hybridMultilevel"/>
    <w:tmpl w:val="9BF8E512"/>
    <w:lvl w:ilvl="0" w:tplc="8378F076">
      <w:start w:val="1"/>
      <w:numFmt w:val="bullet"/>
      <w:lvlText w:val=""/>
      <w:lvlJc w:val="left"/>
      <w:pPr>
        <w:tabs>
          <w:tab w:val="num" w:pos="720"/>
        </w:tabs>
        <w:ind w:left="720" w:hanging="360"/>
      </w:pPr>
      <w:rPr>
        <w:rFonts w:ascii="Wingdings" w:hAnsi="Wingdings" w:hint="default"/>
      </w:rPr>
    </w:lvl>
    <w:lvl w:ilvl="1" w:tplc="9C0A9BE6" w:tentative="1">
      <w:start w:val="1"/>
      <w:numFmt w:val="bullet"/>
      <w:lvlText w:val=""/>
      <w:lvlJc w:val="left"/>
      <w:pPr>
        <w:tabs>
          <w:tab w:val="num" w:pos="1440"/>
        </w:tabs>
        <w:ind w:left="1440" w:hanging="360"/>
      </w:pPr>
      <w:rPr>
        <w:rFonts w:ascii="Wingdings" w:hAnsi="Wingdings" w:hint="default"/>
      </w:rPr>
    </w:lvl>
    <w:lvl w:ilvl="2" w:tplc="32148F62" w:tentative="1">
      <w:start w:val="1"/>
      <w:numFmt w:val="bullet"/>
      <w:lvlText w:val=""/>
      <w:lvlJc w:val="left"/>
      <w:pPr>
        <w:tabs>
          <w:tab w:val="num" w:pos="2160"/>
        </w:tabs>
        <w:ind w:left="2160" w:hanging="360"/>
      </w:pPr>
      <w:rPr>
        <w:rFonts w:ascii="Wingdings" w:hAnsi="Wingdings" w:hint="default"/>
      </w:rPr>
    </w:lvl>
    <w:lvl w:ilvl="3" w:tplc="29620A6E" w:tentative="1">
      <w:start w:val="1"/>
      <w:numFmt w:val="bullet"/>
      <w:lvlText w:val=""/>
      <w:lvlJc w:val="left"/>
      <w:pPr>
        <w:tabs>
          <w:tab w:val="num" w:pos="2880"/>
        </w:tabs>
        <w:ind w:left="2880" w:hanging="360"/>
      </w:pPr>
      <w:rPr>
        <w:rFonts w:ascii="Wingdings" w:hAnsi="Wingdings" w:hint="default"/>
      </w:rPr>
    </w:lvl>
    <w:lvl w:ilvl="4" w:tplc="76A28C26" w:tentative="1">
      <w:start w:val="1"/>
      <w:numFmt w:val="bullet"/>
      <w:lvlText w:val=""/>
      <w:lvlJc w:val="left"/>
      <w:pPr>
        <w:tabs>
          <w:tab w:val="num" w:pos="3600"/>
        </w:tabs>
        <w:ind w:left="3600" w:hanging="360"/>
      </w:pPr>
      <w:rPr>
        <w:rFonts w:ascii="Wingdings" w:hAnsi="Wingdings" w:hint="default"/>
      </w:rPr>
    </w:lvl>
    <w:lvl w:ilvl="5" w:tplc="2B9E90DE" w:tentative="1">
      <w:start w:val="1"/>
      <w:numFmt w:val="bullet"/>
      <w:lvlText w:val=""/>
      <w:lvlJc w:val="left"/>
      <w:pPr>
        <w:tabs>
          <w:tab w:val="num" w:pos="4320"/>
        </w:tabs>
        <w:ind w:left="4320" w:hanging="360"/>
      </w:pPr>
      <w:rPr>
        <w:rFonts w:ascii="Wingdings" w:hAnsi="Wingdings" w:hint="default"/>
      </w:rPr>
    </w:lvl>
    <w:lvl w:ilvl="6" w:tplc="0A2ED62A" w:tentative="1">
      <w:start w:val="1"/>
      <w:numFmt w:val="bullet"/>
      <w:lvlText w:val=""/>
      <w:lvlJc w:val="left"/>
      <w:pPr>
        <w:tabs>
          <w:tab w:val="num" w:pos="5040"/>
        </w:tabs>
        <w:ind w:left="5040" w:hanging="360"/>
      </w:pPr>
      <w:rPr>
        <w:rFonts w:ascii="Wingdings" w:hAnsi="Wingdings" w:hint="default"/>
      </w:rPr>
    </w:lvl>
    <w:lvl w:ilvl="7" w:tplc="B726B47A" w:tentative="1">
      <w:start w:val="1"/>
      <w:numFmt w:val="bullet"/>
      <w:lvlText w:val=""/>
      <w:lvlJc w:val="left"/>
      <w:pPr>
        <w:tabs>
          <w:tab w:val="num" w:pos="5760"/>
        </w:tabs>
        <w:ind w:left="5760" w:hanging="360"/>
      </w:pPr>
      <w:rPr>
        <w:rFonts w:ascii="Wingdings" w:hAnsi="Wingdings" w:hint="default"/>
      </w:rPr>
    </w:lvl>
    <w:lvl w:ilvl="8" w:tplc="1966E18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6A5430"/>
    <w:multiLevelType w:val="hybridMultilevel"/>
    <w:tmpl w:val="0116072E"/>
    <w:lvl w:ilvl="0" w:tplc="CD722582">
      <w:start w:val="1"/>
      <w:numFmt w:val="bullet"/>
      <w:lvlText w:val=""/>
      <w:lvlJc w:val="left"/>
      <w:pPr>
        <w:tabs>
          <w:tab w:val="num" w:pos="720"/>
        </w:tabs>
        <w:ind w:left="720" w:hanging="360"/>
      </w:pPr>
      <w:rPr>
        <w:rFonts w:ascii="Wingdings" w:hAnsi="Wingdings" w:hint="default"/>
      </w:rPr>
    </w:lvl>
    <w:lvl w:ilvl="1" w:tplc="35A2EE9C" w:tentative="1">
      <w:start w:val="1"/>
      <w:numFmt w:val="bullet"/>
      <w:lvlText w:val=""/>
      <w:lvlJc w:val="left"/>
      <w:pPr>
        <w:tabs>
          <w:tab w:val="num" w:pos="1440"/>
        </w:tabs>
        <w:ind w:left="1440" w:hanging="360"/>
      </w:pPr>
      <w:rPr>
        <w:rFonts w:ascii="Wingdings" w:hAnsi="Wingdings" w:hint="default"/>
      </w:rPr>
    </w:lvl>
    <w:lvl w:ilvl="2" w:tplc="8646AEB0" w:tentative="1">
      <w:start w:val="1"/>
      <w:numFmt w:val="bullet"/>
      <w:lvlText w:val=""/>
      <w:lvlJc w:val="left"/>
      <w:pPr>
        <w:tabs>
          <w:tab w:val="num" w:pos="2160"/>
        </w:tabs>
        <w:ind w:left="2160" w:hanging="360"/>
      </w:pPr>
      <w:rPr>
        <w:rFonts w:ascii="Wingdings" w:hAnsi="Wingdings" w:hint="default"/>
      </w:rPr>
    </w:lvl>
    <w:lvl w:ilvl="3" w:tplc="14CAD63A" w:tentative="1">
      <w:start w:val="1"/>
      <w:numFmt w:val="bullet"/>
      <w:lvlText w:val=""/>
      <w:lvlJc w:val="left"/>
      <w:pPr>
        <w:tabs>
          <w:tab w:val="num" w:pos="2880"/>
        </w:tabs>
        <w:ind w:left="2880" w:hanging="360"/>
      </w:pPr>
      <w:rPr>
        <w:rFonts w:ascii="Wingdings" w:hAnsi="Wingdings" w:hint="default"/>
      </w:rPr>
    </w:lvl>
    <w:lvl w:ilvl="4" w:tplc="18D87D8A" w:tentative="1">
      <w:start w:val="1"/>
      <w:numFmt w:val="bullet"/>
      <w:lvlText w:val=""/>
      <w:lvlJc w:val="left"/>
      <w:pPr>
        <w:tabs>
          <w:tab w:val="num" w:pos="3600"/>
        </w:tabs>
        <w:ind w:left="3600" w:hanging="360"/>
      </w:pPr>
      <w:rPr>
        <w:rFonts w:ascii="Wingdings" w:hAnsi="Wingdings" w:hint="default"/>
      </w:rPr>
    </w:lvl>
    <w:lvl w:ilvl="5" w:tplc="9DC0528E" w:tentative="1">
      <w:start w:val="1"/>
      <w:numFmt w:val="bullet"/>
      <w:lvlText w:val=""/>
      <w:lvlJc w:val="left"/>
      <w:pPr>
        <w:tabs>
          <w:tab w:val="num" w:pos="4320"/>
        </w:tabs>
        <w:ind w:left="4320" w:hanging="360"/>
      </w:pPr>
      <w:rPr>
        <w:rFonts w:ascii="Wingdings" w:hAnsi="Wingdings" w:hint="default"/>
      </w:rPr>
    </w:lvl>
    <w:lvl w:ilvl="6" w:tplc="9E8869A8" w:tentative="1">
      <w:start w:val="1"/>
      <w:numFmt w:val="bullet"/>
      <w:lvlText w:val=""/>
      <w:lvlJc w:val="left"/>
      <w:pPr>
        <w:tabs>
          <w:tab w:val="num" w:pos="5040"/>
        </w:tabs>
        <w:ind w:left="5040" w:hanging="360"/>
      </w:pPr>
      <w:rPr>
        <w:rFonts w:ascii="Wingdings" w:hAnsi="Wingdings" w:hint="default"/>
      </w:rPr>
    </w:lvl>
    <w:lvl w:ilvl="7" w:tplc="DFAAFB02" w:tentative="1">
      <w:start w:val="1"/>
      <w:numFmt w:val="bullet"/>
      <w:lvlText w:val=""/>
      <w:lvlJc w:val="left"/>
      <w:pPr>
        <w:tabs>
          <w:tab w:val="num" w:pos="5760"/>
        </w:tabs>
        <w:ind w:left="5760" w:hanging="360"/>
      </w:pPr>
      <w:rPr>
        <w:rFonts w:ascii="Wingdings" w:hAnsi="Wingdings" w:hint="default"/>
      </w:rPr>
    </w:lvl>
    <w:lvl w:ilvl="8" w:tplc="3CEEF2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7D3D39"/>
    <w:multiLevelType w:val="hybridMultilevel"/>
    <w:tmpl w:val="E8A23C1C"/>
    <w:lvl w:ilvl="0" w:tplc="23C8031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3"/>
  </w:num>
  <w:num w:numId="3">
    <w:abstractNumId w:val="2"/>
  </w:num>
  <w:num w:numId="4">
    <w:abstractNumId w:val="4"/>
  </w:num>
  <w:num w:numId="5">
    <w:abstractNumId w:val="9"/>
  </w:num>
  <w:num w:numId="6">
    <w:abstractNumId w:val="10"/>
  </w:num>
  <w:num w:numId="7">
    <w:abstractNumId w:val="7"/>
  </w:num>
  <w:num w:numId="8">
    <w:abstractNumId w:val="5"/>
  </w:num>
  <w:num w:numId="9">
    <w:abstractNumId w:val="11"/>
  </w:num>
  <w:num w:numId="10">
    <w:abstractNumId w:val="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B83"/>
    <w:rsid w:val="00001CB0"/>
    <w:rsid w:val="00004111"/>
    <w:rsid w:val="00007BA6"/>
    <w:rsid w:val="00010A57"/>
    <w:rsid w:val="00010E64"/>
    <w:rsid w:val="00010EE4"/>
    <w:rsid w:val="00012539"/>
    <w:rsid w:val="00022EC4"/>
    <w:rsid w:val="00023E1D"/>
    <w:rsid w:val="00027FF8"/>
    <w:rsid w:val="0004570F"/>
    <w:rsid w:val="0005086B"/>
    <w:rsid w:val="00057F7E"/>
    <w:rsid w:val="0006305C"/>
    <w:rsid w:val="000645C9"/>
    <w:rsid w:val="00071721"/>
    <w:rsid w:val="00083753"/>
    <w:rsid w:val="00084B3C"/>
    <w:rsid w:val="00085F62"/>
    <w:rsid w:val="00093244"/>
    <w:rsid w:val="00094035"/>
    <w:rsid w:val="00096CD1"/>
    <w:rsid w:val="000A05E8"/>
    <w:rsid w:val="000A79C1"/>
    <w:rsid w:val="000B24E3"/>
    <w:rsid w:val="000B7BC7"/>
    <w:rsid w:val="000C5347"/>
    <w:rsid w:val="000C56F3"/>
    <w:rsid w:val="000C74B6"/>
    <w:rsid w:val="000D1C57"/>
    <w:rsid w:val="000D24EC"/>
    <w:rsid w:val="000D3058"/>
    <w:rsid w:val="000D57D6"/>
    <w:rsid w:val="000D6FAC"/>
    <w:rsid w:val="000D750C"/>
    <w:rsid w:val="000D7511"/>
    <w:rsid w:val="000D7C02"/>
    <w:rsid w:val="000E2EF9"/>
    <w:rsid w:val="000E41CD"/>
    <w:rsid w:val="000F7087"/>
    <w:rsid w:val="00104EBE"/>
    <w:rsid w:val="00106A18"/>
    <w:rsid w:val="00106B7A"/>
    <w:rsid w:val="00107F51"/>
    <w:rsid w:val="001108EF"/>
    <w:rsid w:val="0012172D"/>
    <w:rsid w:val="00125605"/>
    <w:rsid w:val="00127B83"/>
    <w:rsid w:val="00133DD7"/>
    <w:rsid w:val="00140F1D"/>
    <w:rsid w:val="00144677"/>
    <w:rsid w:val="00151ECD"/>
    <w:rsid w:val="00153518"/>
    <w:rsid w:val="0015369D"/>
    <w:rsid w:val="00156EA3"/>
    <w:rsid w:val="0016084A"/>
    <w:rsid w:val="00161B0C"/>
    <w:rsid w:val="00164234"/>
    <w:rsid w:val="001645A2"/>
    <w:rsid w:val="00172B50"/>
    <w:rsid w:val="0017690C"/>
    <w:rsid w:val="00177E96"/>
    <w:rsid w:val="00182E13"/>
    <w:rsid w:val="00195062"/>
    <w:rsid w:val="001A538A"/>
    <w:rsid w:val="001A7002"/>
    <w:rsid w:val="001B1E9D"/>
    <w:rsid w:val="001B2174"/>
    <w:rsid w:val="001B4491"/>
    <w:rsid w:val="001B71D1"/>
    <w:rsid w:val="001C6054"/>
    <w:rsid w:val="001D1B48"/>
    <w:rsid w:val="001D5AFE"/>
    <w:rsid w:val="001E2858"/>
    <w:rsid w:val="001E75C2"/>
    <w:rsid w:val="001F04F4"/>
    <w:rsid w:val="001F239C"/>
    <w:rsid w:val="001F34D4"/>
    <w:rsid w:val="001F45FF"/>
    <w:rsid w:val="001F5AFE"/>
    <w:rsid w:val="001F5C01"/>
    <w:rsid w:val="001F641F"/>
    <w:rsid w:val="001F67C0"/>
    <w:rsid w:val="001F7D94"/>
    <w:rsid w:val="00202163"/>
    <w:rsid w:val="0020526E"/>
    <w:rsid w:val="00205D81"/>
    <w:rsid w:val="00214505"/>
    <w:rsid w:val="0021642E"/>
    <w:rsid w:val="0021712C"/>
    <w:rsid w:val="00217A53"/>
    <w:rsid w:val="00222837"/>
    <w:rsid w:val="002269BE"/>
    <w:rsid w:val="00232F8D"/>
    <w:rsid w:val="002363ED"/>
    <w:rsid w:val="00240AB8"/>
    <w:rsid w:val="00241AEA"/>
    <w:rsid w:val="00244849"/>
    <w:rsid w:val="00244FB4"/>
    <w:rsid w:val="00252009"/>
    <w:rsid w:val="00255A07"/>
    <w:rsid w:val="00256422"/>
    <w:rsid w:val="00256A50"/>
    <w:rsid w:val="00257907"/>
    <w:rsid w:val="0026032A"/>
    <w:rsid w:val="002607E2"/>
    <w:rsid w:val="00262DE4"/>
    <w:rsid w:val="0026451F"/>
    <w:rsid w:val="00264DC7"/>
    <w:rsid w:val="00274A71"/>
    <w:rsid w:val="00275D76"/>
    <w:rsid w:val="00276AB2"/>
    <w:rsid w:val="00283977"/>
    <w:rsid w:val="00286548"/>
    <w:rsid w:val="002A37A4"/>
    <w:rsid w:val="002A5A43"/>
    <w:rsid w:val="002A6269"/>
    <w:rsid w:val="002A7DFF"/>
    <w:rsid w:val="002B22AC"/>
    <w:rsid w:val="002B5370"/>
    <w:rsid w:val="002C0E5A"/>
    <w:rsid w:val="002C2B1B"/>
    <w:rsid w:val="002C2D0F"/>
    <w:rsid w:val="002E0334"/>
    <w:rsid w:val="002E720F"/>
    <w:rsid w:val="002F046A"/>
    <w:rsid w:val="002F40C3"/>
    <w:rsid w:val="002F760B"/>
    <w:rsid w:val="002F7625"/>
    <w:rsid w:val="003000E7"/>
    <w:rsid w:val="003050DF"/>
    <w:rsid w:val="00312A08"/>
    <w:rsid w:val="00312F3F"/>
    <w:rsid w:val="00314E25"/>
    <w:rsid w:val="00315FE4"/>
    <w:rsid w:val="003165FB"/>
    <w:rsid w:val="00324D3C"/>
    <w:rsid w:val="00337D3E"/>
    <w:rsid w:val="00343B39"/>
    <w:rsid w:val="00344510"/>
    <w:rsid w:val="003478E8"/>
    <w:rsid w:val="00357034"/>
    <w:rsid w:val="0036075F"/>
    <w:rsid w:val="00361C86"/>
    <w:rsid w:val="00363287"/>
    <w:rsid w:val="003639B8"/>
    <w:rsid w:val="00365E43"/>
    <w:rsid w:val="00380861"/>
    <w:rsid w:val="00385853"/>
    <w:rsid w:val="00386EC0"/>
    <w:rsid w:val="00391400"/>
    <w:rsid w:val="003A1EA5"/>
    <w:rsid w:val="003A201A"/>
    <w:rsid w:val="003A30A3"/>
    <w:rsid w:val="003A4524"/>
    <w:rsid w:val="003A5B90"/>
    <w:rsid w:val="003A7E17"/>
    <w:rsid w:val="003B446E"/>
    <w:rsid w:val="003B6A8B"/>
    <w:rsid w:val="003B7891"/>
    <w:rsid w:val="003C0DA4"/>
    <w:rsid w:val="003C3ED3"/>
    <w:rsid w:val="003D3289"/>
    <w:rsid w:val="003D7C7C"/>
    <w:rsid w:val="003E4350"/>
    <w:rsid w:val="003E635D"/>
    <w:rsid w:val="003F1AD5"/>
    <w:rsid w:val="003F3806"/>
    <w:rsid w:val="003F72E9"/>
    <w:rsid w:val="004016C2"/>
    <w:rsid w:val="0040388D"/>
    <w:rsid w:val="00411792"/>
    <w:rsid w:val="00411D8A"/>
    <w:rsid w:val="00412E8C"/>
    <w:rsid w:val="00417FBD"/>
    <w:rsid w:val="00425D94"/>
    <w:rsid w:val="00434471"/>
    <w:rsid w:val="004426B8"/>
    <w:rsid w:val="00442722"/>
    <w:rsid w:val="00444C91"/>
    <w:rsid w:val="00445B95"/>
    <w:rsid w:val="0045252B"/>
    <w:rsid w:val="00452ADA"/>
    <w:rsid w:val="0045711F"/>
    <w:rsid w:val="004660C4"/>
    <w:rsid w:val="00473D00"/>
    <w:rsid w:val="004742FB"/>
    <w:rsid w:val="00475E89"/>
    <w:rsid w:val="0047654D"/>
    <w:rsid w:val="00476B23"/>
    <w:rsid w:val="00494FC4"/>
    <w:rsid w:val="004A1F5A"/>
    <w:rsid w:val="004A3749"/>
    <w:rsid w:val="004A5190"/>
    <w:rsid w:val="004B1AA5"/>
    <w:rsid w:val="004C26FA"/>
    <w:rsid w:val="004C3A4C"/>
    <w:rsid w:val="004D0ACA"/>
    <w:rsid w:val="004D546C"/>
    <w:rsid w:val="004D57DA"/>
    <w:rsid w:val="004E24CE"/>
    <w:rsid w:val="004E4CA8"/>
    <w:rsid w:val="004E7C5D"/>
    <w:rsid w:val="004F046D"/>
    <w:rsid w:val="004F61C4"/>
    <w:rsid w:val="004F6D2C"/>
    <w:rsid w:val="0050300A"/>
    <w:rsid w:val="00503AB8"/>
    <w:rsid w:val="00514E57"/>
    <w:rsid w:val="00516517"/>
    <w:rsid w:val="005236E9"/>
    <w:rsid w:val="00530CFE"/>
    <w:rsid w:val="00535584"/>
    <w:rsid w:val="00541AF7"/>
    <w:rsid w:val="00543944"/>
    <w:rsid w:val="00543BFE"/>
    <w:rsid w:val="005452AF"/>
    <w:rsid w:val="00547957"/>
    <w:rsid w:val="00551D04"/>
    <w:rsid w:val="00553965"/>
    <w:rsid w:val="00557462"/>
    <w:rsid w:val="00567148"/>
    <w:rsid w:val="0057041D"/>
    <w:rsid w:val="00570B09"/>
    <w:rsid w:val="0057154D"/>
    <w:rsid w:val="00577DEB"/>
    <w:rsid w:val="00581D79"/>
    <w:rsid w:val="00583F0F"/>
    <w:rsid w:val="0058598A"/>
    <w:rsid w:val="00597703"/>
    <w:rsid w:val="005A72C1"/>
    <w:rsid w:val="005B2812"/>
    <w:rsid w:val="005B530D"/>
    <w:rsid w:val="005C0B9F"/>
    <w:rsid w:val="005D0FA0"/>
    <w:rsid w:val="005D11C9"/>
    <w:rsid w:val="005D1E0D"/>
    <w:rsid w:val="005D1EA6"/>
    <w:rsid w:val="005D3131"/>
    <w:rsid w:val="005E4E1C"/>
    <w:rsid w:val="005F2513"/>
    <w:rsid w:val="005F74A2"/>
    <w:rsid w:val="00602781"/>
    <w:rsid w:val="00611F60"/>
    <w:rsid w:val="006131F1"/>
    <w:rsid w:val="00621DB7"/>
    <w:rsid w:val="006275DE"/>
    <w:rsid w:val="00631D56"/>
    <w:rsid w:val="00635CE3"/>
    <w:rsid w:val="00642DAD"/>
    <w:rsid w:val="0064309B"/>
    <w:rsid w:val="0064559B"/>
    <w:rsid w:val="00645C41"/>
    <w:rsid w:val="0065412E"/>
    <w:rsid w:val="00657B2D"/>
    <w:rsid w:val="00660665"/>
    <w:rsid w:val="00664BFE"/>
    <w:rsid w:val="006734A2"/>
    <w:rsid w:val="00675304"/>
    <w:rsid w:val="00675AC3"/>
    <w:rsid w:val="00676A3E"/>
    <w:rsid w:val="0068334B"/>
    <w:rsid w:val="00683401"/>
    <w:rsid w:val="006839F2"/>
    <w:rsid w:val="006863D4"/>
    <w:rsid w:val="00686674"/>
    <w:rsid w:val="00691D0C"/>
    <w:rsid w:val="006920A3"/>
    <w:rsid w:val="00692DC7"/>
    <w:rsid w:val="00693764"/>
    <w:rsid w:val="00694461"/>
    <w:rsid w:val="0069685D"/>
    <w:rsid w:val="00697017"/>
    <w:rsid w:val="006A26D2"/>
    <w:rsid w:val="006A28A1"/>
    <w:rsid w:val="006A50EE"/>
    <w:rsid w:val="006B0ABF"/>
    <w:rsid w:val="006B0C2A"/>
    <w:rsid w:val="006B19EB"/>
    <w:rsid w:val="006B651A"/>
    <w:rsid w:val="006B7491"/>
    <w:rsid w:val="006C1DCC"/>
    <w:rsid w:val="006C4E99"/>
    <w:rsid w:val="006C7EC7"/>
    <w:rsid w:val="006D5F9C"/>
    <w:rsid w:val="006E5A0B"/>
    <w:rsid w:val="006F0D49"/>
    <w:rsid w:val="006F373F"/>
    <w:rsid w:val="006F76B9"/>
    <w:rsid w:val="007058D6"/>
    <w:rsid w:val="0070676D"/>
    <w:rsid w:val="007075F1"/>
    <w:rsid w:val="00727CC1"/>
    <w:rsid w:val="00730E57"/>
    <w:rsid w:val="00733DF4"/>
    <w:rsid w:val="00740134"/>
    <w:rsid w:val="00740C06"/>
    <w:rsid w:val="00746DA9"/>
    <w:rsid w:val="00750A65"/>
    <w:rsid w:val="00757C27"/>
    <w:rsid w:val="007625D7"/>
    <w:rsid w:val="0076488F"/>
    <w:rsid w:val="00781352"/>
    <w:rsid w:val="00783BAE"/>
    <w:rsid w:val="00783D61"/>
    <w:rsid w:val="0078694A"/>
    <w:rsid w:val="0078776D"/>
    <w:rsid w:val="00793A81"/>
    <w:rsid w:val="007A3642"/>
    <w:rsid w:val="007B16A2"/>
    <w:rsid w:val="007B1B70"/>
    <w:rsid w:val="007B6ABB"/>
    <w:rsid w:val="007C1D58"/>
    <w:rsid w:val="007C49EF"/>
    <w:rsid w:val="007C5B36"/>
    <w:rsid w:val="007C6F58"/>
    <w:rsid w:val="007D0A58"/>
    <w:rsid w:val="007D7404"/>
    <w:rsid w:val="007E21EF"/>
    <w:rsid w:val="007E3B0E"/>
    <w:rsid w:val="007F7546"/>
    <w:rsid w:val="00801847"/>
    <w:rsid w:val="0080221B"/>
    <w:rsid w:val="008035D6"/>
    <w:rsid w:val="00806973"/>
    <w:rsid w:val="00811041"/>
    <w:rsid w:val="00812543"/>
    <w:rsid w:val="00812E11"/>
    <w:rsid w:val="00813F1C"/>
    <w:rsid w:val="0081448E"/>
    <w:rsid w:val="00814FC2"/>
    <w:rsid w:val="00816F05"/>
    <w:rsid w:val="00820D96"/>
    <w:rsid w:val="00826218"/>
    <w:rsid w:val="008277D8"/>
    <w:rsid w:val="00830867"/>
    <w:rsid w:val="008349A8"/>
    <w:rsid w:val="00834EE3"/>
    <w:rsid w:val="008403A6"/>
    <w:rsid w:val="00843DBD"/>
    <w:rsid w:val="00845F2F"/>
    <w:rsid w:val="0085494B"/>
    <w:rsid w:val="00854A47"/>
    <w:rsid w:val="00860559"/>
    <w:rsid w:val="00861D60"/>
    <w:rsid w:val="0086594A"/>
    <w:rsid w:val="008660D1"/>
    <w:rsid w:val="0086735A"/>
    <w:rsid w:val="0087061C"/>
    <w:rsid w:val="00872259"/>
    <w:rsid w:val="0087421E"/>
    <w:rsid w:val="00890417"/>
    <w:rsid w:val="008945E2"/>
    <w:rsid w:val="00895B6C"/>
    <w:rsid w:val="008A3482"/>
    <w:rsid w:val="008A54B7"/>
    <w:rsid w:val="008A6DBD"/>
    <w:rsid w:val="008B1A58"/>
    <w:rsid w:val="008B566D"/>
    <w:rsid w:val="008B78D0"/>
    <w:rsid w:val="008C7072"/>
    <w:rsid w:val="008D087F"/>
    <w:rsid w:val="008D2288"/>
    <w:rsid w:val="008D4150"/>
    <w:rsid w:val="008D46B7"/>
    <w:rsid w:val="008F0743"/>
    <w:rsid w:val="008F1CBB"/>
    <w:rsid w:val="008F70A3"/>
    <w:rsid w:val="008F7E6C"/>
    <w:rsid w:val="00904EE7"/>
    <w:rsid w:val="00906F55"/>
    <w:rsid w:val="0091105F"/>
    <w:rsid w:val="00914B97"/>
    <w:rsid w:val="00924CCA"/>
    <w:rsid w:val="00931E61"/>
    <w:rsid w:val="00933B70"/>
    <w:rsid w:val="009363FC"/>
    <w:rsid w:val="00943C08"/>
    <w:rsid w:val="00947482"/>
    <w:rsid w:val="0095257B"/>
    <w:rsid w:val="00956F2B"/>
    <w:rsid w:val="0095758C"/>
    <w:rsid w:val="0095768A"/>
    <w:rsid w:val="00963172"/>
    <w:rsid w:val="00971351"/>
    <w:rsid w:val="00974BBA"/>
    <w:rsid w:val="00974EBC"/>
    <w:rsid w:val="00981025"/>
    <w:rsid w:val="0098176E"/>
    <w:rsid w:val="009868D6"/>
    <w:rsid w:val="00992CCD"/>
    <w:rsid w:val="009A400C"/>
    <w:rsid w:val="009B1FB9"/>
    <w:rsid w:val="009B3B7F"/>
    <w:rsid w:val="009B3C50"/>
    <w:rsid w:val="009B71B3"/>
    <w:rsid w:val="009C061F"/>
    <w:rsid w:val="009C58B3"/>
    <w:rsid w:val="009C6621"/>
    <w:rsid w:val="009D0F3F"/>
    <w:rsid w:val="009D5E61"/>
    <w:rsid w:val="009D61B3"/>
    <w:rsid w:val="009E0FDB"/>
    <w:rsid w:val="009E474E"/>
    <w:rsid w:val="009E57DB"/>
    <w:rsid w:val="009F3B4F"/>
    <w:rsid w:val="00A01403"/>
    <w:rsid w:val="00A0336C"/>
    <w:rsid w:val="00A05D2B"/>
    <w:rsid w:val="00A108AC"/>
    <w:rsid w:val="00A11C3B"/>
    <w:rsid w:val="00A12491"/>
    <w:rsid w:val="00A175DA"/>
    <w:rsid w:val="00A17E78"/>
    <w:rsid w:val="00A21CA9"/>
    <w:rsid w:val="00A22A92"/>
    <w:rsid w:val="00A2605F"/>
    <w:rsid w:val="00A32A89"/>
    <w:rsid w:val="00A45333"/>
    <w:rsid w:val="00A5107C"/>
    <w:rsid w:val="00A52295"/>
    <w:rsid w:val="00A57945"/>
    <w:rsid w:val="00A6255E"/>
    <w:rsid w:val="00A71E29"/>
    <w:rsid w:val="00A76691"/>
    <w:rsid w:val="00A76F2D"/>
    <w:rsid w:val="00A836A5"/>
    <w:rsid w:val="00A84E7B"/>
    <w:rsid w:val="00A86E0E"/>
    <w:rsid w:val="00A93DD8"/>
    <w:rsid w:val="00A97275"/>
    <w:rsid w:val="00AA4441"/>
    <w:rsid w:val="00AA70A9"/>
    <w:rsid w:val="00AB2A2F"/>
    <w:rsid w:val="00AC5BE0"/>
    <w:rsid w:val="00AD0FC7"/>
    <w:rsid w:val="00AD4B6D"/>
    <w:rsid w:val="00AE47B0"/>
    <w:rsid w:val="00AE5171"/>
    <w:rsid w:val="00AF13AD"/>
    <w:rsid w:val="00AF5BE5"/>
    <w:rsid w:val="00B10761"/>
    <w:rsid w:val="00B10766"/>
    <w:rsid w:val="00B11096"/>
    <w:rsid w:val="00B16DF9"/>
    <w:rsid w:val="00B176EB"/>
    <w:rsid w:val="00B1771F"/>
    <w:rsid w:val="00B23392"/>
    <w:rsid w:val="00B25474"/>
    <w:rsid w:val="00B27E2F"/>
    <w:rsid w:val="00B3070E"/>
    <w:rsid w:val="00B31936"/>
    <w:rsid w:val="00B40067"/>
    <w:rsid w:val="00B436BC"/>
    <w:rsid w:val="00B43B12"/>
    <w:rsid w:val="00B43DA1"/>
    <w:rsid w:val="00B472B3"/>
    <w:rsid w:val="00B504F6"/>
    <w:rsid w:val="00B56F49"/>
    <w:rsid w:val="00B57F0A"/>
    <w:rsid w:val="00B63931"/>
    <w:rsid w:val="00B64F72"/>
    <w:rsid w:val="00B6636C"/>
    <w:rsid w:val="00B672AA"/>
    <w:rsid w:val="00B706FE"/>
    <w:rsid w:val="00B71513"/>
    <w:rsid w:val="00B7249D"/>
    <w:rsid w:val="00B857FD"/>
    <w:rsid w:val="00B85CC8"/>
    <w:rsid w:val="00B92F45"/>
    <w:rsid w:val="00B9320E"/>
    <w:rsid w:val="00B933BF"/>
    <w:rsid w:val="00B9368E"/>
    <w:rsid w:val="00B96A32"/>
    <w:rsid w:val="00BB087F"/>
    <w:rsid w:val="00BB13FA"/>
    <w:rsid w:val="00BB19D8"/>
    <w:rsid w:val="00BB7BC2"/>
    <w:rsid w:val="00BC3D87"/>
    <w:rsid w:val="00BC5B48"/>
    <w:rsid w:val="00BD4C12"/>
    <w:rsid w:val="00BD720B"/>
    <w:rsid w:val="00BE6306"/>
    <w:rsid w:val="00BF79E1"/>
    <w:rsid w:val="00C03B9C"/>
    <w:rsid w:val="00C13622"/>
    <w:rsid w:val="00C14DED"/>
    <w:rsid w:val="00C16013"/>
    <w:rsid w:val="00C2106F"/>
    <w:rsid w:val="00C24AC8"/>
    <w:rsid w:val="00C24C59"/>
    <w:rsid w:val="00C260EC"/>
    <w:rsid w:val="00C33C41"/>
    <w:rsid w:val="00C44F51"/>
    <w:rsid w:val="00C632F7"/>
    <w:rsid w:val="00C64E4F"/>
    <w:rsid w:val="00C76073"/>
    <w:rsid w:val="00C762E8"/>
    <w:rsid w:val="00C828A1"/>
    <w:rsid w:val="00C87817"/>
    <w:rsid w:val="00C87B17"/>
    <w:rsid w:val="00C933FF"/>
    <w:rsid w:val="00C934CA"/>
    <w:rsid w:val="00C93808"/>
    <w:rsid w:val="00C93D07"/>
    <w:rsid w:val="00C96109"/>
    <w:rsid w:val="00CB1722"/>
    <w:rsid w:val="00CB7EA1"/>
    <w:rsid w:val="00CD11DB"/>
    <w:rsid w:val="00CD3D82"/>
    <w:rsid w:val="00CD5618"/>
    <w:rsid w:val="00CE3A17"/>
    <w:rsid w:val="00CE5AB6"/>
    <w:rsid w:val="00CE78EE"/>
    <w:rsid w:val="00CF18CC"/>
    <w:rsid w:val="00D04545"/>
    <w:rsid w:val="00D05056"/>
    <w:rsid w:val="00D06295"/>
    <w:rsid w:val="00D15562"/>
    <w:rsid w:val="00D209FD"/>
    <w:rsid w:val="00D25F8D"/>
    <w:rsid w:val="00D26BE1"/>
    <w:rsid w:val="00D300DB"/>
    <w:rsid w:val="00D3600D"/>
    <w:rsid w:val="00D40243"/>
    <w:rsid w:val="00D414E9"/>
    <w:rsid w:val="00D46FA0"/>
    <w:rsid w:val="00D503B6"/>
    <w:rsid w:val="00D535D7"/>
    <w:rsid w:val="00D57727"/>
    <w:rsid w:val="00D57D7B"/>
    <w:rsid w:val="00D64EB9"/>
    <w:rsid w:val="00D6665A"/>
    <w:rsid w:val="00D66E6E"/>
    <w:rsid w:val="00D67659"/>
    <w:rsid w:val="00D712F2"/>
    <w:rsid w:val="00D73A5B"/>
    <w:rsid w:val="00DB51CD"/>
    <w:rsid w:val="00DF66AF"/>
    <w:rsid w:val="00DF7E59"/>
    <w:rsid w:val="00E15E78"/>
    <w:rsid w:val="00E21882"/>
    <w:rsid w:val="00E267F7"/>
    <w:rsid w:val="00E34198"/>
    <w:rsid w:val="00E346C7"/>
    <w:rsid w:val="00E35CC5"/>
    <w:rsid w:val="00E400AF"/>
    <w:rsid w:val="00E44BD1"/>
    <w:rsid w:val="00E47AB8"/>
    <w:rsid w:val="00E53C3F"/>
    <w:rsid w:val="00E5402D"/>
    <w:rsid w:val="00E600F3"/>
    <w:rsid w:val="00E6405C"/>
    <w:rsid w:val="00E72201"/>
    <w:rsid w:val="00E755AD"/>
    <w:rsid w:val="00E82A73"/>
    <w:rsid w:val="00E848B9"/>
    <w:rsid w:val="00E867EE"/>
    <w:rsid w:val="00E8732A"/>
    <w:rsid w:val="00E8754A"/>
    <w:rsid w:val="00E955FE"/>
    <w:rsid w:val="00EA07C1"/>
    <w:rsid w:val="00EA2F77"/>
    <w:rsid w:val="00EA3737"/>
    <w:rsid w:val="00EA54E8"/>
    <w:rsid w:val="00EB7C17"/>
    <w:rsid w:val="00EC2B6C"/>
    <w:rsid w:val="00ED1610"/>
    <w:rsid w:val="00ED1806"/>
    <w:rsid w:val="00ED310A"/>
    <w:rsid w:val="00ED6B07"/>
    <w:rsid w:val="00EE3D53"/>
    <w:rsid w:val="00EE50F1"/>
    <w:rsid w:val="00EE7E54"/>
    <w:rsid w:val="00EF451D"/>
    <w:rsid w:val="00F00D1B"/>
    <w:rsid w:val="00F0187F"/>
    <w:rsid w:val="00F044EA"/>
    <w:rsid w:val="00F06BF1"/>
    <w:rsid w:val="00F10885"/>
    <w:rsid w:val="00F119F0"/>
    <w:rsid w:val="00F12F43"/>
    <w:rsid w:val="00F1406A"/>
    <w:rsid w:val="00F15E42"/>
    <w:rsid w:val="00F17AFB"/>
    <w:rsid w:val="00F20A3B"/>
    <w:rsid w:val="00F30B56"/>
    <w:rsid w:val="00F31CDB"/>
    <w:rsid w:val="00F33866"/>
    <w:rsid w:val="00F448BD"/>
    <w:rsid w:val="00F45CBE"/>
    <w:rsid w:val="00F46CB7"/>
    <w:rsid w:val="00F46F9A"/>
    <w:rsid w:val="00F4740B"/>
    <w:rsid w:val="00F53770"/>
    <w:rsid w:val="00F5380D"/>
    <w:rsid w:val="00F606E5"/>
    <w:rsid w:val="00F64CF9"/>
    <w:rsid w:val="00F65022"/>
    <w:rsid w:val="00F75353"/>
    <w:rsid w:val="00F85531"/>
    <w:rsid w:val="00F9150B"/>
    <w:rsid w:val="00F96749"/>
    <w:rsid w:val="00FA138A"/>
    <w:rsid w:val="00FA60D8"/>
    <w:rsid w:val="00FB18CE"/>
    <w:rsid w:val="00FB2B29"/>
    <w:rsid w:val="00FC1437"/>
    <w:rsid w:val="00FC4CC4"/>
    <w:rsid w:val="00FC7374"/>
    <w:rsid w:val="00FD38ED"/>
    <w:rsid w:val="00FE0178"/>
    <w:rsid w:val="00FE4D5C"/>
    <w:rsid w:val="00FE555B"/>
    <w:rsid w:val="00FE56A6"/>
    <w:rsid w:val="00FF2081"/>
    <w:rsid w:val="00FF4B51"/>
    <w:rsid w:val="00FF6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4A76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E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F5A"/>
    <w:pPr>
      <w:tabs>
        <w:tab w:val="center" w:pos="4252"/>
        <w:tab w:val="right" w:pos="8504"/>
      </w:tabs>
      <w:snapToGrid w:val="0"/>
    </w:pPr>
  </w:style>
  <w:style w:type="character" w:customStyle="1" w:styleId="a4">
    <w:name w:val="ヘッダー (文字)"/>
    <w:basedOn w:val="a0"/>
    <w:link w:val="a3"/>
    <w:uiPriority w:val="99"/>
    <w:rsid w:val="004A1F5A"/>
  </w:style>
  <w:style w:type="paragraph" w:styleId="a5">
    <w:name w:val="footer"/>
    <w:basedOn w:val="a"/>
    <w:link w:val="a6"/>
    <w:uiPriority w:val="99"/>
    <w:unhideWhenUsed/>
    <w:rsid w:val="004A1F5A"/>
    <w:pPr>
      <w:tabs>
        <w:tab w:val="center" w:pos="4252"/>
        <w:tab w:val="right" w:pos="8504"/>
      </w:tabs>
      <w:snapToGrid w:val="0"/>
    </w:pPr>
  </w:style>
  <w:style w:type="character" w:customStyle="1" w:styleId="a6">
    <w:name w:val="フッター (文字)"/>
    <w:basedOn w:val="a0"/>
    <w:link w:val="a5"/>
    <w:uiPriority w:val="99"/>
    <w:rsid w:val="004A1F5A"/>
  </w:style>
  <w:style w:type="table" w:styleId="a7">
    <w:name w:val="Table Grid"/>
    <w:basedOn w:val="a1"/>
    <w:uiPriority w:val="59"/>
    <w:rsid w:val="00D06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7654D"/>
    <w:pPr>
      <w:ind w:leftChars="400" w:left="840"/>
    </w:pPr>
  </w:style>
  <w:style w:type="paragraph" w:styleId="Web">
    <w:name w:val="Normal (Web)"/>
    <w:basedOn w:val="a"/>
    <w:uiPriority w:val="99"/>
    <w:unhideWhenUsed/>
    <w:rsid w:val="00256A50"/>
    <w:rPr>
      <w:rFonts w:ascii="Times New Roman" w:hAnsi="Times New Roman" w:cs="Times New Roman"/>
      <w:sz w:val="24"/>
      <w:szCs w:val="24"/>
    </w:rPr>
  </w:style>
  <w:style w:type="table" w:customStyle="1" w:styleId="1">
    <w:name w:val="表 (格子)1"/>
    <w:basedOn w:val="a1"/>
    <w:next w:val="a7"/>
    <w:uiPriority w:val="59"/>
    <w:rsid w:val="000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semiHidden/>
    <w:rsid w:val="0069685D"/>
    <w:rPr>
      <w:vertAlign w:val="superscript"/>
    </w:rPr>
  </w:style>
  <w:style w:type="paragraph" w:styleId="aa">
    <w:name w:val="Balloon Text"/>
    <w:basedOn w:val="a"/>
    <w:link w:val="ab"/>
    <w:uiPriority w:val="99"/>
    <w:semiHidden/>
    <w:unhideWhenUsed/>
    <w:rsid w:val="0069685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9685D"/>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6734A2"/>
    <w:pPr>
      <w:snapToGrid w:val="0"/>
      <w:jc w:val="left"/>
    </w:pPr>
  </w:style>
  <w:style w:type="character" w:customStyle="1" w:styleId="ad">
    <w:name w:val="文末脚注文字列 (文字)"/>
    <w:basedOn w:val="a0"/>
    <w:link w:val="ac"/>
    <w:uiPriority w:val="99"/>
    <w:semiHidden/>
    <w:rsid w:val="006734A2"/>
  </w:style>
  <w:style w:type="character" w:styleId="ae">
    <w:name w:val="endnote reference"/>
    <w:basedOn w:val="a0"/>
    <w:uiPriority w:val="99"/>
    <w:semiHidden/>
    <w:unhideWhenUsed/>
    <w:rsid w:val="006734A2"/>
    <w:rPr>
      <w:vertAlign w:val="superscript"/>
    </w:rPr>
  </w:style>
  <w:style w:type="paragraph" w:styleId="af">
    <w:name w:val="footnote text"/>
    <w:basedOn w:val="a"/>
    <w:link w:val="af0"/>
    <w:semiHidden/>
    <w:unhideWhenUsed/>
    <w:rsid w:val="00783D61"/>
    <w:pPr>
      <w:snapToGrid w:val="0"/>
      <w:jc w:val="left"/>
    </w:pPr>
  </w:style>
  <w:style w:type="character" w:customStyle="1" w:styleId="af0">
    <w:name w:val="脚注文字列 (文字)"/>
    <w:basedOn w:val="a0"/>
    <w:link w:val="af"/>
    <w:semiHidden/>
    <w:rsid w:val="0078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2126">
      <w:bodyDiv w:val="1"/>
      <w:marLeft w:val="0"/>
      <w:marRight w:val="0"/>
      <w:marTop w:val="0"/>
      <w:marBottom w:val="0"/>
      <w:divBdr>
        <w:top w:val="none" w:sz="0" w:space="0" w:color="auto"/>
        <w:left w:val="none" w:sz="0" w:space="0" w:color="auto"/>
        <w:bottom w:val="none" w:sz="0" w:space="0" w:color="auto"/>
        <w:right w:val="none" w:sz="0" w:space="0" w:color="auto"/>
      </w:divBdr>
    </w:div>
    <w:div w:id="184902028">
      <w:bodyDiv w:val="1"/>
      <w:marLeft w:val="0"/>
      <w:marRight w:val="0"/>
      <w:marTop w:val="0"/>
      <w:marBottom w:val="0"/>
      <w:divBdr>
        <w:top w:val="none" w:sz="0" w:space="0" w:color="auto"/>
        <w:left w:val="none" w:sz="0" w:space="0" w:color="auto"/>
        <w:bottom w:val="none" w:sz="0" w:space="0" w:color="auto"/>
        <w:right w:val="none" w:sz="0" w:space="0" w:color="auto"/>
      </w:divBdr>
    </w:div>
    <w:div w:id="277218995">
      <w:bodyDiv w:val="1"/>
      <w:marLeft w:val="0"/>
      <w:marRight w:val="0"/>
      <w:marTop w:val="0"/>
      <w:marBottom w:val="0"/>
      <w:divBdr>
        <w:top w:val="none" w:sz="0" w:space="0" w:color="auto"/>
        <w:left w:val="none" w:sz="0" w:space="0" w:color="auto"/>
        <w:bottom w:val="none" w:sz="0" w:space="0" w:color="auto"/>
        <w:right w:val="none" w:sz="0" w:space="0" w:color="auto"/>
      </w:divBdr>
    </w:div>
    <w:div w:id="294215444">
      <w:bodyDiv w:val="1"/>
      <w:marLeft w:val="0"/>
      <w:marRight w:val="0"/>
      <w:marTop w:val="0"/>
      <w:marBottom w:val="0"/>
      <w:divBdr>
        <w:top w:val="none" w:sz="0" w:space="0" w:color="auto"/>
        <w:left w:val="none" w:sz="0" w:space="0" w:color="auto"/>
        <w:bottom w:val="none" w:sz="0" w:space="0" w:color="auto"/>
        <w:right w:val="none" w:sz="0" w:space="0" w:color="auto"/>
      </w:divBdr>
    </w:div>
    <w:div w:id="326593662">
      <w:bodyDiv w:val="1"/>
      <w:marLeft w:val="0"/>
      <w:marRight w:val="0"/>
      <w:marTop w:val="0"/>
      <w:marBottom w:val="0"/>
      <w:divBdr>
        <w:top w:val="none" w:sz="0" w:space="0" w:color="auto"/>
        <w:left w:val="none" w:sz="0" w:space="0" w:color="auto"/>
        <w:bottom w:val="none" w:sz="0" w:space="0" w:color="auto"/>
        <w:right w:val="none" w:sz="0" w:space="0" w:color="auto"/>
      </w:divBdr>
    </w:div>
    <w:div w:id="492140019">
      <w:bodyDiv w:val="1"/>
      <w:marLeft w:val="0"/>
      <w:marRight w:val="0"/>
      <w:marTop w:val="0"/>
      <w:marBottom w:val="0"/>
      <w:divBdr>
        <w:top w:val="none" w:sz="0" w:space="0" w:color="auto"/>
        <w:left w:val="none" w:sz="0" w:space="0" w:color="auto"/>
        <w:bottom w:val="none" w:sz="0" w:space="0" w:color="auto"/>
        <w:right w:val="none" w:sz="0" w:space="0" w:color="auto"/>
      </w:divBdr>
    </w:div>
    <w:div w:id="515507038">
      <w:bodyDiv w:val="1"/>
      <w:marLeft w:val="0"/>
      <w:marRight w:val="0"/>
      <w:marTop w:val="0"/>
      <w:marBottom w:val="0"/>
      <w:divBdr>
        <w:top w:val="none" w:sz="0" w:space="0" w:color="auto"/>
        <w:left w:val="none" w:sz="0" w:space="0" w:color="auto"/>
        <w:bottom w:val="none" w:sz="0" w:space="0" w:color="auto"/>
        <w:right w:val="none" w:sz="0" w:space="0" w:color="auto"/>
      </w:divBdr>
    </w:div>
    <w:div w:id="525947637">
      <w:bodyDiv w:val="1"/>
      <w:marLeft w:val="0"/>
      <w:marRight w:val="0"/>
      <w:marTop w:val="0"/>
      <w:marBottom w:val="0"/>
      <w:divBdr>
        <w:top w:val="none" w:sz="0" w:space="0" w:color="auto"/>
        <w:left w:val="none" w:sz="0" w:space="0" w:color="auto"/>
        <w:bottom w:val="none" w:sz="0" w:space="0" w:color="auto"/>
        <w:right w:val="none" w:sz="0" w:space="0" w:color="auto"/>
      </w:divBdr>
    </w:div>
    <w:div w:id="654068418">
      <w:bodyDiv w:val="1"/>
      <w:marLeft w:val="0"/>
      <w:marRight w:val="0"/>
      <w:marTop w:val="0"/>
      <w:marBottom w:val="0"/>
      <w:divBdr>
        <w:top w:val="none" w:sz="0" w:space="0" w:color="auto"/>
        <w:left w:val="none" w:sz="0" w:space="0" w:color="auto"/>
        <w:bottom w:val="none" w:sz="0" w:space="0" w:color="auto"/>
        <w:right w:val="none" w:sz="0" w:space="0" w:color="auto"/>
      </w:divBdr>
    </w:div>
    <w:div w:id="662582215">
      <w:bodyDiv w:val="1"/>
      <w:marLeft w:val="0"/>
      <w:marRight w:val="0"/>
      <w:marTop w:val="0"/>
      <w:marBottom w:val="0"/>
      <w:divBdr>
        <w:top w:val="none" w:sz="0" w:space="0" w:color="auto"/>
        <w:left w:val="none" w:sz="0" w:space="0" w:color="auto"/>
        <w:bottom w:val="none" w:sz="0" w:space="0" w:color="auto"/>
        <w:right w:val="none" w:sz="0" w:space="0" w:color="auto"/>
      </w:divBdr>
    </w:div>
    <w:div w:id="858659767">
      <w:bodyDiv w:val="1"/>
      <w:marLeft w:val="0"/>
      <w:marRight w:val="0"/>
      <w:marTop w:val="0"/>
      <w:marBottom w:val="0"/>
      <w:divBdr>
        <w:top w:val="none" w:sz="0" w:space="0" w:color="auto"/>
        <w:left w:val="none" w:sz="0" w:space="0" w:color="auto"/>
        <w:bottom w:val="none" w:sz="0" w:space="0" w:color="auto"/>
        <w:right w:val="none" w:sz="0" w:space="0" w:color="auto"/>
      </w:divBdr>
    </w:div>
    <w:div w:id="925840490">
      <w:bodyDiv w:val="1"/>
      <w:marLeft w:val="0"/>
      <w:marRight w:val="0"/>
      <w:marTop w:val="0"/>
      <w:marBottom w:val="0"/>
      <w:divBdr>
        <w:top w:val="none" w:sz="0" w:space="0" w:color="auto"/>
        <w:left w:val="none" w:sz="0" w:space="0" w:color="auto"/>
        <w:bottom w:val="none" w:sz="0" w:space="0" w:color="auto"/>
        <w:right w:val="none" w:sz="0" w:space="0" w:color="auto"/>
      </w:divBdr>
      <w:divsChild>
        <w:div w:id="1831482089">
          <w:marLeft w:val="720"/>
          <w:marRight w:val="0"/>
          <w:marTop w:val="0"/>
          <w:marBottom w:val="0"/>
          <w:divBdr>
            <w:top w:val="none" w:sz="0" w:space="0" w:color="auto"/>
            <w:left w:val="none" w:sz="0" w:space="0" w:color="auto"/>
            <w:bottom w:val="none" w:sz="0" w:space="0" w:color="auto"/>
            <w:right w:val="none" w:sz="0" w:space="0" w:color="auto"/>
          </w:divBdr>
        </w:div>
      </w:divsChild>
    </w:div>
    <w:div w:id="995496682">
      <w:bodyDiv w:val="1"/>
      <w:marLeft w:val="0"/>
      <w:marRight w:val="0"/>
      <w:marTop w:val="0"/>
      <w:marBottom w:val="0"/>
      <w:divBdr>
        <w:top w:val="none" w:sz="0" w:space="0" w:color="auto"/>
        <w:left w:val="none" w:sz="0" w:space="0" w:color="auto"/>
        <w:bottom w:val="none" w:sz="0" w:space="0" w:color="auto"/>
        <w:right w:val="none" w:sz="0" w:space="0" w:color="auto"/>
      </w:divBdr>
    </w:div>
    <w:div w:id="1084567384">
      <w:bodyDiv w:val="1"/>
      <w:marLeft w:val="0"/>
      <w:marRight w:val="0"/>
      <w:marTop w:val="0"/>
      <w:marBottom w:val="0"/>
      <w:divBdr>
        <w:top w:val="none" w:sz="0" w:space="0" w:color="auto"/>
        <w:left w:val="none" w:sz="0" w:space="0" w:color="auto"/>
        <w:bottom w:val="none" w:sz="0" w:space="0" w:color="auto"/>
        <w:right w:val="none" w:sz="0" w:space="0" w:color="auto"/>
      </w:divBdr>
      <w:divsChild>
        <w:div w:id="1370911163">
          <w:marLeft w:val="720"/>
          <w:marRight w:val="0"/>
          <w:marTop w:val="0"/>
          <w:marBottom w:val="0"/>
          <w:divBdr>
            <w:top w:val="none" w:sz="0" w:space="0" w:color="auto"/>
            <w:left w:val="none" w:sz="0" w:space="0" w:color="auto"/>
            <w:bottom w:val="none" w:sz="0" w:space="0" w:color="auto"/>
            <w:right w:val="none" w:sz="0" w:space="0" w:color="auto"/>
          </w:divBdr>
        </w:div>
      </w:divsChild>
    </w:div>
    <w:div w:id="1094548622">
      <w:bodyDiv w:val="1"/>
      <w:marLeft w:val="0"/>
      <w:marRight w:val="0"/>
      <w:marTop w:val="0"/>
      <w:marBottom w:val="0"/>
      <w:divBdr>
        <w:top w:val="none" w:sz="0" w:space="0" w:color="auto"/>
        <w:left w:val="none" w:sz="0" w:space="0" w:color="auto"/>
        <w:bottom w:val="none" w:sz="0" w:space="0" w:color="auto"/>
        <w:right w:val="none" w:sz="0" w:space="0" w:color="auto"/>
      </w:divBdr>
    </w:div>
    <w:div w:id="1112019396">
      <w:bodyDiv w:val="1"/>
      <w:marLeft w:val="0"/>
      <w:marRight w:val="0"/>
      <w:marTop w:val="0"/>
      <w:marBottom w:val="0"/>
      <w:divBdr>
        <w:top w:val="none" w:sz="0" w:space="0" w:color="auto"/>
        <w:left w:val="none" w:sz="0" w:space="0" w:color="auto"/>
        <w:bottom w:val="none" w:sz="0" w:space="0" w:color="auto"/>
        <w:right w:val="none" w:sz="0" w:space="0" w:color="auto"/>
      </w:divBdr>
    </w:div>
    <w:div w:id="1230118037">
      <w:bodyDiv w:val="1"/>
      <w:marLeft w:val="0"/>
      <w:marRight w:val="0"/>
      <w:marTop w:val="0"/>
      <w:marBottom w:val="0"/>
      <w:divBdr>
        <w:top w:val="none" w:sz="0" w:space="0" w:color="auto"/>
        <w:left w:val="none" w:sz="0" w:space="0" w:color="auto"/>
        <w:bottom w:val="none" w:sz="0" w:space="0" w:color="auto"/>
        <w:right w:val="none" w:sz="0" w:space="0" w:color="auto"/>
      </w:divBdr>
    </w:div>
    <w:div w:id="1396511881">
      <w:bodyDiv w:val="1"/>
      <w:marLeft w:val="0"/>
      <w:marRight w:val="0"/>
      <w:marTop w:val="0"/>
      <w:marBottom w:val="0"/>
      <w:divBdr>
        <w:top w:val="none" w:sz="0" w:space="0" w:color="auto"/>
        <w:left w:val="none" w:sz="0" w:space="0" w:color="auto"/>
        <w:bottom w:val="none" w:sz="0" w:space="0" w:color="auto"/>
        <w:right w:val="none" w:sz="0" w:space="0" w:color="auto"/>
      </w:divBdr>
    </w:div>
    <w:div w:id="1483546100">
      <w:bodyDiv w:val="1"/>
      <w:marLeft w:val="0"/>
      <w:marRight w:val="0"/>
      <w:marTop w:val="0"/>
      <w:marBottom w:val="0"/>
      <w:divBdr>
        <w:top w:val="none" w:sz="0" w:space="0" w:color="auto"/>
        <w:left w:val="none" w:sz="0" w:space="0" w:color="auto"/>
        <w:bottom w:val="none" w:sz="0" w:space="0" w:color="auto"/>
        <w:right w:val="none" w:sz="0" w:space="0" w:color="auto"/>
      </w:divBdr>
    </w:div>
    <w:div w:id="1611551927">
      <w:bodyDiv w:val="1"/>
      <w:marLeft w:val="0"/>
      <w:marRight w:val="0"/>
      <w:marTop w:val="0"/>
      <w:marBottom w:val="0"/>
      <w:divBdr>
        <w:top w:val="none" w:sz="0" w:space="0" w:color="auto"/>
        <w:left w:val="none" w:sz="0" w:space="0" w:color="auto"/>
        <w:bottom w:val="none" w:sz="0" w:space="0" w:color="auto"/>
        <w:right w:val="none" w:sz="0" w:space="0" w:color="auto"/>
      </w:divBdr>
    </w:div>
    <w:div w:id="2084981596">
      <w:bodyDiv w:val="1"/>
      <w:marLeft w:val="0"/>
      <w:marRight w:val="0"/>
      <w:marTop w:val="0"/>
      <w:marBottom w:val="0"/>
      <w:divBdr>
        <w:top w:val="none" w:sz="0" w:space="0" w:color="auto"/>
        <w:left w:val="none" w:sz="0" w:space="0" w:color="auto"/>
        <w:bottom w:val="none" w:sz="0" w:space="0" w:color="auto"/>
        <w:right w:val="none" w:sz="0" w:space="0" w:color="auto"/>
      </w:divBdr>
      <w:divsChild>
        <w:div w:id="405885584">
          <w:marLeft w:val="720"/>
          <w:marRight w:val="0"/>
          <w:marTop w:val="0"/>
          <w:marBottom w:val="0"/>
          <w:divBdr>
            <w:top w:val="none" w:sz="0" w:space="0" w:color="auto"/>
            <w:left w:val="none" w:sz="0" w:space="0" w:color="auto"/>
            <w:bottom w:val="none" w:sz="0" w:space="0" w:color="auto"/>
            <w:right w:val="none" w:sz="0" w:space="0" w:color="auto"/>
          </w:divBdr>
        </w:div>
      </w:divsChild>
    </w:div>
    <w:div w:id="211347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958DC-BDD5-4E21-A741-EACF20DE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2022-02-04T00:48:00Z</dcterms:created>
  <dcterms:modified xsi:type="dcterms:W3CDTF">2024-02-07T05:38:00Z</dcterms:modified>
</cp:coreProperties>
</file>