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0AB" w:rsidRDefault="008114D6" w:rsidP="00500A77">
      <w:pPr>
        <w:rPr>
          <w:rFonts w:ascii="ＭＳ ゴシック" w:eastAsia="ＭＳ ゴシック" w:hAnsi="ＭＳ ゴシック"/>
        </w:rPr>
      </w:pPr>
      <w:r>
        <w:rPr>
          <w:rFonts w:ascii="ＭＳ ゴシック" w:eastAsia="ＭＳ ゴシック" w:hAnsi="ＭＳ ゴシック" w:hint="eastAsia"/>
        </w:rPr>
        <w:t>６８</w:t>
      </w:r>
      <w:r w:rsidR="00161CF4">
        <w:rPr>
          <w:rFonts w:ascii="ＭＳ ゴシック" w:eastAsia="ＭＳ ゴシック" w:hAnsi="ＭＳ ゴシック" w:hint="eastAsia"/>
        </w:rPr>
        <w:t>ページ</w:t>
      </w:r>
    </w:p>
    <w:p w:rsidR="00500A77" w:rsidRDefault="00500A77" w:rsidP="00500A77">
      <w:pPr>
        <w:rPr>
          <w:rFonts w:ascii="ＭＳ ゴシック" w:eastAsia="ＭＳ ゴシック" w:hAnsi="ＭＳ ゴシック"/>
        </w:rPr>
      </w:pPr>
      <w:r w:rsidRPr="00500A77">
        <w:rPr>
          <w:rFonts w:ascii="ＭＳ ゴシック" w:eastAsia="ＭＳ ゴシック" w:hAnsi="ＭＳ ゴシック" w:hint="eastAsia"/>
        </w:rPr>
        <w:t>４．計画の推進に向けて</w:t>
      </w:r>
    </w:p>
    <w:p w:rsidR="00500A77" w:rsidRDefault="00500A77" w:rsidP="00500A77">
      <w:pPr>
        <w:rPr>
          <w:rFonts w:ascii="ＭＳ ゴシック" w:eastAsia="ＭＳ ゴシック" w:hAnsi="ＭＳ ゴシック"/>
        </w:rPr>
      </w:pPr>
      <w:r>
        <w:rPr>
          <w:rFonts w:ascii="ＭＳ ゴシック" w:eastAsia="ＭＳ ゴシック" w:hAnsi="ＭＳ ゴシック" w:hint="eastAsia"/>
        </w:rPr>
        <w:t xml:space="preserve">　</w:t>
      </w:r>
      <w:r w:rsidRPr="00500A77">
        <w:rPr>
          <w:rFonts w:ascii="ＭＳ ゴシック" w:eastAsia="ＭＳ ゴシック" w:hAnsi="ＭＳ ゴシック" w:hint="eastAsia"/>
        </w:rPr>
        <w:t>（１）新技術等の活用</w:t>
      </w:r>
    </w:p>
    <w:p w:rsidR="00500A77" w:rsidRPr="00500A77" w:rsidRDefault="00500A77" w:rsidP="00785CE6">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00785CE6" w:rsidRPr="00785CE6">
        <w:rPr>
          <w:rFonts w:ascii="ＭＳ ゴシック" w:eastAsia="ＭＳ ゴシック" w:hAnsi="ＭＳ ゴシック" w:hint="eastAsia"/>
        </w:rPr>
        <w:t>スマートシティ等の新たな潮流への対応や</w:t>
      </w:r>
      <w:r w:rsidR="00785CE6">
        <w:rPr>
          <w:rFonts w:ascii="ＭＳ ゴシック" w:eastAsia="ＭＳ ゴシック" w:hAnsi="ＭＳ ゴシック" w:hint="eastAsia"/>
        </w:rPr>
        <w:t>建設事業、</w:t>
      </w:r>
      <w:r w:rsidR="00785CE6" w:rsidRPr="00785CE6">
        <w:rPr>
          <w:rFonts w:ascii="ＭＳ ゴシック" w:eastAsia="ＭＳ ゴシック" w:hAnsi="ＭＳ ゴシック" w:hint="eastAsia"/>
        </w:rPr>
        <w:t>維持管理などのインフラ施策の課題解決や効率化に活かすため、新技術等の活用の取組を推進します</w:t>
      </w:r>
      <w:r w:rsidR="00785CE6">
        <w:rPr>
          <w:rFonts w:ascii="ＭＳ ゴシック" w:eastAsia="ＭＳ ゴシック" w:hAnsi="ＭＳ ゴシック" w:hint="eastAsia"/>
        </w:rPr>
        <w:t>。</w:t>
      </w:r>
    </w:p>
    <w:p w:rsidR="00785CE6" w:rsidRPr="00785CE6" w:rsidRDefault="008114D6" w:rsidP="00785CE6">
      <w:pPr>
        <w:ind w:firstLineChars="100" w:firstLine="210"/>
        <w:rPr>
          <w:rFonts w:ascii="ＭＳ ゴシック" w:eastAsia="ＭＳ ゴシック" w:hAnsi="ＭＳ ゴシック"/>
        </w:rPr>
      </w:pPr>
      <w:r>
        <w:rPr>
          <w:rFonts w:ascii="ＭＳ ゴシック" w:eastAsia="ＭＳ ゴシック" w:hAnsi="ＭＳ ゴシック" w:hint="eastAsia"/>
        </w:rPr>
        <w:t>（新技術等の活用　基本方針）</w:t>
      </w:r>
    </w:p>
    <w:p w:rsidR="00785CE6" w:rsidRPr="00785CE6" w:rsidRDefault="00785CE6" w:rsidP="00785CE6">
      <w:pPr>
        <w:ind w:leftChars="200" w:left="420" w:firstLineChars="100" w:firstLine="210"/>
        <w:rPr>
          <w:rFonts w:ascii="ＭＳ ゴシック" w:eastAsia="ＭＳ ゴシック" w:hAnsi="ＭＳ ゴシック"/>
        </w:rPr>
      </w:pPr>
      <w:r w:rsidRPr="00785CE6">
        <w:rPr>
          <w:rFonts w:ascii="ＭＳ ゴシック" w:eastAsia="ＭＳ ゴシック" w:hAnsi="ＭＳ ゴシック" w:hint="eastAsia"/>
        </w:rPr>
        <w:t>ニーズ・シーズのマッチングを図り、施策の中に</w:t>
      </w:r>
      <w:r w:rsidRPr="00785CE6">
        <w:rPr>
          <w:rFonts w:ascii="ＭＳ ゴシック" w:eastAsia="ＭＳ ゴシック" w:hAnsi="ＭＳ ゴシック"/>
        </w:rPr>
        <w:t>ICT、センシング、ビックデータ・AIなどを積極的に取り入れます</w:t>
      </w:r>
      <w:r>
        <w:rPr>
          <w:rFonts w:ascii="ＭＳ ゴシック" w:eastAsia="ＭＳ ゴシック" w:hAnsi="ＭＳ ゴシック" w:hint="eastAsia"/>
        </w:rPr>
        <w:t>。</w:t>
      </w:r>
    </w:p>
    <w:p w:rsidR="00785CE6" w:rsidRPr="00785CE6" w:rsidRDefault="00785CE6" w:rsidP="00785CE6">
      <w:pPr>
        <w:ind w:leftChars="200" w:left="420" w:firstLineChars="100" w:firstLine="210"/>
        <w:rPr>
          <w:rFonts w:ascii="ＭＳ ゴシック" w:eastAsia="ＭＳ ゴシック" w:hAnsi="ＭＳ ゴシック"/>
        </w:rPr>
      </w:pPr>
      <w:r w:rsidRPr="00785CE6">
        <w:rPr>
          <w:rFonts w:ascii="ＭＳ ゴシック" w:eastAsia="ＭＳ ゴシック" w:hAnsi="ＭＳ ゴシック" w:hint="eastAsia"/>
        </w:rPr>
        <w:t>産官学連携に</w:t>
      </w:r>
      <w:r w:rsidR="009A6BB5">
        <w:rPr>
          <w:rFonts w:ascii="ＭＳ ゴシック" w:eastAsia="ＭＳ ゴシック" w:hAnsi="ＭＳ ゴシック" w:hint="eastAsia"/>
        </w:rPr>
        <w:t>より、大阪府が管理する施設における実証フィールドの提供などによって</w:t>
      </w:r>
      <w:bookmarkStart w:id="0" w:name="_GoBack"/>
      <w:bookmarkEnd w:id="0"/>
      <w:r w:rsidRPr="00785CE6">
        <w:rPr>
          <w:rFonts w:ascii="ＭＳ ゴシック" w:eastAsia="ＭＳ ゴシック" w:hAnsi="ＭＳ ゴシック" w:hint="eastAsia"/>
        </w:rPr>
        <w:t>、社会実装のための取組を蓄積します</w:t>
      </w:r>
      <w:r>
        <w:rPr>
          <w:rFonts w:ascii="ＭＳ ゴシック" w:eastAsia="ＭＳ ゴシック" w:hAnsi="ＭＳ ゴシック" w:hint="eastAsia"/>
        </w:rPr>
        <w:t>。</w:t>
      </w:r>
    </w:p>
    <w:p w:rsidR="00500A77" w:rsidRDefault="00785CE6" w:rsidP="00785CE6">
      <w:pPr>
        <w:ind w:leftChars="200" w:left="420" w:firstLineChars="100" w:firstLine="210"/>
        <w:rPr>
          <w:rFonts w:ascii="ＭＳ ゴシック" w:eastAsia="ＭＳ ゴシック" w:hAnsi="ＭＳ ゴシック"/>
        </w:rPr>
      </w:pPr>
      <w:r w:rsidRPr="00785CE6">
        <w:rPr>
          <w:rFonts w:ascii="ＭＳ ゴシック" w:eastAsia="ＭＳ ゴシック" w:hAnsi="ＭＳ ゴシック" w:hint="eastAsia"/>
        </w:rPr>
        <w:t>デジタル・トランスフォーメーションの加速化に向けた取組を進めます</w:t>
      </w:r>
      <w:r w:rsidR="00BD7D06">
        <w:rPr>
          <w:rFonts w:ascii="ＭＳ ゴシック" w:eastAsia="ＭＳ ゴシック" w:hAnsi="ＭＳ ゴシック" w:hint="eastAsia"/>
        </w:rPr>
        <w:t>。</w:t>
      </w:r>
      <w:r w:rsidRPr="00785CE6">
        <w:rPr>
          <w:rFonts w:ascii="ＭＳ ゴシック" w:eastAsia="ＭＳ ゴシック" w:hAnsi="ＭＳ ゴシック" w:hint="eastAsia"/>
        </w:rPr>
        <w:t>（テレワーク等の</w:t>
      </w:r>
      <w:r w:rsidRPr="00785CE6">
        <w:rPr>
          <w:rFonts w:ascii="ＭＳ ゴシック" w:eastAsia="ＭＳ ゴシック" w:hAnsi="ＭＳ ゴシック"/>
        </w:rPr>
        <w:t>ICT等を活用したリモート化、デジタル化の推進など）</w:t>
      </w:r>
      <w:r>
        <w:rPr>
          <w:rFonts w:ascii="ＭＳ ゴシック" w:eastAsia="ＭＳ ゴシック" w:hAnsi="ＭＳ ゴシック" w:hint="eastAsia"/>
        </w:rPr>
        <w:t>。</w:t>
      </w:r>
    </w:p>
    <w:p w:rsidR="004D616B" w:rsidRDefault="00785CE6" w:rsidP="004D616B">
      <w:pPr>
        <w:rPr>
          <w:rFonts w:ascii="ＭＳ ゴシック" w:eastAsia="ＭＳ ゴシック" w:hAnsi="ＭＳ ゴシック"/>
        </w:rPr>
      </w:pPr>
      <w:r>
        <w:rPr>
          <w:rFonts w:ascii="ＭＳ ゴシック" w:eastAsia="ＭＳ ゴシック" w:hAnsi="ＭＳ ゴシック" w:hint="eastAsia"/>
        </w:rPr>
        <w:t xml:space="preserve">　　（取組事例）</w:t>
      </w:r>
    </w:p>
    <w:p w:rsidR="00785CE6" w:rsidRPr="004D616B" w:rsidRDefault="004D616B" w:rsidP="004D616B">
      <w:pPr>
        <w:ind w:firstLineChars="300" w:firstLine="632"/>
        <w:rPr>
          <w:rFonts w:ascii="ＭＳ ゴシック" w:eastAsia="ＭＳ ゴシック" w:hAnsi="ＭＳ ゴシック"/>
        </w:rPr>
      </w:pPr>
      <w:r>
        <w:rPr>
          <w:rFonts w:ascii="ＭＳ ゴシック" w:eastAsia="ＭＳ ゴシック" w:hAnsi="ＭＳ ゴシック" w:hint="eastAsia"/>
          <w:b/>
        </w:rPr>
        <w:t>１．</w:t>
      </w:r>
      <w:r w:rsidR="00785CE6" w:rsidRPr="004D616B">
        <w:rPr>
          <w:rFonts w:ascii="ＭＳ ゴシック" w:eastAsia="ＭＳ ゴシック" w:hAnsi="ＭＳ ゴシック" w:hint="eastAsia"/>
          <w:b/>
        </w:rPr>
        <w:t>計画における活用</w:t>
      </w:r>
    </w:p>
    <w:p w:rsidR="00785CE6" w:rsidRPr="004D616B" w:rsidRDefault="00785CE6" w:rsidP="00785CE6">
      <w:pPr>
        <w:pStyle w:val="a9"/>
        <w:ind w:leftChars="0" w:left="1050"/>
        <w:rPr>
          <w:rFonts w:ascii="ＭＳ ゴシック" w:eastAsia="ＭＳ ゴシック" w:hAnsi="ＭＳ ゴシック"/>
          <w:b/>
          <w:bCs/>
        </w:rPr>
      </w:pPr>
      <w:r w:rsidRPr="004D616B">
        <w:rPr>
          <w:rFonts w:ascii="ＭＳ ゴシック" w:eastAsia="ＭＳ ゴシック" w:hAnsi="ＭＳ ゴシック" w:hint="eastAsia"/>
          <w:b/>
        </w:rPr>
        <w:t>・</w:t>
      </w:r>
      <w:r w:rsidRPr="004D616B">
        <w:rPr>
          <w:rFonts w:ascii="ＭＳ ゴシック" w:eastAsia="ＭＳ ゴシック" w:hAnsi="ＭＳ ゴシック"/>
          <w:b/>
          <w:bCs/>
        </w:rPr>
        <w:t>ETC2.0</w:t>
      </w:r>
      <w:r w:rsidRPr="004D616B">
        <w:rPr>
          <w:rFonts w:ascii="ＭＳ ゴシック" w:eastAsia="ＭＳ ゴシック" w:hAnsi="ＭＳ ゴシック" w:hint="eastAsia"/>
          <w:b/>
          <w:bCs/>
        </w:rPr>
        <w:t>の活用</w:t>
      </w:r>
    </w:p>
    <w:p w:rsidR="00785CE6" w:rsidRDefault="00785CE6" w:rsidP="00785CE6">
      <w:pPr>
        <w:pStyle w:val="a9"/>
        <w:ind w:leftChars="0" w:left="1050"/>
        <w:rPr>
          <w:rFonts w:ascii="ＭＳ ゴシック" w:eastAsia="ＭＳ ゴシック" w:hAnsi="ＭＳ ゴシック"/>
          <w:bCs/>
        </w:rPr>
      </w:pPr>
      <w:r>
        <w:rPr>
          <w:rFonts w:ascii="ＭＳ ゴシック" w:eastAsia="ＭＳ ゴシック" w:hAnsi="ＭＳ ゴシック" w:hint="eastAsia"/>
          <w:bCs/>
        </w:rPr>
        <w:t xml:space="preserve">　</w:t>
      </w:r>
      <w:r w:rsidRPr="00785CE6">
        <w:rPr>
          <w:rFonts w:ascii="ＭＳ ゴシック" w:eastAsia="ＭＳ ゴシック" w:hAnsi="ＭＳ ゴシック" w:hint="eastAsia"/>
          <w:bCs/>
        </w:rPr>
        <w:t>慢性的な交通渋滞の緩和に向け、</w:t>
      </w:r>
      <w:r w:rsidRPr="00785CE6">
        <w:rPr>
          <w:rFonts w:ascii="ＭＳ ゴシック" w:eastAsia="ＭＳ ゴシック" w:hAnsi="ＭＳ ゴシック"/>
          <w:bCs/>
        </w:rPr>
        <w:t>ETC2.0を活用した走行経路・OD（</w:t>
      </w:r>
      <w:r w:rsidR="009C26AB">
        <w:rPr>
          <w:rFonts w:ascii="ＭＳ ゴシック" w:eastAsia="ＭＳ ゴシック" w:hAnsi="ＭＳ ゴシック" w:hint="eastAsia"/>
          <w:bCs/>
        </w:rPr>
        <w:t>きしゅうてん</w:t>
      </w:r>
      <w:r w:rsidRPr="00785CE6">
        <w:rPr>
          <w:rFonts w:ascii="ＭＳ ゴシック" w:eastAsia="ＭＳ ゴシック" w:hAnsi="ＭＳ ゴシック"/>
          <w:bCs/>
        </w:rPr>
        <w:t>）分析などにより効果的な道路整備に向けて取り組みます。</w:t>
      </w:r>
    </w:p>
    <w:p w:rsidR="00785CE6" w:rsidRDefault="00785CE6" w:rsidP="00785CE6">
      <w:pPr>
        <w:ind w:firstLineChars="500" w:firstLine="1050"/>
        <w:rPr>
          <w:rFonts w:ascii="ＭＳ ゴシック" w:eastAsia="ＭＳ ゴシック" w:hAnsi="ＭＳ ゴシック"/>
        </w:rPr>
      </w:pPr>
      <w:r>
        <w:rPr>
          <w:rFonts w:ascii="ＭＳ ゴシック" w:eastAsia="ＭＳ ゴシック" w:hAnsi="ＭＳ ゴシック" w:hint="eastAsia"/>
        </w:rPr>
        <w:t>（図の説明）</w:t>
      </w:r>
    </w:p>
    <w:p w:rsidR="00785CE6" w:rsidRDefault="00785CE6" w:rsidP="00146DFF">
      <w:pPr>
        <w:pStyle w:val="a9"/>
        <w:ind w:leftChars="0" w:left="1050"/>
        <w:rPr>
          <w:rFonts w:ascii="ＭＳ ゴシック" w:eastAsia="ＭＳ ゴシック" w:hAnsi="ＭＳ ゴシック"/>
          <w:bCs/>
        </w:rPr>
      </w:pPr>
      <w:r>
        <w:rPr>
          <w:rFonts w:ascii="ＭＳ ゴシック" w:eastAsia="ＭＳ ゴシック" w:hAnsi="ＭＳ ゴシック" w:hint="eastAsia"/>
        </w:rPr>
        <w:t xml:space="preserve">　</w:t>
      </w:r>
      <w:r w:rsidR="00146DFF" w:rsidRPr="00785CE6">
        <w:rPr>
          <w:rFonts w:ascii="ＭＳ ゴシック" w:eastAsia="ＭＳ ゴシック" w:hAnsi="ＭＳ ゴシック"/>
          <w:bCs/>
        </w:rPr>
        <w:t>ETC2.0</w:t>
      </w:r>
      <w:r w:rsidR="00146DFF">
        <w:rPr>
          <w:rFonts w:ascii="ＭＳ ゴシック" w:eastAsia="ＭＳ ゴシック" w:hAnsi="ＭＳ ゴシック" w:hint="eastAsia"/>
          <w:bCs/>
        </w:rPr>
        <w:t>の活用イメージを図示。</w:t>
      </w:r>
    </w:p>
    <w:p w:rsidR="00146DFF" w:rsidRPr="004D616B" w:rsidRDefault="00146DFF" w:rsidP="00146DFF">
      <w:pPr>
        <w:pStyle w:val="a9"/>
        <w:ind w:firstLineChars="100" w:firstLine="211"/>
        <w:rPr>
          <w:rFonts w:ascii="ＭＳ ゴシック" w:eastAsia="ＭＳ ゴシック" w:hAnsi="ＭＳ ゴシック"/>
          <w:b/>
          <w:bCs/>
        </w:rPr>
      </w:pPr>
      <w:r w:rsidRPr="004D616B">
        <w:rPr>
          <w:rFonts w:ascii="ＭＳ ゴシック" w:eastAsia="ＭＳ ゴシック" w:hAnsi="ＭＳ ゴシック" w:hint="eastAsia"/>
          <w:b/>
          <w:bCs/>
        </w:rPr>
        <w:t>・渋滞のシミュレーション（動的解析）</w:t>
      </w:r>
    </w:p>
    <w:p w:rsidR="00146DFF" w:rsidRPr="00146DFF" w:rsidRDefault="00146DFF" w:rsidP="00146DFF">
      <w:pPr>
        <w:pStyle w:val="a9"/>
        <w:ind w:leftChars="500" w:left="1050"/>
        <w:rPr>
          <w:rFonts w:ascii="ＭＳ ゴシック" w:eastAsia="ＭＳ ゴシック" w:hAnsi="ＭＳ ゴシック"/>
          <w:bCs/>
        </w:rPr>
      </w:pPr>
      <w:r>
        <w:rPr>
          <w:rFonts w:ascii="ＭＳ ゴシック" w:eastAsia="ＭＳ ゴシック" w:hAnsi="ＭＳ ゴシック" w:hint="eastAsia"/>
          <w:bCs/>
        </w:rPr>
        <w:t xml:space="preserve">　</w:t>
      </w:r>
      <w:r w:rsidRPr="00146DFF">
        <w:rPr>
          <w:rFonts w:ascii="ＭＳ ゴシック" w:eastAsia="ＭＳ ゴシック" w:hAnsi="ＭＳ ゴシック" w:hint="eastAsia"/>
          <w:bCs/>
        </w:rPr>
        <w:t>現況及び対策案シミュレーションモデルの構築・比較による対策方針検討や対策による渋滞緩和等の効果検証を実施します。</w:t>
      </w:r>
    </w:p>
    <w:p w:rsidR="00146DFF" w:rsidRDefault="00146DFF" w:rsidP="00146DFF">
      <w:pPr>
        <w:ind w:firstLineChars="500" w:firstLine="1050"/>
        <w:rPr>
          <w:rFonts w:ascii="ＭＳ ゴシック" w:eastAsia="ＭＳ ゴシック" w:hAnsi="ＭＳ ゴシック"/>
        </w:rPr>
      </w:pPr>
      <w:r>
        <w:rPr>
          <w:rFonts w:ascii="ＭＳ ゴシック" w:eastAsia="ＭＳ ゴシック" w:hAnsi="ＭＳ ゴシック" w:hint="eastAsia"/>
        </w:rPr>
        <w:t>（図の説明）</w:t>
      </w:r>
    </w:p>
    <w:p w:rsidR="004D616B" w:rsidRDefault="00146DFF" w:rsidP="004D616B">
      <w:pPr>
        <w:pStyle w:val="a9"/>
        <w:ind w:leftChars="0" w:left="1050"/>
        <w:rPr>
          <w:rFonts w:ascii="ＭＳ ゴシック" w:eastAsia="ＭＳ ゴシック" w:hAnsi="ＭＳ ゴシック"/>
        </w:rPr>
      </w:pPr>
      <w:r>
        <w:rPr>
          <w:rFonts w:ascii="ＭＳ ゴシック" w:eastAsia="ＭＳ ゴシック" w:hAnsi="ＭＳ ゴシック" w:hint="eastAsia"/>
        </w:rPr>
        <w:t xml:space="preserve">　</w:t>
      </w:r>
      <w:r w:rsidRPr="00146DFF">
        <w:rPr>
          <w:rFonts w:ascii="ＭＳ ゴシック" w:eastAsia="ＭＳ ゴシック" w:hAnsi="ＭＳ ゴシック" w:hint="eastAsia"/>
        </w:rPr>
        <w:t>現況シミュレーションモデル</w:t>
      </w:r>
      <w:r>
        <w:rPr>
          <w:rFonts w:ascii="ＭＳ ゴシック" w:eastAsia="ＭＳ ゴシック" w:hAnsi="ＭＳ ゴシック" w:hint="eastAsia"/>
        </w:rPr>
        <w:t>を図示。</w:t>
      </w:r>
    </w:p>
    <w:p w:rsidR="00146DFF" w:rsidRPr="004D616B" w:rsidRDefault="004D616B" w:rsidP="004D616B">
      <w:pPr>
        <w:ind w:firstLineChars="300" w:firstLine="632"/>
        <w:rPr>
          <w:rFonts w:ascii="ＭＳ ゴシック" w:eastAsia="ＭＳ ゴシック" w:hAnsi="ＭＳ ゴシック"/>
        </w:rPr>
      </w:pPr>
      <w:r w:rsidRPr="004D616B">
        <w:rPr>
          <w:rFonts w:ascii="ＭＳ ゴシック" w:eastAsia="ＭＳ ゴシック" w:hAnsi="ＭＳ ゴシック" w:hint="eastAsia"/>
          <w:b/>
        </w:rPr>
        <w:t>２．</w:t>
      </w:r>
      <w:r w:rsidR="00146DFF" w:rsidRPr="004D616B">
        <w:rPr>
          <w:rFonts w:ascii="ＭＳ ゴシック" w:eastAsia="ＭＳ ゴシック" w:hAnsi="ＭＳ ゴシック" w:hint="eastAsia"/>
          <w:b/>
        </w:rPr>
        <w:t>施工における活用</w:t>
      </w:r>
    </w:p>
    <w:p w:rsidR="00146DFF" w:rsidRPr="00146DFF" w:rsidRDefault="00146DFF" w:rsidP="00146DFF">
      <w:pPr>
        <w:pStyle w:val="a9"/>
        <w:ind w:leftChars="0" w:left="1050" w:firstLineChars="100" w:firstLine="210"/>
        <w:rPr>
          <w:rFonts w:ascii="ＭＳ ゴシック" w:eastAsia="ＭＳ ゴシック" w:hAnsi="ＭＳ ゴシック"/>
        </w:rPr>
      </w:pPr>
      <w:r w:rsidRPr="00146DFF">
        <w:rPr>
          <w:rFonts w:ascii="ＭＳ ゴシック" w:eastAsia="ＭＳ ゴシック" w:hAnsi="ＭＳ ゴシック" w:hint="eastAsia"/>
        </w:rPr>
        <w:t>建設・保全に係る担い手不足や維持管理・更新費の増大などが今後、懸念される中で、新技術の導入により、コスト縮減や作業の効率化・高度化が求められています。</w:t>
      </w:r>
    </w:p>
    <w:p w:rsidR="00146DFF" w:rsidRPr="00146DFF" w:rsidRDefault="009C26AB" w:rsidP="00146DFF">
      <w:pPr>
        <w:pStyle w:val="a9"/>
        <w:ind w:leftChars="0" w:left="1050" w:firstLineChars="100" w:firstLine="210"/>
        <w:rPr>
          <w:rFonts w:ascii="ＭＳ ゴシック" w:eastAsia="ＭＳ ゴシック" w:hAnsi="ＭＳ ゴシック"/>
        </w:rPr>
      </w:pPr>
      <w:r>
        <w:rPr>
          <w:rFonts w:ascii="ＭＳ ゴシック" w:eastAsia="ＭＳ ゴシック" w:hAnsi="ＭＳ ゴシック" w:hint="eastAsia"/>
        </w:rPr>
        <w:t>ファイブジー</w:t>
      </w:r>
      <w:r w:rsidR="00146DFF" w:rsidRPr="00146DFF">
        <w:rPr>
          <w:rFonts w:ascii="ＭＳ ゴシック" w:eastAsia="ＭＳ ゴシック" w:hAnsi="ＭＳ ゴシック"/>
        </w:rPr>
        <w:t>通信が運用化され、今後、高速通信による機器の活用が考えられます。</w:t>
      </w:r>
    </w:p>
    <w:p w:rsidR="00146DFF" w:rsidRPr="00146DFF" w:rsidRDefault="00146DFF" w:rsidP="00146DFF">
      <w:pPr>
        <w:pStyle w:val="a9"/>
        <w:ind w:leftChars="0" w:left="1050" w:firstLineChars="100" w:firstLine="210"/>
        <w:rPr>
          <w:rFonts w:ascii="ＭＳ ゴシック" w:eastAsia="ＭＳ ゴシック" w:hAnsi="ＭＳ ゴシック"/>
        </w:rPr>
      </w:pPr>
      <w:r w:rsidRPr="00146DFF">
        <w:rPr>
          <w:rFonts w:ascii="ＭＳ ゴシック" w:eastAsia="ＭＳ ゴシック" w:hAnsi="ＭＳ ゴシック" w:hint="eastAsia"/>
        </w:rPr>
        <w:t>建設現場の生産性の向上を図るため、起工測量から</w:t>
      </w:r>
      <w:r w:rsidRPr="00146DFF">
        <w:rPr>
          <w:rFonts w:ascii="ＭＳ ゴシック" w:eastAsia="ＭＳ ゴシック" w:hAnsi="ＭＳ ゴシック"/>
        </w:rPr>
        <w:t>3次元設計データ作成、ICT建設機械による施工、施工管理・検査までの一連のプロセスにおいて「ICT活用工事」の推進に取り組みます。</w:t>
      </w:r>
    </w:p>
    <w:p w:rsidR="00161CF4" w:rsidRDefault="00161CF4" w:rsidP="00161CF4">
      <w:pPr>
        <w:ind w:firstLineChars="500" w:firstLine="1050"/>
        <w:rPr>
          <w:rFonts w:ascii="ＭＳ ゴシック" w:eastAsia="ＭＳ ゴシック" w:hAnsi="ＭＳ ゴシック"/>
        </w:rPr>
      </w:pPr>
      <w:r>
        <w:rPr>
          <w:rFonts w:ascii="ＭＳ ゴシック" w:eastAsia="ＭＳ ゴシック" w:hAnsi="ＭＳ ゴシック" w:hint="eastAsia"/>
        </w:rPr>
        <w:t>（図の説明）</w:t>
      </w:r>
    </w:p>
    <w:p w:rsidR="00785CE6" w:rsidRPr="00161CF4" w:rsidRDefault="00161CF4" w:rsidP="00785CE6">
      <w:pPr>
        <w:rPr>
          <w:rFonts w:ascii="ＭＳ ゴシック" w:eastAsia="ＭＳ ゴシック" w:hAnsi="ＭＳ ゴシック"/>
        </w:rPr>
      </w:pPr>
      <w:r>
        <w:rPr>
          <w:rFonts w:ascii="ＭＳ ゴシック" w:eastAsia="ＭＳ ゴシック" w:hAnsi="ＭＳ ゴシック" w:hint="eastAsia"/>
        </w:rPr>
        <w:t xml:space="preserve">　　　　　　</w:t>
      </w:r>
      <w:r w:rsidRPr="00161CF4">
        <w:rPr>
          <w:rFonts w:ascii="ＭＳ ゴシック" w:eastAsia="ＭＳ ゴシック" w:hAnsi="ＭＳ ゴシック" w:hint="eastAsia"/>
        </w:rPr>
        <w:t>i-construction</w:t>
      </w:r>
      <w:r>
        <w:rPr>
          <w:rFonts w:ascii="ＭＳ ゴシック" w:eastAsia="ＭＳ ゴシック" w:hAnsi="ＭＳ ゴシック" w:hint="eastAsia"/>
        </w:rPr>
        <w:t>を用いたPDCAサイクルを図示。</w:t>
      </w:r>
    </w:p>
    <w:p w:rsidR="003030AB" w:rsidRPr="00116CCC" w:rsidRDefault="00BD7D06" w:rsidP="003030AB">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Pr="00BD7D06">
        <w:rPr>
          <w:rFonts w:ascii="ＭＳ ゴシック" w:eastAsia="ＭＳ ゴシック" w:hAnsi="ＭＳ ゴシック" w:hint="eastAsia"/>
          <w:color w:val="FF0000"/>
        </w:rPr>
        <w:t xml:space="preserve">　</w:t>
      </w:r>
      <w:r w:rsidRPr="00116CCC">
        <w:rPr>
          <w:rFonts w:ascii="ＭＳ ゴシック" w:eastAsia="ＭＳ ゴシック" w:hAnsi="ＭＳ ゴシック" w:hint="eastAsia"/>
        </w:rPr>
        <w:t xml:space="preserve">　出典：i-construction委員会資料（国土交通省）</w:t>
      </w:r>
    </w:p>
    <w:p w:rsidR="00161CF4" w:rsidRDefault="00161CF4" w:rsidP="003030AB">
      <w:pPr>
        <w:ind w:leftChars="100" w:left="210" w:firstLineChars="100" w:firstLine="210"/>
        <w:rPr>
          <w:rFonts w:ascii="ＭＳ ゴシック" w:eastAsia="ＭＳ ゴシック" w:hAnsi="ＭＳ ゴシック"/>
        </w:rPr>
      </w:pPr>
    </w:p>
    <w:p w:rsidR="00161CF4" w:rsidRDefault="00161CF4" w:rsidP="003030AB">
      <w:pPr>
        <w:ind w:leftChars="100" w:left="210" w:firstLineChars="100" w:firstLine="210"/>
        <w:rPr>
          <w:rFonts w:ascii="ＭＳ ゴシック" w:eastAsia="ＭＳ ゴシック" w:hAnsi="ＭＳ ゴシック"/>
        </w:rPr>
      </w:pPr>
    </w:p>
    <w:p w:rsidR="00161CF4" w:rsidRDefault="00161CF4" w:rsidP="003030AB">
      <w:pPr>
        <w:ind w:leftChars="100" w:left="210" w:firstLineChars="100" w:firstLine="210"/>
        <w:rPr>
          <w:rFonts w:ascii="ＭＳ ゴシック" w:eastAsia="ＭＳ ゴシック" w:hAnsi="ＭＳ ゴシック"/>
        </w:rPr>
      </w:pPr>
    </w:p>
    <w:p w:rsidR="00161CF4" w:rsidRPr="003030AB" w:rsidRDefault="00161CF4" w:rsidP="003030AB">
      <w:pPr>
        <w:ind w:leftChars="100" w:left="210" w:firstLineChars="100" w:firstLine="210"/>
        <w:rPr>
          <w:rFonts w:ascii="ＭＳ ゴシック" w:eastAsia="ＭＳ ゴシック" w:hAnsi="ＭＳ ゴシック"/>
        </w:rPr>
      </w:pPr>
    </w:p>
    <w:p w:rsidR="00161CF4" w:rsidRDefault="008114D6" w:rsidP="00161CF4">
      <w:pPr>
        <w:rPr>
          <w:rFonts w:ascii="ＭＳ ゴシック" w:eastAsia="ＭＳ ゴシック" w:hAnsi="ＭＳ ゴシック"/>
        </w:rPr>
      </w:pPr>
      <w:r>
        <w:rPr>
          <w:rFonts w:ascii="ＭＳ ゴシック" w:eastAsia="ＭＳ ゴシック" w:hAnsi="ＭＳ ゴシック" w:hint="eastAsia"/>
        </w:rPr>
        <w:lastRenderedPageBreak/>
        <w:t>６９</w:t>
      </w:r>
      <w:r w:rsidR="00161CF4">
        <w:rPr>
          <w:rFonts w:ascii="ＭＳ ゴシック" w:eastAsia="ＭＳ ゴシック" w:hAnsi="ＭＳ ゴシック" w:hint="eastAsia"/>
        </w:rPr>
        <w:t>ページ</w:t>
      </w:r>
    </w:p>
    <w:p w:rsidR="00563346" w:rsidRPr="00116CCC" w:rsidRDefault="00563346" w:rsidP="00563346">
      <w:pPr>
        <w:rPr>
          <w:rFonts w:ascii="ＭＳ ゴシック" w:eastAsia="ＭＳ ゴシック" w:hAnsi="ＭＳ ゴシック"/>
        </w:rPr>
      </w:pPr>
      <w:r w:rsidRPr="00116CCC">
        <w:rPr>
          <w:rFonts w:ascii="ＭＳ ゴシック" w:eastAsia="ＭＳ ゴシック" w:hAnsi="ＭＳ ゴシック" w:hint="eastAsia"/>
        </w:rPr>
        <w:t>４．計画の推進に向けて</w:t>
      </w:r>
    </w:p>
    <w:p w:rsidR="00563346" w:rsidRPr="00116CCC" w:rsidRDefault="00563346" w:rsidP="00563346">
      <w:pPr>
        <w:rPr>
          <w:rFonts w:ascii="ＭＳ ゴシック" w:eastAsia="ＭＳ ゴシック" w:hAnsi="ＭＳ ゴシック"/>
        </w:rPr>
      </w:pPr>
      <w:r w:rsidRPr="00116CCC">
        <w:rPr>
          <w:rFonts w:ascii="ＭＳ ゴシック" w:eastAsia="ＭＳ ゴシック" w:hAnsi="ＭＳ ゴシック" w:hint="eastAsia"/>
        </w:rPr>
        <w:t xml:space="preserve">　（１）新技術等の活用</w:t>
      </w:r>
    </w:p>
    <w:p w:rsidR="00161CF4" w:rsidRPr="00116CCC" w:rsidRDefault="00161CF4" w:rsidP="00161CF4">
      <w:pPr>
        <w:rPr>
          <w:rFonts w:ascii="ＭＳ ゴシック" w:eastAsia="ＭＳ ゴシック" w:hAnsi="ＭＳ ゴシック"/>
          <w:b/>
        </w:rPr>
      </w:pPr>
      <w:r w:rsidRPr="00116CCC">
        <w:rPr>
          <w:rFonts w:ascii="ＭＳ ゴシック" w:eastAsia="ＭＳ ゴシック" w:hAnsi="ＭＳ ゴシック" w:hint="eastAsia"/>
        </w:rPr>
        <w:t xml:space="preserve">　　</w:t>
      </w:r>
      <w:r w:rsidRPr="00116CCC">
        <w:rPr>
          <w:rFonts w:ascii="ＭＳ ゴシック" w:eastAsia="ＭＳ ゴシック" w:hAnsi="ＭＳ ゴシック" w:hint="eastAsia"/>
          <w:b/>
        </w:rPr>
        <w:t xml:space="preserve">　３．</w:t>
      </w:r>
      <w:r w:rsidRPr="00116CCC">
        <w:rPr>
          <w:rFonts w:ascii="ＭＳ ゴシック" w:eastAsia="ＭＳ ゴシック" w:hAnsi="ＭＳ ゴシック" w:hint="eastAsia"/>
          <w:b/>
          <w:bCs/>
        </w:rPr>
        <w:t>維持管理での活用</w:t>
      </w:r>
    </w:p>
    <w:p w:rsidR="00161CF4" w:rsidRPr="00116CCC" w:rsidRDefault="00161CF4" w:rsidP="00161CF4">
      <w:pPr>
        <w:rPr>
          <w:rFonts w:ascii="ＭＳ ゴシック" w:eastAsia="ＭＳ ゴシック" w:hAnsi="ＭＳ ゴシック"/>
          <w:b/>
          <w:bCs/>
        </w:rPr>
      </w:pPr>
      <w:r w:rsidRPr="00116CCC">
        <w:rPr>
          <w:rFonts w:ascii="ＭＳ ゴシック" w:eastAsia="ＭＳ ゴシック" w:hAnsi="ＭＳ ゴシック" w:hint="eastAsia"/>
        </w:rPr>
        <w:t xml:space="preserve">　　　　　</w:t>
      </w:r>
      <w:r w:rsidRPr="00116CCC">
        <w:rPr>
          <w:rFonts w:ascii="ＭＳ ゴシック" w:eastAsia="ＭＳ ゴシック" w:hAnsi="ＭＳ ゴシック" w:hint="eastAsia"/>
          <w:b/>
        </w:rPr>
        <w:t>・</w:t>
      </w:r>
      <w:r w:rsidRPr="00116CCC">
        <w:rPr>
          <w:rFonts w:ascii="ＭＳ ゴシック" w:eastAsia="ＭＳ ゴシック" w:hAnsi="ＭＳ ゴシック" w:hint="eastAsia"/>
          <w:b/>
          <w:bCs/>
        </w:rPr>
        <w:t>点検等業務への活用</w:t>
      </w:r>
    </w:p>
    <w:p w:rsidR="00161CF4" w:rsidRDefault="00161CF4" w:rsidP="00161CF4">
      <w:pPr>
        <w:ind w:left="1050" w:hangingChars="500" w:hanging="1050"/>
        <w:rPr>
          <w:rFonts w:ascii="ＭＳ ゴシック" w:eastAsia="ＭＳ ゴシック" w:hAnsi="ＭＳ ゴシック"/>
          <w:bCs/>
        </w:rPr>
      </w:pPr>
      <w:r>
        <w:rPr>
          <w:rFonts w:ascii="ＭＳ ゴシック" w:eastAsia="ＭＳ ゴシック" w:hAnsi="ＭＳ ゴシック" w:hint="eastAsia"/>
          <w:bCs/>
        </w:rPr>
        <w:t xml:space="preserve">　　　　　　</w:t>
      </w:r>
      <w:r w:rsidRPr="00161CF4">
        <w:rPr>
          <w:rFonts w:ascii="ＭＳ ゴシック" w:eastAsia="ＭＳ ゴシック" w:hAnsi="ＭＳ ゴシック" w:hint="eastAsia"/>
          <w:bCs/>
        </w:rPr>
        <w:t>ドローンや</w:t>
      </w:r>
      <w:r w:rsidR="008114D6">
        <w:rPr>
          <w:rFonts w:ascii="ＭＳ ゴシック" w:eastAsia="ＭＳ ゴシック" w:hAnsi="ＭＳ ゴシック" w:hint="eastAsia"/>
          <w:bCs/>
        </w:rPr>
        <w:t>地中レーダ探査システムなどの計測・モニタリング技術を用い、近接</w:t>
      </w:r>
      <w:r w:rsidRPr="00161CF4">
        <w:rPr>
          <w:rFonts w:ascii="ＭＳ ゴシック" w:eastAsia="ＭＳ ゴシック" w:hAnsi="ＭＳ ゴシック" w:hint="eastAsia"/>
          <w:bCs/>
        </w:rPr>
        <w:t>目視によらない点検・診断により、業務プロセスの効率化を図ることができます。</w:t>
      </w:r>
    </w:p>
    <w:p w:rsidR="00161CF4" w:rsidRDefault="001D185D" w:rsidP="00161CF4">
      <w:pPr>
        <w:ind w:leftChars="500" w:left="1050" w:firstLineChars="100" w:firstLine="210"/>
        <w:rPr>
          <w:rFonts w:ascii="ＭＳ ゴシック" w:eastAsia="ＭＳ ゴシック" w:hAnsi="ＭＳ ゴシック"/>
          <w:bCs/>
        </w:rPr>
      </w:pPr>
      <w:r w:rsidRPr="00161CF4">
        <w:rPr>
          <w:rFonts w:ascii="ＭＳ ゴシック" w:eastAsia="ＭＳ ゴシック" w:hAnsi="ＭＳ ゴシック" w:hint="eastAsia"/>
          <w:bCs/>
        </w:rPr>
        <w:t>例えば、ドローンに関しては、出先事務所に配備しており、マニュアルや管理運用要領を</w:t>
      </w:r>
      <w:r w:rsidR="009A4F13">
        <w:rPr>
          <w:rFonts w:ascii="ＭＳ ゴシック" w:eastAsia="ＭＳ ゴシック" w:hAnsi="ＭＳ ゴシック" w:hint="eastAsia"/>
          <w:bCs/>
        </w:rPr>
        <w:t>策定し、許可が必要な市街地部での運用に向けて、職員による操縦者</w:t>
      </w:r>
      <w:r w:rsidRPr="00161CF4">
        <w:rPr>
          <w:rFonts w:ascii="ＭＳ ゴシック" w:eastAsia="ＭＳ ゴシック" w:hAnsi="ＭＳ ゴシック" w:hint="eastAsia"/>
          <w:bCs/>
        </w:rPr>
        <w:t>養成研修を実施しています。配備したドローンにより</w:t>
      </w:r>
      <w:r w:rsidR="009C26AB">
        <w:rPr>
          <w:rFonts w:ascii="ＭＳ ゴシック" w:eastAsia="ＭＳ ゴシック" w:hAnsi="ＭＳ ゴシック" w:hint="eastAsia"/>
          <w:bCs/>
        </w:rPr>
        <w:t>さんかんぶ</w:t>
      </w:r>
      <w:r w:rsidRPr="00161CF4">
        <w:rPr>
          <w:rFonts w:ascii="ＭＳ ゴシック" w:eastAsia="ＭＳ ゴシック" w:hAnsi="ＭＳ ゴシック" w:hint="eastAsia"/>
          <w:bCs/>
        </w:rPr>
        <w:t>の道路法面や災害時の被災状況の把握などで効果を発揮しています。</w:t>
      </w:r>
      <w:r w:rsidR="00161CF4">
        <w:rPr>
          <w:rFonts w:ascii="ＭＳ ゴシック" w:eastAsia="ＭＳ ゴシック" w:hAnsi="ＭＳ ゴシック" w:hint="eastAsia"/>
          <w:bCs/>
        </w:rPr>
        <w:t xml:space="preserve">　</w:t>
      </w:r>
    </w:p>
    <w:p w:rsidR="0056414F" w:rsidRPr="00161CF4" w:rsidRDefault="001D185D" w:rsidP="00161CF4">
      <w:pPr>
        <w:ind w:leftChars="500" w:left="1050" w:firstLineChars="100" w:firstLine="210"/>
        <w:rPr>
          <w:rFonts w:ascii="ＭＳ ゴシック" w:eastAsia="ＭＳ ゴシック" w:hAnsi="ＭＳ ゴシック"/>
          <w:bCs/>
        </w:rPr>
      </w:pPr>
      <w:r w:rsidRPr="00161CF4">
        <w:rPr>
          <w:rFonts w:ascii="ＭＳ ゴシック" w:eastAsia="ＭＳ ゴシック" w:hAnsi="ＭＳ ゴシック" w:hint="eastAsia"/>
          <w:bCs/>
        </w:rPr>
        <w:t>今後、実績の蓄積や課題の抽出など行い、さらなる活用法を検討します。</w:t>
      </w:r>
    </w:p>
    <w:p w:rsidR="00161CF4" w:rsidRDefault="00161CF4" w:rsidP="00161CF4">
      <w:pPr>
        <w:ind w:leftChars="500" w:left="1050" w:firstLineChars="100" w:firstLine="210"/>
        <w:rPr>
          <w:rFonts w:ascii="ＭＳ ゴシック" w:eastAsia="ＭＳ ゴシック" w:hAnsi="ＭＳ ゴシック"/>
          <w:bCs/>
        </w:rPr>
      </w:pPr>
      <w:r>
        <w:rPr>
          <w:rFonts w:ascii="ＭＳ ゴシック" w:eastAsia="ＭＳ ゴシック" w:hAnsi="ＭＳ ゴシック" w:hint="eastAsia"/>
          <w:bCs/>
        </w:rPr>
        <w:t>（写真の説明）</w:t>
      </w:r>
    </w:p>
    <w:p w:rsidR="00161CF4" w:rsidRDefault="00161CF4" w:rsidP="00161CF4">
      <w:pPr>
        <w:ind w:leftChars="500" w:left="1050" w:firstLineChars="100" w:firstLine="210"/>
        <w:rPr>
          <w:rFonts w:ascii="ＭＳ ゴシック" w:eastAsia="ＭＳ ゴシック" w:hAnsi="ＭＳ ゴシック"/>
          <w:bCs/>
        </w:rPr>
      </w:pPr>
      <w:r w:rsidRPr="00161CF4">
        <w:rPr>
          <w:rFonts w:ascii="ＭＳ ゴシック" w:eastAsia="ＭＳ ゴシック" w:hAnsi="ＭＳ ゴシック" w:hint="eastAsia"/>
          <w:bCs/>
        </w:rPr>
        <w:t>・ドローンから見た被災状況を写真に示す。</w:t>
      </w:r>
    </w:p>
    <w:p w:rsidR="0076298C" w:rsidRPr="00116CCC" w:rsidRDefault="0076298C" w:rsidP="00161CF4">
      <w:pPr>
        <w:ind w:leftChars="500" w:left="1050" w:firstLineChars="100" w:firstLine="210"/>
        <w:rPr>
          <w:rFonts w:ascii="ＭＳ ゴシック" w:eastAsia="ＭＳ ゴシック" w:hAnsi="ＭＳ ゴシック"/>
          <w:bCs/>
        </w:rPr>
      </w:pPr>
      <w:r w:rsidRPr="00116CCC">
        <w:rPr>
          <w:rFonts w:ascii="ＭＳ ゴシック" w:eastAsia="ＭＳ ゴシック" w:hAnsi="ＭＳ ゴシック" w:hint="eastAsia"/>
          <w:bCs/>
        </w:rPr>
        <w:t>・ドローンによる災害時の被災状況撮影の様子を写真に示す。</w:t>
      </w:r>
    </w:p>
    <w:p w:rsidR="00161CF4" w:rsidRDefault="00161CF4" w:rsidP="00161CF4">
      <w:pPr>
        <w:ind w:leftChars="500" w:left="1050" w:firstLineChars="100" w:firstLine="210"/>
        <w:rPr>
          <w:rFonts w:ascii="ＭＳ ゴシック" w:eastAsia="ＭＳ ゴシック" w:hAnsi="ＭＳ ゴシック"/>
          <w:bCs/>
        </w:rPr>
      </w:pPr>
      <w:r>
        <w:rPr>
          <w:rFonts w:ascii="ＭＳ ゴシック" w:eastAsia="ＭＳ ゴシック" w:hAnsi="ＭＳ ゴシック" w:hint="eastAsia"/>
          <w:bCs/>
        </w:rPr>
        <w:t>・</w:t>
      </w:r>
      <w:r w:rsidRPr="00161CF4">
        <w:rPr>
          <w:rFonts w:ascii="ＭＳ ゴシック" w:eastAsia="ＭＳ ゴシック" w:hAnsi="ＭＳ ゴシック" w:hint="eastAsia"/>
          <w:bCs/>
        </w:rPr>
        <w:t>地中レーダ探査</w:t>
      </w:r>
      <w:r>
        <w:rPr>
          <w:rFonts w:ascii="ＭＳ ゴシック" w:eastAsia="ＭＳ ゴシック" w:hAnsi="ＭＳ ゴシック" w:hint="eastAsia"/>
          <w:bCs/>
        </w:rPr>
        <w:t>状況を写真に示す。</w:t>
      </w:r>
    </w:p>
    <w:p w:rsidR="00161CF4" w:rsidRPr="004D616B" w:rsidRDefault="00161CF4" w:rsidP="00161CF4">
      <w:pPr>
        <w:rPr>
          <w:rFonts w:ascii="ＭＳ ゴシック" w:eastAsia="ＭＳ ゴシック" w:hAnsi="ＭＳ ゴシック"/>
          <w:b/>
          <w:bCs/>
        </w:rPr>
      </w:pPr>
      <w:r>
        <w:rPr>
          <w:rFonts w:ascii="ＭＳ ゴシック" w:eastAsia="ＭＳ ゴシック" w:hAnsi="ＭＳ ゴシック" w:hint="eastAsia"/>
          <w:bCs/>
        </w:rPr>
        <w:t xml:space="preserve">　　　　　</w:t>
      </w:r>
      <w:r w:rsidRPr="004D616B">
        <w:rPr>
          <w:rFonts w:ascii="ＭＳ ゴシック" w:eastAsia="ＭＳ ゴシック" w:hAnsi="ＭＳ ゴシック" w:hint="eastAsia"/>
          <w:b/>
          <w:bCs/>
        </w:rPr>
        <w:t>・水位観測へのICTの活用</w:t>
      </w:r>
    </w:p>
    <w:p w:rsidR="00161CF4" w:rsidRPr="00161CF4" w:rsidRDefault="00161CF4" w:rsidP="00161CF4">
      <w:pPr>
        <w:ind w:left="1260" w:hangingChars="600" w:hanging="1260"/>
        <w:rPr>
          <w:rFonts w:ascii="ＭＳ ゴシック" w:eastAsia="ＭＳ ゴシック" w:hAnsi="ＭＳ ゴシック"/>
          <w:bCs/>
        </w:rPr>
      </w:pPr>
      <w:r>
        <w:rPr>
          <w:rFonts w:ascii="ＭＳ ゴシック" w:eastAsia="ＭＳ ゴシック" w:hAnsi="ＭＳ ゴシック" w:hint="eastAsia"/>
          <w:bCs/>
        </w:rPr>
        <w:t xml:space="preserve">　　　　　　　</w:t>
      </w:r>
      <w:r w:rsidRPr="00161CF4">
        <w:rPr>
          <w:rFonts w:ascii="ＭＳ ゴシック" w:eastAsia="ＭＳ ゴシック" w:hAnsi="ＭＳ ゴシック" w:hint="eastAsia"/>
          <w:bCs/>
        </w:rPr>
        <w:t>河川カメラにより取得した画像を解析し、リアルタイムで流量等把握すること</w:t>
      </w:r>
      <w:r>
        <w:rPr>
          <w:rFonts w:ascii="ＭＳ ゴシック" w:eastAsia="ＭＳ ゴシック" w:hAnsi="ＭＳ ゴシック" w:hint="eastAsia"/>
          <w:bCs/>
        </w:rPr>
        <w:t>による洪水予測の高度化や観測業務の省力化を目的として実証実験を</w:t>
      </w:r>
      <w:r w:rsidRPr="00161CF4">
        <w:rPr>
          <w:rFonts w:ascii="ＭＳ ゴシック" w:eastAsia="ＭＳ ゴシック" w:hAnsi="ＭＳ ゴシック" w:hint="eastAsia"/>
          <w:bCs/>
        </w:rPr>
        <w:t>実施しています。</w:t>
      </w:r>
    </w:p>
    <w:p w:rsidR="00161CF4" w:rsidRDefault="0076298C" w:rsidP="00161CF4">
      <w:pPr>
        <w:ind w:leftChars="500" w:left="1050" w:firstLineChars="100" w:firstLine="210"/>
        <w:rPr>
          <w:rFonts w:ascii="ＭＳ ゴシック" w:eastAsia="ＭＳ ゴシック" w:hAnsi="ＭＳ ゴシック"/>
          <w:bCs/>
        </w:rPr>
      </w:pPr>
      <w:r>
        <w:rPr>
          <w:rFonts w:ascii="ＭＳ ゴシック" w:eastAsia="ＭＳ ゴシック" w:hAnsi="ＭＳ ゴシック" w:hint="eastAsia"/>
          <w:bCs/>
        </w:rPr>
        <w:t>（図の</w:t>
      </w:r>
      <w:r w:rsidR="00161CF4">
        <w:rPr>
          <w:rFonts w:ascii="ＭＳ ゴシック" w:eastAsia="ＭＳ ゴシック" w:hAnsi="ＭＳ ゴシック" w:hint="eastAsia"/>
          <w:bCs/>
        </w:rPr>
        <w:t>説明）</w:t>
      </w:r>
    </w:p>
    <w:p w:rsidR="00161CF4" w:rsidRPr="00161CF4" w:rsidRDefault="00161CF4" w:rsidP="00161CF4">
      <w:pPr>
        <w:ind w:leftChars="500" w:left="1050" w:firstLineChars="100" w:firstLine="210"/>
        <w:rPr>
          <w:rFonts w:ascii="ＭＳ ゴシック" w:eastAsia="ＭＳ ゴシック" w:hAnsi="ＭＳ ゴシック"/>
          <w:bCs/>
        </w:rPr>
      </w:pPr>
      <w:r>
        <w:rPr>
          <w:rFonts w:ascii="ＭＳ ゴシック" w:eastAsia="ＭＳ ゴシック" w:hAnsi="ＭＳ ゴシック" w:hint="eastAsia"/>
          <w:bCs/>
        </w:rPr>
        <w:t xml:space="preserve">　水位観測イメージを図示。</w:t>
      </w:r>
    </w:p>
    <w:p w:rsidR="00161CF4" w:rsidRPr="004D616B" w:rsidRDefault="00D3465C" w:rsidP="00D3465C">
      <w:pPr>
        <w:ind w:firstLineChars="500" w:firstLine="1054"/>
        <w:rPr>
          <w:rFonts w:ascii="ＭＳ ゴシック" w:eastAsia="ＭＳ ゴシック" w:hAnsi="ＭＳ ゴシック"/>
          <w:b/>
          <w:bCs/>
        </w:rPr>
      </w:pPr>
      <w:r w:rsidRPr="004D616B">
        <w:rPr>
          <w:rFonts w:ascii="ＭＳ ゴシック" w:eastAsia="ＭＳ ゴシック" w:hAnsi="ＭＳ ゴシック" w:hint="eastAsia"/>
          <w:b/>
          <w:bCs/>
        </w:rPr>
        <w:t>・SNSを活用した維持管理の検討</w:t>
      </w:r>
    </w:p>
    <w:p w:rsidR="00161CF4" w:rsidRPr="00161CF4" w:rsidRDefault="00D3465C" w:rsidP="00D3465C">
      <w:pPr>
        <w:ind w:leftChars="600" w:left="1260"/>
        <w:rPr>
          <w:rFonts w:ascii="ＭＳ ゴシック" w:eastAsia="ＭＳ ゴシック" w:hAnsi="ＭＳ ゴシック"/>
          <w:bCs/>
        </w:rPr>
      </w:pPr>
      <w:r>
        <w:rPr>
          <w:rFonts w:ascii="ＭＳ ゴシック" w:eastAsia="ＭＳ ゴシック" w:hAnsi="ＭＳ ゴシック" w:hint="eastAsia"/>
          <w:bCs/>
        </w:rPr>
        <w:t xml:space="preserve">　</w:t>
      </w:r>
      <w:r w:rsidRPr="00D3465C">
        <w:rPr>
          <w:rFonts w:ascii="ＭＳ ゴシック" w:eastAsia="ＭＳ ゴシック" w:hAnsi="ＭＳ ゴシック" w:hint="eastAsia"/>
          <w:bCs/>
        </w:rPr>
        <w:t>スマートフォン等のカメラ機能や</w:t>
      </w:r>
      <w:r w:rsidRPr="00D3465C">
        <w:rPr>
          <w:rFonts w:ascii="ＭＳ ゴシック" w:eastAsia="ＭＳ ゴシック" w:hAnsi="ＭＳ ゴシック"/>
          <w:bCs/>
        </w:rPr>
        <w:t>GPS機能などにより、都市基盤施設の不具合情報を的確に収集が</w:t>
      </w:r>
      <w:r w:rsidR="009C26AB">
        <w:rPr>
          <w:rFonts w:ascii="ＭＳ ゴシック" w:eastAsia="ＭＳ ゴシック" w:hAnsi="ＭＳ ゴシック" w:hint="eastAsia"/>
          <w:bCs/>
        </w:rPr>
        <w:t>はか</w:t>
      </w:r>
      <w:r w:rsidR="009A4F13">
        <w:rPr>
          <w:rFonts w:ascii="ＭＳ ゴシック" w:eastAsia="ＭＳ ゴシック" w:hAnsi="ＭＳ ゴシック" w:hint="eastAsia"/>
          <w:bCs/>
        </w:rPr>
        <w:t>ら</w:t>
      </w:r>
      <w:r w:rsidR="009C26AB">
        <w:rPr>
          <w:rFonts w:ascii="ＭＳ ゴシック" w:eastAsia="ＭＳ ゴシック" w:hAnsi="ＭＳ ゴシック" w:hint="eastAsia"/>
          <w:bCs/>
        </w:rPr>
        <w:t>れる</w:t>
      </w:r>
      <w:r w:rsidRPr="00D3465C">
        <w:rPr>
          <w:rFonts w:ascii="ＭＳ ゴシック" w:eastAsia="ＭＳ ゴシック" w:hAnsi="ＭＳ ゴシック"/>
          <w:bCs/>
        </w:rPr>
        <w:t>もので、他自治体で運用しており、本府においても今後、費用面や運用体制など含め検討します。</w:t>
      </w:r>
    </w:p>
    <w:p w:rsidR="00D3465C" w:rsidRPr="004D616B" w:rsidRDefault="004D616B" w:rsidP="004D616B">
      <w:pPr>
        <w:ind w:firstLineChars="300" w:firstLine="632"/>
        <w:rPr>
          <w:rFonts w:ascii="ＭＳ ゴシック" w:eastAsia="ＭＳ ゴシック" w:hAnsi="ＭＳ ゴシック"/>
          <w:b/>
          <w:bCs/>
        </w:rPr>
      </w:pPr>
      <w:r w:rsidRPr="004D616B">
        <w:rPr>
          <w:rFonts w:ascii="ＭＳ ゴシック" w:eastAsia="ＭＳ ゴシック" w:hAnsi="ＭＳ ゴシック" w:hint="eastAsia"/>
          <w:b/>
          <w:bCs/>
        </w:rPr>
        <w:t>４．</w:t>
      </w:r>
      <w:r w:rsidR="00D3465C" w:rsidRPr="004D616B">
        <w:rPr>
          <w:rFonts w:ascii="ＭＳ ゴシック" w:eastAsia="ＭＳ ゴシック" w:hAnsi="ＭＳ ゴシック" w:hint="eastAsia"/>
          <w:b/>
          <w:bCs/>
        </w:rPr>
        <w:t>データの活用</w:t>
      </w:r>
    </w:p>
    <w:p w:rsidR="00D3465C" w:rsidRPr="004D616B" w:rsidRDefault="00D3465C" w:rsidP="00D3465C">
      <w:pPr>
        <w:pStyle w:val="a9"/>
        <w:rPr>
          <w:rFonts w:ascii="ＭＳ ゴシック" w:eastAsia="ＭＳ ゴシック" w:hAnsi="ＭＳ ゴシック"/>
          <w:b/>
        </w:rPr>
      </w:pPr>
      <w:r w:rsidRPr="004D616B">
        <w:rPr>
          <w:rFonts w:ascii="ＭＳ ゴシック" w:eastAsia="ＭＳ ゴシック" w:hAnsi="ＭＳ ゴシック" w:hint="eastAsia"/>
          <w:b/>
        </w:rPr>
        <w:t>・</w:t>
      </w:r>
      <w:r w:rsidRPr="004D616B">
        <w:rPr>
          <w:rFonts w:ascii="ＭＳ ゴシック" w:eastAsia="ＭＳ ゴシック" w:hAnsi="ＭＳ ゴシック" w:hint="eastAsia"/>
          <w:b/>
          <w:bCs/>
        </w:rPr>
        <w:t>土地や建物に関するデータ（都市計画基礎調査）の利活用</w:t>
      </w:r>
    </w:p>
    <w:p w:rsidR="00D3465C" w:rsidRDefault="001D185D" w:rsidP="00D3465C">
      <w:pPr>
        <w:ind w:leftChars="500" w:left="1050" w:firstLineChars="100" w:firstLine="210"/>
        <w:rPr>
          <w:rFonts w:ascii="ＭＳ ゴシック" w:eastAsia="ＭＳ ゴシック" w:hAnsi="ＭＳ ゴシック"/>
        </w:rPr>
      </w:pPr>
      <w:r w:rsidRPr="00D3465C">
        <w:rPr>
          <w:rFonts w:ascii="ＭＳ ゴシック" w:eastAsia="ＭＳ ゴシック" w:hAnsi="ＭＳ ゴシック" w:hint="eastAsia"/>
        </w:rPr>
        <w:t>国では、都市計画基礎調査のオープンデータ化をはじめ</w:t>
      </w:r>
      <w:r w:rsidR="009A6BB5">
        <w:rPr>
          <w:rFonts w:ascii="ＭＳ ゴシック" w:eastAsia="ＭＳ ゴシック" w:hAnsi="ＭＳ ゴシック" w:hint="eastAsia"/>
        </w:rPr>
        <w:t>、官民データの活用により都市の現状・課題を多面的・多角的に分析</w:t>
      </w:r>
      <w:r w:rsidRPr="00D3465C">
        <w:rPr>
          <w:rFonts w:ascii="ＭＳ ゴシック" w:eastAsia="ＭＳ ゴシック" w:hAnsi="ＭＳ ゴシック" w:hint="eastAsia"/>
        </w:rPr>
        <w:t>、目指すべき都市像を明確化</w:t>
      </w:r>
      <w:r w:rsidR="009A6BB5">
        <w:rPr>
          <w:rFonts w:ascii="ＭＳ ゴシック" w:eastAsia="ＭＳ ゴシック" w:hAnsi="ＭＳ ゴシック" w:hint="eastAsia"/>
        </w:rPr>
        <w:t>し</w:t>
      </w:r>
      <w:r w:rsidRPr="00D3465C">
        <w:rPr>
          <w:rFonts w:ascii="ＭＳ ゴシック" w:eastAsia="ＭＳ ゴシック" w:hAnsi="ＭＳ ゴシック" w:hint="eastAsia"/>
        </w:rPr>
        <w:t>、それに向けた施策の評価を行うことを推進しています。</w:t>
      </w:r>
    </w:p>
    <w:p w:rsidR="00D3465C" w:rsidRDefault="001D185D" w:rsidP="00D3465C">
      <w:pPr>
        <w:ind w:leftChars="500" w:left="1050" w:firstLineChars="100" w:firstLine="210"/>
        <w:rPr>
          <w:rFonts w:ascii="ＭＳ ゴシック" w:eastAsia="ＭＳ ゴシック" w:hAnsi="ＭＳ ゴシック"/>
        </w:rPr>
      </w:pPr>
      <w:r w:rsidRPr="00D3465C">
        <w:rPr>
          <w:rFonts w:ascii="ＭＳ ゴシック" w:eastAsia="ＭＳ ゴシック" w:hAnsi="ＭＳ ゴシック" w:hint="eastAsia"/>
        </w:rPr>
        <w:t>まちづくりの政策課題解決に活用するため、本府においても、都市計画基礎調査のオープン化をはじめ、官民データの利活用に取り組みます。</w:t>
      </w:r>
    </w:p>
    <w:p w:rsidR="0056414F" w:rsidRPr="00D3465C" w:rsidRDefault="001D185D" w:rsidP="00D3465C">
      <w:pPr>
        <w:ind w:leftChars="500" w:left="1050" w:firstLineChars="100" w:firstLine="210"/>
        <w:rPr>
          <w:rFonts w:ascii="ＭＳ ゴシック" w:eastAsia="ＭＳ ゴシック" w:hAnsi="ＭＳ ゴシック"/>
        </w:rPr>
      </w:pPr>
      <w:r w:rsidRPr="00D3465C">
        <w:rPr>
          <w:rFonts w:ascii="ＭＳ ゴシック" w:eastAsia="ＭＳ ゴシック" w:hAnsi="ＭＳ ゴシック" w:hint="eastAsia"/>
        </w:rPr>
        <w:t>例えば、大学等と連携し、都市計画基礎調査データの可視化や他のデータと重ね合わせて分析する等の利活用策の充実に取り組みます。</w:t>
      </w:r>
    </w:p>
    <w:p w:rsidR="00D3465C" w:rsidRDefault="00D3465C" w:rsidP="00D3465C">
      <w:pPr>
        <w:ind w:firstLineChars="500" w:firstLine="1050"/>
        <w:rPr>
          <w:rFonts w:ascii="ＭＳ ゴシック" w:eastAsia="ＭＳ ゴシック" w:hAnsi="ＭＳ ゴシック"/>
        </w:rPr>
      </w:pPr>
      <w:r w:rsidRPr="00D3465C">
        <w:rPr>
          <w:rFonts w:ascii="ＭＳ ゴシック" w:eastAsia="ＭＳ ゴシック" w:hAnsi="ＭＳ ゴシック" w:hint="eastAsia"/>
        </w:rPr>
        <w:t>（</w:t>
      </w:r>
      <w:r w:rsidR="0076298C">
        <w:rPr>
          <w:rFonts w:ascii="ＭＳ ゴシック" w:eastAsia="ＭＳ ゴシック" w:hAnsi="ＭＳ ゴシック" w:hint="eastAsia"/>
        </w:rPr>
        <w:t>図の</w:t>
      </w:r>
      <w:r>
        <w:rPr>
          <w:rFonts w:ascii="ＭＳ ゴシック" w:eastAsia="ＭＳ ゴシック" w:hAnsi="ＭＳ ゴシック" w:hint="eastAsia"/>
        </w:rPr>
        <w:t>説明</w:t>
      </w:r>
      <w:r w:rsidRPr="00D3465C">
        <w:rPr>
          <w:rFonts w:ascii="ＭＳ ゴシック" w:eastAsia="ＭＳ ゴシック" w:hAnsi="ＭＳ ゴシック" w:hint="eastAsia"/>
        </w:rPr>
        <w:t>）</w:t>
      </w:r>
    </w:p>
    <w:p w:rsidR="00D3465C" w:rsidRDefault="00D3465C" w:rsidP="00D3465C">
      <w:pPr>
        <w:ind w:leftChars="500" w:left="1050" w:firstLineChars="100" w:firstLine="210"/>
        <w:rPr>
          <w:rFonts w:ascii="ＭＳ ゴシック" w:eastAsia="ＭＳ ゴシック" w:hAnsi="ＭＳ ゴシック"/>
        </w:rPr>
      </w:pPr>
      <w:r w:rsidRPr="00D3465C">
        <w:rPr>
          <w:rFonts w:ascii="ＭＳ ゴシック" w:eastAsia="ＭＳ ゴシック" w:hAnsi="ＭＳ ゴシック" w:hint="eastAsia"/>
        </w:rPr>
        <w:t>都市計画基礎</w:t>
      </w:r>
      <w:r w:rsidRPr="00D3465C">
        <w:rPr>
          <w:rFonts w:ascii="ＭＳ ゴシック" w:eastAsia="ＭＳ ゴシック" w:hAnsi="ＭＳ ゴシック"/>
        </w:rPr>
        <w:t>調査データの利活用策</w:t>
      </w:r>
      <w:r>
        <w:rPr>
          <w:rFonts w:ascii="ＭＳ ゴシック" w:eastAsia="ＭＳ ゴシック" w:hAnsi="ＭＳ ゴシック" w:hint="eastAsia"/>
        </w:rPr>
        <w:t>（駅周辺の商業施設の集積状</w:t>
      </w:r>
      <w:r w:rsidRPr="009A6BB5">
        <w:rPr>
          <w:rFonts w:ascii="ＭＳ ゴシック" w:eastAsia="ＭＳ ゴシック" w:hAnsi="ＭＳ ゴシック" w:hint="eastAsia"/>
        </w:rPr>
        <w:t>況を可視</w:t>
      </w:r>
      <w:r w:rsidR="0076298C" w:rsidRPr="009A6BB5">
        <w:rPr>
          <w:rFonts w:ascii="ＭＳ ゴシック" w:eastAsia="ＭＳ ゴシック" w:hAnsi="ＭＳ ゴシック" w:hint="eastAsia"/>
        </w:rPr>
        <w:t>化</w:t>
      </w:r>
      <w:r w:rsidRPr="009A6BB5">
        <w:rPr>
          <w:rFonts w:ascii="ＭＳ ゴシック" w:eastAsia="ＭＳ ゴシック" w:hAnsi="ＭＳ ゴシック" w:hint="eastAsia"/>
        </w:rPr>
        <w:t>）を図</w:t>
      </w:r>
      <w:r>
        <w:rPr>
          <w:rFonts w:ascii="ＭＳ ゴシック" w:eastAsia="ＭＳ ゴシック" w:hAnsi="ＭＳ ゴシック" w:hint="eastAsia"/>
        </w:rPr>
        <w:t>示。</w:t>
      </w:r>
      <w:r w:rsidRPr="00D3465C">
        <w:rPr>
          <w:rFonts w:ascii="ＭＳ ゴシック" w:eastAsia="ＭＳ ゴシック" w:hAnsi="ＭＳ ゴシック" w:hint="eastAsia"/>
        </w:rPr>
        <w:t>住宅、商業施設等の集積状況から鉄道沿線をはじめとする広域的な都市構造の状況を把握し、コンパクトなまちづくりの検討に利活用</w:t>
      </w:r>
      <w:r>
        <w:rPr>
          <w:rFonts w:ascii="ＭＳ ゴシック" w:eastAsia="ＭＳ ゴシック" w:hAnsi="ＭＳ ゴシック" w:hint="eastAsia"/>
        </w:rPr>
        <w:t>。</w:t>
      </w:r>
    </w:p>
    <w:p w:rsidR="00D3465C" w:rsidRPr="00D3465C" w:rsidRDefault="00D3465C" w:rsidP="00D3465C">
      <w:pPr>
        <w:ind w:firstLineChars="500" w:firstLine="1050"/>
        <w:rPr>
          <w:rFonts w:ascii="ＭＳ ゴシック" w:eastAsia="ＭＳ ゴシック" w:hAnsi="ＭＳ ゴシック"/>
        </w:rPr>
      </w:pPr>
      <w:r w:rsidRPr="00D3465C">
        <w:rPr>
          <w:rFonts w:ascii="ＭＳ ゴシック" w:eastAsia="ＭＳ ゴシック" w:hAnsi="ＭＳ ゴシック"/>
        </w:rPr>
        <w:lastRenderedPageBreak/>
        <w:t xml:space="preserve">                                                                                                         </w:t>
      </w:r>
    </w:p>
    <w:p w:rsidR="00D3465C" w:rsidRDefault="00821F96" w:rsidP="00D3465C">
      <w:pPr>
        <w:rPr>
          <w:rFonts w:ascii="ＭＳ ゴシック" w:eastAsia="ＭＳ ゴシック" w:hAnsi="ＭＳ ゴシック"/>
        </w:rPr>
      </w:pPr>
      <w:r>
        <w:rPr>
          <w:rFonts w:ascii="ＭＳ ゴシック" w:eastAsia="ＭＳ ゴシック" w:hAnsi="ＭＳ ゴシック" w:hint="eastAsia"/>
        </w:rPr>
        <w:t>７０</w:t>
      </w:r>
      <w:r w:rsidR="00D3465C">
        <w:rPr>
          <w:rFonts w:ascii="ＭＳ ゴシック" w:eastAsia="ＭＳ ゴシック" w:hAnsi="ＭＳ ゴシック" w:hint="eastAsia"/>
        </w:rPr>
        <w:t>ページ</w:t>
      </w:r>
    </w:p>
    <w:p w:rsidR="00563346" w:rsidRPr="00116CCC" w:rsidRDefault="00563346" w:rsidP="00563346">
      <w:pPr>
        <w:rPr>
          <w:rFonts w:ascii="ＭＳ ゴシック" w:eastAsia="ＭＳ ゴシック" w:hAnsi="ＭＳ ゴシック"/>
        </w:rPr>
      </w:pPr>
      <w:r w:rsidRPr="00116CCC">
        <w:rPr>
          <w:rFonts w:ascii="ＭＳ ゴシック" w:eastAsia="ＭＳ ゴシック" w:hAnsi="ＭＳ ゴシック" w:hint="eastAsia"/>
        </w:rPr>
        <w:t>４．計画の推進に向けて</w:t>
      </w:r>
    </w:p>
    <w:p w:rsidR="00D3465C" w:rsidRPr="00116CCC" w:rsidRDefault="00D3465C" w:rsidP="00D3465C">
      <w:pPr>
        <w:rPr>
          <w:rFonts w:ascii="ＭＳ ゴシック" w:eastAsia="ＭＳ ゴシック" w:hAnsi="ＭＳ ゴシック"/>
        </w:rPr>
      </w:pPr>
      <w:r w:rsidRPr="00116CCC">
        <w:rPr>
          <w:rFonts w:ascii="ＭＳ ゴシック" w:eastAsia="ＭＳ ゴシック" w:hAnsi="ＭＳ ゴシック" w:hint="eastAsia"/>
        </w:rPr>
        <w:t xml:space="preserve">　（２）人材育成、</w:t>
      </w:r>
      <w:r w:rsidR="00671065" w:rsidRPr="00116CCC">
        <w:rPr>
          <w:rFonts w:ascii="ＭＳ ゴシック" w:eastAsia="ＭＳ ゴシック" w:hAnsi="ＭＳ ゴシック" w:hint="eastAsia"/>
        </w:rPr>
        <w:t>ぎじゅつりょく</w:t>
      </w:r>
      <w:r w:rsidR="009A4F13">
        <w:rPr>
          <w:rFonts w:ascii="ＭＳ ゴシック" w:eastAsia="ＭＳ ゴシック" w:hAnsi="ＭＳ ゴシック" w:hint="eastAsia"/>
        </w:rPr>
        <w:t>の向上</w:t>
      </w:r>
    </w:p>
    <w:p w:rsidR="00D3465C" w:rsidRPr="00116CCC" w:rsidRDefault="00D3465C" w:rsidP="00D3465C">
      <w:pPr>
        <w:ind w:leftChars="300" w:left="630" w:firstLineChars="100" w:firstLine="210"/>
        <w:rPr>
          <w:rFonts w:ascii="ＭＳ ゴシック" w:eastAsia="ＭＳ ゴシック" w:hAnsi="ＭＳ ゴシック"/>
        </w:rPr>
      </w:pPr>
      <w:r w:rsidRPr="00116CCC">
        <w:rPr>
          <w:rFonts w:ascii="ＭＳ ゴシック" w:eastAsia="ＭＳ ゴシック" w:hAnsi="ＭＳ ゴシック" w:hint="eastAsia"/>
        </w:rPr>
        <w:t>大阪・関西の成長と府民の安全・安心の確保に向けては、都市基盤施設をしっかりと整備していくとともに、受け継いだインフラを守り、活かしていく必要があり、このためには、これまで蓄積された技術的ノウハウを先輩から後輩へと　受け継ぐなど、土木</w:t>
      </w:r>
      <w:r w:rsidR="00671065" w:rsidRPr="00116CCC">
        <w:rPr>
          <w:rFonts w:ascii="ＭＳ ゴシック" w:eastAsia="ＭＳ ゴシック" w:hAnsi="ＭＳ ゴシック" w:hint="eastAsia"/>
        </w:rPr>
        <w:t>ぎじゅつりょく</w:t>
      </w:r>
      <w:r w:rsidRPr="00116CCC">
        <w:rPr>
          <w:rFonts w:ascii="ＭＳ ゴシック" w:eastAsia="ＭＳ ゴシック" w:hAnsi="ＭＳ ゴシック" w:hint="eastAsia"/>
        </w:rPr>
        <w:t>の強化のための人材育成が重要です。</w:t>
      </w:r>
    </w:p>
    <w:p w:rsidR="00D3465C" w:rsidRPr="00116CCC" w:rsidRDefault="00D3465C" w:rsidP="00D3465C">
      <w:pPr>
        <w:ind w:leftChars="300" w:left="630" w:firstLineChars="100" w:firstLine="210"/>
        <w:rPr>
          <w:rFonts w:ascii="ＭＳ ゴシック" w:eastAsia="ＭＳ ゴシック" w:hAnsi="ＭＳ ゴシック"/>
        </w:rPr>
      </w:pPr>
      <w:r w:rsidRPr="00116CCC">
        <w:rPr>
          <w:rFonts w:ascii="ＭＳ ゴシック" w:eastAsia="ＭＳ ゴシック" w:hAnsi="ＭＳ ゴシック" w:hint="eastAsia"/>
        </w:rPr>
        <w:t>このため、若手職員への</w:t>
      </w:r>
      <w:r w:rsidRPr="00116CCC">
        <w:rPr>
          <w:rFonts w:ascii="ＭＳ ゴシック" w:eastAsia="ＭＳ ゴシック" w:hAnsi="ＭＳ ゴシック"/>
        </w:rPr>
        <w:t>OJTによる指導・育成や職場でのOJT</w:t>
      </w:r>
      <w:r w:rsidR="009A4F13">
        <w:rPr>
          <w:rFonts w:ascii="ＭＳ ゴシック" w:eastAsia="ＭＳ ゴシック" w:hAnsi="ＭＳ ゴシック"/>
        </w:rPr>
        <w:t>を補完する</w:t>
      </w:r>
      <w:r w:rsidRPr="00116CCC">
        <w:rPr>
          <w:rFonts w:ascii="ＭＳ ゴシック" w:eastAsia="ＭＳ ゴシック" w:hAnsi="ＭＳ ゴシック"/>
        </w:rPr>
        <w:t>技術研修を計画的に実施しています。</w:t>
      </w:r>
    </w:p>
    <w:p w:rsidR="00D3465C" w:rsidRPr="00116CCC" w:rsidRDefault="00D3465C" w:rsidP="00D3465C">
      <w:pPr>
        <w:ind w:leftChars="300" w:left="630" w:firstLineChars="100" w:firstLine="210"/>
        <w:rPr>
          <w:rFonts w:ascii="ＭＳ ゴシック" w:eastAsia="ＭＳ ゴシック" w:hAnsi="ＭＳ ゴシック"/>
        </w:rPr>
      </w:pPr>
      <w:r w:rsidRPr="00116CCC">
        <w:rPr>
          <w:rFonts w:ascii="ＭＳ ゴシック" w:eastAsia="ＭＳ ゴシック" w:hAnsi="ＭＳ ゴシック" w:hint="eastAsia"/>
        </w:rPr>
        <w:t>また、ベテラン職員による技術指導チームの配置、外部機関と連携した勉強会の開催、職員の自己研鑽の支援など、引き続き、様々な手法による</w:t>
      </w:r>
      <w:r w:rsidR="0094233B" w:rsidRPr="00116CCC">
        <w:rPr>
          <w:rFonts w:ascii="ＭＳ ゴシック" w:eastAsia="ＭＳ ゴシック" w:hAnsi="ＭＳ ゴシック" w:hint="eastAsia"/>
        </w:rPr>
        <w:t>ぎじゅつりょく</w:t>
      </w:r>
      <w:r w:rsidRPr="00116CCC">
        <w:rPr>
          <w:rFonts w:ascii="ＭＳ ゴシック" w:eastAsia="ＭＳ ゴシック" w:hAnsi="ＭＳ ゴシック" w:hint="eastAsia"/>
        </w:rPr>
        <w:t>の強化に向けた取組を行い、来たるべきベテラン職員の一斉退職に備えていきます。</w:t>
      </w:r>
    </w:p>
    <w:p w:rsidR="00D3465C" w:rsidRPr="00D3465C" w:rsidRDefault="00D3465C" w:rsidP="00D3465C">
      <w:pPr>
        <w:ind w:leftChars="300" w:left="630" w:firstLineChars="100" w:firstLine="210"/>
        <w:rPr>
          <w:rFonts w:ascii="ＭＳ ゴシック" w:eastAsia="ＭＳ ゴシック" w:hAnsi="ＭＳ ゴシック"/>
        </w:rPr>
      </w:pPr>
      <w:r w:rsidRPr="00116CCC">
        <w:rPr>
          <w:rFonts w:ascii="ＭＳ ゴシック" w:eastAsia="ＭＳ ゴシック" w:hAnsi="ＭＳ ゴシック" w:hint="eastAsia"/>
        </w:rPr>
        <w:t>都市基盤施設の整備・維持管理等に関する課題の技術相談や調査研究等の相互協力を目的とした土木系大学との技術連携や情報共有にも積極的に取り組んでいます。また、大学と情報共有やフィールドの提供、共同研究等の技術連携にも参画す</w:t>
      </w:r>
      <w:r w:rsidRPr="00D3465C">
        <w:rPr>
          <w:rFonts w:ascii="ＭＳ ゴシック" w:eastAsia="ＭＳ ゴシック" w:hAnsi="ＭＳ ゴシック" w:hint="eastAsia"/>
        </w:rPr>
        <w:t>るなど、業務を通じて、技術力の向上を図ります。</w:t>
      </w:r>
    </w:p>
    <w:p w:rsidR="00D3465C" w:rsidRPr="00D3465C" w:rsidRDefault="0094233B" w:rsidP="00D3465C">
      <w:pPr>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働きかた</w:t>
      </w:r>
      <w:r w:rsidR="00D3465C" w:rsidRPr="00D3465C">
        <w:rPr>
          <w:rFonts w:ascii="ＭＳ ゴシック" w:eastAsia="ＭＳ ゴシック" w:hAnsi="ＭＳ ゴシック" w:hint="eastAsia"/>
        </w:rPr>
        <w:t>改</w:t>
      </w:r>
      <w:r w:rsidR="00D3465C">
        <w:rPr>
          <w:rFonts w:ascii="ＭＳ ゴシック" w:eastAsia="ＭＳ ゴシック" w:hAnsi="ＭＳ ゴシック" w:hint="eastAsia"/>
        </w:rPr>
        <w:t>革の一環として、リモートワーク／テレワークでの業務遂行スキルの</w:t>
      </w:r>
      <w:r w:rsidR="00D3465C" w:rsidRPr="00D3465C">
        <w:rPr>
          <w:rFonts w:ascii="ＭＳ ゴシック" w:eastAsia="ＭＳ ゴシック" w:hAnsi="ＭＳ ゴシック" w:hint="eastAsia"/>
        </w:rPr>
        <w:t>向上や、</w:t>
      </w:r>
      <w:r w:rsidR="00D3465C" w:rsidRPr="00D3465C">
        <w:rPr>
          <w:rFonts w:ascii="ＭＳ ゴシック" w:eastAsia="ＭＳ ゴシック" w:hAnsi="ＭＳ ゴシック"/>
        </w:rPr>
        <w:t>eラーニング、動画視聴、WEB</w:t>
      </w:r>
      <w:r w:rsidR="00D3465C">
        <w:rPr>
          <w:rFonts w:ascii="ＭＳ ゴシック" w:eastAsia="ＭＳ ゴシック" w:hAnsi="ＭＳ ゴシック"/>
        </w:rPr>
        <w:t>会議システムを用いて研修等を</w:t>
      </w:r>
      <w:r w:rsidR="00D3465C" w:rsidRPr="00D3465C">
        <w:rPr>
          <w:rFonts w:ascii="ＭＳ ゴシック" w:eastAsia="ＭＳ ゴシック" w:hAnsi="ＭＳ ゴシック"/>
        </w:rPr>
        <w:t>行います。</w:t>
      </w:r>
    </w:p>
    <w:p w:rsidR="00D3465C" w:rsidRDefault="00D3465C" w:rsidP="00D3465C">
      <w:pPr>
        <w:rPr>
          <w:rFonts w:ascii="ＭＳ ゴシック" w:eastAsia="ＭＳ ゴシック" w:hAnsi="ＭＳ ゴシック"/>
        </w:rPr>
      </w:pPr>
      <w:r>
        <w:rPr>
          <w:rFonts w:ascii="ＭＳ ゴシック" w:eastAsia="ＭＳ ゴシック" w:hAnsi="ＭＳ ゴシック" w:hint="eastAsia"/>
        </w:rPr>
        <w:t xml:space="preserve">　　　</w:t>
      </w:r>
      <w:r w:rsidR="0076298C">
        <w:rPr>
          <w:rFonts w:ascii="ＭＳ ゴシック" w:eastAsia="ＭＳ ゴシック" w:hAnsi="ＭＳ ゴシック" w:hint="eastAsia"/>
        </w:rPr>
        <w:t>（図の</w:t>
      </w:r>
      <w:r>
        <w:rPr>
          <w:rFonts w:ascii="ＭＳ ゴシック" w:eastAsia="ＭＳ ゴシック" w:hAnsi="ＭＳ ゴシック" w:hint="eastAsia"/>
        </w:rPr>
        <w:t>説明）</w:t>
      </w:r>
    </w:p>
    <w:p w:rsidR="00D3465C" w:rsidRPr="00116CCC" w:rsidRDefault="00D3465C" w:rsidP="00D3465C">
      <w:pPr>
        <w:rPr>
          <w:rFonts w:ascii="ＭＳ ゴシック" w:eastAsia="ＭＳ ゴシック" w:hAnsi="ＭＳ ゴシック"/>
        </w:rPr>
      </w:pPr>
      <w:r>
        <w:rPr>
          <w:rFonts w:ascii="ＭＳ ゴシック" w:eastAsia="ＭＳ ゴシック" w:hAnsi="ＭＳ ゴシック" w:hint="eastAsia"/>
        </w:rPr>
        <w:t xml:space="preserve">　　　</w:t>
      </w:r>
      <w:r w:rsidRPr="00116CCC">
        <w:rPr>
          <w:rFonts w:ascii="ＭＳ ゴシック" w:eastAsia="ＭＳ ゴシック" w:hAnsi="ＭＳ ゴシック" w:hint="eastAsia"/>
        </w:rPr>
        <w:t xml:space="preserve">　技術系職員スキルアップイメージを図示。</w:t>
      </w:r>
    </w:p>
    <w:p w:rsidR="0076298C" w:rsidRPr="00116CCC" w:rsidRDefault="0076298C" w:rsidP="00D3465C">
      <w:pPr>
        <w:rPr>
          <w:rFonts w:ascii="ＭＳ ゴシック" w:eastAsia="ＭＳ ゴシック" w:hAnsi="ＭＳ ゴシック"/>
        </w:rPr>
      </w:pPr>
      <w:r w:rsidRPr="00116CCC">
        <w:rPr>
          <w:rFonts w:ascii="ＭＳ ゴシック" w:eastAsia="ＭＳ ゴシック" w:hAnsi="ＭＳ ゴシック" w:hint="eastAsia"/>
        </w:rPr>
        <w:t xml:space="preserve">　　　　・技術系職員に求められるスキルとスキルアップの手段を図で表示</w:t>
      </w:r>
    </w:p>
    <w:p w:rsidR="00D3465C" w:rsidRPr="00116CCC" w:rsidRDefault="00D3465C" w:rsidP="00D3465C">
      <w:pPr>
        <w:rPr>
          <w:rFonts w:ascii="ＭＳ ゴシック" w:eastAsia="ＭＳ ゴシック" w:hAnsi="ＭＳ ゴシック"/>
        </w:rPr>
      </w:pPr>
      <w:r w:rsidRPr="00116CCC">
        <w:rPr>
          <w:rFonts w:ascii="ＭＳ ゴシック" w:eastAsia="ＭＳ ゴシック" w:hAnsi="ＭＳ ゴシック" w:hint="eastAsia"/>
        </w:rPr>
        <w:t xml:space="preserve">　（３）効果的な用地取得の推進</w:t>
      </w:r>
    </w:p>
    <w:p w:rsidR="00D3465C" w:rsidRPr="00116CCC" w:rsidRDefault="00D3465C" w:rsidP="001D185D">
      <w:pPr>
        <w:ind w:left="630" w:hangingChars="300" w:hanging="630"/>
        <w:rPr>
          <w:rFonts w:ascii="ＭＳ ゴシック" w:eastAsia="ＭＳ ゴシック" w:hAnsi="ＭＳ ゴシック"/>
        </w:rPr>
      </w:pPr>
      <w:r w:rsidRPr="00116CCC">
        <w:rPr>
          <w:rFonts w:ascii="ＭＳ ゴシック" w:eastAsia="ＭＳ ゴシック" w:hAnsi="ＭＳ ゴシック" w:hint="eastAsia"/>
        </w:rPr>
        <w:t xml:space="preserve">　　　　</w:t>
      </w:r>
      <w:r w:rsidR="0094233B" w:rsidRPr="00116CCC">
        <w:rPr>
          <w:rFonts w:ascii="ＭＳ ゴシック" w:eastAsia="ＭＳ ゴシック" w:hAnsi="ＭＳ ゴシック" w:hint="eastAsia"/>
        </w:rPr>
        <w:t>計画の着実な推進には、ぜん</w:t>
      </w:r>
      <w:r w:rsidR="009A4F13">
        <w:rPr>
          <w:rFonts w:ascii="ＭＳ ゴシック" w:eastAsia="ＭＳ ゴシック" w:hAnsi="ＭＳ ゴシック" w:hint="eastAsia"/>
        </w:rPr>
        <w:t>計画と同規模の用地取得を進めていく</w:t>
      </w:r>
      <w:r w:rsidRPr="00116CCC">
        <w:rPr>
          <w:rFonts w:ascii="ＭＳ ゴシック" w:eastAsia="ＭＳ ゴシック" w:hAnsi="ＭＳ ゴシック" w:hint="eastAsia"/>
        </w:rPr>
        <w:t>必要がありますが、近年の権利意識の高まりや、権利形態の多様化に伴いひとつの取得予定地でも複数の権利者との交渉が必要なケースが多くなるなど、難易度の高い案件が増加しています。そのような状況下においても、用地取得が難航し事業期間が長期化することがないよう、事業に対する十分な理解を得ながら、効果的な用地取得を行うことが必要不可欠です。</w:t>
      </w:r>
    </w:p>
    <w:p w:rsidR="00D3465C" w:rsidRPr="00D3465C" w:rsidRDefault="00D3465C" w:rsidP="001D185D">
      <w:pPr>
        <w:ind w:leftChars="300" w:left="630" w:firstLineChars="100" w:firstLine="210"/>
        <w:rPr>
          <w:rFonts w:ascii="ＭＳ ゴシック" w:eastAsia="ＭＳ ゴシック" w:hAnsi="ＭＳ ゴシック"/>
        </w:rPr>
      </w:pPr>
      <w:r w:rsidRPr="00116CCC">
        <w:rPr>
          <w:rFonts w:ascii="ＭＳ ゴシック" w:eastAsia="ＭＳ ゴシック" w:hAnsi="ＭＳ ゴシック" w:hint="eastAsia"/>
        </w:rPr>
        <w:t>しかし、本府の体制だけでは効果的な用地取得が困難であることから、用地取得の専門機関</w:t>
      </w:r>
      <w:r w:rsidR="001D185D" w:rsidRPr="00116CCC">
        <w:rPr>
          <w:rFonts w:ascii="ＭＳ ゴシック" w:eastAsia="ＭＳ ゴシック" w:hAnsi="ＭＳ ゴシック" w:hint="eastAsia"/>
        </w:rPr>
        <w:t>である大阪府土地開発公社を活用し、</w:t>
      </w:r>
      <w:r w:rsidRPr="00116CCC">
        <w:rPr>
          <w:rFonts w:ascii="ＭＳ ゴシック" w:eastAsia="ＭＳ ゴシック" w:hAnsi="ＭＳ ゴシック" w:hint="eastAsia"/>
        </w:rPr>
        <w:t>難易度の高い路線や事業規模の大</w:t>
      </w:r>
      <w:r w:rsidRPr="00D3465C">
        <w:rPr>
          <w:rFonts w:ascii="ＭＳ ゴシック" w:eastAsia="ＭＳ ゴシック" w:hAnsi="ＭＳ ゴシック" w:hint="eastAsia"/>
        </w:rPr>
        <w:t>きな路線等の用地取得を役割分担することで、着実な用地取得に努めます。</w:t>
      </w:r>
    </w:p>
    <w:p w:rsidR="00D3465C" w:rsidRPr="00D3465C" w:rsidRDefault="00D3465C" w:rsidP="001D185D">
      <w:pPr>
        <w:ind w:leftChars="300" w:left="630" w:firstLineChars="100" w:firstLine="210"/>
        <w:rPr>
          <w:rFonts w:ascii="ＭＳ ゴシック" w:eastAsia="ＭＳ ゴシック" w:hAnsi="ＭＳ ゴシック"/>
        </w:rPr>
      </w:pPr>
      <w:r w:rsidRPr="00D3465C">
        <w:rPr>
          <w:rFonts w:ascii="ＭＳ ゴシック" w:eastAsia="ＭＳ ゴシック" w:hAnsi="ＭＳ ゴシック" w:hint="eastAsia"/>
        </w:rPr>
        <w:t>また、用地取得には専門性が求められることから、研修による育成、実務を通じた経験の蓄積などにより、用地取得のノウハウの伝承などにも引き続き努めます。</w:t>
      </w:r>
    </w:p>
    <w:p w:rsidR="000A4DBA" w:rsidRPr="00D3465C" w:rsidRDefault="000A4DBA" w:rsidP="000A4DBA">
      <w:pPr>
        <w:rPr>
          <w:rFonts w:ascii="ＭＳ ゴシック" w:eastAsia="ＭＳ ゴシック" w:hAnsi="ＭＳ ゴシック"/>
        </w:rPr>
      </w:pPr>
    </w:p>
    <w:sectPr w:rsidR="000A4DBA" w:rsidRPr="00D3465C" w:rsidSect="002F6ED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E33" w:rsidRDefault="003C2E33" w:rsidP="00CB73E5">
      <w:r>
        <w:separator/>
      </w:r>
    </w:p>
  </w:endnote>
  <w:endnote w:type="continuationSeparator" w:id="0">
    <w:p w:rsidR="003C2E33" w:rsidRDefault="003C2E33" w:rsidP="00CB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E33" w:rsidRDefault="003C2E33" w:rsidP="00CB73E5">
      <w:r>
        <w:separator/>
      </w:r>
    </w:p>
  </w:footnote>
  <w:footnote w:type="continuationSeparator" w:id="0">
    <w:p w:rsidR="003C2E33" w:rsidRDefault="003C2E33" w:rsidP="00CB7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B1F"/>
    <w:multiLevelType w:val="hybridMultilevel"/>
    <w:tmpl w:val="AD844D16"/>
    <w:lvl w:ilvl="0" w:tplc="8844FB56">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1F81430"/>
    <w:multiLevelType w:val="hybridMultilevel"/>
    <w:tmpl w:val="BECE6E2E"/>
    <w:lvl w:ilvl="0" w:tplc="BF4C79A8">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DBA2324"/>
    <w:multiLevelType w:val="hybridMultilevel"/>
    <w:tmpl w:val="A8E4E4A2"/>
    <w:lvl w:ilvl="0" w:tplc="D610C038">
      <w:start w:val="1"/>
      <w:numFmt w:val="bullet"/>
      <w:lvlText w:val=""/>
      <w:lvlJc w:val="left"/>
      <w:pPr>
        <w:tabs>
          <w:tab w:val="num" w:pos="720"/>
        </w:tabs>
        <w:ind w:left="720" w:hanging="360"/>
      </w:pPr>
      <w:rPr>
        <w:rFonts w:ascii="Wingdings" w:hAnsi="Wingdings" w:hint="default"/>
      </w:rPr>
    </w:lvl>
    <w:lvl w:ilvl="1" w:tplc="AB42B69E" w:tentative="1">
      <w:start w:val="1"/>
      <w:numFmt w:val="bullet"/>
      <w:lvlText w:val=""/>
      <w:lvlJc w:val="left"/>
      <w:pPr>
        <w:tabs>
          <w:tab w:val="num" w:pos="1440"/>
        </w:tabs>
        <w:ind w:left="1440" w:hanging="360"/>
      </w:pPr>
      <w:rPr>
        <w:rFonts w:ascii="Wingdings" w:hAnsi="Wingdings" w:hint="default"/>
      </w:rPr>
    </w:lvl>
    <w:lvl w:ilvl="2" w:tplc="688A048C" w:tentative="1">
      <w:start w:val="1"/>
      <w:numFmt w:val="bullet"/>
      <w:lvlText w:val=""/>
      <w:lvlJc w:val="left"/>
      <w:pPr>
        <w:tabs>
          <w:tab w:val="num" w:pos="2160"/>
        </w:tabs>
        <w:ind w:left="2160" w:hanging="360"/>
      </w:pPr>
      <w:rPr>
        <w:rFonts w:ascii="Wingdings" w:hAnsi="Wingdings" w:hint="default"/>
      </w:rPr>
    </w:lvl>
    <w:lvl w:ilvl="3" w:tplc="C950BFDE" w:tentative="1">
      <w:start w:val="1"/>
      <w:numFmt w:val="bullet"/>
      <w:lvlText w:val=""/>
      <w:lvlJc w:val="left"/>
      <w:pPr>
        <w:tabs>
          <w:tab w:val="num" w:pos="2880"/>
        </w:tabs>
        <w:ind w:left="2880" w:hanging="360"/>
      </w:pPr>
      <w:rPr>
        <w:rFonts w:ascii="Wingdings" w:hAnsi="Wingdings" w:hint="default"/>
      </w:rPr>
    </w:lvl>
    <w:lvl w:ilvl="4" w:tplc="3DF2BFCA" w:tentative="1">
      <w:start w:val="1"/>
      <w:numFmt w:val="bullet"/>
      <w:lvlText w:val=""/>
      <w:lvlJc w:val="left"/>
      <w:pPr>
        <w:tabs>
          <w:tab w:val="num" w:pos="3600"/>
        </w:tabs>
        <w:ind w:left="3600" w:hanging="360"/>
      </w:pPr>
      <w:rPr>
        <w:rFonts w:ascii="Wingdings" w:hAnsi="Wingdings" w:hint="default"/>
      </w:rPr>
    </w:lvl>
    <w:lvl w:ilvl="5" w:tplc="245069C8" w:tentative="1">
      <w:start w:val="1"/>
      <w:numFmt w:val="bullet"/>
      <w:lvlText w:val=""/>
      <w:lvlJc w:val="left"/>
      <w:pPr>
        <w:tabs>
          <w:tab w:val="num" w:pos="4320"/>
        </w:tabs>
        <w:ind w:left="4320" w:hanging="360"/>
      </w:pPr>
      <w:rPr>
        <w:rFonts w:ascii="Wingdings" w:hAnsi="Wingdings" w:hint="default"/>
      </w:rPr>
    </w:lvl>
    <w:lvl w:ilvl="6" w:tplc="8E480282" w:tentative="1">
      <w:start w:val="1"/>
      <w:numFmt w:val="bullet"/>
      <w:lvlText w:val=""/>
      <w:lvlJc w:val="left"/>
      <w:pPr>
        <w:tabs>
          <w:tab w:val="num" w:pos="5040"/>
        </w:tabs>
        <w:ind w:left="5040" w:hanging="360"/>
      </w:pPr>
      <w:rPr>
        <w:rFonts w:ascii="Wingdings" w:hAnsi="Wingdings" w:hint="default"/>
      </w:rPr>
    </w:lvl>
    <w:lvl w:ilvl="7" w:tplc="87D8059E" w:tentative="1">
      <w:start w:val="1"/>
      <w:numFmt w:val="bullet"/>
      <w:lvlText w:val=""/>
      <w:lvlJc w:val="left"/>
      <w:pPr>
        <w:tabs>
          <w:tab w:val="num" w:pos="5760"/>
        </w:tabs>
        <w:ind w:left="5760" w:hanging="360"/>
      </w:pPr>
      <w:rPr>
        <w:rFonts w:ascii="Wingdings" w:hAnsi="Wingdings" w:hint="default"/>
      </w:rPr>
    </w:lvl>
    <w:lvl w:ilvl="8" w:tplc="F294D8B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1F58DC"/>
    <w:multiLevelType w:val="hybridMultilevel"/>
    <w:tmpl w:val="905A4718"/>
    <w:lvl w:ilvl="0" w:tplc="C4883EA6">
      <w:start w:val="1"/>
      <w:numFmt w:val="bullet"/>
      <w:lvlText w:val=""/>
      <w:lvlJc w:val="left"/>
      <w:pPr>
        <w:tabs>
          <w:tab w:val="num" w:pos="720"/>
        </w:tabs>
        <w:ind w:left="720" w:hanging="360"/>
      </w:pPr>
      <w:rPr>
        <w:rFonts w:ascii="Wingdings" w:hAnsi="Wingdings" w:hint="default"/>
      </w:rPr>
    </w:lvl>
    <w:lvl w:ilvl="1" w:tplc="F33009F6" w:tentative="1">
      <w:start w:val="1"/>
      <w:numFmt w:val="bullet"/>
      <w:lvlText w:val=""/>
      <w:lvlJc w:val="left"/>
      <w:pPr>
        <w:tabs>
          <w:tab w:val="num" w:pos="1440"/>
        </w:tabs>
        <w:ind w:left="1440" w:hanging="360"/>
      </w:pPr>
      <w:rPr>
        <w:rFonts w:ascii="Wingdings" w:hAnsi="Wingdings" w:hint="default"/>
      </w:rPr>
    </w:lvl>
    <w:lvl w:ilvl="2" w:tplc="5E3EEA98" w:tentative="1">
      <w:start w:val="1"/>
      <w:numFmt w:val="bullet"/>
      <w:lvlText w:val=""/>
      <w:lvlJc w:val="left"/>
      <w:pPr>
        <w:tabs>
          <w:tab w:val="num" w:pos="2160"/>
        </w:tabs>
        <w:ind w:left="2160" w:hanging="360"/>
      </w:pPr>
      <w:rPr>
        <w:rFonts w:ascii="Wingdings" w:hAnsi="Wingdings" w:hint="default"/>
      </w:rPr>
    </w:lvl>
    <w:lvl w:ilvl="3" w:tplc="51A807DC" w:tentative="1">
      <w:start w:val="1"/>
      <w:numFmt w:val="bullet"/>
      <w:lvlText w:val=""/>
      <w:lvlJc w:val="left"/>
      <w:pPr>
        <w:tabs>
          <w:tab w:val="num" w:pos="2880"/>
        </w:tabs>
        <w:ind w:left="2880" w:hanging="360"/>
      </w:pPr>
      <w:rPr>
        <w:rFonts w:ascii="Wingdings" w:hAnsi="Wingdings" w:hint="default"/>
      </w:rPr>
    </w:lvl>
    <w:lvl w:ilvl="4" w:tplc="D37A84CA" w:tentative="1">
      <w:start w:val="1"/>
      <w:numFmt w:val="bullet"/>
      <w:lvlText w:val=""/>
      <w:lvlJc w:val="left"/>
      <w:pPr>
        <w:tabs>
          <w:tab w:val="num" w:pos="3600"/>
        </w:tabs>
        <w:ind w:left="3600" w:hanging="360"/>
      </w:pPr>
      <w:rPr>
        <w:rFonts w:ascii="Wingdings" w:hAnsi="Wingdings" w:hint="default"/>
      </w:rPr>
    </w:lvl>
    <w:lvl w:ilvl="5" w:tplc="9F3AE89C" w:tentative="1">
      <w:start w:val="1"/>
      <w:numFmt w:val="bullet"/>
      <w:lvlText w:val=""/>
      <w:lvlJc w:val="left"/>
      <w:pPr>
        <w:tabs>
          <w:tab w:val="num" w:pos="4320"/>
        </w:tabs>
        <w:ind w:left="4320" w:hanging="360"/>
      </w:pPr>
      <w:rPr>
        <w:rFonts w:ascii="Wingdings" w:hAnsi="Wingdings" w:hint="default"/>
      </w:rPr>
    </w:lvl>
    <w:lvl w:ilvl="6" w:tplc="67021F34" w:tentative="1">
      <w:start w:val="1"/>
      <w:numFmt w:val="bullet"/>
      <w:lvlText w:val=""/>
      <w:lvlJc w:val="left"/>
      <w:pPr>
        <w:tabs>
          <w:tab w:val="num" w:pos="5040"/>
        </w:tabs>
        <w:ind w:left="5040" w:hanging="360"/>
      </w:pPr>
      <w:rPr>
        <w:rFonts w:ascii="Wingdings" w:hAnsi="Wingdings" w:hint="default"/>
      </w:rPr>
    </w:lvl>
    <w:lvl w:ilvl="7" w:tplc="681C5764" w:tentative="1">
      <w:start w:val="1"/>
      <w:numFmt w:val="bullet"/>
      <w:lvlText w:val=""/>
      <w:lvlJc w:val="left"/>
      <w:pPr>
        <w:tabs>
          <w:tab w:val="num" w:pos="5760"/>
        </w:tabs>
        <w:ind w:left="5760" w:hanging="360"/>
      </w:pPr>
      <w:rPr>
        <w:rFonts w:ascii="Wingdings" w:hAnsi="Wingdings" w:hint="default"/>
      </w:rPr>
    </w:lvl>
    <w:lvl w:ilvl="8" w:tplc="206640B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000FCF"/>
    <w:multiLevelType w:val="hybridMultilevel"/>
    <w:tmpl w:val="51824108"/>
    <w:lvl w:ilvl="0" w:tplc="6434B4B4">
      <w:start w:val="1"/>
      <w:numFmt w:val="bullet"/>
      <w:lvlText w:val=""/>
      <w:lvlJc w:val="left"/>
      <w:pPr>
        <w:tabs>
          <w:tab w:val="num" w:pos="720"/>
        </w:tabs>
        <w:ind w:left="720" w:hanging="360"/>
      </w:pPr>
      <w:rPr>
        <w:rFonts w:ascii="Wingdings" w:hAnsi="Wingdings" w:hint="default"/>
      </w:rPr>
    </w:lvl>
    <w:lvl w:ilvl="1" w:tplc="D752FE1A" w:tentative="1">
      <w:start w:val="1"/>
      <w:numFmt w:val="bullet"/>
      <w:lvlText w:val=""/>
      <w:lvlJc w:val="left"/>
      <w:pPr>
        <w:tabs>
          <w:tab w:val="num" w:pos="1440"/>
        </w:tabs>
        <w:ind w:left="1440" w:hanging="360"/>
      </w:pPr>
      <w:rPr>
        <w:rFonts w:ascii="Wingdings" w:hAnsi="Wingdings" w:hint="default"/>
      </w:rPr>
    </w:lvl>
    <w:lvl w:ilvl="2" w:tplc="EAD6A89E" w:tentative="1">
      <w:start w:val="1"/>
      <w:numFmt w:val="bullet"/>
      <w:lvlText w:val=""/>
      <w:lvlJc w:val="left"/>
      <w:pPr>
        <w:tabs>
          <w:tab w:val="num" w:pos="2160"/>
        </w:tabs>
        <w:ind w:left="2160" w:hanging="360"/>
      </w:pPr>
      <w:rPr>
        <w:rFonts w:ascii="Wingdings" w:hAnsi="Wingdings" w:hint="default"/>
      </w:rPr>
    </w:lvl>
    <w:lvl w:ilvl="3" w:tplc="6396101E" w:tentative="1">
      <w:start w:val="1"/>
      <w:numFmt w:val="bullet"/>
      <w:lvlText w:val=""/>
      <w:lvlJc w:val="left"/>
      <w:pPr>
        <w:tabs>
          <w:tab w:val="num" w:pos="2880"/>
        </w:tabs>
        <w:ind w:left="2880" w:hanging="360"/>
      </w:pPr>
      <w:rPr>
        <w:rFonts w:ascii="Wingdings" w:hAnsi="Wingdings" w:hint="default"/>
      </w:rPr>
    </w:lvl>
    <w:lvl w:ilvl="4" w:tplc="D0C0FA80" w:tentative="1">
      <w:start w:val="1"/>
      <w:numFmt w:val="bullet"/>
      <w:lvlText w:val=""/>
      <w:lvlJc w:val="left"/>
      <w:pPr>
        <w:tabs>
          <w:tab w:val="num" w:pos="3600"/>
        </w:tabs>
        <w:ind w:left="3600" w:hanging="360"/>
      </w:pPr>
      <w:rPr>
        <w:rFonts w:ascii="Wingdings" w:hAnsi="Wingdings" w:hint="default"/>
      </w:rPr>
    </w:lvl>
    <w:lvl w:ilvl="5" w:tplc="B31E0234" w:tentative="1">
      <w:start w:val="1"/>
      <w:numFmt w:val="bullet"/>
      <w:lvlText w:val=""/>
      <w:lvlJc w:val="left"/>
      <w:pPr>
        <w:tabs>
          <w:tab w:val="num" w:pos="4320"/>
        </w:tabs>
        <w:ind w:left="4320" w:hanging="360"/>
      </w:pPr>
      <w:rPr>
        <w:rFonts w:ascii="Wingdings" w:hAnsi="Wingdings" w:hint="default"/>
      </w:rPr>
    </w:lvl>
    <w:lvl w:ilvl="6" w:tplc="EA9638B6" w:tentative="1">
      <w:start w:val="1"/>
      <w:numFmt w:val="bullet"/>
      <w:lvlText w:val=""/>
      <w:lvlJc w:val="left"/>
      <w:pPr>
        <w:tabs>
          <w:tab w:val="num" w:pos="5040"/>
        </w:tabs>
        <w:ind w:left="5040" w:hanging="360"/>
      </w:pPr>
      <w:rPr>
        <w:rFonts w:ascii="Wingdings" w:hAnsi="Wingdings" w:hint="default"/>
      </w:rPr>
    </w:lvl>
    <w:lvl w:ilvl="7" w:tplc="F74CC484" w:tentative="1">
      <w:start w:val="1"/>
      <w:numFmt w:val="bullet"/>
      <w:lvlText w:val=""/>
      <w:lvlJc w:val="left"/>
      <w:pPr>
        <w:tabs>
          <w:tab w:val="num" w:pos="5760"/>
        </w:tabs>
        <w:ind w:left="5760" w:hanging="360"/>
      </w:pPr>
      <w:rPr>
        <w:rFonts w:ascii="Wingdings" w:hAnsi="Wingdings" w:hint="default"/>
      </w:rPr>
    </w:lvl>
    <w:lvl w:ilvl="8" w:tplc="9BD254D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072342"/>
    <w:multiLevelType w:val="hybridMultilevel"/>
    <w:tmpl w:val="9B56AEBE"/>
    <w:lvl w:ilvl="0" w:tplc="5C744632">
      <w:start w:val="1"/>
      <w:numFmt w:val="bullet"/>
      <w:lvlText w:val=""/>
      <w:lvlJc w:val="left"/>
      <w:pPr>
        <w:tabs>
          <w:tab w:val="num" w:pos="720"/>
        </w:tabs>
        <w:ind w:left="720" w:hanging="360"/>
      </w:pPr>
      <w:rPr>
        <w:rFonts w:ascii="Wingdings" w:hAnsi="Wingdings" w:hint="default"/>
      </w:rPr>
    </w:lvl>
    <w:lvl w:ilvl="1" w:tplc="377E5884" w:tentative="1">
      <w:start w:val="1"/>
      <w:numFmt w:val="bullet"/>
      <w:lvlText w:val=""/>
      <w:lvlJc w:val="left"/>
      <w:pPr>
        <w:tabs>
          <w:tab w:val="num" w:pos="1440"/>
        </w:tabs>
        <w:ind w:left="1440" w:hanging="360"/>
      </w:pPr>
      <w:rPr>
        <w:rFonts w:ascii="Wingdings" w:hAnsi="Wingdings" w:hint="default"/>
      </w:rPr>
    </w:lvl>
    <w:lvl w:ilvl="2" w:tplc="573E7DC4" w:tentative="1">
      <w:start w:val="1"/>
      <w:numFmt w:val="bullet"/>
      <w:lvlText w:val=""/>
      <w:lvlJc w:val="left"/>
      <w:pPr>
        <w:tabs>
          <w:tab w:val="num" w:pos="2160"/>
        </w:tabs>
        <w:ind w:left="2160" w:hanging="360"/>
      </w:pPr>
      <w:rPr>
        <w:rFonts w:ascii="Wingdings" w:hAnsi="Wingdings" w:hint="default"/>
      </w:rPr>
    </w:lvl>
    <w:lvl w:ilvl="3" w:tplc="2674A9DC" w:tentative="1">
      <w:start w:val="1"/>
      <w:numFmt w:val="bullet"/>
      <w:lvlText w:val=""/>
      <w:lvlJc w:val="left"/>
      <w:pPr>
        <w:tabs>
          <w:tab w:val="num" w:pos="2880"/>
        </w:tabs>
        <w:ind w:left="2880" w:hanging="360"/>
      </w:pPr>
      <w:rPr>
        <w:rFonts w:ascii="Wingdings" w:hAnsi="Wingdings" w:hint="default"/>
      </w:rPr>
    </w:lvl>
    <w:lvl w:ilvl="4" w:tplc="02665EF8" w:tentative="1">
      <w:start w:val="1"/>
      <w:numFmt w:val="bullet"/>
      <w:lvlText w:val=""/>
      <w:lvlJc w:val="left"/>
      <w:pPr>
        <w:tabs>
          <w:tab w:val="num" w:pos="3600"/>
        </w:tabs>
        <w:ind w:left="3600" w:hanging="360"/>
      </w:pPr>
      <w:rPr>
        <w:rFonts w:ascii="Wingdings" w:hAnsi="Wingdings" w:hint="default"/>
      </w:rPr>
    </w:lvl>
    <w:lvl w:ilvl="5" w:tplc="D0D410B8" w:tentative="1">
      <w:start w:val="1"/>
      <w:numFmt w:val="bullet"/>
      <w:lvlText w:val=""/>
      <w:lvlJc w:val="left"/>
      <w:pPr>
        <w:tabs>
          <w:tab w:val="num" w:pos="4320"/>
        </w:tabs>
        <w:ind w:left="4320" w:hanging="360"/>
      </w:pPr>
      <w:rPr>
        <w:rFonts w:ascii="Wingdings" w:hAnsi="Wingdings" w:hint="default"/>
      </w:rPr>
    </w:lvl>
    <w:lvl w:ilvl="6" w:tplc="E348E146" w:tentative="1">
      <w:start w:val="1"/>
      <w:numFmt w:val="bullet"/>
      <w:lvlText w:val=""/>
      <w:lvlJc w:val="left"/>
      <w:pPr>
        <w:tabs>
          <w:tab w:val="num" w:pos="5040"/>
        </w:tabs>
        <w:ind w:left="5040" w:hanging="360"/>
      </w:pPr>
      <w:rPr>
        <w:rFonts w:ascii="Wingdings" w:hAnsi="Wingdings" w:hint="default"/>
      </w:rPr>
    </w:lvl>
    <w:lvl w:ilvl="7" w:tplc="E42C1590" w:tentative="1">
      <w:start w:val="1"/>
      <w:numFmt w:val="bullet"/>
      <w:lvlText w:val=""/>
      <w:lvlJc w:val="left"/>
      <w:pPr>
        <w:tabs>
          <w:tab w:val="num" w:pos="5760"/>
        </w:tabs>
        <w:ind w:left="5760" w:hanging="360"/>
      </w:pPr>
      <w:rPr>
        <w:rFonts w:ascii="Wingdings" w:hAnsi="Wingdings" w:hint="default"/>
      </w:rPr>
    </w:lvl>
    <w:lvl w:ilvl="8" w:tplc="981E33A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E619F7"/>
    <w:multiLevelType w:val="hybridMultilevel"/>
    <w:tmpl w:val="B75E36F4"/>
    <w:lvl w:ilvl="0" w:tplc="7814211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6"/>
  </w:num>
  <w:num w:numId="3">
    <w:abstractNumId w:val="1"/>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D5"/>
    <w:rsid w:val="00046C5D"/>
    <w:rsid w:val="00073B72"/>
    <w:rsid w:val="00080AFD"/>
    <w:rsid w:val="000A4DBA"/>
    <w:rsid w:val="000C3808"/>
    <w:rsid w:val="00116CCC"/>
    <w:rsid w:val="00146DFF"/>
    <w:rsid w:val="00161CF4"/>
    <w:rsid w:val="001824D5"/>
    <w:rsid w:val="001A2070"/>
    <w:rsid w:val="001C0907"/>
    <w:rsid w:val="001D185D"/>
    <w:rsid w:val="001D61F0"/>
    <w:rsid w:val="00250E92"/>
    <w:rsid w:val="002F6ED5"/>
    <w:rsid w:val="003030AB"/>
    <w:rsid w:val="00314CD3"/>
    <w:rsid w:val="0034066E"/>
    <w:rsid w:val="003B1745"/>
    <w:rsid w:val="003C2E33"/>
    <w:rsid w:val="003C6193"/>
    <w:rsid w:val="003E69C2"/>
    <w:rsid w:val="004A36C8"/>
    <w:rsid w:val="004B1A08"/>
    <w:rsid w:val="004D49FD"/>
    <w:rsid w:val="004D616B"/>
    <w:rsid w:val="004F1204"/>
    <w:rsid w:val="00500A77"/>
    <w:rsid w:val="00563346"/>
    <w:rsid w:val="0056414F"/>
    <w:rsid w:val="00593240"/>
    <w:rsid w:val="00671065"/>
    <w:rsid w:val="00707CE0"/>
    <w:rsid w:val="0076298C"/>
    <w:rsid w:val="00785CE6"/>
    <w:rsid w:val="0079799A"/>
    <w:rsid w:val="007F483D"/>
    <w:rsid w:val="008114D6"/>
    <w:rsid w:val="00821F96"/>
    <w:rsid w:val="00873C17"/>
    <w:rsid w:val="008D237A"/>
    <w:rsid w:val="00902D9A"/>
    <w:rsid w:val="00924D91"/>
    <w:rsid w:val="0094233B"/>
    <w:rsid w:val="00951732"/>
    <w:rsid w:val="009851B0"/>
    <w:rsid w:val="009A2F2A"/>
    <w:rsid w:val="009A4F13"/>
    <w:rsid w:val="009A6BB5"/>
    <w:rsid w:val="009C26AB"/>
    <w:rsid w:val="00A37A4E"/>
    <w:rsid w:val="00A52666"/>
    <w:rsid w:val="00A57157"/>
    <w:rsid w:val="00A91A87"/>
    <w:rsid w:val="00AF071C"/>
    <w:rsid w:val="00B03DD4"/>
    <w:rsid w:val="00B37A04"/>
    <w:rsid w:val="00BD7D06"/>
    <w:rsid w:val="00C95B0C"/>
    <w:rsid w:val="00CB73E5"/>
    <w:rsid w:val="00D3465C"/>
    <w:rsid w:val="00D349D0"/>
    <w:rsid w:val="00DC051E"/>
    <w:rsid w:val="00E21BED"/>
    <w:rsid w:val="00EA173D"/>
    <w:rsid w:val="00EE2EB0"/>
    <w:rsid w:val="00EE52D4"/>
    <w:rsid w:val="00F251ED"/>
    <w:rsid w:val="00F31219"/>
    <w:rsid w:val="00F55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29C39DC"/>
  <w15:chartTrackingRefBased/>
  <w15:docId w15:val="{64EA8CEA-6A3A-4020-A8EF-62A1029B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8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483D"/>
    <w:rPr>
      <w:rFonts w:asciiTheme="majorHAnsi" w:eastAsiaTheme="majorEastAsia" w:hAnsiTheme="majorHAnsi" w:cstheme="majorBidi"/>
      <w:sz w:val="18"/>
      <w:szCs w:val="18"/>
    </w:rPr>
  </w:style>
  <w:style w:type="paragraph" w:styleId="a5">
    <w:name w:val="header"/>
    <w:basedOn w:val="a"/>
    <w:link w:val="a6"/>
    <w:uiPriority w:val="99"/>
    <w:unhideWhenUsed/>
    <w:rsid w:val="00CB73E5"/>
    <w:pPr>
      <w:tabs>
        <w:tab w:val="center" w:pos="4252"/>
        <w:tab w:val="right" w:pos="8504"/>
      </w:tabs>
      <w:snapToGrid w:val="0"/>
    </w:pPr>
  </w:style>
  <w:style w:type="character" w:customStyle="1" w:styleId="a6">
    <w:name w:val="ヘッダー (文字)"/>
    <w:basedOn w:val="a0"/>
    <w:link w:val="a5"/>
    <w:uiPriority w:val="99"/>
    <w:rsid w:val="00CB73E5"/>
  </w:style>
  <w:style w:type="paragraph" w:styleId="a7">
    <w:name w:val="footer"/>
    <w:basedOn w:val="a"/>
    <w:link w:val="a8"/>
    <w:uiPriority w:val="99"/>
    <w:unhideWhenUsed/>
    <w:rsid w:val="00CB73E5"/>
    <w:pPr>
      <w:tabs>
        <w:tab w:val="center" w:pos="4252"/>
        <w:tab w:val="right" w:pos="8504"/>
      </w:tabs>
      <w:snapToGrid w:val="0"/>
    </w:pPr>
  </w:style>
  <w:style w:type="character" w:customStyle="1" w:styleId="a8">
    <w:name w:val="フッター (文字)"/>
    <w:basedOn w:val="a0"/>
    <w:link w:val="a7"/>
    <w:uiPriority w:val="99"/>
    <w:rsid w:val="00CB73E5"/>
  </w:style>
  <w:style w:type="paragraph" w:styleId="a9">
    <w:name w:val="List Paragraph"/>
    <w:basedOn w:val="a"/>
    <w:uiPriority w:val="34"/>
    <w:qFormat/>
    <w:rsid w:val="00F251ED"/>
    <w:pPr>
      <w:ind w:leftChars="400" w:left="840"/>
    </w:pPr>
  </w:style>
  <w:style w:type="paragraph" w:styleId="Web">
    <w:name w:val="Normal (Web)"/>
    <w:basedOn w:val="a"/>
    <w:uiPriority w:val="99"/>
    <w:semiHidden/>
    <w:unhideWhenUsed/>
    <w:rsid w:val="00F55D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66150">
      <w:bodyDiv w:val="1"/>
      <w:marLeft w:val="0"/>
      <w:marRight w:val="0"/>
      <w:marTop w:val="0"/>
      <w:marBottom w:val="0"/>
      <w:divBdr>
        <w:top w:val="none" w:sz="0" w:space="0" w:color="auto"/>
        <w:left w:val="none" w:sz="0" w:space="0" w:color="auto"/>
        <w:bottom w:val="none" w:sz="0" w:space="0" w:color="auto"/>
        <w:right w:val="none" w:sz="0" w:space="0" w:color="auto"/>
      </w:divBdr>
      <w:divsChild>
        <w:div w:id="1490244250">
          <w:marLeft w:val="446"/>
          <w:marRight w:val="0"/>
          <w:marTop w:val="0"/>
          <w:marBottom w:val="0"/>
          <w:divBdr>
            <w:top w:val="none" w:sz="0" w:space="0" w:color="auto"/>
            <w:left w:val="none" w:sz="0" w:space="0" w:color="auto"/>
            <w:bottom w:val="none" w:sz="0" w:space="0" w:color="auto"/>
            <w:right w:val="none" w:sz="0" w:space="0" w:color="auto"/>
          </w:divBdr>
        </w:div>
      </w:divsChild>
    </w:div>
    <w:div w:id="135757328">
      <w:bodyDiv w:val="1"/>
      <w:marLeft w:val="0"/>
      <w:marRight w:val="0"/>
      <w:marTop w:val="0"/>
      <w:marBottom w:val="0"/>
      <w:divBdr>
        <w:top w:val="none" w:sz="0" w:space="0" w:color="auto"/>
        <w:left w:val="none" w:sz="0" w:space="0" w:color="auto"/>
        <w:bottom w:val="none" w:sz="0" w:space="0" w:color="auto"/>
        <w:right w:val="none" w:sz="0" w:space="0" w:color="auto"/>
      </w:divBdr>
    </w:div>
    <w:div w:id="224417654">
      <w:bodyDiv w:val="1"/>
      <w:marLeft w:val="0"/>
      <w:marRight w:val="0"/>
      <w:marTop w:val="0"/>
      <w:marBottom w:val="0"/>
      <w:divBdr>
        <w:top w:val="none" w:sz="0" w:space="0" w:color="auto"/>
        <w:left w:val="none" w:sz="0" w:space="0" w:color="auto"/>
        <w:bottom w:val="none" w:sz="0" w:space="0" w:color="auto"/>
        <w:right w:val="none" w:sz="0" w:space="0" w:color="auto"/>
      </w:divBdr>
      <w:divsChild>
        <w:div w:id="535117999">
          <w:marLeft w:val="446"/>
          <w:marRight w:val="0"/>
          <w:marTop w:val="0"/>
          <w:marBottom w:val="0"/>
          <w:divBdr>
            <w:top w:val="none" w:sz="0" w:space="0" w:color="auto"/>
            <w:left w:val="none" w:sz="0" w:space="0" w:color="auto"/>
            <w:bottom w:val="none" w:sz="0" w:space="0" w:color="auto"/>
            <w:right w:val="none" w:sz="0" w:space="0" w:color="auto"/>
          </w:divBdr>
        </w:div>
        <w:div w:id="966132130">
          <w:marLeft w:val="446"/>
          <w:marRight w:val="0"/>
          <w:marTop w:val="0"/>
          <w:marBottom w:val="0"/>
          <w:divBdr>
            <w:top w:val="none" w:sz="0" w:space="0" w:color="auto"/>
            <w:left w:val="none" w:sz="0" w:space="0" w:color="auto"/>
            <w:bottom w:val="none" w:sz="0" w:space="0" w:color="auto"/>
            <w:right w:val="none" w:sz="0" w:space="0" w:color="auto"/>
          </w:divBdr>
        </w:div>
        <w:div w:id="1428036357">
          <w:marLeft w:val="446"/>
          <w:marRight w:val="0"/>
          <w:marTop w:val="0"/>
          <w:marBottom w:val="0"/>
          <w:divBdr>
            <w:top w:val="none" w:sz="0" w:space="0" w:color="auto"/>
            <w:left w:val="none" w:sz="0" w:space="0" w:color="auto"/>
            <w:bottom w:val="none" w:sz="0" w:space="0" w:color="auto"/>
            <w:right w:val="none" w:sz="0" w:space="0" w:color="auto"/>
          </w:divBdr>
        </w:div>
      </w:divsChild>
    </w:div>
    <w:div w:id="228001881">
      <w:bodyDiv w:val="1"/>
      <w:marLeft w:val="0"/>
      <w:marRight w:val="0"/>
      <w:marTop w:val="0"/>
      <w:marBottom w:val="0"/>
      <w:divBdr>
        <w:top w:val="none" w:sz="0" w:space="0" w:color="auto"/>
        <w:left w:val="none" w:sz="0" w:space="0" w:color="auto"/>
        <w:bottom w:val="none" w:sz="0" w:space="0" w:color="auto"/>
        <w:right w:val="none" w:sz="0" w:space="0" w:color="auto"/>
      </w:divBdr>
    </w:div>
    <w:div w:id="234442398">
      <w:bodyDiv w:val="1"/>
      <w:marLeft w:val="0"/>
      <w:marRight w:val="0"/>
      <w:marTop w:val="0"/>
      <w:marBottom w:val="0"/>
      <w:divBdr>
        <w:top w:val="none" w:sz="0" w:space="0" w:color="auto"/>
        <w:left w:val="none" w:sz="0" w:space="0" w:color="auto"/>
        <w:bottom w:val="none" w:sz="0" w:space="0" w:color="auto"/>
        <w:right w:val="none" w:sz="0" w:space="0" w:color="auto"/>
      </w:divBdr>
    </w:div>
    <w:div w:id="249117510">
      <w:bodyDiv w:val="1"/>
      <w:marLeft w:val="0"/>
      <w:marRight w:val="0"/>
      <w:marTop w:val="0"/>
      <w:marBottom w:val="0"/>
      <w:divBdr>
        <w:top w:val="none" w:sz="0" w:space="0" w:color="auto"/>
        <w:left w:val="none" w:sz="0" w:space="0" w:color="auto"/>
        <w:bottom w:val="none" w:sz="0" w:space="0" w:color="auto"/>
        <w:right w:val="none" w:sz="0" w:space="0" w:color="auto"/>
      </w:divBdr>
    </w:div>
    <w:div w:id="432749944">
      <w:bodyDiv w:val="1"/>
      <w:marLeft w:val="0"/>
      <w:marRight w:val="0"/>
      <w:marTop w:val="0"/>
      <w:marBottom w:val="0"/>
      <w:divBdr>
        <w:top w:val="none" w:sz="0" w:space="0" w:color="auto"/>
        <w:left w:val="none" w:sz="0" w:space="0" w:color="auto"/>
        <w:bottom w:val="none" w:sz="0" w:space="0" w:color="auto"/>
        <w:right w:val="none" w:sz="0" w:space="0" w:color="auto"/>
      </w:divBdr>
    </w:div>
    <w:div w:id="475297222">
      <w:bodyDiv w:val="1"/>
      <w:marLeft w:val="0"/>
      <w:marRight w:val="0"/>
      <w:marTop w:val="0"/>
      <w:marBottom w:val="0"/>
      <w:divBdr>
        <w:top w:val="none" w:sz="0" w:space="0" w:color="auto"/>
        <w:left w:val="none" w:sz="0" w:space="0" w:color="auto"/>
        <w:bottom w:val="none" w:sz="0" w:space="0" w:color="auto"/>
        <w:right w:val="none" w:sz="0" w:space="0" w:color="auto"/>
      </w:divBdr>
    </w:div>
    <w:div w:id="514808424">
      <w:bodyDiv w:val="1"/>
      <w:marLeft w:val="0"/>
      <w:marRight w:val="0"/>
      <w:marTop w:val="0"/>
      <w:marBottom w:val="0"/>
      <w:divBdr>
        <w:top w:val="none" w:sz="0" w:space="0" w:color="auto"/>
        <w:left w:val="none" w:sz="0" w:space="0" w:color="auto"/>
        <w:bottom w:val="none" w:sz="0" w:space="0" w:color="auto"/>
        <w:right w:val="none" w:sz="0" w:space="0" w:color="auto"/>
      </w:divBdr>
    </w:div>
    <w:div w:id="704594858">
      <w:bodyDiv w:val="1"/>
      <w:marLeft w:val="0"/>
      <w:marRight w:val="0"/>
      <w:marTop w:val="0"/>
      <w:marBottom w:val="0"/>
      <w:divBdr>
        <w:top w:val="none" w:sz="0" w:space="0" w:color="auto"/>
        <w:left w:val="none" w:sz="0" w:space="0" w:color="auto"/>
        <w:bottom w:val="none" w:sz="0" w:space="0" w:color="auto"/>
        <w:right w:val="none" w:sz="0" w:space="0" w:color="auto"/>
      </w:divBdr>
    </w:div>
    <w:div w:id="720901603">
      <w:bodyDiv w:val="1"/>
      <w:marLeft w:val="0"/>
      <w:marRight w:val="0"/>
      <w:marTop w:val="0"/>
      <w:marBottom w:val="0"/>
      <w:divBdr>
        <w:top w:val="none" w:sz="0" w:space="0" w:color="auto"/>
        <w:left w:val="none" w:sz="0" w:space="0" w:color="auto"/>
        <w:bottom w:val="none" w:sz="0" w:space="0" w:color="auto"/>
        <w:right w:val="none" w:sz="0" w:space="0" w:color="auto"/>
      </w:divBdr>
    </w:div>
    <w:div w:id="760563131">
      <w:bodyDiv w:val="1"/>
      <w:marLeft w:val="0"/>
      <w:marRight w:val="0"/>
      <w:marTop w:val="0"/>
      <w:marBottom w:val="0"/>
      <w:divBdr>
        <w:top w:val="none" w:sz="0" w:space="0" w:color="auto"/>
        <w:left w:val="none" w:sz="0" w:space="0" w:color="auto"/>
        <w:bottom w:val="none" w:sz="0" w:space="0" w:color="auto"/>
        <w:right w:val="none" w:sz="0" w:space="0" w:color="auto"/>
      </w:divBdr>
    </w:div>
    <w:div w:id="802041939">
      <w:bodyDiv w:val="1"/>
      <w:marLeft w:val="0"/>
      <w:marRight w:val="0"/>
      <w:marTop w:val="0"/>
      <w:marBottom w:val="0"/>
      <w:divBdr>
        <w:top w:val="none" w:sz="0" w:space="0" w:color="auto"/>
        <w:left w:val="none" w:sz="0" w:space="0" w:color="auto"/>
        <w:bottom w:val="none" w:sz="0" w:space="0" w:color="auto"/>
        <w:right w:val="none" w:sz="0" w:space="0" w:color="auto"/>
      </w:divBdr>
      <w:divsChild>
        <w:div w:id="2057847453">
          <w:marLeft w:val="504"/>
          <w:marRight w:val="0"/>
          <w:marTop w:val="0"/>
          <w:marBottom w:val="0"/>
          <w:divBdr>
            <w:top w:val="none" w:sz="0" w:space="0" w:color="auto"/>
            <w:left w:val="none" w:sz="0" w:space="0" w:color="auto"/>
            <w:bottom w:val="none" w:sz="0" w:space="0" w:color="auto"/>
            <w:right w:val="none" w:sz="0" w:space="0" w:color="auto"/>
          </w:divBdr>
        </w:div>
      </w:divsChild>
    </w:div>
    <w:div w:id="863713433">
      <w:bodyDiv w:val="1"/>
      <w:marLeft w:val="0"/>
      <w:marRight w:val="0"/>
      <w:marTop w:val="0"/>
      <w:marBottom w:val="0"/>
      <w:divBdr>
        <w:top w:val="none" w:sz="0" w:space="0" w:color="auto"/>
        <w:left w:val="none" w:sz="0" w:space="0" w:color="auto"/>
        <w:bottom w:val="none" w:sz="0" w:space="0" w:color="auto"/>
        <w:right w:val="none" w:sz="0" w:space="0" w:color="auto"/>
      </w:divBdr>
    </w:div>
    <w:div w:id="916552712">
      <w:bodyDiv w:val="1"/>
      <w:marLeft w:val="0"/>
      <w:marRight w:val="0"/>
      <w:marTop w:val="0"/>
      <w:marBottom w:val="0"/>
      <w:divBdr>
        <w:top w:val="none" w:sz="0" w:space="0" w:color="auto"/>
        <w:left w:val="none" w:sz="0" w:space="0" w:color="auto"/>
        <w:bottom w:val="none" w:sz="0" w:space="0" w:color="auto"/>
        <w:right w:val="none" w:sz="0" w:space="0" w:color="auto"/>
      </w:divBdr>
    </w:div>
    <w:div w:id="967662781">
      <w:bodyDiv w:val="1"/>
      <w:marLeft w:val="0"/>
      <w:marRight w:val="0"/>
      <w:marTop w:val="0"/>
      <w:marBottom w:val="0"/>
      <w:divBdr>
        <w:top w:val="none" w:sz="0" w:space="0" w:color="auto"/>
        <w:left w:val="none" w:sz="0" w:space="0" w:color="auto"/>
        <w:bottom w:val="none" w:sz="0" w:space="0" w:color="auto"/>
        <w:right w:val="none" w:sz="0" w:space="0" w:color="auto"/>
      </w:divBdr>
    </w:div>
    <w:div w:id="990256500">
      <w:bodyDiv w:val="1"/>
      <w:marLeft w:val="0"/>
      <w:marRight w:val="0"/>
      <w:marTop w:val="0"/>
      <w:marBottom w:val="0"/>
      <w:divBdr>
        <w:top w:val="none" w:sz="0" w:space="0" w:color="auto"/>
        <w:left w:val="none" w:sz="0" w:space="0" w:color="auto"/>
        <w:bottom w:val="none" w:sz="0" w:space="0" w:color="auto"/>
        <w:right w:val="none" w:sz="0" w:space="0" w:color="auto"/>
      </w:divBdr>
    </w:div>
    <w:div w:id="1001195754">
      <w:bodyDiv w:val="1"/>
      <w:marLeft w:val="0"/>
      <w:marRight w:val="0"/>
      <w:marTop w:val="0"/>
      <w:marBottom w:val="0"/>
      <w:divBdr>
        <w:top w:val="none" w:sz="0" w:space="0" w:color="auto"/>
        <w:left w:val="none" w:sz="0" w:space="0" w:color="auto"/>
        <w:bottom w:val="none" w:sz="0" w:space="0" w:color="auto"/>
        <w:right w:val="none" w:sz="0" w:space="0" w:color="auto"/>
      </w:divBdr>
    </w:div>
    <w:div w:id="1004360876">
      <w:bodyDiv w:val="1"/>
      <w:marLeft w:val="0"/>
      <w:marRight w:val="0"/>
      <w:marTop w:val="0"/>
      <w:marBottom w:val="0"/>
      <w:divBdr>
        <w:top w:val="none" w:sz="0" w:space="0" w:color="auto"/>
        <w:left w:val="none" w:sz="0" w:space="0" w:color="auto"/>
        <w:bottom w:val="none" w:sz="0" w:space="0" w:color="auto"/>
        <w:right w:val="none" w:sz="0" w:space="0" w:color="auto"/>
      </w:divBdr>
    </w:div>
    <w:div w:id="1071002927">
      <w:bodyDiv w:val="1"/>
      <w:marLeft w:val="0"/>
      <w:marRight w:val="0"/>
      <w:marTop w:val="0"/>
      <w:marBottom w:val="0"/>
      <w:divBdr>
        <w:top w:val="none" w:sz="0" w:space="0" w:color="auto"/>
        <w:left w:val="none" w:sz="0" w:space="0" w:color="auto"/>
        <w:bottom w:val="none" w:sz="0" w:space="0" w:color="auto"/>
        <w:right w:val="none" w:sz="0" w:space="0" w:color="auto"/>
      </w:divBdr>
    </w:div>
    <w:div w:id="1109277106">
      <w:bodyDiv w:val="1"/>
      <w:marLeft w:val="0"/>
      <w:marRight w:val="0"/>
      <w:marTop w:val="0"/>
      <w:marBottom w:val="0"/>
      <w:divBdr>
        <w:top w:val="none" w:sz="0" w:space="0" w:color="auto"/>
        <w:left w:val="none" w:sz="0" w:space="0" w:color="auto"/>
        <w:bottom w:val="none" w:sz="0" w:space="0" w:color="auto"/>
        <w:right w:val="none" w:sz="0" w:space="0" w:color="auto"/>
      </w:divBdr>
    </w:div>
    <w:div w:id="1114593034">
      <w:bodyDiv w:val="1"/>
      <w:marLeft w:val="0"/>
      <w:marRight w:val="0"/>
      <w:marTop w:val="0"/>
      <w:marBottom w:val="0"/>
      <w:divBdr>
        <w:top w:val="none" w:sz="0" w:space="0" w:color="auto"/>
        <w:left w:val="none" w:sz="0" w:space="0" w:color="auto"/>
        <w:bottom w:val="none" w:sz="0" w:space="0" w:color="auto"/>
        <w:right w:val="none" w:sz="0" w:space="0" w:color="auto"/>
      </w:divBdr>
    </w:div>
    <w:div w:id="1126392333">
      <w:bodyDiv w:val="1"/>
      <w:marLeft w:val="0"/>
      <w:marRight w:val="0"/>
      <w:marTop w:val="0"/>
      <w:marBottom w:val="0"/>
      <w:divBdr>
        <w:top w:val="none" w:sz="0" w:space="0" w:color="auto"/>
        <w:left w:val="none" w:sz="0" w:space="0" w:color="auto"/>
        <w:bottom w:val="none" w:sz="0" w:space="0" w:color="auto"/>
        <w:right w:val="none" w:sz="0" w:space="0" w:color="auto"/>
      </w:divBdr>
    </w:div>
    <w:div w:id="1131552053">
      <w:bodyDiv w:val="1"/>
      <w:marLeft w:val="0"/>
      <w:marRight w:val="0"/>
      <w:marTop w:val="0"/>
      <w:marBottom w:val="0"/>
      <w:divBdr>
        <w:top w:val="none" w:sz="0" w:space="0" w:color="auto"/>
        <w:left w:val="none" w:sz="0" w:space="0" w:color="auto"/>
        <w:bottom w:val="none" w:sz="0" w:space="0" w:color="auto"/>
        <w:right w:val="none" w:sz="0" w:space="0" w:color="auto"/>
      </w:divBdr>
    </w:div>
    <w:div w:id="1204175262">
      <w:bodyDiv w:val="1"/>
      <w:marLeft w:val="0"/>
      <w:marRight w:val="0"/>
      <w:marTop w:val="0"/>
      <w:marBottom w:val="0"/>
      <w:divBdr>
        <w:top w:val="none" w:sz="0" w:space="0" w:color="auto"/>
        <w:left w:val="none" w:sz="0" w:space="0" w:color="auto"/>
        <w:bottom w:val="none" w:sz="0" w:space="0" w:color="auto"/>
        <w:right w:val="none" w:sz="0" w:space="0" w:color="auto"/>
      </w:divBdr>
    </w:div>
    <w:div w:id="1236237888">
      <w:bodyDiv w:val="1"/>
      <w:marLeft w:val="0"/>
      <w:marRight w:val="0"/>
      <w:marTop w:val="0"/>
      <w:marBottom w:val="0"/>
      <w:divBdr>
        <w:top w:val="none" w:sz="0" w:space="0" w:color="auto"/>
        <w:left w:val="none" w:sz="0" w:space="0" w:color="auto"/>
        <w:bottom w:val="none" w:sz="0" w:space="0" w:color="auto"/>
        <w:right w:val="none" w:sz="0" w:space="0" w:color="auto"/>
      </w:divBdr>
    </w:div>
    <w:div w:id="1340935298">
      <w:bodyDiv w:val="1"/>
      <w:marLeft w:val="0"/>
      <w:marRight w:val="0"/>
      <w:marTop w:val="0"/>
      <w:marBottom w:val="0"/>
      <w:divBdr>
        <w:top w:val="none" w:sz="0" w:space="0" w:color="auto"/>
        <w:left w:val="none" w:sz="0" w:space="0" w:color="auto"/>
        <w:bottom w:val="none" w:sz="0" w:space="0" w:color="auto"/>
        <w:right w:val="none" w:sz="0" w:space="0" w:color="auto"/>
      </w:divBdr>
    </w:div>
    <w:div w:id="1353845615">
      <w:bodyDiv w:val="1"/>
      <w:marLeft w:val="0"/>
      <w:marRight w:val="0"/>
      <w:marTop w:val="0"/>
      <w:marBottom w:val="0"/>
      <w:divBdr>
        <w:top w:val="none" w:sz="0" w:space="0" w:color="auto"/>
        <w:left w:val="none" w:sz="0" w:space="0" w:color="auto"/>
        <w:bottom w:val="none" w:sz="0" w:space="0" w:color="auto"/>
        <w:right w:val="none" w:sz="0" w:space="0" w:color="auto"/>
      </w:divBdr>
    </w:div>
    <w:div w:id="1391153876">
      <w:bodyDiv w:val="1"/>
      <w:marLeft w:val="0"/>
      <w:marRight w:val="0"/>
      <w:marTop w:val="0"/>
      <w:marBottom w:val="0"/>
      <w:divBdr>
        <w:top w:val="none" w:sz="0" w:space="0" w:color="auto"/>
        <w:left w:val="none" w:sz="0" w:space="0" w:color="auto"/>
        <w:bottom w:val="none" w:sz="0" w:space="0" w:color="auto"/>
        <w:right w:val="none" w:sz="0" w:space="0" w:color="auto"/>
      </w:divBdr>
    </w:div>
    <w:div w:id="1487167094">
      <w:bodyDiv w:val="1"/>
      <w:marLeft w:val="0"/>
      <w:marRight w:val="0"/>
      <w:marTop w:val="0"/>
      <w:marBottom w:val="0"/>
      <w:divBdr>
        <w:top w:val="none" w:sz="0" w:space="0" w:color="auto"/>
        <w:left w:val="none" w:sz="0" w:space="0" w:color="auto"/>
        <w:bottom w:val="none" w:sz="0" w:space="0" w:color="auto"/>
        <w:right w:val="none" w:sz="0" w:space="0" w:color="auto"/>
      </w:divBdr>
      <w:divsChild>
        <w:div w:id="2143576677">
          <w:marLeft w:val="446"/>
          <w:marRight w:val="0"/>
          <w:marTop w:val="0"/>
          <w:marBottom w:val="0"/>
          <w:divBdr>
            <w:top w:val="none" w:sz="0" w:space="0" w:color="auto"/>
            <w:left w:val="none" w:sz="0" w:space="0" w:color="auto"/>
            <w:bottom w:val="none" w:sz="0" w:space="0" w:color="auto"/>
            <w:right w:val="none" w:sz="0" w:space="0" w:color="auto"/>
          </w:divBdr>
        </w:div>
      </w:divsChild>
    </w:div>
    <w:div w:id="1545873724">
      <w:bodyDiv w:val="1"/>
      <w:marLeft w:val="0"/>
      <w:marRight w:val="0"/>
      <w:marTop w:val="0"/>
      <w:marBottom w:val="0"/>
      <w:divBdr>
        <w:top w:val="none" w:sz="0" w:space="0" w:color="auto"/>
        <w:left w:val="none" w:sz="0" w:space="0" w:color="auto"/>
        <w:bottom w:val="none" w:sz="0" w:space="0" w:color="auto"/>
        <w:right w:val="none" w:sz="0" w:space="0" w:color="auto"/>
      </w:divBdr>
      <w:divsChild>
        <w:div w:id="318967051">
          <w:marLeft w:val="360"/>
          <w:marRight w:val="0"/>
          <w:marTop w:val="0"/>
          <w:marBottom w:val="0"/>
          <w:divBdr>
            <w:top w:val="none" w:sz="0" w:space="0" w:color="auto"/>
            <w:left w:val="none" w:sz="0" w:space="0" w:color="auto"/>
            <w:bottom w:val="none" w:sz="0" w:space="0" w:color="auto"/>
            <w:right w:val="none" w:sz="0" w:space="0" w:color="auto"/>
          </w:divBdr>
        </w:div>
      </w:divsChild>
    </w:div>
    <w:div w:id="1592856241">
      <w:bodyDiv w:val="1"/>
      <w:marLeft w:val="0"/>
      <w:marRight w:val="0"/>
      <w:marTop w:val="0"/>
      <w:marBottom w:val="0"/>
      <w:divBdr>
        <w:top w:val="none" w:sz="0" w:space="0" w:color="auto"/>
        <w:left w:val="none" w:sz="0" w:space="0" w:color="auto"/>
        <w:bottom w:val="none" w:sz="0" w:space="0" w:color="auto"/>
        <w:right w:val="none" w:sz="0" w:space="0" w:color="auto"/>
      </w:divBdr>
    </w:div>
    <w:div w:id="1649941385">
      <w:bodyDiv w:val="1"/>
      <w:marLeft w:val="0"/>
      <w:marRight w:val="0"/>
      <w:marTop w:val="0"/>
      <w:marBottom w:val="0"/>
      <w:divBdr>
        <w:top w:val="none" w:sz="0" w:space="0" w:color="auto"/>
        <w:left w:val="none" w:sz="0" w:space="0" w:color="auto"/>
        <w:bottom w:val="none" w:sz="0" w:space="0" w:color="auto"/>
        <w:right w:val="none" w:sz="0" w:space="0" w:color="auto"/>
      </w:divBdr>
    </w:div>
    <w:div w:id="1710492870">
      <w:bodyDiv w:val="1"/>
      <w:marLeft w:val="0"/>
      <w:marRight w:val="0"/>
      <w:marTop w:val="0"/>
      <w:marBottom w:val="0"/>
      <w:divBdr>
        <w:top w:val="none" w:sz="0" w:space="0" w:color="auto"/>
        <w:left w:val="none" w:sz="0" w:space="0" w:color="auto"/>
        <w:bottom w:val="none" w:sz="0" w:space="0" w:color="auto"/>
        <w:right w:val="none" w:sz="0" w:space="0" w:color="auto"/>
      </w:divBdr>
      <w:divsChild>
        <w:div w:id="584071041">
          <w:marLeft w:val="562"/>
          <w:marRight w:val="0"/>
          <w:marTop w:val="0"/>
          <w:marBottom w:val="0"/>
          <w:divBdr>
            <w:top w:val="none" w:sz="0" w:space="0" w:color="auto"/>
            <w:left w:val="none" w:sz="0" w:space="0" w:color="auto"/>
            <w:bottom w:val="none" w:sz="0" w:space="0" w:color="auto"/>
            <w:right w:val="none" w:sz="0" w:space="0" w:color="auto"/>
          </w:divBdr>
        </w:div>
      </w:divsChild>
    </w:div>
    <w:div w:id="1735739790">
      <w:bodyDiv w:val="1"/>
      <w:marLeft w:val="0"/>
      <w:marRight w:val="0"/>
      <w:marTop w:val="0"/>
      <w:marBottom w:val="0"/>
      <w:divBdr>
        <w:top w:val="none" w:sz="0" w:space="0" w:color="auto"/>
        <w:left w:val="none" w:sz="0" w:space="0" w:color="auto"/>
        <w:bottom w:val="none" w:sz="0" w:space="0" w:color="auto"/>
        <w:right w:val="none" w:sz="0" w:space="0" w:color="auto"/>
      </w:divBdr>
    </w:div>
    <w:div w:id="1813449031">
      <w:bodyDiv w:val="1"/>
      <w:marLeft w:val="0"/>
      <w:marRight w:val="0"/>
      <w:marTop w:val="0"/>
      <w:marBottom w:val="0"/>
      <w:divBdr>
        <w:top w:val="none" w:sz="0" w:space="0" w:color="auto"/>
        <w:left w:val="none" w:sz="0" w:space="0" w:color="auto"/>
        <w:bottom w:val="none" w:sz="0" w:space="0" w:color="auto"/>
        <w:right w:val="none" w:sz="0" w:space="0" w:color="auto"/>
      </w:divBdr>
    </w:div>
    <w:div w:id="2004966571">
      <w:bodyDiv w:val="1"/>
      <w:marLeft w:val="0"/>
      <w:marRight w:val="0"/>
      <w:marTop w:val="0"/>
      <w:marBottom w:val="0"/>
      <w:divBdr>
        <w:top w:val="none" w:sz="0" w:space="0" w:color="auto"/>
        <w:left w:val="none" w:sz="0" w:space="0" w:color="auto"/>
        <w:bottom w:val="none" w:sz="0" w:space="0" w:color="auto"/>
        <w:right w:val="none" w:sz="0" w:space="0" w:color="auto"/>
      </w:divBdr>
    </w:div>
    <w:div w:id="2026519079">
      <w:bodyDiv w:val="1"/>
      <w:marLeft w:val="0"/>
      <w:marRight w:val="0"/>
      <w:marTop w:val="0"/>
      <w:marBottom w:val="0"/>
      <w:divBdr>
        <w:top w:val="none" w:sz="0" w:space="0" w:color="auto"/>
        <w:left w:val="none" w:sz="0" w:space="0" w:color="auto"/>
        <w:bottom w:val="none" w:sz="0" w:space="0" w:color="auto"/>
        <w:right w:val="none" w:sz="0" w:space="0" w:color="auto"/>
      </w:divBdr>
    </w:div>
    <w:div w:id="2032560188">
      <w:bodyDiv w:val="1"/>
      <w:marLeft w:val="0"/>
      <w:marRight w:val="0"/>
      <w:marTop w:val="0"/>
      <w:marBottom w:val="0"/>
      <w:divBdr>
        <w:top w:val="none" w:sz="0" w:space="0" w:color="auto"/>
        <w:left w:val="none" w:sz="0" w:space="0" w:color="auto"/>
        <w:bottom w:val="none" w:sz="0" w:space="0" w:color="auto"/>
        <w:right w:val="none" w:sz="0" w:space="0" w:color="auto"/>
      </w:divBdr>
    </w:div>
    <w:div w:id="206872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3</Pages>
  <Words>438</Words>
  <Characters>2502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島村　奈美子</dc:creator>
  <cp:keywords/>
  <dc:description/>
  <cp:lastModifiedBy>田中　愛絵理</cp:lastModifiedBy>
  <cp:revision>17</cp:revision>
  <cp:lastPrinted>2019-02-12T22:39:00Z</cp:lastPrinted>
  <dcterms:created xsi:type="dcterms:W3CDTF">2020-11-11T02:15:00Z</dcterms:created>
  <dcterms:modified xsi:type="dcterms:W3CDTF">2021-01-12T07:10:00Z</dcterms:modified>
</cp:coreProperties>
</file>