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C2E79" w14:textId="77777777" w:rsidR="00613DD6" w:rsidRPr="00AD33F8" w:rsidRDefault="00613DD6" w:rsidP="00613DD6">
      <w:pPr>
        <w:widowControl/>
        <w:ind w:left="440" w:hangingChars="100" w:hanging="440"/>
        <w:jc w:val="center"/>
        <w:rPr>
          <w:rFonts w:ascii="HGSｺﾞｼｯｸE" w:eastAsia="HGSｺﾞｼｯｸE" w:hAnsi="HGSｺﾞｼｯｸE" w:cs="Times New Roman"/>
          <w:color w:val="000000" w:themeColor="text1"/>
          <w:sz w:val="44"/>
          <w:szCs w:val="44"/>
          <w:bdr w:val="single" w:sz="4" w:space="0" w:color="auto"/>
        </w:rPr>
      </w:pPr>
      <w:r w:rsidRPr="009628D4">
        <w:rPr>
          <w:rFonts w:ascii="HGSｺﾞｼｯｸE" w:eastAsia="HGSｺﾞｼｯｸE" w:hAnsi="HGSｺﾞｼｯｸE" w:cs="Times New Roman"/>
          <w:noProof/>
          <w:color w:val="000000" w:themeColor="text1"/>
          <w:sz w:val="44"/>
          <w:szCs w:val="44"/>
          <w:bdr w:val="single" w:sz="4" w:space="0" w:color="auto"/>
        </w:rPr>
        <mc:AlternateContent>
          <mc:Choice Requires="wps">
            <w:drawing>
              <wp:anchor distT="45720" distB="45720" distL="114300" distR="114300" simplePos="0" relativeHeight="251723776" behindDoc="0" locked="0" layoutInCell="1" allowOverlap="1" wp14:anchorId="5906ACF8" wp14:editId="70268D44">
                <wp:simplePos x="0" y="0"/>
                <wp:positionH relativeFrom="column">
                  <wp:posOffset>5138371</wp:posOffset>
                </wp:positionH>
                <wp:positionV relativeFrom="paragraph">
                  <wp:posOffset>0</wp:posOffset>
                </wp:positionV>
                <wp:extent cx="963295" cy="379730"/>
                <wp:effectExtent l="0" t="0" r="27305"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79730"/>
                        </a:xfrm>
                        <a:prstGeom prst="rect">
                          <a:avLst/>
                        </a:prstGeom>
                        <a:solidFill>
                          <a:srgbClr val="FFFFFF"/>
                        </a:solidFill>
                        <a:ln w="9525">
                          <a:solidFill>
                            <a:srgbClr val="000000"/>
                          </a:solidFill>
                          <a:miter lim="800000"/>
                          <a:headEnd/>
                          <a:tailEnd/>
                        </a:ln>
                      </wps:spPr>
                      <wps:txbx>
                        <w:txbxContent>
                          <w:p w14:paraId="515ABC7C" w14:textId="77777777" w:rsidR="00613DD6" w:rsidRPr="009628D4" w:rsidRDefault="00613DD6" w:rsidP="00613DD6">
                            <w:pPr>
                              <w:rPr>
                                <w:rFonts w:ascii="ＭＳ 明朝" w:eastAsia="ＭＳ 明朝" w:hAnsi="ＭＳ 明朝"/>
                                <w:b/>
                                <w:bCs/>
                                <w:sz w:val="24"/>
                                <w:szCs w:val="24"/>
                              </w:rPr>
                            </w:pPr>
                            <w:r w:rsidRPr="009628D4">
                              <w:rPr>
                                <w:rFonts w:ascii="ＭＳ 明朝" w:eastAsia="ＭＳ 明朝" w:hAnsi="ＭＳ 明朝" w:hint="eastAsia"/>
                                <w:b/>
                                <w:bCs/>
                                <w:sz w:val="24"/>
                                <w:szCs w:val="24"/>
                              </w:rPr>
                              <w:t>資料１－</w:t>
                            </w:r>
                            <w:r>
                              <w:rPr>
                                <w:rFonts w:ascii="ＭＳ 明朝" w:eastAsia="ＭＳ 明朝" w:hAnsi="ＭＳ 明朝" w:hint="eastAsia"/>
                                <w:b/>
                                <w:bCs/>
                                <w:sz w:val="24"/>
                                <w:szCs w:val="24"/>
                              </w:rPr>
                              <w:t>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06ACF8" id="_x0000_t202" coordsize="21600,21600" o:spt="202" path="m,l,21600r21600,l21600,xe">
                <v:stroke joinstyle="miter"/>
                <v:path gradientshapeok="t" o:connecttype="rect"/>
              </v:shapetype>
              <v:shape id="テキスト ボックス 2" o:spid="_x0000_s1026" type="#_x0000_t202" style="position:absolute;left:0;text-align:left;margin-left:404.6pt;margin-top:0;width:75.85pt;height:29.9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">
                <v:textbox>
                  <w:txbxContent>
                    <w:p w14:paraId="515ABC7C" w14:textId="77777777" w:rsidR="00613DD6" w:rsidRPr="009628D4" w:rsidRDefault="00613DD6" w:rsidP="00613DD6">
                      <w:pPr>
                        <w:rPr>
                          <w:rFonts w:ascii="ＭＳ 明朝" w:eastAsia="ＭＳ 明朝" w:hAnsi="ＭＳ 明朝"/>
                          <w:b/>
                          <w:bCs/>
                          <w:sz w:val="24"/>
                          <w:szCs w:val="24"/>
                        </w:rPr>
                      </w:pPr>
                      <w:r w:rsidRPr="009628D4">
                        <w:rPr>
                          <w:rFonts w:ascii="ＭＳ 明朝" w:eastAsia="ＭＳ 明朝" w:hAnsi="ＭＳ 明朝" w:hint="eastAsia"/>
                          <w:b/>
                          <w:bCs/>
                          <w:sz w:val="24"/>
                          <w:szCs w:val="24"/>
                        </w:rPr>
                        <w:t>資料１－</w:t>
                      </w:r>
                      <w:r>
                        <w:rPr>
                          <w:rFonts w:ascii="ＭＳ 明朝" w:eastAsia="ＭＳ 明朝" w:hAnsi="ＭＳ 明朝" w:hint="eastAsia"/>
                          <w:b/>
                          <w:bCs/>
                          <w:sz w:val="24"/>
                          <w:szCs w:val="24"/>
                        </w:rPr>
                        <w:t>５</w:t>
                      </w:r>
                    </w:p>
                  </w:txbxContent>
                </v:textbox>
                <w10:wrap type="square"/>
              </v:shape>
            </w:pict>
          </mc:Fallback>
        </mc:AlternateContent>
      </w:r>
    </w:p>
    <w:p w14:paraId="6CEFD143" w14:textId="77777777" w:rsidR="00613DD6" w:rsidRPr="004D670B" w:rsidRDefault="00613DD6" w:rsidP="00613DD6">
      <w:pPr>
        <w:widowControl/>
        <w:ind w:left="440" w:hangingChars="100" w:hanging="440"/>
        <w:jc w:val="center"/>
        <w:rPr>
          <w:rFonts w:ascii="HGSｺﾞｼｯｸE" w:eastAsia="HGSｺﾞｼｯｸE" w:hAnsi="HGSｺﾞｼｯｸE" w:cs="Times New Roman"/>
          <w:color w:val="000000" w:themeColor="text1"/>
          <w:sz w:val="44"/>
          <w:szCs w:val="44"/>
        </w:rPr>
      </w:pPr>
      <w:r w:rsidRPr="004D670B">
        <w:rPr>
          <w:rFonts w:ascii="HGSｺﾞｼｯｸE" w:eastAsia="HGSｺﾞｼｯｸE" w:hAnsi="HGSｺﾞｼｯｸE" w:cs="Times New Roman"/>
          <w:color w:val="EE0000"/>
          <w:sz w:val="44"/>
          <w:szCs w:val="44"/>
        </w:rPr>
        <w:t>（改定（</w:t>
      </w:r>
      <w:r w:rsidRPr="004D670B">
        <w:rPr>
          <w:rFonts w:ascii="HGSｺﾞｼｯｸE" w:eastAsia="HGSｺﾞｼｯｸE" w:hAnsi="HGSｺﾞｼｯｸE" w:cs="Times New Roman" w:hint="eastAsia"/>
          <w:color w:val="EE0000"/>
          <w:sz w:val="44"/>
          <w:szCs w:val="44"/>
        </w:rPr>
        <w:t>素</w:t>
      </w:r>
      <w:r w:rsidRPr="004D670B">
        <w:rPr>
          <w:rFonts w:ascii="HGSｺﾞｼｯｸE" w:eastAsia="HGSｺﾞｼｯｸE" w:hAnsi="HGSｺﾞｼｯｸE" w:cs="Times New Roman"/>
          <w:color w:val="EE0000"/>
          <w:sz w:val="44"/>
          <w:szCs w:val="44"/>
        </w:rPr>
        <w:t>案））</w:t>
      </w:r>
    </w:p>
    <w:p w14:paraId="473BFA8A"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63075C11"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2C63F382"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11819B52" w14:textId="77777777" w:rsidR="00613DD6" w:rsidRPr="00BC303D" w:rsidRDefault="00613DD6" w:rsidP="00613DD6">
      <w:pPr>
        <w:widowControl/>
        <w:ind w:left="440" w:hangingChars="100" w:hanging="440"/>
        <w:jc w:val="center"/>
        <w:rPr>
          <w:rFonts w:ascii="HGSｺﾞｼｯｸE" w:eastAsia="HGSｺﾞｼｯｸE" w:hAnsi="HGSｺﾞｼｯｸE" w:cs="Times New Roman"/>
          <w:color w:val="000000" w:themeColor="text1"/>
          <w:sz w:val="44"/>
          <w:szCs w:val="44"/>
        </w:rPr>
      </w:pPr>
      <w:r w:rsidRPr="00BC303D">
        <w:rPr>
          <w:rFonts w:ascii="HGSｺﾞｼｯｸE" w:eastAsia="HGSｺﾞｼｯｸE" w:hAnsi="HGSｺﾞｼｯｸE" w:cs="Times New Roman" w:hint="eastAsia"/>
          <w:color w:val="000000" w:themeColor="text1"/>
          <w:sz w:val="44"/>
          <w:szCs w:val="44"/>
        </w:rPr>
        <w:t>大阪府国民健康保険運営方針</w:t>
      </w:r>
    </w:p>
    <w:p w14:paraId="34304B24"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3BBF8051"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3CAA6DE8"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714725E2"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51854FAE"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024E945E"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1B9E7892"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29844924" w14:textId="77777777" w:rsidR="00613DD6" w:rsidRPr="00BC303D" w:rsidRDefault="00613DD6" w:rsidP="00613DD6">
      <w:pPr>
        <w:widowControl/>
        <w:ind w:left="440" w:hangingChars="100" w:hanging="440"/>
        <w:rPr>
          <w:rFonts w:ascii="HGSｺﾞｼｯｸE" w:eastAsia="HGSｺﾞｼｯｸE" w:hAnsi="HGSｺﾞｼｯｸE" w:cs="Times New Roman"/>
          <w:color w:val="000000" w:themeColor="text1"/>
          <w:sz w:val="44"/>
          <w:szCs w:val="44"/>
          <w:bdr w:val="single" w:sz="4" w:space="0" w:color="auto"/>
        </w:rPr>
      </w:pPr>
    </w:p>
    <w:p w14:paraId="52F6BB3A" w14:textId="77777777" w:rsidR="00613DD6" w:rsidRPr="00BC303D" w:rsidRDefault="00613DD6" w:rsidP="00613DD6">
      <w:pPr>
        <w:widowControl/>
        <w:ind w:left="440" w:hangingChars="100" w:hanging="440"/>
        <w:jc w:val="center"/>
        <w:rPr>
          <w:rFonts w:ascii="HGSｺﾞｼｯｸE" w:eastAsia="HGSｺﾞｼｯｸE" w:hAnsi="HGSｺﾞｼｯｸE" w:cs="Times New Roman"/>
          <w:color w:val="000000" w:themeColor="text1"/>
          <w:sz w:val="44"/>
          <w:szCs w:val="44"/>
        </w:rPr>
      </w:pPr>
      <w:r w:rsidRPr="00BC303D">
        <w:rPr>
          <w:rFonts w:ascii="HGSｺﾞｼｯｸE" w:eastAsia="HGSｺﾞｼｯｸE" w:hAnsi="HGSｺﾞｼｯｸE" w:cs="Times New Roman" w:hint="eastAsia"/>
          <w:color w:val="000000" w:themeColor="text1"/>
          <w:sz w:val="44"/>
          <w:szCs w:val="44"/>
        </w:rPr>
        <w:t>令和５年12月</w:t>
      </w:r>
    </w:p>
    <w:p w14:paraId="5E796F0B" w14:textId="77777777" w:rsidR="00613DD6" w:rsidRPr="00BC303D" w:rsidRDefault="00613DD6" w:rsidP="00613DD6">
      <w:pPr>
        <w:widowControl/>
        <w:ind w:left="440" w:hangingChars="100" w:hanging="440"/>
        <w:jc w:val="center"/>
        <w:rPr>
          <w:rFonts w:ascii="HGSｺﾞｼｯｸE" w:eastAsia="HGSｺﾞｼｯｸE" w:hAnsi="HGSｺﾞｼｯｸE" w:cs="Times New Roman"/>
          <w:color w:val="000000" w:themeColor="text1"/>
          <w:sz w:val="44"/>
          <w:szCs w:val="44"/>
        </w:rPr>
      </w:pPr>
      <w:r w:rsidRPr="00BC303D">
        <w:rPr>
          <w:rFonts w:ascii="HGSｺﾞｼｯｸE" w:eastAsia="HGSｺﾞｼｯｸE" w:hAnsi="HGSｺﾞｼｯｸE" w:cs="Times New Roman" w:hint="eastAsia"/>
          <w:color w:val="000000" w:themeColor="text1"/>
          <w:sz w:val="44"/>
          <w:szCs w:val="44"/>
        </w:rPr>
        <w:t>大　阪　府</w:t>
      </w:r>
    </w:p>
    <w:p w14:paraId="73A5E411" w14:textId="77777777" w:rsidR="00613DD6" w:rsidRPr="00505198" w:rsidRDefault="00613DD6" w:rsidP="00613DD6">
      <w:pPr>
        <w:widowControl/>
        <w:ind w:left="440" w:hangingChars="100" w:hanging="440"/>
        <w:jc w:val="center"/>
        <w:rPr>
          <w:rFonts w:ascii="ＭＳ 明朝" w:eastAsia="ＭＳ 明朝" w:hAnsi="ＭＳ ゴシック" w:cs="Times New Roman"/>
          <w:sz w:val="24"/>
          <w:szCs w:val="21"/>
        </w:rPr>
      </w:pPr>
      <w:r w:rsidRPr="00505198">
        <w:rPr>
          <w:rFonts w:ascii="HGSｺﾞｼｯｸE" w:eastAsia="HGSｺﾞｼｯｸE" w:hAnsi="HGSｺﾞｼｯｸE" w:cs="Times New Roman" w:hint="eastAsia"/>
          <w:sz w:val="44"/>
          <w:szCs w:val="44"/>
        </w:rPr>
        <w:t>（令和</w:t>
      </w:r>
      <w:r w:rsidRPr="006D130E">
        <w:rPr>
          <w:rFonts w:ascii="HGSｺﾞｼｯｸE" w:eastAsia="HGSｺﾞｼｯｸE" w:hAnsi="HGSｺﾞｼｯｸE" w:cs="Times New Roman" w:hint="eastAsia"/>
          <w:color w:val="EE0000"/>
          <w:sz w:val="44"/>
          <w:szCs w:val="44"/>
          <w:u w:val="single"/>
        </w:rPr>
        <w:t>８</w:t>
      </w:r>
      <w:r w:rsidRPr="00505198">
        <w:rPr>
          <w:rFonts w:ascii="HGSｺﾞｼｯｸE" w:eastAsia="HGSｺﾞｼｯｸE" w:hAnsi="HGSｺﾞｼｯｸE" w:cs="Times New Roman" w:hint="eastAsia"/>
          <w:sz w:val="44"/>
          <w:szCs w:val="44"/>
        </w:rPr>
        <w:t>年12月一部改定）</w:t>
      </w:r>
    </w:p>
    <w:p w14:paraId="3E2B4FAB" w14:textId="77777777" w:rsidR="00613DD6" w:rsidRPr="00BC303D" w:rsidRDefault="00613DD6" w:rsidP="00613DD6">
      <w:pPr>
        <w:widowControl/>
        <w:ind w:left="482" w:hangingChars="100" w:hanging="482"/>
        <w:jc w:val="left"/>
        <w:rPr>
          <w:rFonts w:ascii="HGSｺﾞｼｯｸE" w:eastAsia="HGSｺﾞｼｯｸE" w:hAnsi="HGSｺﾞｼｯｸE" w:cs="Times New Roman"/>
          <w:b/>
          <w:color w:val="000000" w:themeColor="text1"/>
          <w:sz w:val="48"/>
          <w:szCs w:val="24"/>
          <w:bdr w:val="single" w:sz="4" w:space="0" w:color="auto"/>
        </w:rPr>
      </w:pPr>
      <w:r w:rsidRPr="00BC303D">
        <w:rPr>
          <w:rFonts w:ascii="HGSｺﾞｼｯｸE" w:eastAsia="HGSｺﾞｼｯｸE" w:hAnsi="HGSｺﾞｼｯｸE" w:cs="Times New Roman"/>
          <w:b/>
          <w:color w:val="000000" w:themeColor="text1"/>
          <w:sz w:val="48"/>
          <w:szCs w:val="24"/>
          <w:bdr w:val="single" w:sz="4" w:space="0" w:color="auto"/>
        </w:rPr>
        <w:br w:type="page"/>
      </w:r>
      <w:r w:rsidRPr="00BC303D">
        <w:rPr>
          <w:rFonts w:ascii="HGSｺﾞｼｯｸE" w:eastAsia="HGSｺﾞｼｯｸE" w:hAnsi="HGSｺﾞｼｯｸE" w:cs="Times New Roman"/>
          <w:b/>
          <w:color w:val="000000" w:themeColor="text1"/>
          <w:sz w:val="48"/>
          <w:szCs w:val="24"/>
          <w:bdr w:val="single" w:sz="4" w:space="0" w:color="auto"/>
        </w:rPr>
        <w:lastRenderedPageBreak/>
        <w:br w:type="page"/>
      </w:r>
    </w:p>
    <w:p w14:paraId="1E9C37C1" w14:textId="77777777" w:rsidR="00613DD6" w:rsidRPr="00BC303D" w:rsidRDefault="00613DD6" w:rsidP="00613DD6">
      <w:pPr>
        <w:widowControl/>
        <w:ind w:left="240" w:hangingChars="100" w:hanging="240"/>
        <w:jc w:val="center"/>
        <w:rPr>
          <w:rFonts w:ascii="ＭＳ ゴシック" w:eastAsia="ＭＳ ゴシック" w:hAnsi="ＭＳ ゴシック" w:cs="Times New Roman"/>
          <w:color w:val="000000" w:themeColor="text1"/>
          <w:sz w:val="24"/>
          <w:szCs w:val="24"/>
        </w:rPr>
      </w:pPr>
      <w:r w:rsidRPr="00BC303D">
        <w:rPr>
          <w:rFonts w:ascii="ＭＳ ゴシック" w:eastAsia="ＭＳ ゴシック" w:hAnsi="ＭＳ ゴシック" w:cs="Times New Roman" w:hint="eastAsia"/>
          <w:color w:val="000000" w:themeColor="text1"/>
          <w:sz w:val="24"/>
          <w:szCs w:val="24"/>
        </w:rPr>
        <w:lastRenderedPageBreak/>
        <w:t>目　　次</w:t>
      </w:r>
    </w:p>
    <w:p w14:paraId="6A13986A" w14:textId="77777777" w:rsidR="00613DD6" w:rsidRPr="00BC303D" w:rsidRDefault="00613DD6" w:rsidP="00613DD6">
      <w:pPr>
        <w:widowControl/>
        <w:ind w:left="241" w:hangingChars="100" w:hanging="241"/>
        <w:jc w:val="left"/>
        <w:rPr>
          <w:rFonts w:ascii="ＭＳ ゴシック" w:eastAsia="ＭＳ ゴシック" w:hAnsi="ＭＳ ゴシック" w:cs="Times New Roman"/>
          <w:b/>
          <w:color w:val="000000" w:themeColor="text1"/>
          <w:sz w:val="24"/>
          <w:szCs w:val="24"/>
        </w:rPr>
      </w:pPr>
      <w:r w:rsidRPr="00BC303D">
        <w:rPr>
          <w:rFonts w:ascii="ＭＳ ゴシック" w:eastAsia="ＭＳ ゴシック" w:hAnsi="ＭＳ ゴシック" w:cs="Times New Roman" w:hint="eastAsia"/>
          <w:b/>
          <w:color w:val="000000" w:themeColor="text1"/>
          <w:sz w:val="24"/>
          <w:szCs w:val="24"/>
        </w:rPr>
        <w:t>序章</w:t>
      </w:r>
    </w:p>
    <w:p w14:paraId="0CCB0848" w14:textId="77777777" w:rsidR="00613DD6" w:rsidRPr="00BC303D" w:rsidRDefault="00613DD6" w:rsidP="00613DD6">
      <w:pPr>
        <w:widowControl/>
        <w:tabs>
          <w:tab w:val="left" w:pos="86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第１　基本的事項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1</w:t>
      </w:r>
    </w:p>
    <w:p w14:paraId="6409699A"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策定の目的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p>
    <w:p w14:paraId="582522AB"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策定の根拠規定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p>
    <w:p w14:paraId="23AFDF47"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策定年月日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p>
    <w:p w14:paraId="2D156283"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　対象期間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p>
    <w:p w14:paraId="28710C84"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５　運営方針の</w:t>
      </w:r>
      <w:r>
        <w:rPr>
          <w:rFonts w:ascii="ＭＳ 明朝" w:eastAsia="ＭＳ 明朝" w:hAnsi="ＭＳ 明朝" w:cs="Times New Roman" w:hint="eastAsia"/>
          <w:color w:val="000000" w:themeColor="text1"/>
          <w:sz w:val="20"/>
          <w:szCs w:val="20"/>
        </w:rPr>
        <w:t>進捗</w:t>
      </w:r>
      <w:r w:rsidRPr="00BC303D">
        <w:rPr>
          <w:rFonts w:ascii="ＭＳ 明朝" w:eastAsia="ＭＳ 明朝" w:hAnsi="ＭＳ 明朝" w:cs="Times New Roman" w:hint="eastAsia"/>
          <w:color w:val="000000" w:themeColor="text1"/>
          <w:sz w:val="20"/>
          <w:szCs w:val="20"/>
        </w:rPr>
        <w:t>管理及び検証・見直し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p>
    <w:p w14:paraId="13F9DE07"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73C75D40" w14:textId="77777777" w:rsidR="00613DD6" w:rsidRPr="00BC303D" w:rsidRDefault="00613DD6" w:rsidP="00613DD6">
      <w:pPr>
        <w:widowControl/>
        <w:tabs>
          <w:tab w:val="left" w:pos="86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第２　府における国民健康保険制度の運営に関する基本的な考え方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516817">
        <w:rPr>
          <w:rFonts w:ascii="ＭＳ 明朝" w:eastAsia="ＭＳ 明朝" w:hAnsi="ＭＳ 明朝" w:cs="Times New Roman" w:hint="eastAsia"/>
          <w:color w:val="EE0000"/>
          <w:sz w:val="20"/>
          <w:szCs w:val="20"/>
          <w:u w:val="single"/>
          <w:shd w:val="pct15" w:color="auto" w:fill="FFFFFF"/>
        </w:rPr>
        <w:t>3</w:t>
      </w:r>
    </w:p>
    <w:p w14:paraId="42514E9F" w14:textId="77777777" w:rsidR="00613DD6" w:rsidRPr="00286763"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国民健康保険制度のあるべき姿　・・・・・・・・・・・・・・・・・・・・・・・</w:t>
      </w:r>
      <w:r w:rsidRPr="00BC303D">
        <w:rPr>
          <w:rFonts w:ascii="ＭＳ 明朝" w:eastAsia="ＭＳ 明朝" w:hAnsi="ＭＳ 明朝" w:cs="Times New Roman"/>
          <w:color w:val="000000" w:themeColor="text1"/>
          <w:sz w:val="20"/>
          <w:szCs w:val="20"/>
        </w:rPr>
        <w:tab/>
      </w:r>
      <w:r w:rsidRPr="00286763">
        <w:rPr>
          <w:rFonts w:ascii="ＭＳ 明朝" w:eastAsia="ＭＳ 明朝" w:hAnsi="ＭＳ 明朝" w:cs="Times New Roman" w:hint="eastAsia"/>
          <w:color w:val="EE0000"/>
          <w:sz w:val="20"/>
          <w:szCs w:val="20"/>
          <w:u w:val="single"/>
        </w:rPr>
        <w:t>3</w:t>
      </w:r>
    </w:p>
    <w:p w14:paraId="4441F2AB" w14:textId="77777777" w:rsidR="00613DD6" w:rsidRPr="00286763" w:rsidRDefault="00613DD6" w:rsidP="00613DD6">
      <w:pPr>
        <w:widowControl/>
        <w:tabs>
          <w:tab w:val="left" w:pos="8605"/>
        </w:tabs>
        <w:spacing w:line="260" w:lineRule="exact"/>
        <w:ind w:firstLineChars="150" w:firstLine="300"/>
        <w:jc w:val="left"/>
        <w:rPr>
          <w:rFonts w:ascii="ＭＳ 明朝" w:eastAsia="ＭＳ 明朝" w:hAnsi="ＭＳ 明朝" w:cs="Times New Roman"/>
          <w:color w:val="000000" w:themeColor="text1"/>
          <w:sz w:val="20"/>
          <w:szCs w:val="20"/>
        </w:rPr>
      </w:pPr>
      <w:r w:rsidRPr="00286763">
        <w:rPr>
          <w:rFonts w:ascii="ＭＳ 明朝" w:eastAsia="ＭＳ 明朝" w:hAnsi="ＭＳ 明朝" w:cs="Times New Roman" w:hint="eastAsia"/>
          <w:color w:val="000000" w:themeColor="text1"/>
          <w:sz w:val="20"/>
          <w:szCs w:val="20"/>
        </w:rPr>
        <w:t>２　基本的な考え方　・・・・・・・・・・・・・・・・・・・・・・・・・・・・・・</w:t>
      </w:r>
      <w:r w:rsidRPr="00286763">
        <w:rPr>
          <w:rFonts w:ascii="ＭＳ 明朝" w:eastAsia="ＭＳ 明朝" w:hAnsi="ＭＳ 明朝" w:cs="Times New Roman"/>
          <w:color w:val="000000" w:themeColor="text1"/>
          <w:sz w:val="20"/>
          <w:szCs w:val="20"/>
        </w:rPr>
        <w:tab/>
      </w:r>
      <w:r w:rsidRPr="00286763">
        <w:rPr>
          <w:rFonts w:ascii="ＭＳ 明朝" w:eastAsia="ＭＳ 明朝" w:hAnsi="ＭＳ 明朝" w:cs="Times New Roman" w:hint="eastAsia"/>
          <w:color w:val="EE0000"/>
          <w:sz w:val="20"/>
          <w:szCs w:val="20"/>
          <w:u w:val="single"/>
        </w:rPr>
        <w:t>3</w:t>
      </w:r>
    </w:p>
    <w:p w14:paraId="310759D9" w14:textId="77777777" w:rsidR="00613DD6" w:rsidRPr="00BC303D"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府内統一基準の設定　・・・・・・・・・・・・・・・・・・・・・・・・・・・・</w:t>
      </w:r>
      <w:r w:rsidRPr="00BC303D">
        <w:rPr>
          <w:rFonts w:ascii="ＭＳ 明朝" w:eastAsia="ＭＳ 明朝" w:hAnsi="ＭＳ 明朝" w:cs="Times New Roman"/>
          <w:color w:val="000000" w:themeColor="text1"/>
          <w:sz w:val="20"/>
          <w:szCs w:val="20"/>
        </w:rPr>
        <w:tab/>
      </w:r>
      <w:r w:rsidRPr="00516817">
        <w:rPr>
          <w:rFonts w:ascii="ＭＳ 明朝" w:eastAsia="ＭＳ 明朝" w:hAnsi="ＭＳ 明朝" w:cs="Times New Roman" w:hint="eastAsia"/>
          <w:color w:val="EE0000"/>
          <w:sz w:val="20"/>
          <w:szCs w:val="20"/>
          <w:u w:val="single"/>
        </w:rPr>
        <w:t>4</w:t>
      </w:r>
    </w:p>
    <w:p w14:paraId="020E9781" w14:textId="77777777" w:rsidR="00613DD6" w:rsidRPr="00BC303D" w:rsidRDefault="00613DD6" w:rsidP="00613DD6">
      <w:pPr>
        <w:widowControl/>
        <w:tabs>
          <w:tab w:val="left" w:pos="86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（１）保険料関係　・・・・・・・・・・・・・・・・・・・・・・・・・・・・・・</w:t>
      </w:r>
      <w:r w:rsidRPr="00BC303D">
        <w:rPr>
          <w:rFonts w:ascii="ＭＳ 明朝" w:eastAsia="ＭＳ 明朝" w:hAnsi="ＭＳ 明朝" w:cs="Times New Roman"/>
          <w:color w:val="000000" w:themeColor="text1"/>
          <w:sz w:val="20"/>
          <w:szCs w:val="20"/>
        </w:rPr>
        <w:tab/>
      </w:r>
      <w:r w:rsidRPr="00516817">
        <w:rPr>
          <w:rFonts w:ascii="ＭＳ 明朝" w:eastAsia="ＭＳ 明朝" w:hAnsi="ＭＳ 明朝" w:cs="Times New Roman" w:hint="eastAsia"/>
          <w:color w:val="EE0000"/>
          <w:sz w:val="20"/>
          <w:szCs w:val="20"/>
          <w:u w:val="single"/>
        </w:rPr>
        <w:t>4</w:t>
      </w:r>
    </w:p>
    <w:p w14:paraId="04D6CFC9" w14:textId="77777777" w:rsidR="00613DD6" w:rsidRPr="00BC303D" w:rsidRDefault="00613DD6" w:rsidP="00613DD6">
      <w:pPr>
        <w:widowControl/>
        <w:tabs>
          <w:tab w:val="left" w:pos="86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（２）保険料関係以外　・・・・・・・・・・・・・・・・・・・・・・・・・・・・</w:t>
      </w:r>
      <w:r w:rsidRPr="00BC303D">
        <w:rPr>
          <w:rFonts w:ascii="ＭＳ 明朝" w:eastAsia="ＭＳ 明朝" w:hAnsi="ＭＳ 明朝" w:cs="Times New Roman"/>
          <w:color w:val="000000" w:themeColor="text1"/>
          <w:sz w:val="20"/>
          <w:szCs w:val="20"/>
        </w:rPr>
        <w:tab/>
      </w:r>
      <w:r w:rsidRPr="00516817">
        <w:rPr>
          <w:rFonts w:ascii="ＭＳ 明朝" w:eastAsia="ＭＳ 明朝" w:hAnsi="ＭＳ 明朝" w:cs="Times New Roman" w:hint="eastAsia"/>
          <w:color w:val="EE0000"/>
          <w:sz w:val="20"/>
          <w:szCs w:val="20"/>
          <w:u w:val="single"/>
        </w:rPr>
        <w:t>4</w:t>
      </w:r>
    </w:p>
    <w:p w14:paraId="3FEE1409" w14:textId="77777777" w:rsidR="00613DD6" w:rsidRPr="00BC303D" w:rsidRDefault="00613DD6" w:rsidP="00613DD6">
      <w:pPr>
        <w:widowControl/>
        <w:tabs>
          <w:tab w:val="left" w:pos="8505"/>
        </w:tabs>
        <w:spacing w:line="260" w:lineRule="exact"/>
        <w:jc w:val="left"/>
        <w:rPr>
          <w:rFonts w:ascii="ＭＳ 明朝" w:eastAsia="ＭＳ 明朝" w:hAnsi="ＭＳ 明朝" w:cs="Times New Roman"/>
          <w:color w:val="000000" w:themeColor="text1"/>
          <w:sz w:val="20"/>
          <w:szCs w:val="20"/>
        </w:rPr>
      </w:pPr>
    </w:p>
    <w:p w14:paraId="2B8368B7" w14:textId="77777777" w:rsidR="00613DD6" w:rsidRPr="00BC303D" w:rsidRDefault="00613DD6" w:rsidP="00613DD6">
      <w:pPr>
        <w:widowControl/>
        <w:tabs>
          <w:tab w:val="left" w:pos="8505"/>
        </w:tabs>
        <w:spacing w:line="260" w:lineRule="exact"/>
        <w:jc w:val="left"/>
        <w:rPr>
          <w:rFonts w:ascii="ＭＳ ゴシック" w:eastAsia="ＭＳ ゴシック" w:hAnsi="ＭＳ ゴシック" w:cs="Times New Roman"/>
          <w:b/>
          <w:color w:val="000000" w:themeColor="text1"/>
          <w:sz w:val="24"/>
          <w:szCs w:val="24"/>
        </w:rPr>
      </w:pPr>
      <w:r w:rsidRPr="00BC303D">
        <w:rPr>
          <w:rFonts w:ascii="ＭＳ ゴシック" w:eastAsia="ＭＳ ゴシック" w:hAnsi="ＭＳ ゴシック" w:cs="Times New Roman" w:hint="eastAsia"/>
          <w:b/>
          <w:color w:val="000000" w:themeColor="text1"/>
          <w:sz w:val="24"/>
          <w:szCs w:val="20"/>
        </w:rPr>
        <w:t>第一章　保険財政の安定的運営</w:t>
      </w:r>
    </w:p>
    <w:p w14:paraId="6B54FBA9" w14:textId="77777777" w:rsidR="00613DD6" w:rsidRPr="00BC303D" w:rsidRDefault="00613DD6" w:rsidP="00613DD6">
      <w:pPr>
        <w:widowControl/>
        <w:tabs>
          <w:tab w:val="left" w:pos="86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第１　国民健康保険の医療に要する費用及び財政の見通し</w:t>
      </w:r>
      <w:r w:rsidRPr="00BC303D">
        <w:rPr>
          <w:rFonts w:ascii="ＭＳ 明朝" w:eastAsia="ＭＳ 明朝" w:hAnsi="ＭＳ 明朝" w:cs="Times New Roman" w:hint="eastAsia"/>
          <w:color w:val="000000" w:themeColor="text1"/>
          <w:sz w:val="20"/>
          <w:szCs w:val="20"/>
          <w:shd w:val="pct15" w:color="auto" w:fill="FFFFFF"/>
        </w:rPr>
        <w:t xml:space="preserve"> ・・・・・・・・・・・・・・・・</w:t>
      </w:r>
      <w:r w:rsidRPr="00BC303D">
        <w:rPr>
          <w:rFonts w:ascii="ＭＳ 明朝" w:eastAsia="ＭＳ 明朝" w:hAnsi="ＭＳ 明朝" w:cs="Times New Roman"/>
          <w:color w:val="000000" w:themeColor="text1"/>
          <w:sz w:val="20"/>
          <w:szCs w:val="20"/>
          <w:shd w:val="pct15" w:color="auto" w:fill="FFFFFF"/>
        </w:rPr>
        <w:tab/>
      </w:r>
      <w:r w:rsidRPr="001D390E">
        <w:rPr>
          <w:rFonts w:ascii="ＭＳ 明朝" w:eastAsia="ＭＳ 明朝" w:hAnsi="ＭＳ 明朝" w:cs="Times New Roman" w:hint="eastAsia"/>
          <w:color w:val="EE0000"/>
          <w:sz w:val="20"/>
          <w:szCs w:val="20"/>
          <w:u w:val="single"/>
          <w:shd w:val="pct15" w:color="auto" w:fill="FFFFFF"/>
        </w:rPr>
        <w:t>5</w:t>
      </w:r>
    </w:p>
    <w:p w14:paraId="364771AA" w14:textId="77777777" w:rsidR="00613DD6" w:rsidRPr="00286763" w:rsidRDefault="00613DD6" w:rsidP="00613DD6">
      <w:pPr>
        <w:widowControl/>
        <w:tabs>
          <w:tab w:val="left" w:pos="86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医療費の動向と将来の見通し　・・・・・・・・・・・・・・・・・・・・・・・・</w:t>
      </w:r>
      <w:r w:rsidRPr="00BC303D">
        <w:rPr>
          <w:rFonts w:ascii="ＭＳ 明朝" w:eastAsia="ＭＳ 明朝" w:hAnsi="ＭＳ 明朝" w:cs="Times New Roman"/>
          <w:color w:val="000000" w:themeColor="text1"/>
          <w:sz w:val="20"/>
          <w:szCs w:val="20"/>
        </w:rPr>
        <w:tab/>
      </w:r>
      <w:r w:rsidRPr="00286763">
        <w:rPr>
          <w:rFonts w:ascii="ＭＳ 明朝" w:eastAsia="ＭＳ 明朝" w:hAnsi="ＭＳ 明朝" w:cs="Times New Roman" w:hint="eastAsia"/>
          <w:color w:val="EE0000"/>
          <w:sz w:val="20"/>
          <w:szCs w:val="20"/>
          <w:u w:val="single"/>
        </w:rPr>
        <w:t>5</w:t>
      </w:r>
    </w:p>
    <w:p w14:paraId="6DE0568E" w14:textId="77777777" w:rsidR="00613DD6" w:rsidRPr="00286763" w:rsidRDefault="00613DD6" w:rsidP="00613DD6">
      <w:pPr>
        <w:widowControl/>
        <w:tabs>
          <w:tab w:val="left" w:pos="8605"/>
        </w:tabs>
        <w:spacing w:line="260" w:lineRule="exact"/>
        <w:ind w:firstLineChars="250" w:firstLine="500"/>
        <w:jc w:val="left"/>
        <w:rPr>
          <w:rFonts w:ascii="ＭＳ 明朝" w:eastAsia="ＭＳ 明朝" w:hAnsi="ＭＳ 明朝" w:cs="Times New Roman"/>
          <w:color w:val="000000" w:themeColor="text1"/>
          <w:sz w:val="20"/>
          <w:szCs w:val="20"/>
        </w:rPr>
      </w:pPr>
      <w:r w:rsidRPr="00286763">
        <w:rPr>
          <w:rFonts w:ascii="ＭＳ 明朝" w:eastAsia="ＭＳ 明朝" w:hAnsi="ＭＳ 明朝" w:cs="Times New Roman" w:hint="eastAsia"/>
          <w:color w:val="000000" w:themeColor="text1"/>
          <w:sz w:val="20"/>
          <w:szCs w:val="20"/>
        </w:rPr>
        <w:t>（１）府の人口　・・・・・・・・・・・・・・・・・・・・・・・・・・・・・・・</w:t>
      </w:r>
      <w:r w:rsidRPr="00286763">
        <w:rPr>
          <w:rFonts w:ascii="ＭＳ 明朝" w:eastAsia="ＭＳ 明朝" w:hAnsi="ＭＳ 明朝" w:cs="Times New Roman"/>
          <w:color w:val="000000" w:themeColor="text1"/>
          <w:sz w:val="20"/>
          <w:szCs w:val="20"/>
        </w:rPr>
        <w:tab/>
      </w:r>
      <w:r w:rsidRPr="00286763">
        <w:rPr>
          <w:rFonts w:ascii="ＭＳ 明朝" w:eastAsia="ＭＳ 明朝" w:hAnsi="ＭＳ 明朝" w:cs="Times New Roman" w:hint="eastAsia"/>
          <w:color w:val="EE0000"/>
          <w:sz w:val="20"/>
          <w:szCs w:val="20"/>
          <w:u w:val="single"/>
        </w:rPr>
        <w:t>5</w:t>
      </w:r>
    </w:p>
    <w:p w14:paraId="52657095" w14:textId="77777777" w:rsidR="00613DD6" w:rsidRPr="00286763" w:rsidRDefault="00613DD6" w:rsidP="00613DD6">
      <w:pPr>
        <w:widowControl/>
        <w:tabs>
          <w:tab w:val="left" w:pos="8605"/>
        </w:tabs>
        <w:spacing w:line="260" w:lineRule="exact"/>
        <w:ind w:firstLineChars="250" w:firstLine="500"/>
        <w:jc w:val="left"/>
        <w:rPr>
          <w:rFonts w:ascii="ＭＳ 明朝" w:eastAsia="ＭＳ 明朝" w:hAnsi="ＭＳ 明朝" w:cs="Times New Roman"/>
          <w:color w:val="000000" w:themeColor="text1"/>
          <w:sz w:val="20"/>
          <w:szCs w:val="20"/>
        </w:rPr>
      </w:pPr>
      <w:r w:rsidRPr="00286763">
        <w:rPr>
          <w:rFonts w:ascii="ＭＳ 明朝" w:eastAsia="ＭＳ 明朝" w:hAnsi="ＭＳ 明朝" w:cs="Times New Roman" w:hint="eastAsia"/>
          <w:color w:val="000000" w:themeColor="text1"/>
          <w:sz w:val="20"/>
          <w:szCs w:val="20"/>
        </w:rPr>
        <w:t>（２）市町村国保の概要　・・・・・・・・・・・・・・・・・・・・・・・・・・・</w:t>
      </w:r>
      <w:r w:rsidRPr="00286763">
        <w:rPr>
          <w:rFonts w:ascii="ＭＳ 明朝" w:eastAsia="ＭＳ 明朝" w:hAnsi="ＭＳ 明朝" w:cs="Times New Roman"/>
          <w:color w:val="000000" w:themeColor="text1"/>
          <w:sz w:val="20"/>
          <w:szCs w:val="20"/>
        </w:rPr>
        <w:tab/>
      </w:r>
      <w:r w:rsidRPr="00286763">
        <w:rPr>
          <w:rFonts w:ascii="ＭＳ 明朝" w:eastAsia="ＭＳ 明朝" w:hAnsi="ＭＳ 明朝" w:cs="Times New Roman" w:hint="eastAsia"/>
          <w:color w:val="EE0000"/>
          <w:sz w:val="20"/>
          <w:szCs w:val="20"/>
          <w:u w:val="single"/>
        </w:rPr>
        <w:t>5</w:t>
      </w:r>
    </w:p>
    <w:p w14:paraId="189CECA8" w14:textId="77777777" w:rsidR="00613DD6" w:rsidRPr="00BC303D" w:rsidRDefault="00613DD6" w:rsidP="00613DD6">
      <w:pPr>
        <w:widowControl/>
        <w:tabs>
          <w:tab w:val="left" w:pos="86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（３）医療費の動向　・・・・・・・・・・・・・・・・・・・・・・・・・・・・・</w:t>
      </w:r>
      <w:r w:rsidRPr="00BC303D">
        <w:rPr>
          <w:rFonts w:ascii="ＭＳ 明朝" w:eastAsia="ＭＳ 明朝" w:hAnsi="ＭＳ 明朝" w:cs="Times New Roman"/>
          <w:color w:val="000000" w:themeColor="text1"/>
          <w:sz w:val="20"/>
          <w:szCs w:val="20"/>
        </w:rPr>
        <w:tab/>
      </w:r>
      <w:r w:rsidRPr="001D390E">
        <w:rPr>
          <w:rFonts w:ascii="ＭＳ 明朝" w:eastAsia="ＭＳ 明朝" w:hAnsi="ＭＳ 明朝" w:cs="Times New Roman" w:hint="eastAsia"/>
          <w:color w:val="EE0000"/>
          <w:sz w:val="20"/>
          <w:szCs w:val="20"/>
          <w:u w:val="single"/>
        </w:rPr>
        <w:t>7</w:t>
      </w:r>
    </w:p>
    <w:p w14:paraId="572FAB6B" w14:textId="77777777" w:rsidR="00613DD6" w:rsidRPr="00BC303D" w:rsidRDefault="00613DD6" w:rsidP="00613DD6">
      <w:pPr>
        <w:widowControl/>
        <w:tabs>
          <w:tab w:val="left" w:pos="851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（４）将来の国民健康保険財政の見通し　・・・・・・・・・・・・・・・・・・・・</w:t>
      </w:r>
      <w:r w:rsidRPr="00BC303D">
        <w:rPr>
          <w:rFonts w:ascii="ＭＳ 明朝" w:eastAsia="ＭＳ 明朝" w:hAnsi="ＭＳ 明朝" w:cs="Times New Roman"/>
          <w:color w:val="000000" w:themeColor="text1"/>
          <w:sz w:val="20"/>
          <w:szCs w:val="20"/>
        </w:rPr>
        <w:tab/>
        <w:t>1</w:t>
      </w:r>
      <w:r w:rsidRPr="001D390E">
        <w:rPr>
          <w:rFonts w:ascii="ＭＳ 明朝" w:eastAsia="ＭＳ 明朝" w:hAnsi="ＭＳ 明朝" w:cs="Times New Roman" w:hint="eastAsia"/>
          <w:color w:val="EE0000"/>
          <w:sz w:val="20"/>
          <w:szCs w:val="20"/>
          <w:u w:val="single"/>
        </w:rPr>
        <w:t>1</w:t>
      </w:r>
    </w:p>
    <w:p w14:paraId="5ACFFF29" w14:textId="77777777" w:rsidR="00613DD6" w:rsidRPr="00BC303D" w:rsidRDefault="00613DD6" w:rsidP="00613DD6">
      <w:pPr>
        <w:widowControl/>
        <w:tabs>
          <w:tab w:val="left" w:pos="8510"/>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財政収支の改善に係る基本的な考え方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1D390E">
        <w:rPr>
          <w:rFonts w:ascii="ＭＳ 明朝" w:eastAsia="ＭＳ 明朝" w:hAnsi="ＭＳ 明朝" w:cs="Times New Roman" w:hint="eastAsia"/>
          <w:color w:val="EE0000"/>
          <w:sz w:val="20"/>
          <w:szCs w:val="20"/>
          <w:u w:val="single"/>
        </w:rPr>
        <w:t>2</w:t>
      </w:r>
    </w:p>
    <w:p w14:paraId="787CB92F" w14:textId="77777777" w:rsidR="00613DD6" w:rsidRPr="00BC303D" w:rsidRDefault="00613DD6" w:rsidP="00613DD6">
      <w:pPr>
        <w:widowControl/>
        <w:tabs>
          <w:tab w:val="left" w:pos="8510"/>
        </w:tabs>
        <w:spacing w:line="260" w:lineRule="exact"/>
        <w:ind w:left="100" w:firstLineChars="200" w:firstLine="4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（１）市町村国保の現状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1D390E">
        <w:rPr>
          <w:rFonts w:ascii="ＭＳ 明朝" w:eastAsia="ＭＳ 明朝" w:hAnsi="ＭＳ 明朝" w:cs="Times New Roman" w:hint="eastAsia"/>
          <w:color w:val="EE0000"/>
          <w:sz w:val="20"/>
          <w:szCs w:val="20"/>
          <w:u w:val="single"/>
        </w:rPr>
        <w:t>2</w:t>
      </w:r>
    </w:p>
    <w:p w14:paraId="63D9327D"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（２）財政収支の改善に係る基本的な考え方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3</w:t>
      </w:r>
    </w:p>
    <w:p w14:paraId="1E72CD57"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（３）計画的に解消すべき対象としての「赤字」の範囲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3</w:t>
      </w:r>
    </w:p>
    <w:p w14:paraId="353C339C"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（４）赤字解消の取組、目標年次等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4</w:t>
      </w:r>
    </w:p>
    <w:p w14:paraId="6194B991"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（５）累積赤字の取扱い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4</w:t>
      </w:r>
    </w:p>
    <w:p w14:paraId="219FDDF9"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（６）市町村が保有する財政調整基金の取扱い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5</w:t>
      </w:r>
    </w:p>
    <w:p w14:paraId="0D135B53"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（７）国保財政安定化支援事業の取扱い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5</w:t>
      </w:r>
    </w:p>
    <w:p w14:paraId="3AA325AB"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（８）府国民健康保険特別会計の在り方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5</w:t>
      </w:r>
    </w:p>
    <w:p w14:paraId="1FE8D289"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府財政安定化基金の運用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6</w:t>
      </w:r>
    </w:p>
    <w:p w14:paraId="41E19B33"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（１）</w:t>
      </w:r>
      <w:r w:rsidRPr="00E869BC">
        <w:rPr>
          <w:rFonts w:ascii="ＭＳ 明朝" w:eastAsia="ＭＳ 明朝" w:hAnsi="ＭＳ 明朝" w:cs="Times New Roman" w:hint="eastAsia"/>
          <w:color w:val="EE0000"/>
          <w:sz w:val="20"/>
          <w:szCs w:val="20"/>
          <w:u w:val="single"/>
        </w:rPr>
        <w:t>本体基金分</w:t>
      </w:r>
      <w:r w:rsidRPr="00BC303D">
        <w:rPr>
          <w:rFonts w:ascii="ＭＳ 明朝" w:eastAsia="ＭＳ 明朝" w:hAnsi="ＭＳ 明朝" w:cs="Times New Roman" w:hint="eastAsia"/>
          <w:color w:val="000000" w:themeColor="text1"/>
          <w:sz w:val="20"/>
          <w:szCs w:val="20"/>
        </w:rPr>
        <w:t>・・・・・・・・・・・・・・・・・・・・・・・・・・・・・・・</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6</w:t>
      </w:r>
    </w:p>
    <w:p w14:paraId="070BCDAB" w14:textId="77777777" w:rsidR="00613DD6" w:rsidRPr="00BC303D" w:rsidRDefault="00613DD6" w:rsidP="00613DD6">
      <w:pPr>
        <w:widowControl/>
        <w:tabs>
          <w:tab w:val="left" w:pos="8505"/>
        </w:tabs>
        <w:spacing w:line="260" w:lineRule="exact"/>
        <w:ind w:left="100" w:firstLineChars="200" w:firstLine="4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（２）財政調整</w:t>
      </w:r>
      <w:r w:rsidRPr="00F045C1">
        <w:rPr>
          <w:rFonts w:ascii="ＭＳ 明朝" w:eastAsia="ＭＳ 明朝" w:hAnsi="ＭＳ 明朝" w:cs="Times New Roman" w:hint="eastAsia"/>
          <w:color w:val="EE0000"/>
          <w:sz w:val="20"/>
          <w:szCs w:val="20"/>
          <w:u w:val="single"/>
        </w:rPr>
        <w:t>事業分</w:t>
      </w:r>
      <w:r w:rsidRPr="00BC303D">
        <w:rPr>
          <w:rFonts w:ascii="ＭＳ 明朝" w:eastAsia="ＭＳ 明朝" w:hAnsi="ＭＳ 明朝" w:cs="Times New Roman" w:hint="eastAsia"/>
          <w:color w:val="000000" w:themeColor="text1"/>
          <w:sz w:val="20"/>
          <w:szCs w:val="20"/>
        </w:rPr>
        <w:t>・・・・・・・・・・・・・・・・・・・・・・・・・・・・・</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942DD1">
        <w:rPr>
          <w:rFonts w:ascii="ＭＳ 明朝" w:eastAsia="ＭＳ 明朝" w:hAnsi="ＭＳ 明朝" w:cs="Times New Roman" w:hint="eastAsia"/>
          <w:color w:val="EE0000"/>
          <w:sz w:val="20"/>
          <w:szCs w:val="20"/>
          <w:u w:val="single"/>
        </w:rPr>
        <w:t>6</w:t>
      </w:r>
    </w:p>
    <w:p w14:paraId="6ADDE04D" w14:textId="77777777" w:rsidR="00613DD6" w:rsidRPr="00BC303D" w:rsidRDefault="00613DD6" w:rsidP="00613DD6">
      <w:pPr>
        <w:widowControl/>
        <w:tabs>
          <w:tab w:val="left" w:pos="8505"/>
        </w:tabs>
        <w:spacing w:line="260" w:lineRule="exact"/>
        <w:ind w:left="100" w:firstLineChars="200" w:firstLine="400"/>
        <w:jc w:val="left"/>
        <w:rPr>
          <w:rFonts w:ascii="ＭＳ 明朝" w:eastAsia="ＭＳ 明朝" w:hAnsi="ＭＳ 明朝" w:cs="Times New Roman"/>
          <w:color w:val="000000" w:themeColor="text1"/>
          <w:sz w:val="20"/>
          <w:szCs w:val="20"/>
        </w:rPr>
      </w:pPr>
    </w:p>
    <w:p w14:paraId="5CF2D93D"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第２　市町村における保険料の標準的な算定方法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1</w:t>
      </w:r>
      <w:r w:rsidRPr="00222911">
        <w:rPr>
          <w:rFonts w:ascii="ＭＳ 明朝" w:eastAsia="ＭＳ 明朝" w:hAnsi="ＭＳ 明朝" w:cs="Times New Roman" w:hint="eastAsia"/>
          <w:color w:val="EE0000"/>
          <w:sz w:val="20"/>
          <w:szCs w:val="20"/>
          <w:u w:val="single"/>
          <w:shd w:val="pct15" w:color="auto" w:fill="FFFFFF"/>
        </w:rPr>
        <w:t>7</w:t>
      </w:r>
    </w:p>
    <w:p w14:paraId="6B84EF52" w14:textId="77777777" w:rsidR="00613DD6"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標準的な保険料算定方式（医療分、後期高齢者支援金分、介護納付金分</w:t>
      </w:r>
    </w:p>
    <w:p w14:paraId="65DE07C9" w14:textId="77777777" w:rsidR="00613DD6" w:rsidRPr="00505198" w:rsidRDefault="00613DD6" w:rsidP="00613DD6">
      <w:pPr>
        <w:widowControl/>
        <w:tabs>
          <w:tab w:val="left" w:pos="8505"/>
        </w:tabs>
        <w:spacing w:line="260" w:lineRule="exact"/>
        <w:ind w:left="100" w:firstLineChars="300" w:firstLine="600"/>
        <w:jc w:val="left"/>
        <w:rPr>
          <w:rFonts w:ascii="ＭＳ 明朝" w:eastAsia="ＭＳ 明朝" w:hAnsi="ＭＳ 明朝" w:cs="Times New Roman"/>
          <w:sz w:val="20"/>
          <w:szCs w:val="20"/>
        </w:rPr>
      </w:pPr>
      <w:r w:rsidRPr="00505198">
        <w:rPr>
          <w:rFonts w:ascii="ＭＳ 明朝" w:eastAsia="ＭＳ 明朝" w:hAnsi="ＭＳ 明朝" w:hint="eastAsia"/>
          <w:sz w:val="20"/>
          <w:szCs w:val="20"/>
        </w:rPr>
        <w:t>及び子ども・子育て支援納付金分</w:t>
      </w:r>
      <w:r w:rsidRPr="00505198">
        <w:rPr>
          <w:rFonts w:ascii="ＭＳ 明朝" w:eastAsia="ＭＳ 明朝" w:hAnsi="ＭＳ 明朝" w:cs="Times New Roman" w:hint="eastAsia"/>
          <w:sz w:val="20"/>
          <w:szCs w:val="20"/>
        </w:rPr>
        <w:t>）　・・・・・・・・・・・・・・・・・・・・・　1</w:t>
      </w:r>
      <w:r w:rsidRPr="00222911">
        <w:rPr>
          <w:rFonts w:ascii="ＭＳ 明朝" w:eastAsia="ＭＳ 明朝" w:hAnsi="ＭＳ 明朝" w:cs="Times New Roman" w:hint="eastAsia"/>
          <w:color w:val="EE0000"/>
          <w:sz w:val="20"/>
          <w:szCs w:val="20"/>
          <w:u w:val="single"/>
        </w:rPr>
        <w:t>7</w:t>
      </w:r>
    </w:p>
    <w:p w14:paraId="11DD928C" w14:textId="77777777" w:rsidR="00613DD6" w:rsidRPr="00505198"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sz w:val="20"/>
          <w:szCs w:val="20"/>
        </w:rPr>
      </w:pPr>
      <w:r w:rsidRPr="00505198">
        <w:rPr>
          <w:rFonts w:ascii="ＭＳ 明朝" w:eastAsia="ＭＳ 明朝" w:hAnsi="ＭＳ 明朝" w:cs="Times New Roman" w:hint="eastAsia"/>
          <w:sz w:val="20"/>
          <w:szCs w:val="20"/>
        </w:rPr>
        <w:t>２　保険給付費等交付金（普通交付金）の対象とする保険給付　・・・・・・・・・・・</w:t>
      </w:r>
      <w:r w:rsidRPr="00505198">
        <w:rPr>
          <w:rFonts w:ascii="ＭＳ 明朝" w:eastAsia="ＭＳ 明朝" w:hAnsi="ＭＳ 明朝" w:cs="Times New Roman"/>
          <w:sz w:val="20"/>
          <w:szCs w:val="20"/>
        </w:rPr>
        <w:tab/>
      </w:r>
      <w:r w:rsidRPr="00505198">
        <w:rPr>
          <w:rFonts w:ascii="ＭＳ 明朝" w:eastAsia="ＭＳ 明朝" w:hAnsi="ＭＳ 明朝" w:cs="Times New Roman" w:hint="eastAsia"/>
          <w:sz w:val="20"/>
          <w:szCs w:val="20"/>
        </w:rPr>
        <w:t>1</w:t>
      </w:r>
      <w:r w:rsidRPr="00222911">
        <w:rPr>
          <w:rFonts w:ascii="ＭＳ 明朝" w:eastAsia="ＭＳ 明朝" w:hAnsi="ＭＳ 明朝" w:cs="Times New Roman" w:hint="eastAsia"/>
          <w:color w:val="EE0000"/>
          <w:sz w:val="20"/>
          <w:szCs w:val="20"/>
          <w:u w:val="single"/>
        </w:rPr>
        <w:t>7</w:t>
      </w:r>
    </w:p>
    <w:p w14:paraId="7C4BC73E" w14:textId="77777777" w:rsidR="00613DD6" w:rsidRPr="00505198"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sz w:val="20"/>
          <w:szCs w:val="20"/>
        </w:rPr>
      </w:pPr>
      <w:r w:rsidRPr="00505198">
        <w:rPr>
          <w:rFonts w:ascii="ＭＳ 明朝" w:eastAsia="ＭＳ 明朝" w:hAnsi="ＭＳ 明朝" w:cs="Times New Roman" w:hint="eastAsia"/>
          <w:sz w:val="20"/>
          <w:szCs w:val="20"/>
        </w:rPr>
        <w:t>３　事業費納付金の算定方法　・・・・・・・・・・・・・・・・・・・・・・・・・・</w:t>
      </w:r>
      <w:r w:rsidRPr="00505198">
        <w:rPr>
          <w:rFonts w:ascii="ＭＳ 明朝" w:eastAsia="ＭＳ 明朝" w:hAnsi="ＭＳ 明朝" w:cs="Times New Roman"/>
          <w:sz w:val="20"/>
          <w:szCs w:val="20"/>
        </w:rPr>
        <w:tab/>
      </w:r>
      <w:r w:rsidRPr="00505198">
        <w:rPr>
          <w:rFonts w:ascii="ＭＳ 明朝" w:eastAsia="ＭＳ 明朝" w:hAnsi="ＭＳ 明朝" w:cs="Times New Roman" w:hint="eastAsia"/>
          <w:sz w:val="20"/>
          <w:szCs w:val="20"/>
        </w:rPr>
        <w:t>1</w:t>
      </w:r>
      <w:r w:rsidRPr="00222911">
        <w:rPr>
          <w:rFonts w:ascii="ＭＳ 明朝" w:eastAsia="ＭＳ 明朝" w:hAnsi="ＭＳ 明朝" w:cs="Times New Roman" w:hint="eastAsia"/>
          <w:color w:val="EE0000"/>
          <w:sz w:val="20"/>
          <w:szCs w:val="20"/>
          <w:u w:val="single"/>
        </w:rPr>
        <w:t>7</w:t>
      </w:r>
    </w:p>
    <w:p w14:paraId="0227932F" w14:textId="77777777" w:rsidR="00613DD6" w:rsidRPr="00505198" w:rsidRDefault="00613DD6" w:rsidP="00613DD6">
      <w:pPr>
        <w:widowControl/>
        <w:tabs>
          <w:tab w:val="left" w:pos="8505"/>
        </w:tabs>
        <w:spacing w:line="260" w:lineRule="exact"/>
        <w:ind w:firstLineChars="250" w:firstLine="500"/>
        <w:jc w:val="left"/>
        <w:rPr>
          <w:rFonts w:ascii="ＭＳ 明朝" w:eastAsia="ＭＳ 明朝" w:hAnsi="ＭＳ 明朝" w:cs="Times New Roman"/>
          <w:sz w:val="20"/>
          <w:szCs w:val="20"/>
        </w:rPr>
      </w:pPr>
      <w:r w:rsidRPr="00505198">
        <w:rPr>
          <w:rFonts w:ascii="ＭＳ 明朝" w:eastAsia="ＭＳ 明朝" w:hAnsi="ＭＳ 明朝" w:cs="Times New Roman" w:hint="eastAsia"/>
          <w:sz w:val="20"/>
          <w:szCs w:val="20"/>
        </w:rPr>
        <w:t>（１）医療分　・・・・・・・・・・・・・・・・・・・・・・・・・・・・・・・・</w:t>
      </w:r>
      <w:r w:rsidRPr="00505198">
        <w:rPr>
          <w:rFonts w:ascii="ＭＳ 明朝" w:eastAsia="ＭＳ 明朝" w:hAnsi="ＭＳ 明朝" w:cs="Times New Roman"/>
          <w:sz w:val="20"/>
          <w:szCs w:val="20"/>
        </w:rPr>
        <w:tab/>
      </w:r>
      <w:r w:rsidRPr="00505198">
        <w:rPr>
          <w:rFonts w:ascii="ＭＳ 明朝" w:eastAsia="ＭＳ 明朝" w:hAnsi="ＭＳ 明朝" w:cs="Times New Roman" w:hint="eastAsia"/>
          <w:sz w:val="20"/>
          <w:szCs w:val="20"/>
        </w:rPr>
        <w:t>1</w:t>
      </w:r>
      <w:r w:rsidRPr="00222911">
        <w:rPr>
          <w:rFonts w:ascii="ＭＳ 明朝" w:eastAsia="ＭＳ 明朝" w:hAnsi="ＭＳ 明朝" w:cs="Times New Roman" w:hint="eastAsia"/>
          <w:color w:val="EE0000"/>
          <w:sz w:val="20"/>
          <w:szCs w:val="20"/>
          <w:u w:val="single"/>
        </w:rPr>
        <w:t>7</w:t>
      </w:r>
    </w:p>
    <w:p w14:paraId="434616B7"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505198">
        <w:rPr>
          <w:rFonts w:ascii="ＭＳ 明朝" w:eastAsia="ＭＳ 明朝" w:hAnsi="ＭＳ 明朝" w:cs="Times New Roman" w:hint="eastAsia"/>
          <w:sz w:val="20"/>
          <w:szCs w:val="20"/>
        </w:rPr>
        <w:t>（２）後期高齢者支援金分、介護納付金分</w:t>
      </w:r>
      <w:r w:rsidRPr="00505198">
        <w:rPr>
          <w:rFonts w:ascii="ＭＳ 明朝" w:eastAsia="ＭＳ 明朝" w:hAnsi="ＭＳ 明朝" w:hint="eastAsia"/>
          <w:sz w:val="20"/>
          <w:szCs w:val="20"/>
        </w:rPr>
        <w:t xml:space="preserve">及び子ども・子育て支援納付金分　</w:t>
      </w:r>
      <w:r w:rsidRPr="00505198">
        <w:rPr>
          <w:rFonts w:ascii="ＭＳ 明朝" w:eastAsia="ＭＳ 明朝" w:hAnsi="ＭＳ 明朝" w:cs="Times New Roman" w:hint="eastAsia"/>
          <w:sz w:val="20"/>
          <w:szCs w:val="20"/>
        </w:rPr>
        <w:t>・</w:t>
      </w:r>
      <w:r w:rsidRPr="00BC303D">
        <w:rPr>
          <w:rFonts w:ascii="ＭＳ 明朝" w:eastAsia="ＭＳ 明朝" w:hAnsi="ＭＳ 明朝" w:cs="Times New Roman" w:hint="eastAsia"/>
          <w:color w:val="000000" w:themeColor="text1"/>
          <w:sz w:val="20"/>
          <w:szCs w:val="20"/>
        </w:rPr>
        <w:t>・・・・</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Pr>
          <w:rFonts w:ascii="ＭＳ 明朝" w:eastAsia="ＭＳ 明朝" w:hAnsi="ＭＳ 明朝" w:cs="Times New Roman" w:hint="eastAsia"/>
          <w:color w:val="EE0000"/>
          <w:sz w:val="20"/>
          <w:szCs w:val="20"/>
          <w:u w:val="single"/>
        </w:rPr>
        <w:t>9</w:t>
      </w:r>
    </w:p>
    <w:p w14:paraId="72E23D80"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　標準的な収納率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222911">
        <w:rPr>
          <w:rFonts w:ascii="ＭＳ 明朝" w:eastAsia="ＭＳ 明朝" w:hAnsi="ＭＳ 明朝" w:cs="Times New Roman" w:hint="eastAsia"/>
          <w:color w:val="EE0000"/>
          <w:sz w:val="20"/>
          <w:szCs w:val="20"/>
          <w:u w:val="single"/>
        </w:rPr>
        <w:t>9</w:t>
      </w:r>
    </w:p>
    <w:p w14:paraId="6C5E523B"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５　府内統一保険料率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1</w:t>
      </w:r>
      <w:r w:rsidRPr="00222911">
        <w:rPr>
          <w:rFonts w:ascii="ＭＳ 明朝" w:eastAsia="ＭＳ 明朝" w:hAnsi="ＭＳ 明朝" w:cs="Times New Roman" w:hint="eastAsia"/>
          <w:color w:val="EE0000"/>
          <w:sz w:val="20"/>
          <w:szCs w:val="20"/>
          <w:u w:val="single"/>
        </w:rPr>
        <w:t>9</w:t>
      </w:r>
    </w:p>
    <w:p w14:paraId="79858FA6"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６　府及び市町村の国民健康保険特別会計における財政調整事業　・・・・・・・・・・</w:t>
      </w:r>
      <w:r w:rsidRPr="00BC303D">
        <w:rPr>
          <w:rFonts w:ascii="ＭＳ 明朝" w:eastAsia="ＭＳ 明朝" w:hAnsi="ＭＳ 明朝" w:cs="Times New Roman"/>
          <w:color w:val="000000" w:themeColor="text1"/>
          <w:sz w:val="20"/>
          <w:szCs w:val="20"/>
        </w:rPr>
        <w:tab/>
        <w:t>1</w:t>
      </w:r>
      <w:r w:rsidRPr="00222911">
        <w:rPr>
          <w:rFonts w:ascii="ＭＳ 明朝" w:eastAsia="ＭＳ 明朝" w:hAnsi="ＭＳ 明朝" w:cs="Times New Roman" w:hint="eastAsia"/>
          <w:color w:val="EE0000"/>
          <w:sz w:val="20"/>
          <w:szCs w:val="20"/>
          <w:u w:val="single"/>
        </w:rPr>
        <w:t>9</w:t>
      </w:r>
    </w:p>
    <w:p w14:paraId="13E4DB01"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（１）財政調整事業の必要性　・・・・・・・・・・・・・・・・・・・・・・・・・</w:t>
      </w:r>
      <w:r w:rsidRPr="00BC303D">
        <w:rPr>
          <w:rFonts w:ascii="ＭＳ 明朝" w:eastAsia="ＭＳ 明朝" w:hAnsi="ＭＳ 明朝" w:cs="Times New Roman"/>
          <w:color w:val="000000" w:themeColor="text1"/>
          <w:sz w:val="20"/>
          <w:szCs w:val="20"/>
        </w:rPr>
        <w:tab/>
        <w:t>1</w:t>
      </w:r>
      <w:r w:rsidRPr="00222911">
        <w:rPr>
          <w:rFonts w:ascii="ＭＳ 明朝" w:eastAsia="ＭＳ 明朝" w:hAnsi="ＭＳ 明朝" w:cs="Times New Roman" w:hint="eastAsia"/>
          <w:color w:val="EE0000"/>
          <w:sz w:val="20"/>
          <w:szCs w:val="20"/>
          <w:u w:val="single"/>
        </w:rPr>
        <w:t>9</w:t>
      </w:r>
    </w:p>
    <w:p w14:paraId="4DB2670A"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（２）財政調整事業の基本的な考え方　・・・・・・・・・・・・・・・・・・・・・</w:t>
      </w:r>
      <w:r w:rsidRPr="00BC303D">
        <w:rPr>
          <w:rFonts w:ascii="ＭＳ 明朝" w:eastAsia="ＭＳ 明朝" w:hAnsi="ＭＳ 明朝" w:cs="Times New Roman"/>
          <w:color w:val="000000" w:themeColor="text1"/>
          <w:sz w:val="20"/>
          <w:szCs w:val="20"/>
        </w:rPr>
        <w:tab/>
      </w:r>
      <w:r w:rsidRPr="00222911">
        <w:rPr>
          <w:rFonts w:ascii="ＭＳ 明朝" w:eastAsia="ＭＳ 明朝" w:hAnsi="ＭＳ 明朝" w:cs="Times New Roman" w:hint="eastAsia"/>
          <w:color w:val="EE0000"/>
          <w:sz w:val="20"/>
          <w:szCs w:val="20"/>
          <w:u w:val="single"/>
        </w:rPr>
        <w:t>20</w:t>
      </w:r>
    </w:p>
    <w:p w14:paraId="5027D4E1"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７　その他　・・・・・・・・・・・・・・・・・・・・・・・・・・・・・・・・・・</w:t>
      </w:r>
      <w:r w:rsidRPr="00BC303D">
        <w:rPr>
          <w:rFonts w:ascii="ＭＳ 明朝" w:eastAsia="ＭＳ 明朝" w:hAnsi="ＭＳ 明朝" w:cs="Times New Roman"/>
          <w:color w:val="000000" w:themeColor="text1"/>
          <w:sz w:val="20"/>
          <w:szCs w:val="20"/>
        </w:rPr>
        <w:tab/>
      </w:r>
      <w:r w:rsidRPr="00222911">
        <w:rPr>
          <w:rFonts w:ascii="ＭＳ 明朝" w:eastAsia="ＭＳ 明朝" w:hAnsi="ＭＳ 明朝" w:cs="Times New Roman" w:hint="eastAsia"/>
          <w:color w:val="EE0000"/>
          <w:sz w:val="20"/>
          <w:szCs w:val="20"/>
          <w:u w:val="single"/>
        </w:rPr>
        <w:t>20</w:t>
      </w:r>
    </w:p>
    <w:p w14:paraId="231EAB4F"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（１）保険料・保険税の区分　・・・・・・・・・・・・・・・・・・・・・・・・・</w:t>
      </w:r>
      <w:r w:rsidRPr="00BC303D">
        <w:rPr>
          <w:rFonts w:ascii="ＭＳ 明朝" w:eastAsia="ＭＳ 明朝" w:hAnsi="ＭＳ 明朝" w:cs="Times New Roman"/>
          <w:color w:val="000000" w:themeColor="text1"/>
          <w:sz w:val="20"/>
          <w:szCs w:val="20"/>
        </w:rPr>
        <w:tab/>
      </w:r>
      <w:r>
        <w:rPr>
          <w:rFonts w:ascii="ＭＳ 明朝" w:eastAsia="ＭＳ 明朝" w:hAnsi="ＭＳ 明朝" w:cs="Times New Roman"/>
          <w:color w:val="000000" w:themeColor="text1"/>
          <w:sz w:val="20"/>
          <w:szCs w:val="20"/>
        </w:rPr>
        <w:t>2</w:t>
      </w:r>
      <w:r w:rsidRPr="00222911">
        <w:rPr>
          <w:rFonts w:ascii="ＭＳ 明朝" w:eastAsia="ＭＳ 明朝" w:hAnsi="ＭＳ 明朝" w:cs="Times New Roman" w:hint="eastAsia"/>
          <w:color w:val="EE0000"/>
          <w:sz w:val="20"/>
          <w:szCs w:val="20"/>
          <w:u w:val="single"/>
        </w:rPr>
        <w:t>1</w:t>
      </w:r>
    </w:p>
    <w:p w14:paraId="6A9EBAEE"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（２）保険料の仮算定の有無、本算定時期、納期数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222911">
        <w:rPr>
          <w:rFonts w:ascii="ＭＳ 明朝" w:eastAsia="ＭＳ 明朝" w:hAnsi="ＭＳ 明朝" w:cs="Times New Roman" w:hint="eastAsia"/>
          <w:color w:val="EE0000"/>
          <w:sz w:val="20"/>
          <w:szCs w:val="20"/>
          <w:u w:val="single"/>
        </w:rPr>
        <w:t>1</w:t>
      </w:r>
    </w:p>
    <w:p w14:paraId="6676365E"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（３）保険料の減免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222911">
        <w:rPr>
          <w:rFonts w:ascii="ＭＳ 明朝" w:eastAsia="ＭＳ 明朝" w:hAnsi="ＭＳ 明朝" w:cs="Times New Roman" w:hint="eastAsia"/>
          <w:color w:val="EE0000"/>
          <w:sz w:val="20"/>
          <w:szCs w:val="20"/>
          <w:u w:val="single"/>
        </w:rPr>
        <w:t>1</w:t>
      </w:r>
    </w:p>
    <w:p w14:paraId="6010A24B"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792EF188"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第３　市町村における保険料の徴収の適正な実施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2</w:t>
      </w:r>
      <w:r w:rsidRPr="001D2931">
        <w:rPr>
          <w:rFonts w:ascii="ＭＳ 明朝" w:eastAsia="ＭＳ 明朝" w:hAnsi="ＭＳ 明朝" w:cs="Times New Roman" w:hint="eastAsia"/>
          <w:color w:val="EE0000"/>
          <w:sz w:val="20"/>
          <w:szCs w:val="20"/>
          <w:u w:val="single"/>
          <w:shd w:val="pct15" w:color="auto" w:fill="FFFFFF"/>
        </w:rPr>
        <w:t>2</w:t>
      </w:r>
    </w:p>
    <w:p w14:paraId="18F4E9E4"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府内市町村の現状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1D2931">
        <w:rPr>
          <w:rFonts w:ascii="ＭＳ 明朝" w:eastAsia="ＭＳ 明朝" w:hAnsi="ＭＳ 明朝" w:cs="Times New Roman" w:hint="eastAsia"/>
          <w:color w:val="EE0000"/>
          <w:sz w:val="20"/>
          <w:szCs w:val="20"/>
          <w:u w:val="single"/>
        </w:rPr>
        <w:t>2</w:t>
      </w:r>
    </w:p>
    <w:p w14:paraId="06BD907F"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lastRenderedPageBreak/>
        <w:t>２　収納対策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3</w:t>
      </w:r>
    </w:p>
    <w:p w14:paraId="315D023F"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（１）目標収納率の設定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3</w:t>
      </w:r>
    </w:p>
    <w:p w14:paraId="582C07DF"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（２）収納率向上に向けた取組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4</w:t>
      </w:r>
    </w:p>
    <w:p w14:paraId="2C36DFD0"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（３）収納対策の体制強化に資する取組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4</w:t>
      </w:r>
    </w:p>
    <w:p w14:paraId="5034F452"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1A8DCBC0"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第４　市町村における保険給付の適正な実施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2</w:t>
      </w:r>
      <w:r w:rsidRPr="00B6564D">
        <w:rPr>
          <w:rFonts w:ascii="ＭＳ 明朝" w:eastAsia="ＭＳ 明朝" w:hAnsi="ＭＳ 明朝" w:cs="Times New Roman" w:hint="eastAsia"/>
          <w:color w:val="EE0000"/>
          <w:sz w:val="20"/>
          <w:szCs w:val="20"/>
          <w:u w:val="single"/>
          <w:shd w:val="pct15" w:color="auto" w:fill="FFFFFF"/>
        </w:rPr>
        <w:t>5</w:t>
      </w:r>
    </w:p>
    <w:p w14:paraId="4CCE560C"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府内市町村の現状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5</w:t>
      </w:r>
    </w:p>
    <w:p w14:paraId="22C7E746"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レセプト点検の充実・強化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Pr>
          <w:rFonts w:ascii="ＭＳ 明朝" w:eastAsia="ＭＳ 明朝" w:hAnsi="ＭＳ 明朝" w:cs="Times New Roman" w:hint="eastAsia"/>
          <w:color w:val="EE0000"/>
          <w:sz w:val="20"/>
          <w:szCs w:val="20"/>
          <w:u w:val="single"/>
        </w:rPr>
        <w:t>6</w:t>
      </w:r>
    </w:p>
    <w:p w14:paraId="6A0024E5"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府による保険給付の点検、事後調整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22945570"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　保険医療機関等による不正請求に係る返還請求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2F9E60E9"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５　施術療養費の支給の適正化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69F89F76"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（１）施術療養費の支給に係る共通基準の設定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020A6363"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（２）市町村に対する定期的・計画的な指導・助言の実施等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6393878F"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６　第三者行為求償事務や過誤調整等の取組強化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6</w:t>
      </w:r>
    </w:p>
    <w:p w14:paraId="2DC45471"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（１）第三者行為求償事務の取組強化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Pr>
          <w:rFonts w:ascii="ＭＳ 明朝" w:eastAsia="ＭＳ 明朝" w:hAnsi="ＭＳ 明朝" w:cs="Times New Roman" w:hint="eastAsia"/>
          <w:color w:val="EE0000"/>
          <w:sz w:val="20"/>
          <w:szCs w:val="20"/>
          <w:u w:val="single"/>
        </w:rPr>
        <w:t>7</w:t>
      </w:r>
    </w:p>
    <w:p w14:paraId="5FE83536"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（２）過誤調整等の取組強化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7</w:t>
      </w:r>
    </w:p>
    <w:p w14:paraId="6A4E415D"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７　高額療養費の多数回該当の取扱い　・・・・・・・・・・・・・・・・・・・・・・</w:t>
      </w:r>
      <w:r w:rsidRPr="00BC303D">
        <w:rPr>
          <w:rFonts w:ascii="ＭＳ 明朝" w:eastAsia="ＭＳ 明朝" w:hAnsi="ＭＳ 明朝" w:cs="Times New Roman" w:hint="eastAsia"/>
          <w:color w:val="000000" w:themeColor="text1"/>
          <w:sz w:val="20"/>
          <w:szCs w:val="20"/>
        </w:rPr>
        <w:tab/>
        <w:t>2</w:t>
      </w:r>
      <w:r w:rsidRPr="00B6564D">
        <w:rPr>
          <w:rFonts w:ascii="ＭＳ 明朝" w:eastAsia="ＭＳ 明朝" w:hAnsi="ＭＳ 明朝" w:cs="Times New Roman" w:hint="eastAsia"/>
          <w:color w:val="EE0000"/>
          <w:sz w:val="20"/>
          <w:szCs w:val="20"/>
          <w:u w:val="single"/>
        </w:rPr>
        <w:t>7</w:t>
      </w:r>
    </w:p>
    <w:p w14:paraId="572E8A70"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（１）世帯の継続性に係る判定基準の標準化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7</w:t>
      </w:r>
    </w:p>
    <w:p w14:paraId="2F81DBFB"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（２）高額療養費の計算方法や申請勧奨事務に係る取組の標準化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Pr>
          <w:rFonts w:ascii="ＭＳ 明朝" w:eastAsia="ＭＳ 明朝" w:hAnsi="ＭＳ 明朝" w:cs="Times New Roman" w:hint="eastAsia"/>
          <w:color w:val="EE0000"/>
          <w:sz w:val="20"/>
          <w:szCs w:val="20"/>
          <w:u w:val="single"/>
        </w:rPr>
        <w:t>8</w:t>
      </w:r>
    </w:p>
    <w:p w14:paraId="23E0F83D"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８　その他</w:t>
      </w:r>
      <w:r>
        <w:rPr>
          <w:rFonts w:ascii="ＭＳ 明朝" w:eastAsia="ＭＳ 明朝" w:hAnsi="ＭＳ 明朝" w:cs="Times New Roman" w:hint="eastAsia"/>
          <w:color w:val="000000" w:themeColor="text1"/>
          <w:sz w:val="20"/>
          <w:szCs w:val="20"/>
        </w:rPr>
        <w:t xml:space="preserve">の給付　</w:t>
      </w:r>
      <w:r w:rsidRPr="00BC303D">
        <w:rPr>
          <w:rFonts w:ascii="ＭＳ 明朝" w:eastAsia="ＭＳ 明朝" w:hAnsi="ＭＳ 明朝" w:cs="Times New Roman" w:hint="eastAsia"/>
          <w:color w:val="000000" w:themeColor="text1"/>
          <w:sz w:val="20"/>
          <w:szCs w:val="20"/>
        </w:rPr>
        <w:t>・・・・・・・・・・・・・・・・・・・・・・・・・・・・・・・</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8</w:t>
      </w:r>
    </w:p>
    <w:p w14:paraId="089FFDA7"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（１）一部負担金の減免及び徴収猶予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8</w:t>
      </w:r>
    </w:p>
    <w:p w14:paraId="7CD299B3"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（２）出産育児一時金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8</w:t>
      </w:r>
    </w:p>
    <w:p w14:paraId="365F6469"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（３）葬祭費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8</w:t>
      </w:r>
    </w:p>
    <w:p w14:paraId="049BD7B4"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（４）精神・結核医療給付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B6564D">
        <w:rPr>
          <w:rFonts w:ascii="ＭＳ 明朝" w:eastAsia="ＭＳ 明朝" w:hAnsi="ＭＳ 明朝" w:cs="Times New Roman" w:hint="eastAsia"/>
          <w:color w:val="EE0000"/>
          <w:sz w:val="20"/>
          <w:szCs w:val="20"/>
          <w:u w:val="single"/>
        </w:rPr>
        <w:t>8</w:t>
      </w:r>
    </w:p>
    <w:p w14:paraId="69AED9C6"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73E56269" w14:textId="77777777" w:rsidR="00613DD6" w:rsidRPr="00BC303D" w:rsidRDefault="00613DD6" w:rsidP="00613DD6">
      <w:pPr>
        <w:widowControl/>
        <w:tabs>
          <w:tab w:val="left" w:pos="8505"/>
        </w:tabs>
        <w:spacing w:line="260" w:lineRule="exact"/>
        <w:ind w:left="241" w:hangingChars="100" w:hanging="241"/>
        <w:jc w:val="left"/>
        <w:rPr>
          <w:rFonts w:ascii="ＭＳ 明朝" w:eastAsia="ＭＳ 明朝" w:hAnsi="ＭＳ 明朝" w:cs="Times New Roman"/>
          <w:color w:val="000000" w:themeColor="text1"/>
          <w:sz w:val="20"/>
          <w:szCs w:val="20"/>
        </w:rPr>
      </w:pPr>
      <w:r w:rsidRPr="00BC303D">
        <w:rPr>
          <w:rFonts w:ascii="ＭＳ ゴシック" w:eastAsia="ＭＳ ゴシック" w:hAnsi="ＭＳ ゴシック" w:cs="Times New Roman" w:hint="eastAsia"/>
          <w:b/>
          <w:color w:val="000000" w:themeColor="text1"/>
          <w:sz w:val="24"/>
          <w:szCs w:val="20"/>
        </w:rPr>
        <w:t>第二章　予防・健康づくり、医療費の適正化</w:t>
      </w:r>
    </w:p>
    <w:p w14:paraId="41FD3C0C"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第１　医療費の適正化の取組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2</w:t>
      </w:r>
      <w:r w:rsidRPr="009F34BC">
        <w:rPr>
          <w:rFonts w:ascii="ＭＳ 明朝" w:eastAsia="ＭＳ 明朝" w:hAnsi="ＭＳ 明朝" w:cs="Times New Roman" w:hint="eastAsia"/>
          <w:color w:val="EE0000"/>
          <w:sz w:val="20"/>
          <w:szCs w:val="20"/>
          <w:u w:val="single"/>
          <w:shd w:val="pct15" w:color="auto" w:fill="FFFFFF"/>
        </w:rPr>
        <w:t>9</w:t>
      </w:r>
    </w:p>
    <w:p w14:paraId="2AF57366"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府内市町村の現状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2</w:t>
      </w:r>
      <w:r w:rsidRPr="009F34BC">
        <w:rPr>
          <w:rFonts w:ascii="ＭＳ 明朝" w:eastAsia="ＭＳ 明朝" w:hAnsi="ＭＳ 明朝" w:cs="Times New Roman" w:hint="eastAsia"/>
          <w:color w:val="EE0000"/>
          <w:sz w:val="20"/>
          <w:szCs w:val="20"/>
          <w:u w:val="single"/>
        </w:rPr>
        <w:t>9</w:t>
      </w:r>
    </w:p>
    <w:p w14:paraId="2558DE22"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医療費の適正化に向けた取組及び医療費適正化計画との関係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761992">
        <w:rPr>
          <w:rFonts w:ascii="ＭＳ 明朝" w:eastAsia="ＭＳ 明朝" w:hAnsi="ＭＳ 明朝" w:cs="Times New Roman" w:hint="eastAsia"/>
          <w:color w:val="EE0000"/>
          <w:sz w:val="20"/>
          <w:szCs w:val="20"/>
          <w:u w:val="single"/>
        </w:rPr>
        <w:t>1</w:t>
      </w:r>
    </w:p>
    <w:p w14:paraId="5D4E7C2A"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保健事業の取組の充実・強化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761992">
        <w:rPr>
          <w:rFonts w:ascii="ＭＳ 明朝" w:eastAsia="ＭＳ 明朝" w:hAnsi="ＭＳ 明朝" w:cs="Times New Roman" w:hint="eastAsia"/>
          <w:color w:val="EE0000"/>
          <w:sz w:val="20"/>
          <w:szCs w:val="20"/>
          <w:u w:val="single"/>
        </w:rPr>
        <w:t>1</w:t>
      </w:r>
    </w:p>
    <w:p w14:paraId="26FE51D8"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（１）特定健診・特定保健指導の充実と実施率向上に向けた取組強化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761992">
        <w:rPr>
          <w:rFonts w:ascii="ＭＳ 明朝" w:eastAsia="ＭＳ 明朝" w:hAnsi="ＭＳ 明朝" w:cs="Times New Roman" w:hint="eastAsia"/>
          <w:color w:val="EE0000"/>
          <w:sz w:val="20"/>
          <w:szCs w:val="20"/>
          <w:u w:val="single"/>
        </w:rPr>
        <w:t>1</w:t>
      </w:r>
    </w:p>
    <w:p w14:paraId="0596853E"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（２）糖尿病性腎症重症化予防などその他の保健事業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6B02CE">
        <w:rPr>
          <w:rFonts w:ascii="ＭＳ 明朝" w:eastAsia="ＭＳ 明朝" w:hAnsi="ＭＳ 明朝" w:cs="Times New Roman" w:hint="eastAsia"/>
          <w:color w:val="EE0000"/>
          <w:sz w:val="20"/>
          <w:szCs w:val="20"/>
          <w:u w:val="single"/>
        </w:rPr>
        <w:t>2</w:t>
      </w:r>
    </w:p>
    <w:p w14:paraId="7A8250B8"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（３）適正受診・適正服薬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6B02CE">
        <w:rPr>
          <w:rFonts w:ascii="ＭＳ 明朝" w:eastAsia="ＭＳ 明朝" w:hAnsi="ＭＳ 明朝" w:cs="Times New Roman" w:hint="eastAsia"/>
          <w:color w:val="EE0000"/>
          <w:sz w:val="20"/>
          <w:szCs w:val="20"/>
          <w:u w:val="single"/>
        </w:rPr>
        <w:t>2</w:t>
      </w:r>
    </w:p>
    <w:p w14:paraId="745FA1B2"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　施策推進にあたっての役割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6B02CE">
        <w:rPr>
          <w:rFonts w:ascii="ＭＳ 明朝" w:eastAsia="ＭＳ 明朝" w:hAnsi="ＭＳ 明朝" w:cs="Times New Roman" w:hint="eastAsia"/>
          <w:color w:val="EE0000"/>
          <w:sz w:val="20"/>
          <w:szCs w:val="20"/>
          <w:u w:val="single"/>
        </w:rPr>
        <w:t>2</w:t>
      </w:r>
    </w:p>
    <w:p w14:paraId="13CB1770"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（１）市町村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6B02CE">
        <w:rPr>
          <w:rFonts w:ascii="ＭＳ 明朝" w:eastAsia="ＭＳ 明朝" w:hAnsi="ＭＳ 明朝" w:cs="Times New Roman" w:hint="eastAsia"/>
          <w:color w:val="EE0000"/>
          <w:sz w:val="20"/>
          <w:szCs w:val="20"/>
          <w:u w:val="single"/>
        </w:rPr>
        <w:t>2</w:t>
      </w:r>
    </w:p>
    <w:p w14:paraId="714EDB35"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（２）府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6B02CE">
        <w:rPr>
          <w:rFonts w:ascii="ＭＳ 明朝" w:eastAsia="ＭＳ 明朝" w:hAnsi="ＭＳ 明朝" w:cs="Times New Roman" w:hint="eastAsia"/>
          <w:color w:val="EE0000"/>
          <w:sz w:val="20"/>
          <w:szCs w:val="20"/>
          <w:u w:val="single"/>
        </w:rPr>
        <w:t>3</w:t>
      </w:r>
    </w:p>
    <w:p w14:paraId="793C70F1"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1EC5D4F3" w14:textId="77777777" w:rsidR="00613DD6" w:rsidRPr="00BC303D" w:rsidRDefault="00613DD6" w:rsidP="00613DD6">
      <w:pPr>
        <w:widowControl/>
        <w:tabs>
          <w:tab w:val="left" w:pos="8505"/>
        </w:tabs>
        <w:spacing w:line="260" w:lineRule="exact"/>
        <w:ind w:left="200" w:hangingChars="100" w:hanging="200"/>
        <w:jc w:val="left"/>
        <w:rPr>
          <w:rFonts w:ascii="ＭＳ ゴシック" w:eastAsia="ＭＳ ゴシック" w:hAnsi="ＭＳ ゴシック"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第２　保健医療サービス・福祉サービス等に関する施策との連携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3</w:t>
      </w:r>
      <w:r w:rsidRPr="004D5429">
        <w:rPr>
          <w:rFonts w:ascii="ＭＳ 明朝" w:eastAsia="ＭＳ 明朝" w:hAnsi="ＭＳ 明朝" w:cs="Times New Roman" w:hint="eastAsia"/>
          <w:color w:val="EE0000"/>
          <w:sz w:val="20"/>
          <w:szCs w:val="20"/>
          <w:u w:val="single"/>
          <w:shd w:val="pct15" w:color="auto" w:fill="FFFFFF"/>
        </w:rPr>
        <w:t>5</w:t>
      </w:r>
    </w:p>
    <w:p w14:paraId="26872A72"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１　地域包括ケアシステムの構築における連携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5</w:t>
      </w:r>
    </w:p>
    <w:p w14:paraId="2A742BC9"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 xml:space="preserve">　２　高齢者の保健事業と介護予防の取組との連携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5</w:t>
      </w:r>
    </w:p>
    <w:p w14:paraId="45C085BA"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05D703E5" w14:textId="77777777" w:rsidR="00613DD6" w:rsidRPr="00BC303D" w:rsidRDefault="00613DD6" w:rsidP="00613DD6">
      <w:pPr>
        <w:widowControl/>
        <w:tabs>
          <w:tab w:val="left" w:pos="8505"/>
        </w:tabs>
        <w:spacing w:line="260" w:lineRule="exact"/>
        <w:ind w:left="241" w:hangingChars="100" w:hanging="241"/>
        <w:jc w:val="left"/>
        <w:rPr>
          <w:rFonts w:ascii="ＭＳ 明朝" w:eastAsia="ＭＳ 明朝" w:hAnsi="ＭＳ 明朝" w:cs="Times New Roman"/>
          <w:color w:val="000000" w:themeColor="text1"/>
          <w:sz w:val="20"/>
          <w:szCs w:val="20"/>
        </w:rPr>
      </w:pPr>
      <w:r w:rsidRPr="00BC303D">
        <w:rPr>
          <w:rFonts w:ascii="ＭＳ ゴシック" w:eastAsia="ＭＳ ゴシック" w:hAnsi="ＭＳ ゴシック" w:cs="Times New Roman" w:hint="eastAsia"/>
          <w:b/>
          <w:color w:val="000000" w:themeColor="text1"/>
          <w:sz w:val="24"/>
          <w:szCs w:val="20"/>
        </w:rPr>
        <w:t>第三章　事業運営の広域化、効率化</w:t>
      </w:r>
    </w:p>
    <w:p w14:paraId="24BD1B12"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第１　市町村が担う事務の標準的、広域的及び効率的な運営の推進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3</w:t>
      </w:r>
      <w:r w:rsidRPr="004D5429">
        <w:rPr>
          <w:rFonts w:ascii="ＭＳ 明朝" w:eastAsia="ＭＳ 明朝" w:hAnsi="ＭＳ 明朝" w:cs="Times New Roman" w:hint="eastAsia"/>
          <w:color w:val="EE0000"/>
          <w:sz w:val="20"/>
          <w:szCs w:val="20"/>
          <w:u w:val="single"/>
          <w:shd w:val="pct15" w:color="auto" w:fill="FFFFFF"/>
        </w:rPr>
        <w:t>6</w:t>
      </w:r>
    </w:p>
    <w:p w14:paraId="05C441D5"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市町村が担う事務の共通化・共同実施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6</w:t>
      </w:r>
    </w:p>
    <w:p w14:paraId="551E3602"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（１）被保険者証（資格確認書）等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6</w:t>
      </w:r>
    </w:p>
    <w:p w14:paraId="030ADC52"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（２）医療費通知及び後発医薬品差額通知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6</w:t>
      </w:r>
    </w:p>
    <w:p w14:paraId="52B2F75A"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（３）広報事業の共同実施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6</w:t>
      </w:r>
    </w:p>
    <w:p w14:paraId="36C80F11" w14:textId="77777777" w:rsidR="00613DD6" w:rsidRPr="00BC303D" w:rsidRDefault="00613DD6" w:rsidP="00613DD6">
      <w:pPr>
        <w:widowControl/>
        <w:tabs>
          <w:tab w:val="left" w:pos="8505"/>
        </w:tabs>
        <w:spacing w:line="260" w:lineRule="exact"/>
        <w:ind w:firstLineChars="250" w:firstLine="5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（４）市町村事務処理標準システム</w:t>
      </w:r>
      <w:r w:rsidRPr="00AB2188">
        <w:rPr>
          <w:rFonts w:ascii="ＭＳ 明朝" w:eastAsia="ＭＳ 明朝" w:hAnsi="ＭＳ 明朝" w:cs="Times New Roman" w:hint="eastAsia"/>
          <w:color w:val="EE0000"/>
          <w:sz w:val="20"/>
          <w:szCs w:val="20"/>
          <w:u w:val="single"/>
        </w:rPr>
        <w:t>等</w:t>
      </w:r>
      <w:r w:rsidRPr="00BC303D">
        <w:rPr>
          <w:rFonts w:ascii="ＭＳ 明朝" w:eastAsia="ＭＳ 明朝" w:hAnsi="ＭＳ 明朝" w:cs="Times New Roman" w:hint="eastAsia"/>
          <w:color w:val="000000" w:themeColor="text1"/>
          <w:sz w:val="20"/>
          <w:szCs w:val="20"/>
        </w:rPr>
        <w:t>の導入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4D5429">
        <w:rPr>
          <w:rFonts w:ascii="ＭＳ 明朝" w:eastAsia="ＭＳ 明朝" w:hAnsi="ＭＳ 明朝" w:cs="Times New Roman" w:hint="eastAsia"/>
          <w:color w:val="EE0000"/>
          <w:sz w:val="20"/>
          <w:szCs w:val="20"/>
          <w:u w:val="single"/>
        </w:rPr>
        <w:t>6</w:t>
      </w:r>
    </w:p>
    <w:p w14:paraId="33F6C1B7"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保険給付費等交付金の府国保連合会への直接支払い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Pr>
          <w:rFonts w:ascii="ＭＳ 明朝" w:eastAsia="ＭＳ 明朝" w:hAnsi="ＭＳ 明朝" w:cs="Times New Roman" w:hint="eastAsia"/>
          <w:color w:val="EE0000"/>
          <w:sz w:val="20"/>
          <w:szCs w:val="20"/>
          <w:u w:val="single"/>
        </w:rPr>
        <w:t>7</w:t>
      </w:r>
    </w:p>
    <w:p w14:paraId="1C724859"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rPr>
      </w:pPr>
    </w:p>
    <w:p w14:paraId="674E4104" w14:textId="77777777" w:rsidR="00613DD6" w:rsidRPr="00BC303D" w:rsidRDefault="00613DD6" w:rsidP="00613DD6">
      <w:pPr>
        <w:widowControl/>
        <w:tabs>
          <w:tab w:val="left" w:pos="8505"/>
        </w:tabs>
        <w:spacing w:line="260" w:lineRule="exact"/>
        <w:ind w:left="200" w:hangingChars="100" w:hanging="200"/>
        <w:jc w:val="left"/>
        <w:rPr>
          <w:rFonts w:ascii="ＭＳ 明朝" w:eastAsia="ＭＳ 明朝" w:hAnsi="ＭＳ 明朝" w:cs="Times New Roman"/>
          <w:color w:val="000000" w:themeColor="text1"/>
          <w:sz w:val="20"/>
          <w:szCs w:val="20"/>
          <w:shd w:val="pct15" w:color="auto" w:fill="FFFFFF"/>
        </w:rPr>
      </w:pPr>
      <w:r w:rsidRPr="00BC303D">
        <w:rPr>
          <w:rFonts w:ascii="ＭＳ ゴシック" w:eastAsia="ＭＳ ゴシック" w:hAnsi="ＭＳ ゴシック" w:cs="Times New Roman" w:hint="eastAsia"/>
          <w:color w:val="000000" w:themeColor="text1"/>
          <w:sz w:val="20"/>
          <w:szCs w:val="20"/>
          <w:shd w:val="pct15" w:color="auto" w:fill="FFFFFF"/>
        </w:rPr>
        <w:t xml:space="preserve">第２　施策の実施のために必要な関係市町村相互間の連絡調整 </w:t>
      </w:r>
      <w:r w:rsidRPr="00BC303D">
        <w:rPr>
          <w:rFonts w:ascii="ＭＳ 明朝" w:eastAsia="ＭＳ 明朝" w:hAnsi="ＭＳ 明朝" w:cs="Times New Roman" w:hint="eastAsia"/>
          <w:color w:val="000000" w:themeColor="text1"/>
          <w:sz w:val="20"/>
          <w:szCs w:val="20"/>
          <w:shd w:val="pct15" w:color="auto" w:fill="FFFFFF"/>
        </w:rPr>
        <w:t>・・・・・・・・・・・・・・</w:t>
      </w:r>
      <w:r w:rsidRPr="00BC303D">
        <w:rPr>
          <w:rFonts w:ascii="ＭＳ 明朝" w:eastAsia="ＭＳ 明朝" w:hAnsi="ＭＳ 明朝" w:cs="Times New Roman"/>
          <w:color w:val="000000" w:themeColor="text1"/>
          <w:sz w:val="20"/>
          <w:szCs w:val="20"/>
          <w:shd w:val="pct15" w:color="auto" w:fill="FFFFFF"/>
        </w:rPr>
        <w:tab/>
      </w:r>
      <w:r w:rsidRPr="00BC303D">
        <w:rPr>
          <w:rFonts w:ascii="ＭＳ 明朝" w:eastAsia="ＭＳ 明朝" w:hAnsi="ＭＳ 明朝" w:cs="Times New Roman" w:hint="eastAsia"/>
          <w:color w:val="000000" w:themeColor="text1"/>
          <w:sz w:val="20"/>
          <w:szCs w:val="20"/>
          <w:shd w:val="pct15" w:color="auto" w:fill="FFFFFF"/>
        </w:rPr>
        <w:t>3</w:t>
      </w:r>
      <w:r w:rsidRPr="00AB2188">
        <w:rPr>
          <w:rFonts w:ascii="ＭＳ 明朝" w:eastAsia="ＭＳ 明朝" w:hAnsi="ＭＳ 明朝" w:cs="Times New Roman" w:hint="eastAsia"/>
          <w:color w:val="EE0000"/>
          <w:sz w:val="20"/>
          <w:szCs w:val="20"/>
          <w:u w:val="single"/>
          <w:shd w:val="pct15" w:color="auto" w:fill="FFFFFF"/>
        </w:rPr>
        <w:t>7</w:t>
      </w:r>
    </w:p>
    <w:p w14:paraId="4021299E"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１　協議の場の設置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AB2188">
        <w:rPr>
          <w:rFonts w:ascii="ＭＳ 明朝" w:eastAsia="ＭＳ 明朝" w:hAnsi="ＭＳ 明朝" w:cs="Times New Roman" w:hint="eastAsia"/>
          <w:color w:val="EE0000"/>
          <w:sz w:val="20"/>
          <w:szCs w:val="20"/>
          <w:u w:val="single"/>
        </w:rPr>
        <w:t>7</w:t>
      </w:r>
    </w:p>
    <w:p w14:paraId="53467334"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２　府・市町村が一体となって進めるべき施策の実施に向けて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AB2188">
        <w:rPr>
          <w:rFonts w:ascii="ＭＳ 明朝" w:eastAsia="ＭＳ 明朝" w:hAnsi="ＭＳ 明朝" w:cs="Times New Roman" w:hint="eastAsia"/>
          <w:color w:val="EE0000"/>
          <w:sz w:val="20"/>
          <w:szCs w:val="20"/>
          <w:u w:val="single"/>
        </w:rPr>
        <w:t>7</w:t>
      </w:r>
    </w:p>
    <w:p w14:paraId="50BE85CE" w14:textId="77777777" w:rsidR="00613DD6" w:rsidRPr="00BC303D" w:rsidRDefault="00613DD6" w:rsidP="00613DD6">
      <w:pPr>
        <w:widowControl/>
        <w:tabs>
          <w:tab w:val="left" w:pos="8505"/>
        </w:tabs>
        <w:spacing w:line="260" w:lineRule="exact"/>
        <w:ind w:left="100" w:firstLineChars="100" w:firstLine="200"/>
        <w:jc w:val="left"/>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３　円滑な制度運営に向けた調整　・・・・・・・・・・・・・・・・・・・・・・・・</w:t>
      </w:r>
      <w:r w:rsidRPr="00BC303D">
        <w:rPr>
          <w:rFonts w:ascii="ＭＳ 明朝" w:eastAsia="ＭＳ 明朝" w:hAnsi="ＭＳ 明朝" w:cs="Times New Roman"/>
          <w:color w:val="000000" w:themeColor="text1"/>
          <w:sz w:val="20"/>
          <w:szCs w:val="20"/>
        </w:rPr>
        <w:tab/>
      </w:r>
      <w:r w:rsidRPr="00BC303D">
        <w:rPr>
          <w:rFonts w:ascii="ＭＳ 明朝" w:eastAsia="ＭＳ 明朝" w:hAnsi="ＭＳ 明朝" w:cs="Times New Roman" w:hint="eastAsia"/>
          <w:color w:val="000000" w:themeColor="text1"/>
          <w:sz w:val="20"/>
          <w:szCs w:val="20"/>
        </w:rPr>
        <w:t>3</w:t>
      </w:r>
      <w:r w:rsidRPr="00AB2188">
        <w:rPr>
          <w:rFonts w:ascii="ＭＳ 明朝" w:eastAsia="ＭＳ 明朝" w:hAnsi="ＭＳ 明朝" w:cs="Times New Roman" w:hint="eastAsia"/>
          <w:color w:val="EE0000"/>
          <w:sz w:val="20"/>
          <w:szCs w:val="20"/>
          <w:u w:val="single"/>
        </w:rPr>
        <w:t>7</w:t>
      </w:r>
    </w:p>
    <w:p w14:paraId="3820099A"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sectPr w:rsidR="00613DD6" w:rsidRPr="00BC303D" w:rsidSect="00613DD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851" w:footer="57" w:gutter="0"/>
          <w:pgNumType w:fmt="numberInDash"/>
          <w:cols w:space="425"/>
          <w:docGrid w:type="lines" w:linePitch="388"/>
        </w:sectPr>
      </w:pPr>
    </w:p>
    <w:p w14:paraId="401D23A6" w14:textId="77777777" w:rsidR="00613DD6" w:rsidRPr="00BC303D" w:rsidRDefault="00613DD6" w:rsidP="00613DD6">
      <w:pPr>
        <w:widowControl/>
        <w:ind w:left="241" w:hangingChars="100" w:hanging="241"/>
        <w:rPr>
          <w:rFonts w:ascii="ＭＳ ゴシック" w:eastAsia="ＭＳ ゴシック" w:hAnsi="ＭＳ ゴシック" w:cs="Times New Roman"/>
          <w:b/>
          <w:color w:val="000000" w:themeColor="text1"/>
          <w:sz w:val="24"/>
          <w:szCs w:val="20"/>
        </w:rPr>
      </w:pPr>
      <w:r w:rsidRPr="00BC303D">
        <w:rPr>
          <w:rFonts w:ascii="ＭＳ ゴシック" w:eastAsia="ＭＳ ゴシック" w:hAnsi="ＭＳ ゴシック" w:cs="Times New Roman" w:hint="eastAsia"/>
          <w:b/>
          <w:color w:val="000000" w:themeColor="text1"/>
          <w:sz w:val="24"/>
          <w:szCs w:val="20"/>
        </w:rPr>
        <w:lastRenderedPageBreak/>
        <w:t>序章</w:t>
      </w:r>
    </w:p>
    <w:p w14:paraId="38ED74D1" w14:textId="77777777" w:rsidR="00613DD6" w:rsidRPr="00BC303D" w:rsidRDefault="00613DD6" w:rsidP="00613DD6">
      <w:pPr>
        <w:widowControl/>
        <w:ind w:left="241" w:hangingChars="100" w:hanging="241"/>
        <w:rPr>
          <w:rFonts w:ascii="ＭＳ ゴシック" w:eastAsia="ＭＳ ゴシック" w:hAnsi="ＭＳ ゴシック" w:cs="Times New Roman"/>
          <w:b/>
          <w:color w:val="000000" w:themeColor="text1"/>
          <w:sz w:val="24"/>
          <w:szCs w:val="20"/>
        </w:rPr>
      </w:pPr>
    </w:p>
    <w:p w14:paraId="08A743C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hint="eastAsia"/>
          <w:color w:val="000000" w:themeColor="text1"/>
          <w:sz w:val="22"/>
        </w:rPr>
        <w:t>第１　基本的事項</w:t>
      </w:r>
    </w:p>
    <w:p w14:paraId="13DFF892"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rPr>
      </w:pPr>
    </w:p>
    <w:p w14:paraId="124FB343" w14:textId="77777777" w:rsidR="00613DD6" w:rsidRPr="00BC303D" w:rsidRDefault="00613DD6" w:rsidP="00613DD6">
      <w:pPr>
        <w:widowControl/>
        <w:ind w:leftChars="100" w:left="420" w:hangingChars="100" w:hanging="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策定の目的</w:t>
      </w:r>
    </w:p>
    <w:p w14:paraId="169CC9FD"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国民健康保険制度は、被用者保険の被保険者等を除くすべての者を被保険者とする公的医療保険制度であり、国民皆保険制度の中核をなし、最後の砦として重要な役割を果たしている。</w:t>
      </w:r>
    </w:p>
    <w:p w14:paraId="17FDAEAD"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しかしながら、市町村国保における被保険者の状況として、年齢構成が高く、一人当たりの医療費水準が高いこと、所得水準が相対的に低いことから、所得に占める一人当たり保険料の負担割合が高いこと、また、被保険者数が減少傾向にあることや、市町村規模の違いがあること、保険料収納率の状況などから、財政運営が不安定になるリスクが高いなど、構造的な課題を抱えており、公費等による財政支援が拡充されつつも、厳しい財政状況が続いている。</w:t>
      </w:r>
    </w:p>
    <w:p w14:paraId="7A22EC6D"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人口減少、超高齢化が進展する中、市町村単位の国保の仕組みのままでは、10年後、20年後の府内市町村の保険料水準に大きな格差が生じることが見込まれる。</w:t>
      </w:r>
    </w:p>
    <w:p w14:paraId="28D4F9AD"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こうした中、</w:t>
      </w:r>
      <w:r w:rsidRPr="00BC303D">
        <w:rPr>
          <w:rFonts w:ascii="ＭＳ 明朝" w:eastAsia="ＭＳ 明朝" w:hAnsi="ＭＳ ゴシック" w:cs="Times New Roman"/>
          <w:color w:val="000000" w:themeColor="text1"/>
          <w:szCs w:val="21"/>
        </w:rPr>
        <w:t>持続</w:t>
      </w:r>
      <w:r w:rsidRPr="00BC303D">
        <w:rPr>
          <w:rFonts w:ascii="ＭＳ 明朝" w:eastAsia="ＭＳ 明朝" w:hAnsi="ＭＳ ゴシック" w:cs="Times New Roman" w:hint="eastAsia"/>
          <w:color w:val="000000" w:themeColor="text1"/>
          <w:szCs w:val="21"/>
        </w:rPr>
        <w:t>可能な医療保険制度を構築するための国民健康保険法等の一部を改正する法律（平成27年法律第31</w:t>
      </w:r>
      <w:r w:rsidRPr="00BC303D">
        <w:rPr>
          <w:rFonts w:ascii="ＭＳ 明朝" w:eastAsia="ＭＳ 明朝" w:hAnsi="ＭＳ ゴシック" w:cs="Times New Roman"/>
          <w:color w:val="000000" w:themeColor="text1"/>
          <w:szCs w:val="21"/>
        </w:rPr>
        <w:t>号</w:t>
      </w:r>
      <w:r w:rsidRPr="00BC303D">
        <w:rPr>
          <w:rFonts w:ascii="ＭＳ 明朝" w:eastAsia="ＭＳ 明朝" w:hAnsi="ＭＳ ゴシック" w:cs="Times New Roman" w:hint="eastAsia"/>
          <w:color w:val="000000" w:themeColor="text1"/>
          <w:szCs w:val="21"/>
        </w:rPr>
        <w:t>）により、平成30年度から、都道府県が、市町村とともに国民健康保険の運営を担い、国民健康保険の財政運営の責任主体として、安定的な財政運営や効率的な事業の確保などの事業運営において中心的な役割を担うことにより、国民健康保険制度の安定化を図ることとされた。</w:t>
      </w:r>
      <w:r w:rsidRPr="006D130E">
        <w:rPr>
          <w:rFonts w:ascii="ＭＳ 明朝" w:eastAsia="ＭＳ 明朝" w:hAnsi="ＭＳ ゴシック" w:cs="Times New Roman"/>
          <w:color w:val="EE0000"/>
          <w:szCs w:val="21"/>
          <w:u w:val="single"/>
        </w:rPr>
        <w:t>大阪府（以下「府」という。）においては、平成30年度から令和５年度までの激変緩和措置期間を経て、令和６年度に、全国に先駆けて保険料水準の完全統一を達成した。</w:t>
      </w:r>
    </w:p>
    <w:p w14:paraId="0D7B20DE"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この大阪府国民健康保険運営方針（以下「運営方針」という。）は、</w:t>
      </w:r>
      <w:r w:rsidRPr="006D130E">
        <w:rPr>
          <w:rFonts w:ascii="ＭＳ 明朝" w:eastAsia="ＭＳ 明朝" w:hAnsi="ＭＳ ゴシック" w:cs="Times New Roman"/>
          <w:color w:val="EE0000"/>
          <w:szCs w:val="21"/>
          <w:u w:val="single"/>
        </w:rPr>
        <w:t>保険料水準完全統一後の</w:t>
      </w:r>
      <w:r w:rsidRPr="00BC303D">
        <w:rPr>
          <w:rFonts w:ascii="ＭＳ 明朝" w:eastAsia="ＭＳ 明朝" w:hAnsi="ＭＳ ゴシック" w:cs="Times New Roman" w:hint="eastAsia"/>
          <w:color w:val="000000" w:themeColor="text1"/>
          <w:szCs w:val="21"/>
        </w:rPr>
        <w:t>国保運営</w:t>
      </w:r>
      <w:r w:rsidRPr="006D130E">
        <w:rPr>
          <w:rFonts w:ascii="ＭＳ 明朝" w:eastAsia="ＭＳ 明朝" w:hAnsi="ＭＳ ゴシック" w:cs="Times New Roman" w:hint="eastAsia"/>
          <w:color w:val="EE0000"/>
          <w:szCs w:val="21"/>
          <w:u w:val="single"/>
        </w:rPr>
        <w:t>において</w:t>
      </w:r>
      <w:r w:rsidRPr="00BC303D">
        <w:rPr>
          <w:rFonts w:ascii="ＭＳ 明朝" w:eastAsia="ＭＳ 明朝" w:hAnsi="ＭＳ ゴシック" w:cs="Times New Roman" w:hint="eastAsia"/>
          <w:color w:val="000000" w:themeColor="text1"/>
          <w:szCs w:val="21"/>
        </w:rPr>
        <w:t>、府と</w:t>
      </w:r>
      <w:r w:rsidRPr="00BC303D">
        <w:rPr>
          <w:rFonts w:ascii="ＭＳ 明朝" w:eastAsia="ＭＳ 明朝" w:hAnsi="ＭＳ ゴシック" w:cs="Times New Roman"/>
          <w:color w:val="000000" w:themeColor="text1"/>
          <w:szCs w:val="21"/>
        </w:rPr>
        <w:t>43市町村の国保が「大阪府で一つの国保」として</w:t>
      </w:r>
      <w:r w:rsidRPr="00BC303D">
        <w:rPr>
          <w:rFonts w:ascii="ＭＳ 明朝" w:eastAsia="ＭＳ 明朝" w:hAnsi="ＭＳ ゴシック" w:cs="Times New Roman" w:hint="eastAsia"/>
          <w:color w:val="000000" w:themeColor="text1"/>
          <w:szCs w:val="21"/>
        </w:rPr>
        <w:t>一体となり、共通認識のもと、持続可能で安定的な国民健康保険制度を運営できるよう、</w:t>
      </w:r>
      <w:r w:rsidRPr="00BC303D">
        <w:rPr>
          <w:rFonts w:ascii="ＭＳ 明朝" w:eastAsia="ＭＳ 明朝" w:hAnsi="ＭＳ ゴシック" w:cs="Times New Roman"/>
          <w:color w:val="000000" w:themeColor="text1"/>
          <w:szCs w:val="21"/>
        </w:rPr>
        <w:t>基本的な考え方</w:t>
      </w:r>
      <w:r w:rsidRPr="00BC303D">
        <w:rPr>
          <w:rFonts w:ascii="ＭＳ 明朝" w:eastAsia="ＭＳ 明朝" w:hAnsi="ＭＳ ゴシック" w:cs="Times New Roman" w:hint="eastAsia"/>
          <w:color w:val="000000" w:themeColor="text1"/>
          <w:szCs w:val="21"/>
        </w:rPr>
        <w:t>を共有するための方針として策定するものである。</w:t>
      </w:r>
    </w:p>
    <w:p w14:paraId="47A88EE8" w14:textId="77777777" w:rsidR="00613DD6" w:rsidRPr="006D130E"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287F4535" w14:textId="77777777" w:rsidR="00613DD6" w:rsidRPr="00BC303D" w:rsidRDefault="00613DD6" w:rsidP="00613DD6">
      <w:pPr>
        <w:widowControl/>
        <w:ind w:leftChars="100" w:left="420" w:hangingChars="100" w:hanging="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　策定の根拠規定</w:t>
      </w:r>
    </w:p>
    <w:p w14:paraId="358EBD73" w14:textId="77777777" w:rsidR="00613DD6" w:rsidRPr="00BC303D" w:rsidRDefault="00613DD6" w:rsidP="00613DD6">
      <w:pPr>
        <w:widowControl/>
        <w:ind w:leftChars="300" w:left="840" w:hangingChars="100" w:hanging="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国民健康保険法（昭和</w:t>
      </w:r>
      <w:r w:rsidRPr="00BC303D">
        <w:rPr>
          <w:rFonts w:ascii="ＭＳ 明朝" w:eastAsia="ＭＳ 明朝" w:hAnsi="ＭＳ ゴシック" w:cs="Times New Roman"/>
          <w:color w:val="000000" w:themeColor="text1"/>
          <w:szCs w:val="21"/>
        </w:rPr>
        <w:t>33年法律第192号。以下「国保法」という。）第</w:t>
      </w:r>
      <w:r w:rsidRPr="00BC303D">
        <w:rPr>
          <w:rFonts w:ascii="ＭＳ 明朝" w:eastAsia="ＭＳ 明朝" w:hAnsi="ＭＳ ゴシック" w:cs="Times New Roman" w:hint="eastAsia"/>
          <w:color w:val="000000" w:themeColor="text1"/>
          <w:szCs w:val="21"/>
        </w:rPr>
        <w:t>82</w:t>
      </w:r>
      <w:r w:rsidRPr="00BC303D">
        <w:rPr>
          <w:rFonts w:ascii="ＭＳ 明朝" w:eastAsia="ＭＳ 明朝" w:hAnsi="ＭＳ ゴシック" w:cs="Times New Roman"/>
          <w:color w:val="000000" w:themeColor="text1"/>
          <w:szCs w:val="21"/>
        </w:rPr>
        <w:t>条の２</w:t>
      </w:r>
    </w:p>
    <w:p w14:paraId="4006AB49"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5AE5E66F" w14:textId="77777777" w:rsidR="00613DD6" w:rsidRPr="00BC303D" w:rsidRDefault="00613DD6" w:rsidP="00613DD6">
      <w:pPr>
        <w:widowControl/>
        <w:ind w:leftChars="100" w:left="420" w:hangingChars="100" w:hanging="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　策定年月日</w:t>
      </w:r>
    </w:p>
    <w:p w14:paraId="40C62523" w14:textId="77777777" w:rsidR="00613DD6" w:rsidRDefault="00613DD6" w:rsidP="00613DD6">
      <w:pPr>
        <w:widowControl/>
        <w:ind w:leftChars="100" w:left="210" w:firstLineChars="200" w:firstLine="420"/>
        <w:rPr>
          <w:rFonts w:ascii="ＭＳ 明朝" w:eastAsia="ＭＳ 明朝" w:hAnsi="ＭＳ ゴシック" w:cs="Times New Roman"/>
          <w:szCs w:val="21"/>
        </w:rPr>
      </w:pPr>
      <w:r w:rsidRPr="00BC303D">
        <w:rPr>
          <w:rFonts w:ascii="ＭＳ 明朝" w:eastAsia="ＭＳ 明朝" w:hAnsi="ＭＳ ゴシック" w:cs="Times New Roman" w:hint="eastAsia"/>
          <w:color w:val="000000" w:themeColor="text1"/>
          <w:szCs w:val="21"/>
        </w:rPr>
        <w:t>令和５年</w:t>
      </w:r>
      <w:r w:rsidRPr="00BC303D">
        <w:rPr>
          <w:rFonts w:ascii="ＭＳ 明朝" w:eastAsia="ＭＳ 明朝" w:hAnsi="ＭＳ ゴシック" w:cs="Times New Roman"/>
          <w:color w:val="000000" w:themeColor="text1"/>
          <w:szCs w:val="21"/>
        </w:rPr>
        <w:t>12月</w:t>
      </w:r>
      <w:r w:rsidRPr="00BC303D">
        <w:rPr>
          <w:rFonts w:ascii="ＭＳ 明朝" w:eastAsia="ＭＳ 明朝" w:hAnsi="ＭＳ ゴシック" w:cs="Times New Roman" w:hint="eastAsia"/>
          <w:szCs w:val="21"/>
        </w:rPr>
        <w:t>19</w:t>
      </w:r>
      <w:r w:rsidRPr="00BC303D">
        <w:rPr>
          <w:rFonts w:ascii="ＭＳ 明朝" w:eastAsia="ＭＳ 明朝" w:hAnsi="ＭＳ ゴシック" w:cs="Times New Roman"/>
          <w:szCs w:val="21"/>
        </w:rPr>
        <w:t>日</w:t>
      </w:r>
    </w:p>
    <w:p w14:paraId="0C8B9060" w14:textId="77777777" w:rsidR="00613DD6" w:rsidRDefault="00613DD6" w:rsidP="00613DD6">
      <w:pPr>
        <w:widowControl/>
        <w:ind w:leftChars="100" w:left="210" w:firstLineChars="200" w:firstLine="420"/>
        <w:rPr>
          <w:rFonts w:ascii="ＭＳ 明朝" w:eastAsia="ＭＳ 明朝" w:hAnsi="ＭＳ ゴシック" w:cs="Times New Roman"/>
          <w:szCs w:val="21"/>
        </w:rPr>
      </w:pPr>
      <w:r w:rsidRPr="00505198">
        <w:rPr>
          <w:rFonts w:ascii="ＭＳ 明朝" w:eastAsia="ＭＳ 明朝" w:hAnsi="ＭＳ ゴシック" w:cs="Times New Roman" w:hint="eastAsia"/>
          <w:szCs w:val="21"/>
        </w:rPr>
        <w:t>（令和７年1</w:t>
      </w:r>
      <w:r w:rsidRPr="00505198">
        <w:rPr>
          <w:rFonts w:ascii="ＭＳ 明朝" w:eastAsia="ＭＳ 明朝" w:hAnsi="ＭＳ ゴシック" w:cs="Times New Roman"/>
          <w:szCs w:val="21"/>
        </w:rPr>
        <w:t>2</w:t>
      </w:r>
      <w:r w:rsidRPr="00505198">
        <w:rPr>
          <w:rFonts w:ascii="ＭＳ 明朝" w:eastAsia="ＭＳ 明朝" w:hAnsi="ＭＳ ゴシック" w:cs="Times New Roman" w:hint="eastAsia"/>
          <w:szCs w:val="21"/>
        </w:rPr>
        <w:t>月25日一部改定）</w:t>
      </w:r>
    </w:p>
    <w:p w14:paraId="612E727D" w14:textId="77777777" w:rsidR="00613DD6" w:rsidRPr="006D130E" w:rsidRDefault="00613DD6" w:rsidP="00613DD6">
      <w:pPr>
        <w:widowControl/>
        <w:ind w:leftChars="100" w:left="210" w:firstLineChars="200" w:firstLine="420"/>
        <w:rPr>
          <w:rFonts w:ascii="ＭＳ 明朝" w:eastAsia="ＭＳ 明朝" w:hAnsi="ＭＳ ゴシック" w:cs="Times New Roman"/>
          <w:color w:val="FF0000"/>
          <w:szCs w:val="21"/>
          <w:u w:val="single"/>
        </w:rPr>
      </w:pPr>
      <w:r w:rsidRPr="006D130E">
        <w:rPr>
          <w:rFonts w:ascii="ＭＳ 明朝" w:eastAsia="ＭＳ 明朝" w:hAnsi="ＭＳ ゴシック" w:cs="Times New Roman"/>
          <w:color w:val="FF0000"/>
          <w:szCs w:val="21"/>
          <w:u w:val="single"/>
        </w:rPr>
        <w:t>（令和８年12月</w:t>
      </w:r>
      <w:r w:rsidRPr="006D130E">
        <w:rPr>
          <w:rFonts w:ascii="ＭＳ 明朝" w:eastAsia="ＭＳ 明朝" w:hAnsi="ＭＳ ゴシック" w:cs="Times New Roman"/>
          <w:color w:val="FF0000"/>
          <w:szCs w:val="21"/>
          <w:u w:val="single"/>
        </w:rPr>
        <w:t>●</w:t>
      </w:r>
      <w:r w:rsidRPr="006D130E">
        <w:rPr>
          <w:rFonts w:ascii="ＭＳ 明朝" w:eastAsia="ＭＳ 明朝" w:hAnsi="ＭＳ ゴシック" w:cs="Times New Roman"/>
          <w:color w:val="FF0000"/>
          <w:szCs w:val="21"/>
          <w:u w:val="single"/>
        </w:rPr>
        <w:t>日一部改定）</w:t>
      </w:r>
    </w:p>
    <w:p w14:paraId="4DEB076A" w14:textId="77777777" w:rsidR="00613DD6" w:rsidRPr="000D0DC0" w:rsidRDefault="00613DD6" w:rsidP="00613DD6">
      <w:pPr>
        <w:widowControl/>
        <w:ind w:left="210" w:hangingChars="100" w:hanging="210"/>
        <w:rPr>
          <w:rFonts w:ascii="ＭＳ ゴシック" w:eastAsia="ＭＳ ゴシック" w:hAnsi="ＭＳ ゴシック" w:cs="Times New Roman"/>
          <w:color w:val="000000" w:themeColor="text1"/>
          <w:szCs w:val="21"/>
        </w:rPr>
      </w:pPr>
    </w:p>
    <w:p w14:paraId="4C885DD3" w14:textId="77777777" w:rsidR="00613DD6" w:rsidRPr="00BC303D" w:rsidRDefault="00613DD6" w:rsidP="00613DD6">
      <w:pPr>
        <w:widowControl/>
        <w:ind w:leftChars="100" w:left="420" w:hangingChars="100" w:hanging="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４　対象期間</w:t>
      </w:r>
    </w:p>
    <w:p w14:paraId="26844C35" w14:textId="77777777" w:rsidR="00613DD6" w:rsidRPr="00BC303D" w:rsidRDefault="00613DD6" w:rsidP="00613DD6">
      <w:pPr>
        <w:widowControl/>
        <w:ind w:left="100" w:firstLineChars="300" w:firstLine="630"/>
        <w:rPr>
          <w:rFonts w:ascii="ＭＳ 明朝" w:eastAsia="ＭＳ 明朝" w:hAnsi="ＭＳ ゴシック" w:cs="Times New Roman"/>
          <w:noProof/>
          <w:color w:val="000000" w:themeColor="text1"/>
          <w:szCs w:val="21"/>
        </w:rPr>
      </w:pPr>
      <w:r w:rsidRPr="00BC303D">
        <w:rPr>
          <w:rFonts w:ascii="ＭＳ 明朝" w:eastAsia="ＭＳ 明朝" w:hAnsi="ＭＳ 明朝" w:cs="Times New Roman" w:hint="eastAsia"/>
          <w:color w:val="000000" w:themeColor="text1"/>
          <w:szCs w:val="21"/>
        </w:rPr>
        <w:t>令和６年４月１日から令和1</w:t>
      </w:r>
      <w:r w:rsidRPr="00BC303D">
        <w:rPr>
          <w:rFonts w:ascii="ＭＳ 明朝" w:eastAsia="ＭＳ 明朝" w:hAnsi="ＭＳ 明朝" w:cs="Times New Roman"/>
          <w:color w:val="000000" w:themeColor="text1"/>
          <w:szCs w:val="21"/>
        </w:rPr>
        <w:t>2</w:t>
      </w:r>
      <w:r w:rsidRPr="00BC303D">
        <w:rPr>
          <w:rFonts w:ascii="ＭＳ 明朝" w:eastAsia="ＭＳ 明朝" w:hAnsi="ＭＳ 明朝" w:cs="Times New Roman" w:hint="eastAsia"/>
          <w:color w:val="000000" w:themeColor="text1"/>
          <w:szCs w:val="21"/>
        </w:rPr>
        <w:t>年３月31日</w:t>
      </w:r>
      <w:r w:rsidRPr="00BC303D">
        <w:rPr>
          <w:rFonts w:ascii="ＭＳ 明朝" w:eastAsia="ＭＳ 明朝" w:hAnsi="ＭＳ 明朝" w:cs="Times New Roman"/>
          <w:color w:val="000000" w:themeColor="text1"/>
          <w:szCs w:val="21"/>
        </w:rPr>
        <w:t>の</w:t>
      </w:r>
      <w:r w:rsidRPr="00BC303D">
        <w:rPr>
          <w:rFonts w:ascii="ＭＳ 明朝" w:eastAsia="ＭＳ 明朝" w:hAnsi="ＭＳ 明朝" w:cs="Times New Roman" w:hint="eastAsia"/>
          <w:color w:val="000000" w:themeColor="text1"/>
          <w:szCs w:val="21"/>
        </w:rPr>
        <w:t>６</w:t>
      </w:r>
      <w:r w:rsidRPr="00BC303D">
        <w:rPr>
          <w:rFonts w:ascii="ＭＳ 明朝" w:eastAsia="ＭＳ 明朝" w:hAnsi="ＭＳ 明朝" w:cs="Times New Roman"/>
          <w:color w:val="000000" w:themeColor="text1"/>
          <w:szCs w:val="21"/>
        </w:rPr>
        <w:t>年間</w:t>
      </w:r>
    </w:p>
    <w:p w14:paraId="3C6C5DF4"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245D252C" w14:textId="77777777" w:rsidR="00613DD6" w:rsidRPr="00BC303D" w:rsidRDefault="00613DD6" w:rsidP="00613DD6">
      <w:pPr>
        <w:widowControl/>
        <w:ind w:leftChars="100" w:left="420" w:hangingChars="100" w:hanging="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５　運営方針の進捗管理及び検証・見直し</w:t>
      </w:r>
    </w:p>
    <w:p w14:paraId="2467C00F" w14:textId="77777777" w:rsidR="00613DD6" w:rsidRPr="00BC303D" w:rsidRDefault="00613DD6" w:rsidP="00613DD6">
      <w:pPr>
        <w:widowControl/>
        <w:ind w:left="420" w:hangingChars="200" w:hanging="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府は、国民健康保険財政の安定的な運営や、市町村が担う事業の広域的・効率的な運営に向けた取組の継続的な改善、都道府県単位化の趣旨の深化を図る観点から、財政運営及び運営方針に基づく取組の状況について「見える化」を図り、ＰＤＣＡサイクルに基づく運営方針の進捗管理を行う。</w:t>
      </w:r>
    </w:p>
    <w:p w14:paraId="3B3FC655"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lastRenderedPageBreak/>
        <w:t>また、</w:t>
      </w:r>
      <w:r w:rsidRPr="00BC303D">
        <w:rPr>
          <w:rFonts w:ascii="ＭＳ 明朝" w:eastAsia="ＭＳ 明朝" w:hAnsi="ＭＳ ゴシック" w:cs="Times New Roman"/>
          <w:color w:val="000000" w:themeColor="text1"/>
          <w:szCs w:val="21"/>
        </w:rPr>
        <w:t>府・</w:t>
      </w:r>
      <w:r w:rsidRPr="00BC303D">
        <w:rPr>
          <w:rFonts w:ascii="ＭＳ 明朝" w:eastAsia="ＭＳ 明朝" w:hAnsi="ＭＳ ゴシック" w:cs="Times New Roman" w:hint="eastAsia"/>
          <w:color w:val="000000" w:themeColor="text1"/>
          <w:szCs w:val="21"/>
        </w:rPr>
        <w:t>代表</w:t>
      </w:r>
      <w:r w:rsidRPr="00BC303D">
        <w:rPr>
          <w:rFonts w:ascii="ＭＳ 明朝" w:eastAsia="ＭＳ 明朝" w:hAnsi="ＭＳ ゴシック" w:cs="Times New Roman"/>
          <w:color w:val="000000" w:themeColor="text1"/>
          <w:szCs w:val="21"/>
        </w:rPr>
        <w:t>市町村等で</w:t>
      </w:r>
      <w:r w:rsidRPr="00BC303D">
        <w:rPr>
          <w:rFonts w:ascii="ＭＳ 明朝" w:eastAsia="ＭＳ 明朝" w:hAnsi="ＭＳ ゴシック" w:cs="Times New Roman" w:hint="eastAsia"/>
          <w:color w:val="000000" w:themeColor="text1"/>
          <w:szCs w:val="21"/>
        </w:rPr>
        <w:t>構成する</w:t>
      </w:r>
      <w:r w:rsidRPr="00BC303D">
        <w:rPr>
          <w:rFonts w:ascii="ＭＳ 明朝" w:eastAsia="ＭＳ 明朝" w:hAnsi="ＭＳ ゴシック" w:cs="Times New Roman"/>
          <w:color w:val="000000" w:themeColor="text1"/>
          <w:szCs w:val="21"/>
        </w:rPr>
        <w:t>大阪府・市町村国民健康保険広域化調整会議</w:t>
      </w:r>
      <w:r w:rsidRPr="00BC303D">
        <w:rPr>
          <w:rFonts w:ascii="ＭＳ 明朝" w:eastAsia="ＭＳ 明朝" w:hAnsi="ＭＳ ゴシック" w:cs="Times New Roman" w:hint="eastAsia"/>
          <w:color w:val="000000" w:themeColor="text1"/>
          <w:szCs w:val="21"/>
        </w:rPr>
        <w:t>（同会議のもとのワーキング・グループを含む。以下「調整会議」という。）において、策定後、３年をめどに把握・分析、評価をすることにより検証を行い、その結果に基づいて、大阪府国民健康保険運営協議会の意見を聴きながら、必要に応じて運営方針の見直しを行う。</w:t>
      </w:r>
      <w:r w:rsidRPr="006D130E">
        <w:rPr>
          <w:rFonts w:ascii="ＭＳ 明朝" w:eastAsia="ＭＳ 明朝" w:hAnsi="ＭＳ ゴシック" w:cs="Times New Roman"/>
          <w:color w:val="EE0000"/>
          <w:szCs w:val="21"/>
          <w:u w:val="single"/>
        </w:rPr>
        <w:t>（策定後３年にあたる令和８年度に中間見直しを実施）</w:t>
      </w:r>
    </w:p>
    <w:p w14:paraId="18A87E47" w14:textId="77777777" w:rsidR="00613DD6" w:rsidRDefault="00613DD6" w:rsidP="00613DD6">
      <w:pPr>
        <w:widowControl/>
        <w:jc w:val="left"/>
        <w:rPr>
          <w:rFonts w:ascii="ＭＳ ゴシック" w:eastAsia="ＭＳ ゴシック" w:hAnsi="ＭＳ ゴシック" w:cs="Times New Roman"/>
          <w:color w:val="000000" w:themeColor="text1"/>
          <w:sz w:val="22"/>
          <w:szCs w:val="21"/>
        </w:rPr>
      </w:pPr>
      <w:r>
        <w:rPr>
          <w:rFonts w:ascii="ＭＳ ゴシック" w:eastAsia="ＭＳ ゴシック" w:hAnsi="ＭＳ ゴシック" w:cs="Times New Roman"/>
          <w:color w:val="000000" w:themeColor="text1"/>
          <w:sz w:val="22"/>
          <w:szCs w:val="21"/>
        </w:rPr>
        <w:br w:type="page"/>
      </w:r>
    </w:p>
    <w:p w14:paraId="130123A4"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hint="eastAsia"/>
          <w:color w:val="000000" w:themeColor="text1"/>
          <w:sz w:val="22"/>
          <w:szCs w:val="21"/>
        </w:rPr>
        <w:lastRenderedPageBreak/>
        <w:t>第２　府における国民健康保険制度の運営に関する基本的な考え方</w:t>
      </w:r>
    </w:p>
    <w:p w14:paraId="2DC106BF"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612CA1C1"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国民健康保険制度のあるべき姿</w:t>
      </w:r>
    </w:p>
    <w:p w14:paraId="08465730"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医療保障制度としての国民健康保険制度は、国民皆保険を支えるナショナル・ミニマムであり、その権限・財源・責任については、国が一元的に担うことが本来の姿である。</w:t>
      </w:r>
    </w:p>
    <w:p w14:paraId="0D8B7966"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また、国保法第４条において、国民健康保険事業の運営が健全に行われるよう、国が各般の措置を講ずるとともに、保健、医療及び福祉に関する施策を積極的に推進する旨規定されている。</w:t>
      </w:r>
    </w:p>
    <w:p w14:paraId="3ABCF0EF"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6D130E">
        <w:rPr>
          <w:rFonts w:ascii="ＭＳ 明朝" w:eastAsia="ＭＳ 明朝" w:hAnsi="ＭＳ 明朝" w:cs="Times New Roman"/>
          <w:color w:val="EE0000"/>
          <w:szCs w:val="21"/>
          <w:u w:val="single"/>
        </w:rPr>
        <w:t>なお、これまでの制度改革は、安定的かつ持続可能な医療保険制度の構築に向けた通過点である。</w:t>
      </w:r>
      <w:r w:rsidRPr="00BC303D">
        <w:rPr>
          <w:rFonts w:ascii="ＭＳ 明朝" w:eastAsia="ＭＳ 明朝" w:hAnsi="ＭＳ 明朝" w:cs="Times New Roman" w:hint="eastAsia"/>
          <w:color w:val="000000" w:themeColor="text1"/>
          <w:szCs w:val="21"/>
        </w:rPr>
        <w:t>将来にわたり国民皆保険を堅持していくために、</w:t>
      </w:r>
      <w:r w:rsidRPr="006D130E">
        <w:rPr>
          <w:rFonts w:ascii="ＭＳ 明朝" w:eastAsia="ＭＳ 明朝" w:hAnsi="ＭＳ 明朝" w:cs="Times New Roman"/>
          <w:color w:val="EE0000"/>
          <w:szCs w:val="21"/>
          <w:u w:val="single"/>
        </w:rPr>
        <w:t>保険料水準統一後の次の段階として、「統一保険料率を都道府県で一元的に定めるための法令改正等」の制度見直しが必要である。その上で、最終的な到達点として、構造的課題の解決に向けた「医療保険制度の一本化に向けた抜本的な制度改革」の実現をめざす。一本化実現までの間は、制度設計に責任を持つ</w:t>
      </w:r>
      <w:r w:rsidRPr="00BC303D">
        <w:rPr>
          <w:rFonts w:ascii="ＭＳ 明朝" w:eastAsia="ＭＳ 明朝" w:hAnsi="ＭＳ 明朝" w:cs="Times New Roman" w:hint="eastAsia"/>
          <w:color w:val="000000" w:themeColor="text1"/>
          <w:szCs w:val="21"/>
        </w:rPr>
        <w:t>国に対し、</w:t>
      </w:r>
      <w:r w:rsidRPr="006D130E">
        <w:rPr>
          <w:rFonts w:ascii="ＭＳ 明朝" w:eastAsia="ＭＳ 明朝" w:hAnsi="ＭＳ 明朝" w:cs="Times New Roman"/>
          <w:color w:val="EE0000"/>
          <w:szCs w:val="21"/>
          <w:u w:val="single"/>
        </w:rPr>
        <w:t>財政基盤強化のためのさらなる</w:t>
      </w:r>
      <w:r w:rsidRPr="00BC303D">
        <w:rPr>
          <w:rFonts w:ascii="ＭＳ 明朝" w:eastAsia="ＭＳ 明朝" w:hAnsi="ＭＳ 明朝" w:cs="Times New Roman" w:hint="eastAsia"/>
          <w:color w:val="000000" w:themeColor="text1"/>
          <w:szCs w:val="21"/>
        </w:rPr>
        <w:t>公費の拡充</w:t>
      </w:r>
      <w:r w:rsidRPr="006D130E">
        <w:rPr>
          <w:rFonts w:ascii="ＭＳ 明朝" w:eastAsia="ＭＳ 明朝" w:hAnsi="ＭＳ 明朝" w:cs="Times New Roman"/>
          <w:color w:val="EE0000"/>
          <w:szCs w:val="21"/>
          <w:u w:val="single"/>
        </w:rPr>
        <w:t>及び新たな財政支援</w:t>
      </w:r>
      <w:r w:rsidRPr="00BC303D">
        <w:rPr>
          <w:rFonts w:ascii="ＭＳ 明朝" w:eastAsia="ＭＳ 明朝" w:hAnsi="ＭＳ 明朝" w:cs="Times New Roman" w:hint="eastAsia"/>
          <w:color w:val="000000" w:themeColor="text1"/>
          <w:szCs w:val="21"/>
        </w:rPr>
        <w:t>を求めていく。</w:t>
      </w:r>
    </w:p>
    <w:p w14:paraId="7D73C11C" w14:textId="77777777" w:rsidR="00613DD6" w:rsidRPr="00BC303D" w:rsidRDefault="00613DD6" w:rsidP="00613DD6">
      <w:pPr>
        <w:widowControl/>
        <w:ind w:left="210" w:hangingChars="100" w:hanging="210"/>
        <w:rPr>
          <w:rFonts w:ascii="ＭＳ 明朝" w:eastAsia="ＭＳ 明朝" w:hAnsi="ＭＳ 明朝" w:cs="Times New Roman"/>
          <w:color w:val="000000" w:themeColor="text1"/>
          <w:szCs w:val="21"/>
        </w:rPr>
      </w:pPr>
    </w:p>
    <w:p w14:paraId="5CC44987"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　基本的な考え方</w:t>
      </w:r>
    </w:p>
    <w:p w14:paraId="7145B1B5"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ゴシック" w:cs="Times New Roman" w:hint="eastAsia"/>
          <w:color w:val="000000" w:themeColor="text1"/>
          <w:szCs w:val="21"/>
        </w:rPr>
        <w:t>国の制度改革に伴い、平成30年</w:t>
      </w:r>
      <w:r w:rsidRPr="00BC303D">
        <w:rPr>
          <w:rFonts w:ascii="ＭＳ 明朝" w:eastAsia="ＭＳ 明朝" w:hAnsi="ＭＳ ゴシック" w:cs="Times New Roman"/>
          <w:color w:val="000000" w:themeColor="text1"/>
          <w:szCs w:val="21"/>
        </w:rPr>
        <w:t>4</w:t>
      </w:r>
      <w:r w:rsidRPr="00BC303D">
        <w:rPr>
          <w:rFonts w:ascii="ＭＳ 明朝" w:eastAsia="ＭＳ 明朝" w:hAnsi="ＭＳ ゴシック" w:cs="Times New Roman" w:hint="eastAsia"/>
          <w:color w:val="000000" w:themeColor="text1"/>
          <w:szCs w:val="21"/>
        </w:rPr>
        <w:t>月1日から、市町村国保は、「大阪府で一つの国保」として、医療保障制度における相互扶助の精神のもとで、府内全体で支え合う仕組みとし、負担を分かち合うこととなった。</w:t>
      </w:r>
    </w:p>
    <w:p w14:paraId="19BF5BA7"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このような仕組みを勘案し、府内のどこに住んでいても、同じ所得・同じ世帯構成であれば同じ保険料額となるよう保険料水準を統一し、将来的にわたり府内格差を是正して、府内全体で被保険者間の受益と負担の公平化を図るとともに、保険財政の規模を大きくして、安定した財政運営を図るものとする。</w:t>
      </w:r>
    </w:p>
    <w:p w14:paraId="5D2BC28C"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また、</w:t>
      </w:r>
      <w:r w:rsidRPr="00BC303D">
        <w:rPr>
          <w:rFonts w:ascii="ＭＳ 明朝" w:eastAsia="ＭＳ 明朝" w:hAnsi="ＭＳ 明朝" w:cs="Times New Roman" w:hint="eastAsia"/>
          <w:color w:val="000000" w:themeColor="text1"/>
          <w:szCs w:val="21"/>
        </w:rPr>
        <w:t>将来的な</w:t>
      </w:r>
      <w:r w:rsidRPr="00BC303D">
        <w:rPr>
          <w:rFonts w:ascii="ＭＳ 明朝" w:eastAsia="ＭＳ 明朝" w:hAnsi="ＭＳ 明朝" w:cs="Times New Roman"/>
          <w:color w:val="000000" w:themeColor="text1"/>
          <w:szCs w:val="21"/>
        </w:rPr>
        <w:t>医療費の増加は避けられない</w:t>
      </w:r>
      <w:r w:rsidRPr="00BC303D">
        <w:rPr>
          <w:rFonts w:ascii="ＭＳ 明朝" w:eastAsia="ＭＳ 明朝" w:hAnsi="ＭＳ 明朝" w:cs="Times New Roman" w:hint="eastAsia"/>
          <w:color w:val="000000" w:themeColor="text1"/>
          <w:szCs w:val="21"/>
        </w:rPr>
        <w:t>状況の中、</w:t>
      </w:r>
      <w:r w:rsidRPr="00BC303D">
        <w:rPr>
          <w:rFonts w:ascii="ＭＳ 明朝" w:eastAsia="ＭＳ 明朝" w:hAnsi="ＭＳ ゴシック" w:cs="Times New Roman" w:hint="eastAsia"/>
          <w:color w:val="000000" w:themeColor="text1"/>
          <w:szCs w:val="21"/>
        </w:rPr>
        <w:t>被保険者の負担軽減を図りながら、持続可能な国保運営を実現する。</w:t>
      </w:r>
    </w:p>
    <w:p w14:paraId="72D36D7E"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この二本柱の考え方を前提として、</w:t>
      </w:r>
      <w:r w:rsidRPr="00BC303D">
        <w:rPr>
          <w:rFonts w:ascii="ＭＳ 明朝" w:eastAsia="ＭＳ 明朝" w:hAnsi="ＭＳ ゴシック" w:cs="Times New Roman" w:hint="eastAsia"/>
          <w:color w:val="000000" w:themeColor="text1"/>
          <w:szCs w:val="21"/>
        </w:rPr>
        <w:t>府と市町村の適切な役割分担を図りながら、「保険財政の安定的運営」「事業運営の広域化・効率化」を進めるとともに、大阪府医療費適正化計画との整合を図りつつ、「予防・健康づくり、医療費の適正化」に向けた取組を推進することにより、府内被保険者が安心して医療サービスを受けることができるとともに、人生100年時代を見据えた健康の保持に資する制度を実現する。</w:t>
      </w:r>
    </w:p>
    <w:p w14:paraId="341C658C"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40707F8E"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36DA404E"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6DE1C261"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08EAFF79"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3A577EBA"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49A58122"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6D57CDD7"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5C809ECD"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4D58F550"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68C7EBE8"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58B2080F"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p>
    <w:p w14:paraId="40EC0D0D"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noProof/>
          <w:color w:val="000000" w:themeColor="text1"/>
          <w:szCs w:val="21"/>
        </w:rPr>
        <w:lastRenderedPageBreak/>
        <mc:AlternateContent>
          <mc:Choice Requires="wpg">
            <w:drawing>
              <wp:anchor distT="0" distB="0" distL="114300" distR="114300" simplePos="0" relativeHeight="251719680" behindDoc="0" locked="0" layoutInCell="1" allowOverlap="1" wp14:anchorId="12066E7B" wp14:editId="1BC91311">
                <wp:simplePos x="0" y="0"/>
                <wp:positionH relativeFrom="column">
                  <wp:posOffset>300989</wp:posOffset>
                </wp:positionH>
                <wp:positionV relativeFrom="paragraph">
                  <wp:posOffset>219710</wp:posOffset>
                </wp:positionV>
                <wp:extent cx="5943600" cy="3177540"/>
                <wp:effectExtent l="0" t="0" r="19050" b="22860"/>
                <wp:wrapNone/>
                <wp:docPr id="30" name="グループ化 30"/>
                <wp:cNvGraphicFramePr/>
                <a:graphic xmlns:a="http://schemas.openxmlformats.org/drawingml/2006/main">
                  <a:graphicData uri="http://schemas.microsoft.com/office/word/2010/wordprocessingGroup">
                    <wpg:wgp>
                      <wpg:cNvGrpSpPr/>
                      <wpg:grpSpPr>
                        <a:xfrm>
                          <a:off x="0" y="0"/>
                          <a:ext cx="5943600" cy="3177540"/>
                          <a:chOff x="-60961" y="-7620"/>
                          <a:chExt cx="5943600" cy="3177540"/>
                        </a:xfrm>
                      </wpg:grpSpPr>
                      <wpg:grpSp>
                        <wpg:cNvPr id="5" name="グループ化 5"/>
                        <wpg:cNvGrpSpPr/>
                        <wpg:grpSpPr>
                          <a:xfrm>
                            <a:off x="-60961" y="-7620"/>
                            <a:ext cx="5943600" cy="3177540"/>
                            <a:chOff x="-56320" y="651276"/>
                            <a:chExt cx="4562475" cy="2480673"/>
                          </a:xfrm>
                        </wpg:grpSpPr>
                        <wps:wsp>
                          <wps:cNvPr id="6" name="角丸四角形 6" title="角丸四角形"/>
                          <wps:cNvSpPr/>
                          <wps:spPr>
                            <a:xfrm>
                              <a:off x="-56320" y="651276"/>
                              <a:ext cx="4562475" cy="2480673"/>
                            </a:xfrm>
                            <a:prstGeom prst="roundRect">
                              <a:avLst>
                                <a:gd name="adj" fmla="val 4286"/>
                              </a:avLst>
                            </a:prstGeom>
                            <a:noFill/>
                            <a:ln w="6350" cap="flat" cmpd="sng" algn="ctr">
                              <a:solidFill>
                                <a:sysClr val="windowText" lastClr="000000"/>
                              </a:solidFill>
                              <a:prstDash val="solid"/>
                            </a:ln>
                            <a:effectLst/>
                          </wps:spPr>
                          <wps:txbx>
                            <w:txbxContent>
                              <w:p w14:paraId="20FDBF16" w14:textId="77777777" w:rsidR="00613DD6" w:rsidRDefault="00613DD6" w:rsidP="00613D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95250" y="696277"/>
                              <a:ext cx="1495425" cy="175023"/>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419860E5" w14:textId="77777777" w:rsidR="00613DD6" w:rsidRPr="009E3C6D" w:rsidRDefault="00613DD6" w:rsidP="00613DD6">
                                <w:pPr>
                                  <w:jc w:val="center"/>
                                  <w:rPr>
                                    <w:rFonts w:ascii="ＭＳ ゴシック" w:eastAsia="ＭＳ ゴシック" w:hAnsi="ＭＳ ゴシック"/>
                                    <w:sz w:val="16"/>
                                  </w:rPr>
                                </w:pPr>
                                <w:r w:rsidRPr="009E3C6D">
                                  <w:rPr>
                                    <w:rFonts w:ascii="ＭＳ ゴシック" w:eastAsia="ＭＳ ゴシック" w:hAnsi="ＭＳ ゴシック" w:hint="eastAsia"/>
                                    <w:sz w:val="16"/>
                                  </w:rPr>
                                  <w:t>国保</w:t>
                                </w:r>
                                <w:r>
                                  <w:rPr>
                                    <w:rFonts w:ascii="ＭＳ ゴシック" w:eastAsia="ＭＳ ゴシック" w:hAnsi="ＭＳ ゴシック" w:hint="eastAsia"/>
                                    <w:sz w:val="16"/>
                                  </w:rPr>
                                  <w:t>制度</w:t>
                                </w:r>
                                <w:r w:rsidRPr="009E3C6D">
                                  <w:rPr>
                                    <w:rFonts w:ascii="ＭＳ ゴシック" w:eastAsia="ＭＳ ゴシック" w:hAnsi="ＭＳ ゴシック" w:hint="eastAsia"/>
                                    <w:sz w:val="16"/>
                                  </w:rPr>
                                  <w:t>のあるべき</w:t>
                                </w:r>
                                <w:r w:rsidRPr="009E3C6D">
                                  <w:rPr>
                                    <w:rFonts w:ascii="ＭＳ ゴシック" w:eastAsia="ＭＳ ゴシック" w:hAnsi="ＭＳ ゴシック"/>
                                    <w:sz w:val="16"/>
                                  </w:rPr>
                                  <w:t>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テキスト ボックス 8"/>
                          <wps:cNvSpPr txBox="1"/>
                          <wps:spPr>
                            <a:xfrm>
                              <a:off x="161925" y="871300"/>
                              <a:ext cx="4086226" cy="359017"/>
                            </a:xfrm>
                            <a:prstGeom prst="rect">
                              <a:avLst/>
                            </a:prstGeom>
                            <a:solidFill>
                              <a:schemeClr val="lt1"/>
                            </a:solidFill>
                            <a:ln w="6350">
                              <a:solidFill>
                                <a:prstClr val="black"/>
                              </a:solidFill>
                            </a:ln>
                          </wps:spPr>
                          <wps:txbx>
                            <w:txbxContent>
                              <w:p w14:paraId="0DCA09FC" w14:textId="77777777" w:rsidR="00613DD6" w:rsidRDefault="00613DD6" w:rsidP="00613DD6">
                                <w:pPr>
                                  <w:spacing w:line="200" w:lineRule="exact"/>
                                  <w:ind w:left="160" w:hangingChars="100" w:hanging="160"/>
                                  <w:rPr>
                                    <w:rFonts w:ascii="ＭＳ ゴシック" w:eastAsia="ＭＳ ゴシック" w:hAnsi="ＭＳ ゴシック"/>
                                    <w:sz w:val="16"/>
                                  </w:rPr>
                                </w:pPr>
                                <w:r w:rsidRPr="000C6502">
                                  <w:rPr>
                                    <w:rFonts w:ascii="ＭＳ ゴシック" w:eastAsia="ＭＳ ゴシック" w:hAnsi="ＭＳ ゴシック" w:hint="eastAsia"/>
                                    <w:sz w:val="16"/>
                                  </w:rPr>
                                  <w:t>国保は、国民皆保険を支えるナショナル・ミニマムであり</w:t>
                                </w:r>
                                <w:r>
                                  <w:rPr>
                                    <w:rFonts w:ascii="ＭＳ ゴシック" w:eastAsia="ＭＳ ゴシック" w:hAnsi="ＭＳ ゴシック" w:hint="eastAsia"/>
                                    <w:sz w:val="16"/>
                                  </w:rPr>
                                  <w:t>、</w:t>
                                </w:r>
                                <w:r w:rsidRPr="000C6502">
                                  <w:rPr>
                                    <w:rFonts w:ascii="ＭＳ ゴシック" w:eastAsia="ＭＳ ゴシック" w:hAnsi="ＭＳ ゴシック" w:hint="eastAsia"/>
                                    <w:sz w:val="16"/>
                                  </w:rPr>
                                  <w:t>権限・財源・責任を</w:t>
                                </w:r>
                              </w:p>
                              <w:p w14:paraId="1AEDC564" w14:textId="77777777" w:rsidR="00613DD6" w:rsidRPr="000C6502" w:rsidRDefault="00613DD6" w:rsidP="00613DD6">
                                <w:pPr>
                                  <w:spacing w:line="200" w:lineRule="exact"/>
                                  <w:ind w:left="160" w:hangingChars="100" w:hanging="160"/>
                                  <w:rPr>
                                    <w:rFonts w:ascii="ＭＳ ゴシック" w:eastAsia="ＭＳ ゴシック" w:hAnsi="ＭＳ ゴシック"/>
                                    <w:sz w:val="16"/>
                                  </w:rPr>
                                </w:pPr>
                                <w:r w:rsidRPr="000C6502">
                                  <w:rPr>
                                    <w:rFonts w:ascii="ＭＳ ゴシック" w:eastAsia="ＭＳ ゴシック" w:hAnsi="ＭＳ ゴシック" w:hint="eastAsia"/>
                                    <w:sz w:val="16"/>
                                  </w:rPr>
                                  <w:t>国において一元的に担うことが</w:t>
                                </w:r>
                                <w:r w:rsidRPr="000C6502">
                                  <w:rPr>
                                    <w:rFonts w:ascii="ＭＳ ゴシック" w:eastAsia="ＭＳ ゴシック" w:hAnsi="ＭＳ ゴシック"/>
                                    <w:sz w:val="16"/>
                                  </w:rPr>
                                  <w:t>本来の姿</w:t>
                                </w:r>
                              </w:p>
                              <w:p w14:paraId="2EBA53B0" w14:textId="77777777" w:rsidR="00613DD6" w:rsidRPr="000C6502"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これまでの</w:t>
                                </w:r>
                                <w:r w:rsidRPr="004D03E0">
                                  <w:rPr>
                                    <w:rFonts w:ascii="ＭＳ ゴシック" w:eastAsia="ＭＳ ゴシック" w:hAnsi="ＭＳ ゴシック"/>
                                    <w:sz w:val="16"/>
                                  </w:rPr>
                                  <w:t>改</w:t>
                                </w:r>
                                <w:r w:rsidRPr="000C6502">
                                  <w:rPr>
                                    <w:rFonts w:ascii="ＭＳ ゴシック" w:eastAsia="ＭＳ ゴシック" w:hAnsi="ＭＳ ゴシック"/>
                                    <w:sz w:val="16"/>
                                  </w:rPr>
                                  <w:t>革は、</w:t>
                                </w:r>
                                <w:r w:rsidRPr="000C6502">
                                  <w:rPr>
                                    <w:rFonts w:ascii="ＭＳ ゴシック" w:eastAsia="ＭＳ ゴシック" w:hAnsi="ＭＳ ゴシック" w:hint="eastAsia"/>
                                    <w:sz w:val="16"/>
                                  </w:rPr>
                                  <w:t>安定的</w:t>
                                </w:r>
                                <w:r w:rsidRPr="000C6502">
                                  <w:rPr>
                                    <w:rFonts w:ascii="ＭＳ ゴシック" w:eastAsia="ＭＳ ゴシック" w:hAnsi="ＭＳ ゴシック"/>
                                    <w:sz w:val="16"/>
                                  </w:rPr>
                                  <w:t>かつ持続可能な医療保険</w:t>
                                </w:r>
                                <w:r w:rsidRPr="000C6502">
                                  <w:rPr>
                                    <w:rFonts w:ascii="ＭＳ ゴシック" w:eastAsia="ＭＳ ゴシック" w:hAnsi="ＭＳ ゴシック" w:hint="eastAsia"/>
                                    <w:sz w:val="16"/>
                                  </w:rPr>
                                  <w:t>制度の</w:t>
                                </w:r>
                                <w:r w:rsidRPr="000C6502">
                                  <w:rPr>
                                    <w:rFonts w:ascii="ＭＳ ゴシック" w:eastAsia="ＭＳ ゴシック" w:hAnsi="ＭＳ ゴシック"/>
                                    <w:sz w:val="16"/>
                                  </w:rPr>
                                  <w:t>構築に向けた通過点</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9" name="テキスト ボックス 9"/>
                          <wps:cNvSpPr txBox="1"/>
                          <wps:spPr>
                            <a:xfrm>
                              <a:off x="885825" y="1526104"/>
                              <a:ext cx="3371850" cy="441047"/>
                            </a:xfrm>
                            <a:prstGeom prst="rect">
                              <a:avLst/>
                            </a:prstGeom>
                            <a:solidFill>
                              <a:schemeClr val="lt1"/>
                            </a:solidFill>
                            <a:ln w="6350">
                              <a:solidFill>
                                <a:prstClr val="black"/>
                              </a:solidFill>
                            </a:ln>
                          </wps:spPr>
                          <wps:txbx>
                            <w:txbxContent>
                              <w:p w14:paraId="3D294FEB" w14:textId="77777777" w:rsidR="00613DD6" w:rsidRDefault="00613DD6" w:rsidP="00613DD6">
                                <w:pPr>
                                  <w:spacing w:line="200" w:lineRule="exact"/>
                                  <w:jc w:val="left"/>
                                  <w:rPr>
                                    <w:rFonts w:ascii="ＭＳ ゴシック" w:eastAsia="ＭＳ ゴシック" w:hAnsi="ＭＳ ゴシック"/>
                                    <w:sz w:val="16"/>
                                  </w:rPr>
                                </w:pPr>
                                <w:r w:rsidRPr="000C6502">
                                  <w:rPr>
                                    <w:rFonts w:ascii="ＭＳ ゴシック" w:eastAsia="ＭＳ ゴシック" w:hAnsi="ＭＳ ゴシック" w:hint="eastAsia"/>
                                    <w:sz w:val="16"/>
                                  </w:rPr>
                                  <w:t>「大阪府</w:t>
                                </w:r>
                                <w:r w:rsidRPr="000C6502">
                                  <w:rPr>
                                    <w:rFonts w:ascii="ＭＳ ゴシック" w:eastAsia="ＭＳ ゴシック" w:hAnsi="ＭＳ ゴシック"/>
                                    <w:sz w:val="16"/>
                                  </w:rPr>
                                  <w:t>で</w:t>
                                </w:r>
                                <w:r w:rsidRPr="000C6502">
                                  <w:rPr>
                                    <w:rFonts w:ascii="ＭＳ ゴシック" w:eastAsia="ＭＳ ゴシック" w:hAnsi="ＭＳ ゴシック" w:hint="eastAsia"/>
                                    <w:sz w:val="16"/>
                                  </w:rPr>
                                  <w:t>一つ</w:t>
                                </w:r>
                                <w:r w:rsidRPr="000C6502">
                                  <w:rPr>
                                    <w:rFonts w:ascii="ＭＳ ゴシック" w:eastAsia="ＭＳ ゴシック" w:hAnsi="ＭＳ ゴシック"/>
                                    <w:sz w:val="16"/>
                                  </w:rPr>
                                  <w:t>の</w:t>
                                </w:r>
                                <w:r w:rsidRPr="000C6502">
                                  <w:rPr>
                                    <w:rFonts w:ascii="ＭＳ ゴシック" w:eastAsia="ＭＳ ゴシック" w:hAnsi="ＭＳ ゴシック" w:hint="eastAsia"/>
                                    <w:sz w:val="16"/>
                                  </w:rPr>
                                  <w:t>国保」</w:t>
                                </w:r>
                                <w:r>
                                  <w:rPr>
                                    <w:rFonts w:ascii="ＭＳ ゴシック" w:eastAsia="ＭＳ ゴシック" w:hAnsi="ＭＳ ゴシック" w:hint="eastAsia"/>
                                    <w:sz w:val="16"/>
                                  </w:rPr>
                                  <w:t>として</w:t>
                                </w:r>
                                <w:r w:rsidRPr="000C6502">
                                  <w:rPr>
                                    <w:rFonts w:ascii="ＭＳ ゴシック" w:eastAsia="ＭＳ ゴシック" w:hAnsi="ＭＳ ゴシック"/>
                                    <w:sz w:val="16"/>
                                  </w:rPr>
                                  <w:t>、</w:t>
                                </w:r>
                              </w:p>
                              <w:p w14:paraId="74EBC10F" w14:textId="77777777" w:rsidR="00613DD6" w:rsidRPr="000C6502" w:rsidRDefault="00613DD6" w:rsidP="00613DD6">
                                <w:pPr>
                                  <w:spacing w:line="200" w:lineRule="exact"/>
                                  <w:rPr>
                                    <w:rFonts w:ascii="ＭＳ ゴシック" w:eastAsia="ＭＳ ゴシック" w:hAnsi="ＭＳ ゴシック"/>
                                    <w:sz w:val="16"/>
                                  </w:rPr>
                                </w:pPr>
                                <w:r>
                                  <w:rPr>
                                    <w:rFonts w:ascii="ＭＳ ゴシック" w:eastAsia="ＭＳ ゴシック" w:hAnsi="ＭＳ ゴシック" w:hint="eastAsia"/>
                                    <w:sz w:val="16"/>
                                  </w:rPr>
                                  <w:t>○</w:t>
                                </w:r>
                                <w:r w:rsidRPr="000C6502">
                                  <w:rPr>
                                    <w:rFonts w:ascii="ＭＳ ゴシック" w:eastAsia="ＭＳ ゴシック" w:hAnsi="ＭＳ ゴシック" w:hint="eastAsia"/>
                                    <w:sz w:val="16"/>
                                  </w:rPr>
                                  <w:t>被保険者間</w:t>
                                </w:r>
                                <w:r w:rsidRPr="000C6502">
                                  <w:rPr>
                                    <w:rFonts w:ascii="ＭＳ ゴシック" w:eastAsia="ＭＳ ゴシック" w:hAnsi="ＭＳ ゴシック"/>
                                    <w:sz w:val="16"/>
                                  </w:rPr>
                                  <w:t>の受益と負担の公平性の確保</w:t>
                                </w:r>
                              </w:p>
                              <w:p w14:paraId="135A62B9" w14:textId="77777777" w:rsidR="00613DD6"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○被保険者</w:t>
                                </w:r>
                                <w:r>
                                  <w:rPr>
                                    <w:rFonts w:ascii="ＭＳ ゴシック" w:eastAsia="ＭＳ ゴシック" w:hAnsi="ＭＳ ゴシック"/>
                                    <w:sz w:val="16"/>
                                  </w:rPr>
                                  <w:t>の負担軽減、</w:t>
                                </w:r>
                                <w:r>
                                  <w:rPr>
                                    <w:rFonts w:ascii="ＭＳ ゴシック" w:eastAsia="ＭＳ ゴシック" w:hAnsi="ＭＳ ゴシック" w:hint="eastAsia"/>
                                    <w:sz w:val="16"/>
                                  </w:rPr>
                                  <w:t>持続可能な国保</w:t>
                                </w:r>
                                <w:r>
                                  <w:rPr>
                                    <w:rFonts w:ascii="ＭＳ ゴシック" w:eastAsia="ＭＳ ゴシック" w:hAnsi="ＭＳ ゴシック"/>
                                    <w:sz w:val="16"/>
                                  </w:rPr>
                                  <w:t>運営</w:t>
                                </w:r>
                                <w:r>
                                  <w:rPr>
                                    <w:rFonts w:ascii="ＭＳ ゴシック" w:eastAsia="ＭＳ ゴシック" w:hAnsi="ＭＳ ゴシック" w:hint="eastAsia"/>
                                    <w:sz w:val="16"/>
                                  </w:rPr>
                                  <w:t>の実現</w:t>
                                </w:r>
                              </w:p>
                              <w:p w14:paraId="0D8A19DE" w14:textId="77777777" w:rsidR="00613DD6" w:rsidRPr="00DD58AD" w:rsidRDefault="00613DD6" w:rsidP="00613DD6">
                                <w:pPr>
                                  <w:spacing w:line="200" w:lineRule="exact"/>
                                  <w:ind w:leftChars="100" w:left="210" w:firstLineChars="1300" w:firstLine="2080"/>
                                  <w:rPr>
                                    <w:rFonts w:ascii="ＭＳ ゴシック" w:eastAsia="ＭＳ ゴシック" w:hAnsi="ＭＳ ゴシック"/>
                                    <w:sz w:val="16"/>
                                  </w:rPr>
                                </w:pPr>
                                <w:r w:rsidRPr="000C6502">
                                  <w:rPr>
                                    <w:rFonts w:ascii="ＭＳ ゴシック" w:eastAsia="ＭＳ ゴシック" w:hAnsi="ＭＳ ゴシック" w:hint="eastAsia"/>
                                    <w:sz w:val="16"/>
                                  </w:rPr>
                                  <w:t>の</w:t>
                                </w:r>
                                <w:r w:rsidRPr="000C6502">
                                  <w:rPr>
                                    <w:rFonts w:ascii="ＭＳ ゴシック" w:eastAsia="ＭＳ ゴシック" w:hAnsi="ＭＳ ゴシック"/>
                                    <w:sz w:val="16"/>
                                  </w:rPr>
                                  <w:t>二本柱</w:t>
                                </w:r>
                                <w:r>
                                  <w:rPr>
                                    <w:rFonts w:ascii="ＭＳ ゴシック" w:eastAsia="ＭＳ ゴシック" w:hAnsi="ＭＳ ゴシック"/>
                                    <w:sz w:val="16"/>
                                  </w:rPr>
                                  <w:t>を</w:t>
                                </w:r>
                                <w:r>
                                  <w:rPr>
                                    <w:rFonts w:ascii="ＭＳ ゴシック" w:eastAsia="ＭＳ ゴシック" w:hAnsi="ＭＳ ゴシック" w:hint="eastAsia"/>
                                    <w:sz w:val="16"/>
                                  </w:rPr>
                                  <w:t>運営の基本</w:t>
                                </w:r>
                                <w:r w:rsidRPr="000C6502">
                                  <w:rPr>
                                    <w:rFonts w:ascii="ＭＳ ゴシック" w:eastAsia="ＭＳ ゴシック" w:hAnsi="ＭＳ ゴシック"/>
                                    <w:sz w:val="16"/>
                                  </w:rPr>
                                  <w:t>と</w:t>
                                </w:r>
                                <w:r>
                                  <w:rPr>
                                    <w:rFonts w:ascii="ＭＳ ゴシック" w:eastAsia="ＭＳ ゴシック" w:hAnsi="ＭＳ ゴシック" w:hint="eastAsia"/>
                                    <w:sz w:val="16"/>
                                  </w:rPr>
                                  <w:t>する</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0" name="テキスト ボックス 10"/>
                          <wps:cNvSpPr txBox="1"/>
                          <wps:spPr>
                            <a:xfrm>
                              <a:off x="104774" y="1283443"/>
                              <a:ext cx="2486026" cy="209913"/>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060F1824" w14:textId="77777777" w:rsidR="00613DD6" w:rsidRPr="009E3C6D" w:rsidRDefault="00613DD6" w:rsidP="00613DD6">
                                <w:pPr>
                                  <w:jc w:val="center"/>
                                  <w:rPr>
                                    <w:rFonts w:ascii="ＭＳ ゴシック" w:eastAsia="ＭＳ ゴシック" w:hAnsi="ＭＳ ゴシック"/>
                                    <w:sz w:val="16"/>
                                  </w:rPr>
                                </w:pPr>
                                <w:r>
                                  <w:rPr>
                                    <w:rFonts w:ascii="ＭＳ ゴシック" w:eastAsia="ＭＳ ゴシック" w:hAnsi="ＭＳ ゴシック" w:hint="eastAsia"/>
                                    <w:sz w:val="16"/>
                                  </w:rPr>
                                  <w:t>府における</w:t>
                                </w:r>
                                <w:r>
                                  <w:rPr>
                                    <w:rFonts w:ascii="ＭＳ ゴシック" w:eastAsia="ＭＳ ゴシック" w:hAnsi="ＭＳ ゴシック"/>
                                    <w:sz w:val="16"/>
                                  </w:rPr>
                                  <w:t>国保制度運営における</w:t>
                                </w:r>
                                <w:r w:rsidRPr="009E3C6D">
                                  <w:rPr>
                                    <w:rFonts w:ascii="ＭＳ ゴシック" w:eastAsia="ＭＳ ゴシック" w:hAnsi="ＭＳ ゴシック" w:hint="eastAsia"/>
                                    <w:sz w:val="16"/>
                                  </w:rPr>
                                  <w:t>基本</w:t>
                                </w:r>
                                <w:r w:rsidRPr="009E3C6D">
                                  <w:rPr>
                                    <w:rFonts w:ascii="ＭＳ ゴシック" w:eastAsia="ＭＳ ゴシック" w:hAnsi="ＭＳ ゴシック"/>
                                    <w:sz w:val="16"/>
                                  </w:rPr>
                                  <w:t>的な考え方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 name="テキスト ボックス 11"/>
                          <wps:cNvSpPr txBox="1"/>
                          <wps:spPr>
                            <a:xfrm>
                              <a:off x="876300" y="2112803"/>
                              <a:ext cx="3371850" cy="443815"/>
                            </a:xfrm>
                            <a:prstGeom prst="rect">
                              <a:avLst/>
                            </a:prstGeom>
                            <a:solidFill>
                              <a:schemeClr val="lt1"/>
                            </a:solidFill>
                            <a:ln w="6350">
                              <a:solidFill>
                                <a:prstClr val="black"/>
                              </a:solidFill>
                            </a:ln>
                          </wps:spPr>
                          <wps:txbx>
                            <w:txbxContent>
                              <w:p w14:paraId="0C1DE34A"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❶保険財政の安定的</w:t>
                                </w:r>
                                <w:r>
                                  <w:rPr>
                                    <w:rFonts w:ascii="ＭＳ ゴシック" w:eastAsia="ＭＳ ゴシック" w:hAnsi="ＭＳ ゴシック"/>
                                    <w:sz w:val="16"/>
                                  </w:rPr>
                                  <w:t>運営</w:t>
                                </w:r>
                              </w:p>
                              <w:p w14:paraId="71A548EC" w14:textId="77777777" w:rsidR="00613DD6" w:rsidRPr="000C6502" w:rsidRDefault="00613DD6" w:rsidP="00613DD6">
                                <w:pPr>
                                  <w:spacing w:line="200" w:lineRule="exact"/>
                                  <w:rPr>
                                    <w:rFonts w:ascii="ＭＳ ゴシック" w:eastAsia="ＭＳ ゴシック" w:hAnsi="ＭＳ ゴシック"/>
                                    <w:sz w:val="16"/>
                                  </w:rPr>
                                </w:pPr>
                                <w:r>
                                  <w:rPr>
                                    <w:rFonts w:ascii="ＭＳ ゴシック" w:eastAsia="ＭＳ ゴシック" w:hAnsi="ＭＳ ゴシック" w:hint="eastAsia"/>
                                    <w:sz w:val="16"/>
                                  </w:rPr>
                                  <w:t>❷</w:t>
                                </w:r>
                                <w:r>
                                  <w:rPr>
                                    <w:rFonts w:ascii="ＭＳ ゴシック" w:eastAsia="ＭＳ ゴシック" w:hAnsi="ＭＳ ゴシック"/>
                                    <w:sz w:val="16"/>
                                  </w:rPr>
                                  <w:t>予防</w:t>
                                </w:r>
                                <w:r>
                                  <w:rPr>
                                    <w:rFonts w:ascii="ＭＳ ゴシック" w:eastAsia="ＭＳ ゴシック" w:hAnsi="ＭＳ ゴシック" w:hint="eastAsia"/>
                                    <w:sz w:val="16"/>
                                  </w:rPr>
                                  <w:t>・</w:t>
                                </w:r>
                                <w:r>
                                  <w:rPr>
                                    <w:rFonts w:ascii="ＭＳ ゴシック" w:eastAsia="ＭＳ ゴシック" w:hAnsi="ＭＳ ゴシック"/>
                                    <w:sz w:val="16"/>
                                  </w:rPr>
                                  <w:t>健康づくり</w:t>
                                </w:r>
                                <w:r>
                                  <w:rPr>
                                    <w:rFonts w:ascii="ＭＳ ゴシック" w:eastAsia="ＭＳ ゴシック" w:hAnsi="ＭＳ ゴシック" w:hint="eastAsia"/>
                                    <w:sz w:val="16"/>
                                  </w:rPr>
                                  <w:t>、</w:t>
                                </w:r>
                                <w:r>
                                  <w:rPr>
                                    <w:rFonts w:ascii="ＭＳ ゴシック" w:eastAsia="ＭＳ ゴシック" w:hAnsi="ＭＳ ゴシック"/>
                                    <w:sz w:val="16"/>
                                  </w:rPr>
                                  <w:t>医療費の適正化</w:t>
                                </w:r>
                              </w:p>
                              <w:p w14:paraId="6CEB8B08" w14:textId="77777777" w:rsidR="00613DD6"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❸事業運営の</w:t>
                                </w:r>
                                <w:r>
                                  <w:rPr>
                                    <w:rFonts w:ascii="ＭＳ ゴシック" w:eastAsia="ＭＳ ゴシック" w:hAnsi="ＭＳ ゴシック"/>
                                    <w:sz w:val="16"/>
                                  </w:rPr>
                                  <w:t>広域化</w:t>
                                </w:r>
                                <w:r>
                                  <w:rPr>
                                    <w:rFonts w:ascii="ＭＳ ゴシック" w:eastAsia="ＭＳ ゴシック" w:hAnsi="ＭＳ ゴシック" w:hint="eastAsia"/>
                                    <w:sz w:val="16"/>
                                  </w:rPr>
                                  <w:t>・効率化</w:t>
                                </w:r>
                              </w:p>
                              <w:p w14:paraId="23419124" w14:textId="77777777" w:rsidR="00613DD6" w:rsidRPr="00DD58AD" w:rsidRDefault="00613DD6" w:rsidP="00613DD6">
                                <w:pPr>
                                  <w:spacing w:line="200" w:lineRule="exact"/>
                                  <w:ind w:leftChars="100" w:left="210" w:firstLineChars="200" w:firstLine="320"/>
                                  <w:rPr>
                                    <w:rFonts w:ascii="ＭＳ ゴシック" w:eastAsia="ＭＳ ゴシック" w:hAnsi="ＭＳ ゴシック"/>
                                    <w:sz w:val="16"/>
                                  </w:rPr>
                                </w:pPr>
                                <w:r w:rsidRPr="000C6502">
                                  <w:rPr>
                                    <w:rFonts w:ascii="ＭＳ ゴシック" w:eastAsia="ＭＳ ゴシック" w:hAnsi="ＭＳ ゴシック" w:hint="eastAsia"/>
                                    <w:sz w:val="16"/>
                                  </w:rPr>
                                  <w:t>の</w:t>
                                </w:r>
                                <w:r>
                                  <w:rPr>
                                    <w:rFonts w:ascii="ＭＳ ゴシック" w:eastAsia="ＭＳ ゴシック" w:hAnsi="ＭＳ ゴシック" w:hint="eastAsia"/>
                                    <w:sz w:val="16"/>
                                  </w:rPr>
                                  <w:t>三つの施策</w:t>
                                </w:r>
                                <w:r>
                                  <w:rPr>
                                    <w:rFonts w:ascii="ＭＳ ゴシック" w:eastAsia="ＭＳ ゴシック" w:hAnsi="ＭＳ ゴシック"/>
                                    <w:sz w:val="16"/>
                                  </w:rPr>
                                  <w:t>について、府と市町村の</w:t>
                                </w:r>
                                <w:r>
                                  <w:rPr>
                                    <w:rFonts w:ascii="ＭＳ ゴシック" w:eastAsia="ＭＳ ゴシック" w:hAnsi="ＭＳ ゴシック" w:hint="eastAsia"/>
                                    <w:sz w:val="16"/>
                                  </w:rPr>
                                  <w:t>役割分担</w:t>
                                </w:r>
                                <w:r>
                                  <w:rPr>
                                    <w:rFonts w:ascii="ＭＳ ゴシック" w:eastAsia="ＭＳ ゴシック" w:hAnsi="ＭＳ ゴシック"/>
                                    <w:sz w:val="16"/>
                                  </w:rPr>
                                  <w:t>に基づき実施</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2" name="テキスト ボックス 12"/>
                          <wps:cNvSpPr txBox="1"/>
                          <wps:spPr>
                            <a:xfrm>
                              <a:off x="876299" y="2724475"/>
                              <a:ext cx="3371851" cy="356113"/>
                            </a:xfrm>
                            <a:prstGeom prst="rect">
                              <a:avLst/>
                            </a:prstGeom>
                            <a:solidFill>
                              <a:schemeClr val="lt1"/>
                            </a:solidFill>
                            <a:ln w="6350">
                              <a:solidFill>
                                <a:prstClr val="black"/>
                              </a:solidFill>
                            </a:ln>
                          </wps:spPr>
                          <wps:txbx>
                            <w:txbxContent>
                              <w:p w14:paraId="2569E6D3"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被保険者</w:t>
                                </w:r>
                                <w:r>
                                  <w:rPr>
                                    <w:rFonts w:ascii="ＭＳ ゴシック" w:eastAsia="ＭＳ ゴシック" w:hAnsi="ＭＳ ゴシック"/>
                                    <w:sz w:val="16"/>
                                  </w:rPr>
                                  <w:t>が安心して医療サービス</w:t>
                                </w:r>
                                <w:r>
                                  <w:rPr>
                                    <w:rFonts w:ascii="ＭＳ ゴシック" w:eastAsia="ＭＳ ゴシック" w:hAnsi="ＭＳ ゴシック" w:hint="eastAsia"/>
                                    <w:sz w:val="16"/>
                                  </w:rPr>
                                  <w:t>を</w:t>
                                </w:r>
                                <w:r>
                                  <w:rPr>
                                    <w:rFonts w:ascii="ＭＳ ゴシック" w:eastAsia="ＭＳ ゴシック" w:hAnsi="ＭＳ ゴシック"/>
                                    <w:sz w:val="16"/>
                                  </w:rPr>
                                  <w:t>受けることができ</w:t>
                                </w:r>
                                <w:r>
                                  <w:rPr>
                                    <w:rFonts w:ascii="ＭＳ ゴシック" w:eastAsia="ＭＳ ゴシック" w:hAnsi="ＭＳ ゴシック" w:hint="eastAsia"/>
                                    <w:sz w:val="16"/>
                                  </w:rPr>
                                  <w:t>るとともに、</w:t>
                                </w:r>
                              </w:p>
                              <w:p w14:paraId="6AC8F0D6"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人生</w:t>
                                </w:r>
                                <w:r>
                                  <w:rPr>
                                    <w:rFonts w:ascii="ＭＳ ゴシック" w:eastAsia="ＭＳ ゴシック" w:hAnsi="ＭＳ ゴシック"/>
                                    <w:sz w:val="16"/>
                                  </w:rPr>
                                  <w:t>100年時代を見据えた</w:t>
                                </w:r>
                                <w:r>
                                  <w:rPr>
                                    <w:rFonts w:ascii="ＭＳ ゴシック" w:eastAsia="ＭＳ ゴシック" w:hAnsi="ＭＳ ゴシック" w:hint="eastAsia"/>
                                    <w:sz w:val="16"/>
                                  </w:rPr>
                                  <w:t>健康の</w:t>
                                </w:r>
                                <w:r>
                                  <w:rPr>
                                    <w:rFonts w:ascii="ＭＳ ゴシック" w:eastAsia="ＭＳ ゴシック" w:hAnsi="ＭＳ ゴシック"/>
                                    <w:sz w:val="16"/>
                                  </w:rPr>
                                  <w:t>保持に</w:t>
                                </w:r>
                                <w:r>
                                  <w:rPr>
                                    <w:rFonts w:ascii="ＭＳ ゴシック" w:eastAsia="ＭＳ ゴシック" w:hAnsi="ＭＳ ゴシック" w:hint="eastAsia"/>
                                    <w:sz w:val="16"/>
                                  </w:rPr>
                                  <w:t>資するための</w:t>
                                </w:r>
                              </w:p>
                              <w:p w14:paraId="39CC26D2" w14:textId="77777777" w:rsidR="00613DD6" w:rsidRPr="00DD58AD"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安定的</w:t>
                                </w:r>
                                <w:r>
                                  <w:rPr>
                                    <w:rFonts w:ascii="ＭＳ ゴシック" w:eastAsia="ＭＳ ゴシック" w:hAnsi="ＭＳ ゴシック"/>
                                    <w:sz w:val="16"/>
                                  </w:rPr>
                                  <w:t>かつ持続可能な</w:t>
                                </w:r>
                                <w:r>
                                  <w:rPr>
                                    <w:rFonts w:ascii="ＭＳ ゴシック" w:eastAsia="ＭＳ ゴシック" w:hAnsi="ＭＳ ゴシック" w:hint="eastAsia"/>
                                    <w:sz w:val="16"/>
                                  </w:rPr>
                                  <w:t>制度を</w:t>
                                </w:r>
                                <w:r>
                                  <w:rPr>
                                    <w:rFonts w:ascii="ＭＳ ゴシック" w:eastAsia="ＭＳ ゴシック" w:hAnsi="ＭＳ ゴシック"/>
                                    <w:sz w:val="16"/>
                                  </w:rPr>
                                  <w:t>実現</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3" name="テキスト ボックス 13"/>
                          <wps:cNvSpPr txBox="1"/>
                          <wps:spPr>
                            <a:xfrm>
                              <a:off x="152400" y="1526104"/>
                              <a:ext cx="714375" cy="441047"/>
                            </a:xfrm>
                            <a:prstGeom prst="rect">
                              <a:avLst/>
                            </a:prstGeom>
                            <a:solidFill>
                              <a:schemeClr val="tx2"/>
                            </a:solidFill>
                            <a:ln w="6350">
                              <a:solidFill>
                                <a:prstClr val="black"/>
                              </a:solidFill>
                            </a:ln>
                          </wps:spPr>
                          <wps:txbx>
                            <w:txbxContent>
                              <w:p w14:paraId="67FA217A" w14:textId="77777777" w:rsidR="00613DD6" w:rsidRPr="0087507F"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7507F">
                                  <w:rPr>
                                    <w:rFonts w:ascii="ＭＳ ゴシック" w:eastAsia="ＭＳ ゴシック" w:hAnsi="ＭＳ ゴシック" w:hint="eastAsia"/>
                                    <w:b/>
                                    <w:color w:val="FFFFFF" w:themeColor="background1"/>
                                    <w:sz w:val="16"/>
                                  </w:rPr>
                                  <w:t>考え方の</w:t>
                                </w:r>
                              </w:p>
                              <w:p w14:paraId="01E32156" w14:textId="77777777" w:rsidR="00613DD6" w:rsidRPr="0087507F" w:rsidRDefault="00613DD6" w:rsidP="00613DD6">
                                <w:pPr>
                                  <w:spacing w:line="200" w:lineRule="exact"/>
                                  <w:ind w:left="161" w:hangingChars="100" w:hanging="161"/>
                                  <w:jc w:val="center"/>
                                  <w:rPr>
                                    <w:rFonts w:ascii="ＭＳ ゴシック" w:eastAsia="ＭＳ ゴシック" w:hAnsi="ＭＳ ゴシック"/>
                                    <w:b/>
                                    <w:color w:val="FF0000"/>
                                    <w:sz w:val="16"/>
                                  </w:rPr>
                                </w:pPr>
                                <w:r w:rsidRPr="0087507F">
                                  <w:rPr>
                                    <w:rFonts w:ascii="ＭＳ ゴシック" w:eastAsia="ＭＳ ゴシック" w:hAnsi="ＭＳ ゴシック" w:hint="eastAsia"/>
                                    <w:b/>
                                    <w:color w:val="FFFFFF" w:themeColor="background1"/>
                                    <w:sz w:val="16"/>
                                  </w:rPr>
                                  <w:t>二本柱</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4" name="テキスト ボックス 14"/>
                          <wps:cNvSpPr txBox="1"/>
                          <wps:spPr>
                            <a:xfrm>
                              <a:off x="142875" y="2112803"/>
                              <a:ext cx="714375" cy="441047"/>
                            </a:xfrm>
                            <a:prstGeom prst="rect">
                              <a:avLst/>
                            </a:prstGeom>
                            <a:solidFill>
                              <a:schemeClr val="tx2"/>
                            </a:solidFill>
                            <a:ln w="6350">
                              <a:solidFill>
                                <a:prstClr val="black"/>
                              </a:solidFill>
                            </a:ln>
                          </wps:spPr>
                          <wps:txbx>
                            <w:txbxContent>
                              <w:p w14:paraId="018295D2"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三つ</w:t>
                                </w:r>
                                <w:r w:rsidRPr="008E3C98">
                                  <w:rPr>
                                    <w:rFonts w:ascii="ＭＳ ゴシック" w:eastAsia="ＭＳ ゴシック" w:hAnsi="ＭＳ ゴシック"/>
                                    <w:b/>
                                    <w:color w:val="FFFFFF" w:themeColor="background1"/>
                                    <w:sz w:val="16"/>
                                  </w:rPr>
                                  <w:t>の</w:t>
                                </w:r>
                              </w:p>
                              <w:p w14:paraId="09BA47E7"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施策</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5" name="テキスト ボックス 15"/>
                          <wps:cNvSpPr txBox="1"/>
                          <wps:spPr>
                            <a:xfrm>
                              <a:off x="142875" y="2724476"/>
                              <a:ext cx="714375" cy="356113"/>
                            </a:xfrm>
                            <a:prstGeom prst="rect">
                              <a:avLst/>
                            </a:prstGeom>
                            <a:solidFill>
                              <a:schemeClr val="tx2"/>
                            </a:solidFill>
                            <a:ln w="6350">
                              <a:solidFill>
                                <a:prstClr val="black"/>
                              </a:solidFill>
                            </a:ln>
                          </wps:spPr>
                          <wps:txbx>
                            <w:txbxContent>
                              <w:p w14:paraId="4A650C47"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めざす</w:t>
                                </w:r>
                              </w:p>
                              <w:p w14:paraId="2194E2AF"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方向性</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grpSp>
                      <wpg:grpSp>
                        <wpg:cNvPr id="29" name="グループ化 29"/>
                        <wpg:cNvGrpSpPr/>
                        <wpg:grpSpPr>
                          <a:xfrm>
                            <a:off x="2103120" y="1645920"/>
                            <a:ext cx="1537335" cy="1002030"/>
                            <a:chOff x="0" y="0"/>
                            <a:chExt cx="1537335" cy="1002030"/>
                          </a:xfrm>
                        </wpg:grpSpPr>
                        <wps:wsp>
                          <wps:cNvPr id="4" name="下矢印 23"/>
                          <wps:cNvSpPr/>
                          <wps:spPr>
                            <a:xfrm>
                              <a:off x="22860" y="754380"/>
                              <a:ext cx="1514475" cy="247650"/>
                            </a:xfrm>
                            <a:prstGeom prst="downArrow">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下矢印 23"/>
                          <wps:cNvSpPr/>
                          <wps:spPr>
                            <a:xfrm>
                              <a:off x="0" y="0"/>
                              <a:ext cx="1514475" cy="247650"/>
                            </a:xfrm>
                            <a:prstGeom prst="downArrow">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2066E7B" id="グループ化 30" o:spid="_x0000_s1027" style="position:absolute;left:0;text-align:left;margin-left:23.7pt;margin-top:17.3pt;width:468pt;height:250.2pt;z-index:251719680" coordorigin="-609,-76" coordsize="59436,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">
                <v:group id="グループ化 5" o:spid="_x0000_s1028" style="position:absolute;left:-609;top:-76;width:59435;height:31775" coordorigin="-563,6512" coordsize="45624,2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角丸四角形 6" o:spid="_x0000_s1029" style="position:absolute;left:-563;top:6512;width:45624;height:24807;visibility:visible;mso-wrap-style:square;v-text-anchor:middle" arcsize="28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" filled="f" strokecolor="windowText" strokeweight=".5pt">
                    <v:textbox>
                      <w:txbxContent>
                        <w:p w14:paraId="20FDBF16" w14:textId="77777777" w:rsidR="00613DD6" w:rsidRDefault="00613DD6" w:rsidP="00613DD6">
                          <w:pPr>
                            <w:jc w:val="center"/>
                          </w:pPr>
                        </w:p>
                      </w:txbxContent>
                    </v:textbox>
                  </v:roundrect>
                  <v:shape id="テキスト ボックス 7" o:spid="_x0000_s1030" type="#_x0000_t202" style="position:absolute;left:952;top:6962;width:14954;height:1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inset="0,0,0,0">
                      <w:txbxContent>
                        <w:p w14:paraId="419860E5" w14:textId="77777777" w:rsidR="00613DD6" w:rsidRPr="009E3C6D" w:rsidRDefault="00613DD6" w:rsidP="00613DD6">
                          <w:pPr>
                            <w:jc w:val="center"/>
                            <w:rPr>
                              <w:rFonts w:ascii="ＭＳ ゴシック" w:eastAsia="ＭＳ ゴシック" w:hAnsi="ＭＳ ゴシック"/>
                              <w:sz w:val="16"/>
                            </w:rPr>
                          </w:pPr>
                          <w:r w:rsidRPr="009E3C6D">
                            <w:rPr>
                              <w:rFonts w:ascii="ＭＳ ゴシック" w:eastAsia="ＭＳ ゴシック" w:hAnsi="ＭＳ ゴシック" w:hint="eastAsia"/>
                              <w:sz w:val="16"/>
                            </w:rPr>
                            <w:t>国保</w:t>
                          </w:r>
                          <w:r>
                            <w:rPr>
                              <w:rFonts w:ascii="ＭＳ ゴシック" w:eastAsia="ＭＳ ゴシック" w:hAnsi="ＭＳ ゴシック" w:hint="eastAsia"/>
                              <w:sz w:val="16"/>
                            </w:rPr>
                            <w:t>制度</w:t>
                          </w:r>
                          <w:r w:rsidRPr="009E3C6D">
                            <w:rPr>
                              <w:rFonts w:ascii="ＭＳ ゴシック" w:eastAsia="ＭＳ ゴシック" w:hAnsi="ＭＳ ゴシック" w:hint="eastAsia"/>
                              <w:sz w:val="16"/>
                            </w:rPr>
                            <w:t>のあるべき</w:t>
                          </w:r>
                          <w:r w:rsidRPr="009E3C6D">
                            <w:rPr>
                              <w:rFonts w:ascii="ＭＳ ゴシック" w:eastAsia="ＭＳ ゴシック" w:hAnsi="ＭＳ ゴシック"/>
                              <w:sz w:val="16"/>
                            </w:rPr>
                            <w:t>姿</w:t>
                          </w:r>
                        </w:p>
                      </w:txbxContent>
                    </v:textbox>
                  </v:shape>
                  <v:shape id="テキスト ボックス 8" o:spid="_x0000_s1031" type="#_x0000_t202" style="position:absolute;left:1619;top:8713;width:40862;height:3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" fillcolor="white [3201]" strokeweight=".5pt">
                    <v:textbox inset=",0,,0">
                      <w:txbxContent>
                        <w:p w14:paraId="0DCA09FC" w14:textId="77777777" w:rsidR="00613DD6" w:rsidRDefault="00613DD6" w:rsidP="00613DD6">
                          <w:pPr>
                            <w:spacing w:line="200" w:lineRule="exact"/>
                            <w:ind w:left="160" w:hangingChars="100" w:hanging="160"/>
                            <w:rPr>
                              <w:rFonts w:ascii="ＭＳ ゴシック" w:eastAsia="ＭＳ ゴシック" w:hAnsi="ＭＳ ゴシック"/>
                              <w:sz w:val="16"/>
                            </w:rPr>
                          </w:pPr>
                          <w:r w:rsidRPr="000C6502">
                            <w:rPr>
                              <w:rFonts w:ascii="ＭＳ ゴシック" w:eastAsia="ＭＳ ゴシック" w:hAnsi="ＭＳ ゴシック" w:hint="eastAsia"/>
                              <w:sz w:val="16"/>
                            </w:rPr>
                            <w:t>国保は、国民皆保険を支えるナショナル・ミニマムであり</w:t>
                          </w:r>
                          <w:r>
                            <w:rPr>
                              <w:rFonts w:ascii="ＭＳ ゴシック" w:eastAsia="ＭＳ ゴシック" w:hAnsi="ＭＳ ゴシック" w:hint="eastAsia"/>
                              <w:sz w:val="16"/>
                            </w:rPr>
                            <w:t>、</w:t>
                          </w:r>
                          <w:r w:rsidRPr="000C6502">
                            <w:rPr>
                              <w:rFonts w:ascii="ＭＳ ゴシック" w:eastAsia="ＭＳ ゴシック" w:hAnsi="ＭＳ ゴシック" w:hint="eastAsia"/>
                              <w:sz w:val="16"/>
                            </w:rPr>
                            <w:t>権限・財源・責任を</w:t>
                          </w:r>
                        </w:p>
                        <w:p w14:paraId="1AEDC564" w14:textId="77777777" w:rsidR="00613DD6" w:rsidRPr="000C6502" w:rsidRDefault="00613DD6" w:rsidP="00613DD6">
                          <w:pPr>
                            <w:spacing w:line="200" w:lineRule="exact"/>
                            <w:ind w:left="160" w:hangingChars="100" w:hanging="160"/>
                            <w:rPr>
                              <w:rFonts w:ascii="ＭＳ ゴシック" w:eastAsia="ＭＳ ゴシック" w:hAnsi="ＭＳ ゴシック"/>
                              <w:sz w:val="16"/>
                            </w:rPr>
                          </w:pPr>
                          <w:r w:rsidRPr="000C6502">
                            <w:rPr>
                              <w:rFonts w:ascii="ＭＳ ゴシック" w:eastAsia="ＭＳ ゴシック" w:hAnsi="ＭＳ ゴシック" w:hint="eastAsia"/>
                              <w:sz w:val="16"/>
                            </w:rPr>
                            <w:t>国において一元的に担うことが</w:t>
                          </w:r>
                          <w:r w:rsidRPr="000C6502">
                            <w:rPr>
                              <w:rFonts w:ascii="ＭＳ ゴシック" w:eastAsia="ＭＳ ゴシック" w:hAnsi="ＭＳ ゴシック"/>
                              <w:sz w:val="16"/>
                            </w:rPr>
                            <w:t>本来の姿</w:t>
                          </w:r>
                        </w:p>
                        <w:p w14:paraId="2EBA53B0" w14:textId="77777777" w:rsidR="00613DD6" w:rsidRPr="000C6502"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これまでの</w:t>
                          </w:r>
                          <w:r w:rsidRPr="004D03E0">
                            <w:rPr>
                              <w:rFonts w:ascii="ＭＳ ゴシック" w:eastAsia="ＭＳ ゴシック" w:hAnsi="ＭＳ ゴシック"/>
                              <w:sz w:val="16"/>
                            </w:rPr>
                            <w:t>改</w:t>
                          </w:r>
                          <w:r w:rsidRPr="000C6502">
                            <w:rPr>
                              <w:rFonts w:ascii="ＭＳ ゴシック" w:eastAsia="ＭＳ ゴシック" w:hAnsi="ＭＳ ゴシック"/>
                              <w:sz w:val="16"/>
                            </w:rPr>
                            <w:t>革は、</w:t>
                          </w:r>
                          <w:r w:rsidRPr="000C6502">
                            <w:rPr>
                              <w:rFonts w:ascii="ＭＳ ゴシック" w:eastAsia="ＭＳ ゴシック" w:hAnsi="ＭＳ ゴシック" w:hint="eastAsia"/>
                              <w:sz w:val="16"/>
                            </w:rPr>
                            <w:t>安定的</w:t>
                          </w:r>
                          <w:r w:rsidRPr="000C6502">
                            <w:rPr>
                              <w:rFonts w:ascii="ＭＳ ゴシック" w:eastAsia="ＭＳ ゴシック" w:hAnsi="ＭＳ ゴシック"/>
                              <w:sz w:val="16"/>
                            </w:rPr>
                            <w:t>かつ持続可能な医療保険</w:t>
                          </w:r>
                          <w:r w:rsidRPr="000C6502">
                            <w:rPr>
                              <w:rFonts w:ascii="ＭＳ ゴシック" w:eastAsia="ＭＳ ゴシック" w:hAnsi="ＭＳ ゴシック" w:hint="eastAsia"/>
                              <w:sz w:val="16"/>
                            </w:rPr>
                            <w:t>制度の</w:t>
                          </w:r>
                          <w:r w:rsidRPr="000C6502">
                            <w:rPr>
                              <w:rFonts w:ascii="ＭＳ ゴシック" w:eastAsia="ＭＳ ゴシック" w:hAnsi="ＭＳ ゴシック"/>
                              <w:sz w:val="16"/>
                            </w:rPr>
                            <w:t>構築に向けた通過点</w:t>
                          </w:r>
                        </w:p>
                      </w:txbxContent>
                    </v:textbox>
                  </v:shape>
                  <v:shape id="テキスト ボックス 9" o:spid="_x0000_s1032" type="#_x0000_t202" style="position:absolute;left:8858;top:15261;width:33718;height:4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" fillcolor="white [3201]" strokeweight=".5pt">
                    <v:textbox inset=",0,,0">
                      <w:txbxContent>
                        <w:p w14:paraId="3D294FEB" w14:textId="77777777" w:rsidR="00613DD6" w:rsidRDefault="00613DD6" w:rsidP="00613DD6">
                          <w:pPr>
                            <w:spacing w:line="200" w:lineRule="exact"/>
                            <w:jc w:val="left"/>
                            <w:rPr>
                              <w:rFonts w:ascii="ＭＳ ゴシック" w:eastAsia="ＭＳ ゴシック" w:hAnsi="ＭＳ ゴシック"/>
                              <w:sz w:val="16"/>
                            </w:rPr>
                          </w:pPr>
                          <w:r w:rsidRPr="000C6502">
                            <w:rPr>
                              <w:rFonts w:ascii="ＭＳ ゴシック" w:eastAsia="ＭＳ ゴシック" w:hAnsi="ＭＳ ゴシック" w:hint="eastAsia"/>
                              <w:sz w:val="16"/>
                            </w:rPr>
                            <w:t>「大阪府</w:t>
                          </w:r>
                          <w:r w:rsidRPr="000C6502">
                            <w:rPr>
                              <w:rFonts w:ascii="ＭＳ ゴシック" w:eastAsia="ＭＳ ゴシック" w:hAnsi="ＭＳ ゴシック"/>
                              <w:sz w:val="16"/>
                            </w:rPr>
                            <w:t>で</w:t>
                          </w:r>
                          <w:r w:rsidRPr="000C6502">
                            <w:rPr>
                              <w:rFonts w:ascii="ＭＳ ゴシック" w:eastAsia="ＭＳ ゴシック" w:hAnsi="ＭＳ ゴシック" w:hint="eastAsia"/>
                              <w:sz w:val="16"/>
                            </w:rPr>
                            <w:t>一つ</w:t>
                          </w:r>
                          <w:r w:rsidRPr="000C6502">
                            <w:rPr>
                              <w:rFonts w:ascii="ＭＳ ゴシック" w:eastAsia="ＭＳ ゴシック" w:hAnsi="ＭＳ ゴシック"/>
                              <w:sz w:val="16"/>
                            </w:rPr>
                            <w:t>の</w:t>
                          </w:r>
                          <w:r w:rsidRPr="000C6502">
                            <w:rPr>
                              <w:rFonts w:ascii="ＭＳ ゴシック" w:eastAsia="ＭＳ ゴシック" w:hAnsi="ＭＳ ゴシック" w:hint="eastAsia"/>
                              <w:sz w:val="16"/>
                            </w:rPr>
                            <w:t>国保」</w:t>
                          </w:r>
                          <w:r>
                            <w:rPr>
                              <w:rFonts w:ascii="ＭＳ ゴシック" w:eastAsia="ＭＳ ゴシック" w:hAnsi="ＭＳ ゴシック" w:hint="eastAsia"/>
                              <w:sz w:val="16"/>
                            </w:rPr>
                            <w:t>として</w:t>
                          </w:r>
                          <w:r w:rsidRPr="000C6502">
                            <w:rPr>
                              <w:rFonts w:ascii="ＭＳ ゴシック" w:eastAsia="ＭＳ ゴシック" w:hAnsi="ＭＳ ゴシック"/>
                              <w:sz w:val="16"/>
                            </w:rPr>
                            <w:t>、</w:t>
                          </w:r>
                        </w:p>
                        <w:p w14:paraId="74EBC10F" w14:textId="77777777" w:rsidR="00613DD6" w:rsidRPr="000C6502" w:rsidRDefault="00613DD6" w:rsidP="00613DD6">
                          <w:pPr>
                            <w:spacing w:line="200" w:lineRule="exact"/>
                            <w:rPr>
                              <w:rFonts w:ascii="ＭＳ ゴシック" w:eastAsia="ＭＳ ゴシック" w:hAnsi="ＭＳ ゴシック"/>
                              <w:sz w:val="16"/>
                            </w:rPr>
                          </w:pPr>
                          <w:r>
                            <w:rPr>
                              <w:rFonts w:ascii="ＭＳ ゴシック" w:eastAsia="ＭＳ ゴシック" w:hAnsi="ＭＳ ゴシック" w:hint="eastAsia"/>
                              <w:sz w:val="16"/>
                            </w:rPr>
                            <w:t>○</w:t>
                          </w:r>
                          <w:r w:rsidRPr="000C6502">
                            <w:rPr>
                              <w:rFonts w:ascii="ＭＳ ゴシック" w:eastAsia="ＭＳ ゴシック" w:hAnsi="ＭＳ ゴシック" w:hint="eastAsia"/>
                              <w:sz w:val="16"/>
                            </w:rPr>
                            <w:t>被保険者間</w:t>
                          </w:r>
                          <w:r w:rsidRPr="000C6502">
                            <w:rPr>
                              <w:rFonts w:ascii="ＭＳ ゴシック" w:eastAsia="ＭＳ ゴシック" w:hAnsi="ＭＳ ゴシック"/>
                              <w:sz w:val="16"/>
                            </w:rPr>
                            <w:t>の受益と負担の公平性の確保</w:t>
                          </w:r>
                        </w:p>
                        <w:p w14:paraId="135A62B9" w14:textId="77777777" w:rsidR="00613DD6"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○被保険者</w:t>
                          </w:r>
                          <w:r>
                            <w:rPr>
                              <w:rFonts w:ascii="ＭＳ ゴシック" w:eastAsia="ＭＳ ゴシック" w:hAnsi="ＭＳ ゴシック"/>
                              <w:sz w:val="16"/>
                            </w:rPr>
                            <w:t>の負担軽減、</w:t>
                          </w:r>
                          <w:r>
                            <w:rPr>
                              <w:rFonts w:ascii="ＭＳ ゴシック" w:eastAsia="ＭＳ ゴシック" w:hAnsi="ＭＳ ゴシック" w:hint="eastAsia"/>
                              <w:sz w:val="16"/>
                            </w:rPr>
                            <w:t>持続可能な国保</w:t>
                          </w:r>
                          <w:r>
                            <w:rPr>
                              <w:rFonts w:ascii="ＭＳ ゴシック" w:eastAsia="ＭＳ ゴシック" w:hAnsi="ＭＳ ゴシック"/>
                              <w:sz w:val="16"/>
                            </w:rPr>
                            <w:t>運営</w:t>
                          </w:r>
                          <w:r>
                            <w:rPr>
                              <w:rFonts w:ascii="ＭＳ ゴシック" w:eastAsia="ＭＳ ゴシック" w:hAnsi="ＭＳ ゴシック" w:hint="eastAsia"/>
                              <w:sz w:val="16"/>
                            </w:rPr>
                            <w:t>の実現</w:t>
                          </w:r>
                        </w:p>
                        <w:p w14:paraId="0D8A19DE" w14:textId="77777777" w:rsidR="00613DD6" w:rsidRPr="00DD58AD" w:rsidRDefault="00613DD6" w:rsidP="00613DD6">
                          <w:pPr>
                            <w:spacing w:line="200" w:lineRule="exact"/>
                            <w:ind w:leftChars="100" w:left="210" w:firstLineChars="1300" w:firstLine="2080"/>
                            <w:rPr>
                              <w:rFonts w:ascii="ＭＳ ゴシック" w:eastAsia="ＭＳ ゴシック" w:hAnsi="ＭＳ ゴシック"/>
                              <w:sz w:val="16"/>
                            </w:rPr>
                          </w:pPr>
                          <w:r w:rsidRPr="000C6502">
                            <w:rPr>
                              <w:rFonts w:ascii="ＭＳ ゴシック" w:eastAsia="ＭＳ ゴシック" w:hAnsi="ＭＳ ゴシック" w:hint="eastAsia"/>
                              <w:sz w:val="16"/>
                            </w:rPr>
                            <w:t>の</w:t>
                          </w:r>
                          <w:r w:rsidRPr="000C6502">
                            <w:rPr>
                              <w:rFonts w:ascii="ＭＳ ゴシック" w:eastAsia="ＭＳ ゴシック" w:hAnsi="ＭＳ ゴシック"/>
                              <w:sz w:val="16"/>
                            </w:rPr>
                            <w:t>二本柱</w:t>
                          </w:r>
                          <w:r>
                            <w:rPr>
                              <w:rFonts w:ascii="ＭＳ ゴシック" w:eastAsia="ＭＳ ゴシック" w:hAnsi="ＭＳ ゴシック"/>
                              <w:sz w:val="16"/>
                            </w:rPr>
                            <w:t>を</w:t>
                          </w:r>
                          <w:r>
                            <w:rPr>
                              <w:rFonts w:ascii="ＭＳ ゴシック" w:eastAsia="ＭＳ ゴシック" w:hAnsi="ＭＳ ゴシック" w:hint="eastAsia"/>
                              <w:sz w:val="16"/>
                            </w:rPr>
                            <w:t>運営の基本</w:t>
                          </w:r>
                          <w:r w:rsidRPr="000C6502">
                            <w:rPr>
                              <w:rFonts w:ascii="ＭＳ ゴシック" w:eastAsia="ＭＳ ゴシック" w:hAnsi="ＭＳ ゴシック"/>
                              <w:sz w:val="16"/>
                            </w:rPr>
                            <w:t>と</w:t>
                          </w:r>
                          <w:r>
                            <w:rPr>
                              <w:rFonts w:ascii="ＭＳ ゴシック" w:eastAsia="ＭＳ ゴシック" w:hAnsi="ＭＳ ゴシック" w:hint="eastAsia"/>
                              <w:sz w:val="16"/>
                            </w:rPr>
                            <w:t>する</w:t>
                          </w:r>
                        </w:p>
                      </w:txbxContent>
                    </v:textbox>
                  </v:shape>
                  <v:shape id="テキスト ボックス 10" o:spid="_x0000_s1033" type="#_x0000_t202" style="position:absolute;left:1047;top:12834;width:24861;height:2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" fillcolor="#c3c3c3 [2166]" strokecolor="#a5a5a5 [3206]" strokeweight=".5pt">
                    <v:fill color2="#b6b6b6 [2614]" rotate="t" colors="0 #d2d2d2;.5 #c8c8c8;1 silver" focus="100%" type="gradient">
                      <o:fill v:ext="view" type="gradientUnscaled"/>
                    </v:fill>
                    <v:textbox inset="0,0,0,0">
                      <w:txbxContent>
                        <w:p w14:paraId="060F1824" w14:textId="77777777" w:rsidR="00613DD6" w:rsidRPr="009E3C6D" w:rsidRDefault="00613DD6" w:rsidP="00613DD6">
                          <w:pPr>
                            <w:jc w:val="center"/>
                            <w:rPr>
                              <w:rFonts w:ascii="ＭＳ ゴシック" w:eastAsia="ＭＳ ゴシック" w:hAnsi="ＭＳ ゴシック"/>
                              <w:sz w:val="16"/>
                            </w:rPr>
                          </w:pPr>
                          <w:r>
                            <w:rPr>
                              <w:rFonts w:ascii="ＭＳ ゴシック" w:eastAsia="ＭＳ ゴシック" w:hAnsi="ＭＳ ゴシック" w:hint="eastAsia"/>
                              <w:sz w:val="16"/>
                            </w:rPr>
                            <w:t>府における</w:t>
                          </w:r>
                          <w:r>
                            <w:rPr>
                              <w:rFonts w:ascii="ＭＳ ゴシック" w:eastAsia="ＭＳ ゴシック" w:hAnsi="ＭＳ ゴシック"/>
                              <w:sz w:val="16"/>
                            </w:rPr>
                            <w:t>国保制度運営における</w:t>
                          </w:r>
                          <w:r w:rsidRPr="009E3C6D">
                            <w:rPr>
                              <w:rFonts w:ascii="ＭＳ ゴシック" w:eastAsia="ＭＳ ゴシック" w:hAnsi="ＭＳ ゴシック" w:hint="eastAsia"/>
                              <w:sz w:val="16"/>
                            </w:rPr>
                            <w:t>基本</w:t>
                          </w:r>
                          <w:r w:rsidRPr="009E3C6D">
                            <w:rPr>
                              <w:rFonts w:ascii="ＭＳ ゴシック" w:eastAsia="ＭＳ ゴシック" w:hAnsi="ＭＳ ゴシック"/>
                              <w:sz w:val="16"/>
                            </w:rPr>
                            <w:t>的な考え方</w:t>
                          </w:r>
                        </w:p>
                      </w:txbxContent>
                    </v:textbox>
                  </v:shape>
                  <v:shape id="テキスト ボックス 11" o:spid="_x0000_s1034" type="#_x0000_t202" style="position:absolute;left:8763;top:21128;width:33718;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" fillcolor="white [3201]" strokeweight=".5pt">
                    <v:textbox inset=",0,,0">
                      <w:txbxContent>
                        <w:p w14:paraId="0C1DE34A"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❶保険財政の安定的</w:t>
                          </w:r>
                          <w:r>
                            <w:rPr>
                              <w:rFonts w:ascii="ＭＳ ゴシック" w:eastAsia="ＭＳ ゴシック" w:hAnsi="ＭＳ ゴシック"/>
                              <w:sz w:val="16"/>
                            </w:rPr>
                            <w:t>運営</w:t>
                          </w:r>
                        </w:p>
                        <w:p w14:paraId="71A548EC" w14:textId="77777777" w:rsidR="00613DD6" w:rsidRPr="000C6502" w:rsidRDefault="00613DD6" w:rsidP="00613DD6">
                          <w:pPr>
                            <w:spacing w:line="200" w:lineRule="exact"/>
                            <w:rPr>
                              <w:rFonts w:ascii="ＭＳ ゴシック" w:eastAsia="ＭＳ ゴシック" w:hAnsi="ＭＳ ゴシック"/>
                              <w:sz w:val="16"/>
                            </w:rPr>
                          </w:pPr>
                          <w:r>
                            <w:rPr>
                              <w:rFonts w:ascii="ＭＳ ゴシック" w:eastAsia="ＭＳ ゴシック" w:hAnsi="ＭＳ ゴシック" w:hint="eastAsia"/>
                              <w:sz w:val="16"/>
                            </w:rPr>
                            <w:t>❷</w:t>
                          </w:r>
                          <w:r>
                            <w:rPr>
                              <w:rFonts w:ascii="ＭＳ ゴシック" w:eastAsia="ＭＳ ゴシック" w:hAnsi="ＭＳ ゴシック"/>
                              <w:sz w:val="16"/>
                            </w:rPr>
                            <w:t>予防</w:t>
                          </w:r>
                          <w:r>
                            <w:rPr>
                              <w:rFonts w:ascii="ＭＳ ゴシック" w:eastAsia="ＭＳ ゴシック" w:hAnsi="ＭＳ ゴシック" w:hint="eastAsia"/>
                              <w:sz w:val="16"/>
                            </w:rPr>
                            <w:t>・</w:t>
                          </w:r>
                          <w:r>
                            <w:rPr>
                              <w:rFonts w:ascii="ＭＳ ゴシック" w:eastAsia="ＭＳ ゴシック" w:hAnsi="ＭＳ ゴシック"/>
                              <w:sz w:val="16"/>
                            </w:rPr>
                            <w:t>健康づくり</w:t>
                          </w:r>
                          <w:r>
                            <w:rPr>
                              <w:rFonts w:ascii="ＭＳ ゴシック" w:eastAsia="ＭＳ ゴシック" w:hAnsi="ＭＳ ゴシック" w:hint="eastAsia"/>
                              <w:sz w:val="16"/>
                            </w:rPr>
                            <w:t>、</w:t>
                          </w:r>
                          <w:r>
                            <w:rPr>
                              <w:rFonts w:ascii="ＭＳ ゴシック" w:eastAsia="ＭＳ ゴシック" w:hAnsi="ＭＳ ゴシック"/>
                              <w:sz w:val="16"/>
                            </w:rPr>
                            <w:t>医療費の適正化</w:t>
                          </w:r>
                        </w:p>
                        <w:p w14:paraId="6CEB8B08" w14:textId="77777777" w:rsidR="00613DD6" w:rsidRDefault="00613DD6" w:rsidP="00613DD6">
                          <w:pPr>
                            <w:spacing w:line="200" w:lineRule="exact"/>
                            <w:ind w:left="160" w:hangingChars="100" w:hanging="160"/>
                            <w:rPr>
                              <w:rFonts w:ascii="ＭＳ ゴシック" w:eastAsia="ＭＳ ゴシック" w:hAnsi="ＭＳ ゴシック"/>
                              <w:sz w:val="16"/>
                            </w:rPr>
                          </w:pPr>
                          <w:r>
                            <w:rPr>
                              <w:rFonts w:ascii="ＭＳ ゴシック" w:eastAsia="ＭＳ ゴシック" w:hAnsi="ＭＳ ゴシック" w:hint="eastAsia"/>
                              <w:sz w:val="16"/>
                            </w:rPr>
                            <w:t>❸事業運営の</w:t>
                          </w:r>
                          <w:r>
                            <w:rPr>
                              <w:rFonts w:ascii="ＭＳ ゴシック" w:eastAsia="ＭＳ ゴシック" w:hAnsi="ＭＳ ゴシック"/>
                              <w:sz w:val="16"/>
                            </w:rPr>
                            <w:t>広域化</w:t>
                          </w:r>
                          <w:r>
                            <w:rPr>
                              <w:rFonts w:ascii="ＭＳ ゴシック" w:eastAsia="ＭＳ ゴシック" w:hAnsi="ＭＳ ゴシック" w:hint="eastAsia"/>
                              <w:sz w:val="16"/>
                            </w:rPr>
                            <w:t>・効率化</w:t>
                          </w:r>
                        </w:p>
                        <w:p w14:paraId="23419124" w14:textId="77777777" w:rsidR="00613DD6" w:rsidRPr="00DD58AD" w:rsidRDefault="00613DD6" w:rsidP="00613DD6">
                          <w:pPr>
                            <w:spacing w:line="200" w:lineRule="exact"/>
                            <w:ind w:leftChars="100" w:left="210" w:firstLineChars="200" w:firstLine="320"/>
                            <w:rPr>
                              <w:rFonts w:ascii="ＭＳ ゴシック" w:eastAsia="ＭＳ ゴシック" w:hAnsi="ＭＳ ゴシック"/>
                              <w:sz w:val="16"/>
                            </w:rPr>
                          </w:pPr>
                          <w:r w:rsidRPr="000C6502">
                            <w:rPr>
                              <w:rFonts w:ascii="ＭＳ ゴシック" w:eastAsia="ＭＳ ゴシック" w:hAnsi="ＭＳ ゴシック" w:hint="eastAsia"/>
                              <w:sz w:val="16"/>
                            </w:rPr>
                            <w:t>の</w:t>
                          </w:r>
                          <w:r>
                            <w:rPr>
                              <w:rFonts w:ascii="ＭＳ ゴシック" w:eastAsia="ＭＳ ゴシック" w:hAnsi="ＭＳ ゴシック" w:hint="eastAsia"/>
                              <w:sz w:val="16"/>
                            </w:rPr>
                            <w:t>三つの施策</w:t>
                          </w:r>
                          <w:r>
                            <w:rPr>
                              <w:rFonts w:ascii="ＭＳ ゴシック" w:eastAsia="ＭＳ ゴシック" w:hAnsi="ＭＳ ゴシック"/>
                              <w:sz w:val="16"/>
                            </w:rPr>
                            <w:t>について、府と市町村の</w:t>
                          </w:r>
                          <w:r>
                            <w:rPr>
                              <w:rFonts w:ascii="ＭＳ ゴシック" w:eastAsia="ＭＳ ゴシック" w:hAnsi="ＭＳ ゴシック" w:hint="eastAsia"/>
                              <w:sz w:val="16"/>
                            </w:rPr>
                            <w:t>役割分担</w:t>
                          </w:r>
                          <w:r>
                            <w:rPr>
                              <w:rFonts w:ascii="ＭＳ ゴシック" w:eastAsia="ＭＳ ゴシック" w:hAnsi="ＭＳ ゴシック"/>
                              <w:sz w:val="16"/>
                            </w:rPr>
                            <w:t>に基づき実施</w:t>
                          </w:r>
                        </w:p>
                      </w:txbxContent>
                    </v:textbox>
                  </v:shape>
                  <v:shape id="テキスト ボックス 12" o:spid="_x0000_s1035" type="#_x0000_t202" style="position:absolute;left:8762;top:27244;width:33719;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" fillcolor="white [3201]" strokeweight=".5pt">
                    <v:textbox inset=",0,,0">
                      <w:txbxContent>
                        <w:p w14:paraId="2569E6D3"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被保険者</w:t>
                          </w:r>
                          <w:r>
                            <w:rPr>
                              <w:rFonts w:ascii="ＭＳ ゴシック" w:eastAsia="ＭＳ ゴシック" w:hAnsi="ＭＳ ゴシック"/>
                              <w:sz w:val="16"/>
                            </w:rPr>
                            <w:t>が安心して医療サービス</w:t>
                          </w:r>
                          <w:r>
                            <w:rPr>
                              <w:rFonts w:ascii="ＭＳ ゴシック" w:eastAsia="ＭＳ ゴシック" w:hAnsi="ＭＳ ゴシック" w:hint="eastAsia"/>
                              <w:sz w:val="16"/>
                            </w:rPr>
                            <w:t>を</w:t>
                          </w:r>
                          <w:r>
                            <w:rPr>
                              <w:rFonts w:ascii="ＭＳ ゴシック" w:eastAsia="ＭＳ ゴシック" w:hAnsi="ＭＳ ゴシック"/>
                              <w:sz w:val="16"/>
                            </w:rPr>
                            <w:t>受けることができ</w:t>
                          </w:r>
                          <w:r>
                            <w:rPr>
                              <w:rFonts w:ascii="ＭＳ ゴシック" w:eastAsia="ＭＳ ゴシック" w:hAnsi="ＭＳ ゴシック" w:hint="eastAsia"/>
                              <w:sz w:val="16"/>
                            </w:rPr>
                            <w:t>るとともに、</w:t>
                          </w:r>
                        </w:p>
                        <w:p w14:paraId="6AC8F0D6" w14:textId="77777777" w:rsidR="00613DD6"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人生</w:t>
                          </w:r>
                          <w:r>
                            <w:rPr>
                              <w:rFonts w:ascii="ＭＳ ゴシック" w:eastAsia="ＭＳ ゴシック" w:hAnsi="ＭＳ ゴシック"/>
                              <w:sz w:val="16"/>
                            </w:rPr>
                            <w:t>100年時代を見据えた</w:t>
                          </w:r>
                          <w:r>
                            <w:rPr>
                              <w:rFonts w:ascii="ＭＳ ゴシック" w:eastAsia="ＭＳ ゴシック" w:hAnsi="ＭＳ ゴシック" w:hint="eastAsia"/>
                              <w:sz w:val="16"/>
                            </w:rPr>
                            <w:t>健康の</w:t>
                          </w:r>
                          <w:r>
                            <w:rPr>
                              <w:rFonts w:ascii="ＭＳ ゴシック" w:eastAsia="ＭＳ ゴシック" w:hAnsi="ＭＳ ゴシック"/>
                              <w:sz w:val="16"/>
                            </w:rPr>
                            <w:t>保持に</w:t>
                          </w:r>
                          <w:r>
                            <w:rPr>
                              <w:rFonts w:ascii="ＭＳ ゴシック" w:eastAsia="ＭＳ ゴシック" w:hAnsi="ＭＳ ゴシック" w:hint="eastAsia"/>
                              <w:sz w:val="16"/>
                            </w:rPr>
                            <w:t>資するための</w:t>
                          </w:r>
                        </w:p>
                        <w:p w14:paraId="39CC26D2" w14:textId="77777777" w:rsidR="00613DD6" w:rsidRPr="00DD58AD" w:rsidRDefault="00613DD6" w:rsidP="00613DD6">
                          <w:pPr>
                            <w:spacing w:line="200" w:lineRule="exact"/>
                            <w:jc w:val="left"/>
                            <w:rPr>
                              <w:rFonts w:ascii="ＭＳ ゴシック" w:eastAsia="ＭＳ ゴシック" w:hAnsi="ＭＳ ゴシック"/>
                              <w:sz w:val="16"/>
                            </w:rPr>
                          </w:pPr>
                          <w:r>
                            <w:rPr>
                              <w:rFonts w:ascii="ＭＳ ゴシック" w:eastAsia="ＭＳ ゴシック" w:hAnsi="ＭＳ ゴシック" w:hint="eastAsia"/>
                              <w:sz w:val="16"/>
                            </w:rPr>
                            <w:t>安定的</w:t>
                          </w:r>
                          <w:r>
                            <w:rPr>
                              <w:rFonts w:ascii="ＭＳ ゴシック" w:eastAsia="ＭＳ ゴシック" w:hAnsi="ＭＳ ゴシック"/>
                              <w:sz w:val="16"/>
                            </w:rPr>
                            <w:t>かつ持続可能な</w:t>
                          </w:r>
                          <w:r>
                            <w:rPr>
                              <w:rFonts w:ascii="ＭＳ ゴシック" w:eastAsia="ＭＳ ゴシック" w:hAnsi="ＭＳ ゴシック" w:hint="eastAsia"/>
                              <w:sz w:val="16"/>
                            </w:rPr>
                            <w:t>制度を</w:t>
                          </w:r>
                          <w:r>
                            <w:rPr>
                              <w:rFonts w:ascii="ＭＳ ゴシック" w:eastAsia="ＭＳ ゴシック" w:hAnsi="ＭＳ ゴシック"/>
                              <w:sz w:val="16"/>
                            </w:rPr>
                            <w:t>実現</w:t>
                          </w:r>
                        </w:p>
                      </w:txbxContent>
                    </v:textbox>
                  </v:shape>
                  <v:shape id="テキスト ボックス 13" o:spid="_x0000_s1036" type="#_x0000_t202" style="position:absolute;left:1524;top:15261;width:7143;height:4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" fillcolor="#44546a [3215]" strokeweight=".5pt">
                    <v:textbox inset=",0,,0">
                      <w:txbxContent>
                        <w:p w14:paraId="67FA217A" w14:textId="77777777" w:rsidR="00613DD6" w:rsidRPr="0087507F"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7507F">
                            <w:rPr>
                              <w:rFonts w:ascii="ＭＳ ゴシック" w:eastAsia="ＭＳ ゴシック" w:hAnsi="ＭＳ ゴシック" w:hint="eastAsia"/>
                              <w:b/>
                              <w:color w:val="FFFFFF" w:themeColor="background1"/>
                              <w:sz w:val="16"/>
                            </w:rPr>
                            <w:t>考え方の</w:t>
                          </w:r>
                        </w:p>
                        <w:p w14:paraId="01E32156" w14:textId="77777777" w:rsidR="00613DD6" w:rsidRPr="0087507F" w:rsidRDefault="00613DD6" w:rsidP="00613DD6">
                          <w:pPr>
                            <w:spacing w:line="200" w:lineRule="exact"/>
                            <w:ind w:left="161" w:hangingChars="100" w:hanging="161"/>
                            <w:jc w:val="center"/>
                            <w:rPr>
                              <w:rFonts w:ascii="ＭＳ ゴシック" w:eastAsia="ＭＳ ゴシック" w:hAnsi="ＭＳ ゴシック"/>
                              <w:b/>
                              <w:color w:val="FF0000"/>
                              <w:sz w:val="16"/>
                            </w:rPr>
                          </w:pPr>
                          <w:r w:rsidRPr="0087507F">
                            <w:rPr>
                              <w:rFonts w:ascii="ＭＳ ゴシック" w:eastAsia="ＭＳ ゴシック" w:hAnsi="ＭＳ ゴシック" w:hint="eastAsia"/>
                              <w:b/>
                              <w:color w:val="FFFFFF" w:themeColor="background1"/>
                              <w:sz w:val="16"/>
                            </w:rPr>
                            <w:t>二本柱</w:t>
                          </w:r>
                        </w:p>
                      </w:txbxContent>
                    </v:textbox>
                  </v:shape>
                  <v:shape id="テキスト ボックス 14" o:spid="_x0000_s1037" type="#_x0000_t202" style="position:absolute;left:1428;top:21128;width:7144;height:4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" fillcolor="#44546a [3215]" strokeweight=".5pt">
                    <v:textbox inset=",0,,0">
                      <w:txbxContent>
                        <w:p w14:paraId="018295D2"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三つ</w:t>
                          </w:r>
                          <w:r w:rsidRPr="008E3C98">
                            <w:rPr>
                              <w:rFonts w:ascii="ＭＳ ゴシック" w:eastAsia="ＭＳ ゴシック" w:hAnsi="ＭＳ ゴシック"/>
                              <w:b/>
                              <w:color w:val="FFFFFF" w:themeColor="background1"/>
                              <w:sz w:val="16"/>
                            </w:rPr>
                            <w:t>の</w:t>
                          </w:r>
                        </w:p>
                        <w:p w14:paraId="09BA47E7"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施策</w:t>
                          </w:r>
                        </w:p>
                      </w:txbxContent>
                    </v:textbox>
                  </v:shape>
                  <v:shape id="テキスト ボックス 15" o:spid="_x0000_s1038" type="#_x0000_t202" style="position:absolute;left:1428;top:27244;width:7144;height:3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" fillcolor="#44546a [3215]" strokeweight=".5pt">
                    <v:textbox inset=",0,,0">
                      <w:txbxContent>
                        <w:p w14:paraId="4A650C47"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めざす</w:t>
                          </w:r>
                        </w:p>
                        <w:p w14:paraId="2194E2AF" w14:textId="77777777" w:rsidR="00613DD6" w:rsidRPr="008E3C98" w:rsidRDefault="00613DD6" w:rsidP="00613DD6">
                          <w:pPr>
                            <w:spacing w:line="200" w:lineRule="exact"/>
                            <w:ind w:left="161" w:hangingChars="100" w:hanging="161"/>
                            <w:jc w:val="center"/>
                            <w:rPr>
                              <w:rFonts w:ascii="ＭＳ ゴシック" w:eastAsia="ＭＳ ゴシック" w:hAnsi="ＭＳ ゴシック"/>
                              <w:b/>
                              <w:color w:val="FFFFFF" w:themeColor="background1"/>
                              <w:sz w:val="16"/>
                            </w:rPr>
                          </w:pPr>
                          <w:r w:rsidRPr="008E3C98">
                            <w:rPr>
                              <w:rFonts w:ascii="ＭＳ ゴシック" w:eastAsia="ＭＳ ゴシック" w:hAnsi="ＭＳ ゴシック" w:hint="eastAsia"/>
                              <w:b/>
                              <w:color w:val="FFFFFF" w:themeColor="background1"/>
                              <w:sz w:val="16"/>
                            </w:rPr>
                            <w:t>方向性</w:t>
                          </w:r>
                        </w:p>
                      </w:txbxContent>
                    </v:textbox>
                  </v:shape>
                </v:group>
                <v:group id="グループ化 29" o:spid="_x0000_s1039" style="position:absolute;left:21031;top:16459;width:15373;height:10020" coordsize="15373,1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3" o:spid="_x0000_s1040" type="#_x0000_t67" style="position:absolute;left:228;top:7543;width:15145;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" adj="10800" fillcolor="#4f81bd" stroked="f" strokeweight="2pt"/>
                  <v:shape id="下矢印 23" o:spid="_x0000_s1041" type="#_x0000_t67" style="position:absolute;width:15144;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" adj="10800" fillcolor="#4f81bd" stroked="f" strokeweight="2pt"/>
                </v:group>
              </v:group>
            </w:pict>
          </mc:Fallback>
        </mc:AlternateContent>
      </w:r>
    </w:p>
    <w:p w14:paraId="3ABD9140" w14:textId="77777777" w:rsidR="00613DD6" w:rsidRPr="00BC303D" w:rsidRDefault="00613DD6" w:rsidP="00613DD6">
      <w:pPr>
        <w:widowControl/>
        <w:ind w:left="220" w:hangingChars="100" w:hanging="220"/>
        <w:jc w:val="center"/>
        <w:rPr>
          <w:rFonts w:ascii="ＭＳ ゴシック" w:eastAsia="ＭＳ ゴシック" w:hAnsi="ＭＳ ゴシック" w:cs="Times New Roman"/>
          <w:color w:val="000000" w:themeColor="text1"/>
          <w:sz w:val="22"/>
          <w:szCs w:val="21"/>
        </w:rPr>
      </w:pPr>
    </w:p>
    <w:p w14:paraId="157A22D0"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99641E2"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646A370B"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59CE86D3"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631720B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94F2B6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3D40F239"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7F994C72"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3716A627"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7AF10001"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A9A1E67"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558D089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E8F8B62"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3E2F21E"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346F0F43"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　府内統一基準の設定</w:t>
      </w:r>
    </w:p>
    <w:p w14:paraId="23A9572E" w14:textId="77777777" w:rsidR="00613DD6" w:rsidRPr="00BC303D" w:rsidRDefault="00613DD6" w:rsidP="00613DD6">
      <w:pPr>
        <w:widowControl/>
        <w:ind w:leftChars="300" w:left="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上記２の基本的な考え方に基づき、次の項目についての「府内統一基準」を定める。</w:t>
      </w:r>
    </w:p>
    <w:p w14:paraId="32825162"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（１）保険料関係</w:t>
      </w:r>
    </w:p>
    <w:p w14:paraId="4C78F5FE"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①　</w:t>
      </w:r>
      <w:r w:rsidRPr="00BC303D">
        <w:rPr>
          <w:rFonts w:ascii="ＭＳ 明朝" w:eastAsia="ＭＳ 明朝" w:hAnsi="ＭＳ 明朝" w:cs="Times New Roman" w:hint="eastAsia"/>
          <w:color w:val="000000" w:themeColor="text1"/>
          <w:szCs w:val="21"/>
        </w:rPr>
        <w:t>保険料・保険税の区分</w:t>
      </w:r>
    </w:p>
    <w:p w14:paraId="5781DF7F"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 xml:space="preserve">②　</w:t>
      </w:r>
      <w:r w:rsidRPr="00BC303D">
        <w:rPr>
          <w:rFonts w:ascii="ＭＳ 明朝" w:eastAsia="ＭＳ 明朝" w:hAnsi="ＭＳ ゴシック" w:cs="Times New Roman" w:hint="eastAsia"/>
          <w:color w:val="000000" w:themeColor="text1"/>
          <w:szCs w:val="21"/>
        </w:rPr>
        <w:t>賦課方式</w:t>
      </w:r>
    </w:p>
    <w:p w14:paraId="2C67FD41"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③　賦課割合</w:t>
      </w:r>
    </w:p>
    <w:p w14:paraId="2C6B7298"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④　賦課限度額</w:t>
      </w:r>
    </w:p>
    <w:p w14:paraId="3117EBBD"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⑤　保険料率</w:t>
      </w:r>
    </w:p>
    <w:p w14:paraId="7DBB862D"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⑥　保険料の減免基準</w:t>
      </w:r>
    </w:p>
    <w:p w14:paraId="1E17685B"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⑦　保険料の仮算定の有無、本算定時期、納期数</w:t>
      </w:r>
    </w:p>
    <w:p w14:paraId="030B3637" w14:textId="77777777" w:rsidR="00613DD6" w:rsidRPr="00BC303D" w:rsidRDefault="00613DD6" w:rsidP="00613DD6">
      <w:pPr>
        <w:widowControl/>
        <w:rPr>
          <w:rFonts w:ascii="ＭＳ 明朝" w:eastAsia="ＭＳ 明朝" w:hAnsi="ＭＳ ゴシック" w:cs="Times New Roman"/>
          <w:color w:val="000000" w:themeColor="text1"/>
          <w:szCs w:val="21"/>
        </w:rPr>
      </w:pPr>
    </w:p>
    <w:p w14:paraId="602B9693"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（２）保険料関係以外</w:t>
      </w:r>
    </w:p>
    <w:p w14:paraId="033C60E5"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①　一部負担金の減免基準</w:t>
      </w:r>
    </w:p>
    <w:p w14:paraId="3E5DF35B"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 xml:space="preserve">②　</w:t>
      </w:r>
      <w:r w:rsidRPr="00BC303D">
        <w:rPr>
          <w:rFonts w:ascii="ＭＳ 明朝" w:eastAsia="ＭＳ 明朝" w:hAnsi="ＭＳ ゴシック" w:cs="Times New Roman" w:hint="eastAsia"/>
          <w:color w:val="000000" w:themeColor="text1"/>
          <w:szCs w:val="21"/>
        </w:rPr>
        <w:t>出産育児一時金の額</w:t>
      </w:r>
    </w:p>
    <w:p w14:paraId="354DAC73"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③　葬祭費の額</w:t>
      </w:r>
    </w:p>
    <w:p w14:paraId="7FDD7FB4"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④　被保険者証（資格確認書）の様式、更新時期、有効期間</w:t>
      </w:r>
    </w:p>
    <w:p w14:paraId="6F792AFA"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⑤　保健事業（予防・健康づくり、医療費適正化に関する取組）（共通基準）</w:t>
      </w:r>
    </w:p>
    <w:p w14:paraId="1672AC23"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⑥　精神・結核医療給付</w:t>
      </w:r>
    </w:p>
    <w:p w14:paraId="4842832C" w14:textId="77777777" w:rsidR="00613DD6" w:rsidRPr="00BC303D" w:rsidRDefault="00613DD6" w:rsidP="00613DD6">
      <w:pPr>
        <w:widowControl/>
        <w:ind w:left="99" w:hangingChars="47" w:hanging="99"/>
        <w:rPr>
          <w:rFonts w:ascii="ＭＳ 明朝" w:eastAsia="ＭＳ 明朝" w:hAnsi="ＭＳ ゴシック" w:cs="Times New Roman"/>
          <w:color w:val="000000" w:themeColor="text1"/>
          <w:szCs w:val="21"/>
        </w:rPr>
      </w:pPr>
    </w:p>
    <w:p w14:paraId="3AAEFB43"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color w:val="000000" w:themeColor="text1"/>
          <w:sz w:val="22"/>
        </w:rPr>
        <w:br w:type="page"/>
      </w:r>
    </w:p>
    <w:p w14:paraId="65EA0FBB" w14:textId="77777777" w:rsidR="00613DD6" w:rsidRPr="00BC303D" w:rsidRDefault="00613DD6" w:rsidP="00613DD6">
      <w:pPr>
        <w:widowControl/>
        <w:tabs>
          <w:tab w:val="left" w:pos="8505"/>
        </w:tabs>
        <w:spacing w:line="260" w:lineRule="exact"/>
        <w:jc w:val="left"/>
        <w:rPr>
          <w:rFonts w:ascii="ＭＳ ゴシック" w:eastAsia="ＭＳ ゴシック" w:hAnsi="ＭＳ ゴシック" w:cs="Times New Roman"/>
          <w:b/>
          <w:color w:val="000000" w:themeColor="text1"/>
          <w:sz w:val="24"/>
          <w:szCs w:val="20"/>
        </w:rPr>
      </w:pPr>
      <w:r w:rsidRPr="00BC303D">
        <w:rPr>
          <w:rFonts w:ascii="ＭＳ ゴシック" w:eastAsia="ＭＳ ゴシック" w:hAnsi="ＭＳ ゴシック" w:cs="Times New Roman" w:hint="eastAsia"/>
          <w:b/>
          <w:color w:val="000000" w:themeColor="text1"/>
          <w:sz w:val="24"/>
          <w:szCs w:val="20"/>
        </w:rPr>
        <w:lastRenderedPageBreak/>
        <w:t>第一章　保険財政の安定的運営</w:t>
      </w:r>
    </w:p>
    <w:p w14:paraId="5F6A6355" w14:textId="77777777" w:rsidR="00613DD6" w:rsidRPr="00BC303D" w:rsidRDefault="00613DD6" w:rsidP="00613DD6">
      <w:pPr>
        <w:widowControl/>
        <w:tabs>
          <w:tab w:val="left" w:pos="8505"/>
        </w:tabs>
        <w:spacing w:line="260" w:lineRule="exact"/>
        <w:jc w:val="left"/>
        <w:rPr>
          <w:rFonts w:ascii="ＭＳ ゴシック" w:eastAsia="ＭＳ ゴシック" w:hAnsi="ＭＳ ゴシック" w:cs="Times New Roman"/>
          <w:b/>
          <w:color w:val="000000" w:themeColor="text1"/>
          <w:sz w:val="24"/>
          <w:szCs w:val="20"/>
        </w:rPr>
      </w:pPr>
    </w:p>
    <w:p w14:paraId="0F718B06"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hint="eastAsia"/>
          <w:color w:val="000000" w:themeColor="text1"/>
          <w:sz w:val="22"/>
        </w:rPr>
        <w:t>第１　国民健康保険の医療に要する費用及び財政の見通し</w:t>
      </w:r>
    </w:p>
    <w:p w14:paraId="11EF222D" w14:textId="77777777" w:rsidR="00613DD6" w:rsidRPr="00BC303D" w:rsidRDefault="00613DD6" w:rsidP="00613DD6">
      <w:pPr>
        <w:widowControl/>
        <w:rPr>
          <w:rFonts w:ascii="ＭＳ ゴシック" w:eastAsia="ＭＳ ゴシック" w:hAnsi="ＭＳ ゴシック" w:cs="Times New Roman"/>
          <w:color w:val="000000" w:themeColor="text1"/>
          <w:sz w:val="22"/>
        </w:rPr>
      </w:pPr>
    </w:p>
    <w:p w14:paraId="1DFEC648"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医療費の動向と将来の見通し</w:t>
      </w:r>
    </w:p>
    <w:p w14:paraId="520978E5" w14:textId="77777777" w:rsidR="00613DD6" w:rsidRPr="00BC303D" w:rsidRDefault="00613DD6" w:rsidP="00613DD6">
      <w:pPr>
        <w:widowControl/>
        <w:spacing w:line="320" w:lineRule="exact"/>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（１）府の人口</w:t>
      </w:r>
    </w:p>
    <w:p w14:paraId="506FC0A2" w14:textId="77777777" w:rsidR="00613DD6" w:rsidRDefault="00613DD6" w:rsidP="00613DD6">
      <w:pPr>
        <w:widowControl/>
        <w:spacing w:line="320" w:lineRule="exact"/>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総務省人口推計</w:t>
      </w:r>
      <w:r w:rsidRPr="00BC303D">
        <w:rPr>
          <w:rFonts w:ascii="ＭＳ 明朝" w:eastAsia="ＭＳ 明朝" w:hAnsi="ＭＳ 明朝" w:cs="Times New Roman"/>
          <w:color w:val="000000" w:themeColor="text1"/>
          <w:szCs w:val="21"/>
        </w:rPr>
        <w:t>によると、</w:t>
      </w:r>
      <w:r w:rsidRPr="00BC303D">
        <w:rPr>
          <w:rFonts w:ascii="ＭＳ 明朝" w:eastAsia="ＭＳ 明朝" w:hAnsi="ＭＳ 明朝" w:cs="Times New Roman" w:hint="eastAsia"/>
          <w:color w:val="000000" w:themeColor="text1"/>
          <w:szCs w:val="21"/>
        </w:rPr>
        <w:t>府の総人口は、令和</w:t>
      </w:r>
      <w:r w:rsidRPr="00C12EF9">
        <w:rPr>
          <w:rFonts w:ascii="ＭＳ 明朝" w:eastAsia="ＭＳ 明朝" w:hAnsi="ＭＳ 明朝" w:cs="Times New Roman" w:hint="eastAsia"/>
          <w:color w:val="EE0000"/>
          <w:szCs w:val="21"/>
          <w:u w:val="single"/>
        </w:rPr>
        <w:t>６</w:t>
      </w:r>
      <w:r w:rsidRPr="00BC303D">
        <w:rPr>
          <w:rFonts w:ascii="ＭＳ 明朝" w:eastAsia="ＭＳ 明朝" w:hAnsi="ＭＳ 明朝" w:cs="Times New Roman"/>
          <w:color w:val="000000" w:themeColor="text1"/>
          <w:szCs w:val="21"/>
        </w:rPr>
        <w:t>年10月</w:t>
      </w:r>
      <w:r w:rsidRPr="00BC303D">
        <w:rPr>
          <w:rFonts w:ascii="ＭＳ 明朝" w:eastAsia="ＭＳ 明朝" w:hAnsi="ＭＳ 明朝" w:cs="Times New Roman" w:hint="eastAsia"/>
          <w:color w:val="000000" w:themeColor="text1"/>
          <w:szCs w:val="21"/>
        </w:rPr>
        <w:t>１</w:t>
      </w:r>
      <w:r w:rsidRPr="00BC303D">
        <w:rPr>
          <w:rFonts w:ascii="ＭＳ 明朝" w:eastAsia="ＭＳ 明朝" w:hAnsi="ＭＳ 明朝" w:cs="Times New Roman"/>
          <w:color w:val="000000" w:themeColor="text1"/>
          <w:szCs w:val="21"/>
        </w:rPr>
        <w:t>日現在で</w:t>
      </w:r>
      <w:r w:rsidRPr="00BC303D">
        <w:rPr>
          <w:rFonts w:ascii="ＭＳ 明朝" w:eastAsia="ＭＳ 明朝" w:hAnsi="ＭＳ 明朝" w:cs="Times New Roman" w:hint="eastAsia"/>
          <w:color w:val="000000" w:themeColor="text1"/>
          <w:szCs w:val="21"/>
        </w:rPr>
        <w:t>約</w:t>
      </w:r>
      <w:r w:rsidRPr="00C12EF9">
        <w:rPr>
          <w:rFonts w:ascii="ＭＳ 明朝" w:eastAsia="ＭＳ 明朝" w:hAnsi="ＭＳ 明朝" w:cs="Times New Roman" w:hint="eastAsia"/>
          <w:color w:val="EE0000"/>
          <w:szCs w:val="21"/>
          <w:u w:val="single"/>
        </w:rPr>
        <w:t>875</w:t>
      </w:r>
      <w:r w:rsidRPr="00BC303D">
        <w:rPr>
          <w:rFonts w:ascii="ＭＳ 明朝" w:eastAsia="ＭＳ 明朝" w:hAnsi="ＭＳ 明朝" w:cs="Times New Roman" w:hint="eastAsia"/>
          <w:color w:val="000000" w:themeColor="text1"/>
          <w:szCs w:val="21"/>
        </w:rPr>
        <w:t>万</w:t>
      </w:r>
      <w:r w:rsidRPr="00C12EF9">
        <w:rPr>
          <w:rFonts w:ascii="ＭＳ 明朝" w:eastAsia="ＭＳ 明朝" w:hAnsi="ＭＳ 明朝" w:cs="Times New Roman" w:hint="eastAsia"/>
          <w:color w:val="EE0000"/>
          <w:szCs w:val="21"/>
          <w:u w:val="single"/>
        </w:rPr>
        <w:t>７</w:t>
      </w:r>
      <w:r w:rsidRPr="00BC303D">
        <w:rPr>
          <w:rFonts w:ascii="ＭＳ 明朝" w:eastAsia="ＭＳ 明朝" w:hAnsi="ＭＳ 明朝" w:cs="Times New Roman"/>
          <w:color w:val="000000" w:themeColor="text1"/>
          <w:szCs w:val="21"/>
        </w:rPr>
        <w:t>千人、</w:t>
      </w:r>
      <w:r w:rsidRPr="00BC303D">
        <w:rPr>
          <w:rFonts w:ascii="ＭＳ 明朝" w:eastAsia="ＭＳ 明朝" w:hAnsi="ＭＳ 明朝" w:cs="Times New Roman" w:hint="eastAsia"/>
          <w:color w:val="000000" w:themeColor="text1"/>
          <w:szCs w:val="21"/>
        </w:rPr>
        <w:t>65歳以上の</w:t>
      </w:r>
      <w:r w:rsidRPr="00BC303D">
        <w:rPr>
          <w:rFonts w:ascii="ＭＳ 明朝" w:eastAsia="ＭＳ 明朝" w:hAnsi="ＭＳ 明朝" w:cs="Times New Roman"/>
          <w:color w:val="000000" w:themeColor="text1"/>
          <w:szCs w:val="21"/>
        </w:rPr>
        <w:t>高齢者人口は</w:t>
      </w:r>
      <w:r w:rsidRPr="00BC303D">
        <w:rPr>
          <w:rFonts w:ascii="ＭＳ 明朝" w:eastAsia="ＭＳ 明朝" w:hAnsi="ＭＳ 明朝" w:cs="Times New Roman" w:hint="eastAsia"/>
          <w:color w:val="000000" w:themeColor="text1"/>
          <w:szCs w:val="21"/>
        </w:rPr>
        <w:t>約</w:t>
      </w:r>
      <w:r w:rsidRPr="00C12EF9">
        <w:rPr>
          <w:rFonts w:ascii="ＭＳ 明朝" w:eastAsia="ＭＳ 明朝" w:hAnsi="ＭＳ 明朝" w:cs="Times New Roman" w:hint="eastAsia"/>
          <w:color w:val="EE0000"/>
          <w:szCs w:val="21"/>
          <w:u w:val="single"/>
        </w:rPr>
        <w:t>241</w:t>
      </w:r>
      <w:r w:rsidRPr="00BC303D">
        <w:rPr>
          <w:rFonts w:ascii="ＭＳ 明朝" w:eastAsia="ＭＳ 明朝" w:hAnsi="ＭＳ 明朝" w:cs="Times New Roman"/>
          <w:color w:val="000000" w:themeColor="text1"/>
          <w:szCs w:val="21"/>
        </w:rPr>
        <w:t>万</w:t>
      </w:r>
      <w:r w:rsidRPr="00C12EF9">
        <w:rPr>
          <w:rFonts w:ascii="ＭＳ 明朝" w:eastAsia="ＭＳ 明朝" w:hAnsi="ＭＳ 明朝" w:cs="Times New Roman" w:hint="eastAsia"/>
          <w:color w:val="EE0000"/>
          <w:szCs w:val="21"/>
          <w:u w:val="single"/>
        </w:rPr>
        <w:t>８</w:t>
      </w:r>
      <w:r w:rsidRPr="00BC303D">
        <w:rPr>
          <w:rFonts w:ascii="ＭＳ 明朝" w:eastAsia="ＭＳ 明朝" w:hAnsi="ＭＳ 明朝" w:cs="Times New Roman"/>
          <w:color w:val="000000" w:themeColor="text1"/>
          <w:szCs w:val="21"/>
        </w:rPr>
        <w:t>千人となっている。</w:t>
      </w:r>
    </w:p>
    <w:p w14:paraId="6A3DDFB7" w14:textId="77777777" w:rsidR="00613DD6" w:rsidRPr="00C12EF9" w:rsidRDefault="00613DD6" w:rsidP="00613DD6">
      <w:pPr>
        <w:widowControl/>
        <w:spacing w:line="320" w:lineRule="exact"/>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府の高齢化率（65歳以上の人口）は、令和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年10月1日時点では</w:t>
      </w:r>
      <w:r w:rsidRPr="00D543C0">
        <w:rPr>
          <w:rFonts w:ascii="ＭＳ 明朝" w:eastAsia="ＭＳ 明朝" w:hAnsi="ＭＳ 明朝" w:cs="Times New Roman" w:hint="eastAsia"/>
          <w:color w:val="FF0000"/>
          <w:szCs w:val="21"/>
          <w:u w:val="single"/>
        </w:rPr>
        <w:t>27.6</w:t>
      </w:r>
      <w:r w:rsidRPr="00D543C0">
        <w:rPr>
          <w:rFonts w:ascii="ＭＳ 明朝" w:eastAsia="ＭＳ 明朝" w:hAnsi="ＭＳ 明朝" w:cs="Times New Roman" w:hint="eastAsia"/>
          <w:color w:val="000000"/>
          <w:szCs w:val="21"/>
        </w:rPr>
        <w:t>％であり、全国の高齢化率</w:t>
      </w:r>
      <w:r w:rsidRPr="00D543C0">
        <w:rPr>
          <w:rFonts w:ascii="ＭＳ 明朝" w:eastAsia="ＭＳ 明朝" w:hAnsi="ＭＳ 明朝" w:cs="Times New Roman" w:hint="eastAsia"/>
          <w:color w:val="FF0000"/>
          <w:szCs w:val="21"/>
          <w:u w:val="single"/>
        </w:rPr>
        <w:t>29.3</w:t>
      </w:r>
      <w:r w:rsidRPr="00D543C0">
        <w:rPr>
          <w:rFonts w:ascii="ＭＳ 明朝" w:eastAsia="ＭＳ 明朝" w:hAnsi="ＭＳ 明朝" w:cs="Times New Roman" w:hint="eastAsia"/>
          <w:color w:val="000000"/>
          <w:szCs w:val="21"/>
        </w:rPr>
        <w:t>％より</w:t>
      </w:r>
      <w:r w:rsidRPr="00D543C0">
        <w:rPr>
          <w:rFonts w:ascii="ＭＳ 明朝" w:eastAsia="ＭＳ 明朝" w:hAnsi="ＭＳ 明朝" w:cs="Times New Roman" w:hint="eastAsia"/>
          <w:color w:val="FF0000"/>
          <w:szCs w:val="21"/>
          <w:u w:val="single"/>
        </w:rPr>
        <w:t>1.7</w:t>
      </w:r>
      <w:r w:rsidRPr="00D543C0">
        <w:rPr>
          <w:rFonts w:ascii="ＭＳ 明朝" w:eastAsia="ＭＳ 明朝" w:hAnsi="ＭＳ 明朝" w:cs="Times New Roman" w:hint="eastAsia"/>
          <w:color w:val="000000"/>
          <w:szCs w:val="21"/>
        </w:rPr>
        <w:t>ポイント低いものの、令和</w:t>
      </w:r>
      <w:r w:rsidRPr="00D543C0">
        <w:rPr>
          <w:rFonts w:ascii="ＭＳ 明朝" w:eastAsia="ＭＳ 明朝" w:hAnsi="ＭＳ 明朝" w:cs="Times New Roman" w:hint="eastAsia"/>
          <w:color w:val="FF0000"/>
          <w:szCs w:val="21"/>
          <w:u w:val="single"/>
        </w:rPr>
        <w:t>12</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color w:val="FF0000"/>
          <w:szCs w:val="21"/>
          <w:u w:val="single"/>
        </w:rPr>
        <w:t>2030</w:t>
      </w:r>
      <w:r w:rsidRPr="00D543C0">
        <w:rPr>
          <w:rFonts w:ascii="ＭＳ 明朝" w:eastAsia="ＭＳ 明朝" w:hAnsi="ＭＳ 明朝" w:cs="Times New Roman" w:hint="eastAsia"/>
          <w:color w:val="000000"/>
          <w:szCs w:val="21"/>
        </w:rPr>
        <w:t>年）には65歳以上の高齢者が約</w:t>
      </w:r>
      <w:r w:rsidRPr="00D543C0">
        <w:rPr>
          <w:rFonts w:ascii="ＭＳ 明朝" w:eastAsia="ＭＳ 明朝" w:hAnsi="ＭＳ 明朝" w:cs="Times New Roman" w:hint="eastAsia"/>
          <w:color w:val="FF0000"/>
          <w:szCs w:val="21"/>
          <w:u w:val="single"/>
        </w:rPr>
        <w:t>246</w:t>
      </w:r>
      <w:r w:rsidRPr="00D543C0">
        <w:rPr>
          <w:rFonts w:ascii="ＭＳ 明朝" w:eastAsia="ＭＳ 明朝" w:hAnsi="ＭＳ 明朝" w:cs="Times New Roman" w:hint="eastAsia"/>
          <w:color w:val="000000"/>
          <w:szCs w:val="21"/>
        </w:rPr>
        <w:t>万人（</w:t>
      </w:r>
      <w:r w:rsidRPr="00D543C0">
        <w:rPr>
          <w:rFonts w:ascii="ＭＳ 明朝" w:eastAsia="ＭＳ 明朝" w:hAnsi="ＭＳ 明朝" w:cs="Times New Roman" w:hint="eastAsia"/>
          <w:color w:val="FF0000"/>
          <w:szCs w:val="21"/>
          <w:u w:val="single"/>
        </w:rPr>
        <w:t>29.2</w:t>
      </w:r>
      <w:r w:rsidRPr="00D543C0">
        <w:rPr>
          <w:rFonts w:ascii="ＭＳ 明朝" w:eastAsia="ＭＳ 明朝" w:hAnsi="ＭＳ 明朝" w:cs="Times New Roman" w:hint="eastAsia"/>
          <w:color w:val="000000"/>
          <w:szCs w:val="21"/>
        </w:rPr>
        <w:t>％）に、また、高齢者人口がピークとされる令和22年（2040年）には約</w:t>
      </w:r>
      <w:r w:rsidRPr="00D543C0">
        <w:rPr>
          <w:rFonts w:ascii="ＭＳ 明朝" w:eastAsia="ＭＳ 明朝" w:hAnsi="ＭＳ 明朝" w:cs="Times New Roman" w:hint="eastAsia"/>
          <w:color w:val="FF0000"/>
          <w:szCs w:val="21"/>
          <w:u w:val="single"/>
        </w:rPr>
        <w:t>269</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３</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34.2</w:t>
      </w:r>
      <w:r w:rsidRPr="00D543C0">
        <w:rPr>
          <w:rFonts w:ascii="ＭＳ 明朝" w:eastAsia="ＭＳ 明朝" w:hAnsi="ＭＳ 明朝" w:cs="Times New Roman" w:hint="eastAsia"/>
          <w:color w:val="000000"/>
          <w:szCs w:val="21"/>
        </w:rPr>
        <w:t>％）になると推計されており、今後も高齢化が進行する見込みのもと、将来的に医療ニーズのさらなる増加が見込まれる。</w:t>
      </w:r>
    </w:p>
    <w:p w14:paraId="62BC59A7" w14:textId="77777777" w:rsidR="00613DD6" w:rsidRPr="00C12EF9" w:rsidRDefault="00613DD6" w:rsidP="00613DD6">
      <w:pPr>
        <w:widowControl/>
        <w:spacing w:line="320" w:lineRule="exact"/>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また、令和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年の70歳以上人口は、約</w:t>
      </w:r>
      <w:r w:rsidRPr="00D543C0">
        <w:rPr>
          <w:rFonts w:ascii="ＭＳ 明朝" w:eastAsia="ＭＳ 明朝" w:hAnsi="ＭＳ 明朝" w:cs="Times New Roman" w:hint="eastAsia"/>
          <w:color w:val="FF0000"/>
          <w:szCs w:val="21"/>
          <w:u w:val="single"/>
        </w:rPr>
        <w:t>197</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22.6</w:t>
      </w:r>
      <w:r w:rsidRPr="00D543C0">
        <w:rPr>
          <w:rFonts w:ascii="ＭＳ 明朝" w:eastAsia="ＭＳ 明朝" w:hAnsi="ＭＳ 明朝" w:cs="Times New Roman" w:hint="eastAsia"/>
          <w:color w:val="000000"/>
          <w:szCs w:val="21"/>
        </w:rPr>
        <w:t>％）であり、令和</w:t>
      </w:r>
      <w:r w:rsidRPr="00D543C0">
        <w:rPr>
          <w:rFonts w:ascii="ＭＳ 明朝" w:eastAsia="ＭＳ 明朝" w:hAnsi="ＭＳ 明朝" w:cs="Times New Roman" w:hint="eastAsia"/>
          <w:color w:val="FF0000"/>
          <w:szCs w:val="21"/>
          <w:u w:val="single"/>
        </w:rPr>
        <w:t>12</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color w:val="FF0000"/>
          <w:szCs w:val="21"/>
          <w:u w:val="single"/>
        </w:rPr>
        <w:t>2030</w:t>
      </w:r>
      <w:r w:rsidRPr="00D543C0">
        <w:rPr>
          <w:rFonts w:ascii="ＭＳ 明朝" w:eastAsia="ＭＳ 明朝" w:hAnsi="ＭＳ 明朝" w:cs="Times New Roman" w:hint="eastAsia"/>
          <w:color w:val="000000"/>
          <w:szCs w:val="21"/>
        </w:rPr>
        <w:t>年）には約</w:t>
      </w:r>
      <w:r w:rsidRPr="00D543C0">
        <w:rPr>
          <w:rFonts w:ascii="ＭＳ 明朝" w:eastAsia="ＭＳ 明朝" w:hAnsi="ＭＳ 明朝" w:cs="Times New Roman" w:hint="eastAsia"/>
          <w:color w:val="FF0000"/>
          <w:szCs w:val="21"/>
        </w:rPr>
        <w:t>193</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23.0</w:t>
      </w:r>
      <w:r w:rsidRPr="00D543C0">
        <w:rPr>
          <w:rFonts w:ascii="ＭＳ 明朝" w:eastAsia="ＭＳ 明朝" w:hAnsi="ＭＳ 明朝" w:cs="Times New Roman" w:hint="eastAsia"/>
          <w:color w:val="000000"/>
          <w:szCs w:val="21"/>
        </w:rPr>
        <w:t>％）、令和22年（2040年）には約</w:t>
      </w:r>
      <w:r w:rsidRPr="00D543C0">
        <w:rPr>
          <w:rFonts w:ascii="ＭＳ 明朝" w:eastAsia="ＭＳ 明朝" w:hAnsi="ＭＳ 明朝" w:cs="Times New Roman" w:hint="eastAsia"/>
          <w:color w:val="FF0000"/>
          <w:szCs w:val="21"/>
          <w:u w:val="single"/>
        </w:rPr>
        <w:t>201</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25.6</w:t>
      </w:r>
      <w:r w:rsidRPr="00D543C0">
        <w:rPr>
          <w:rFonts w:ascii="ＭＳ 明朝" w:eastAsia="ＭＳ 明朝" w:hAnsi="ＭＳ 明朝" w:cs="Times New Roman" w:hint="eastAsia"/>
          <w:color w:val="000000"/>
          <w:szCs w:val="21"/>
        </w:rPr>
        <w:t>％）と見込まれる。</w:t>
      </w:r>
    </w:p>
    <w:p w14:paraId="6EC84444" w14:textId="77777777" w:rsidR="00613DD6" w:rsidRPr="00BC303D" w:rsidRDefault="00613DD6" w:rsidP="00613DD6">
      <w:pPr>
        <w:widowControl/>
        <w:rPr>
          <w:rFonts w:ascii="ＭＳ 明朝" w:eastAsia="ＭＳ 明朝" w:hAnsi="ＭＳ ゴシック" w:cs="Times New Roman"/>
          <w:color w:val="000000" w:themeColor="text1"/>
          <w:szCs w:val="21"/>
        </w:rPr>
      </w:pPr>
    </w:p>
    <w:p w14:paraId="13EFD46D" w14:textId="77777777" w:rsidR="00613DD6" w:rsidRPr="00F23E85"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F23E85">
        <w:rPr>
          <w:rFonts w:ascii="ＭＳ ゴシック" w:eastAsia="ＭＳ ゴシック" w:hAnsi="ＭＳ ゴシック" w:cs="Times New Roman" w:hint="eastAsia"/>
          <w:color w:val="EE0000"/>
          <w:sz w:val="20"/>
          <w:szCs w:val="20"/>
          <w:u w:val="single"/>
        </w:rPr>
        <w:t>図１　府の高齢者数・高齢化率の推移</w:t>
      </w:r>
    </w:p>
    <w:p w14:paraId="72B5067A" w14:textId="77777777" w:rsidR="00613DD6" w:rsidRPr="00BC303D" w:rsidRDefault="00613DD6" w:rsidP="00613DD6">
      <w:pPr>
        <w:widowControl/>
        <w:ind w:leftChars="3" w:left="106" w:hanging="100"/>
        <w:jc w:val="center"/>
        <w:rPr>
          <w:rFonts w:ascii="ＭＳ ゴシック" w:eastAsia="ＭＳ ゴシック" w:hAnsi="ＭＳ ゴシック" w:cs="Times New Roman"/>
          <w:color w:val="000000" w:themeColor="text1"/>
          <w:sz w:val="20"/>
          <w:szCs w:val="20"/>
        </w:rPr>
      </w:pPr>
      <w:r w:rsidRPr="00D543C0">
        <w:rPr>
          <w:rFonts w:ascii="ＭＳ 明朝" w:eastAsia="ＭＳ 明朝" w:hAnsi="ＭＳ 明朝" w:hint="eastAsia"/>
          <w:noProof/>
        </w:rPr>
        <w:drawing>
          <wp:inline distT="0" distB="0" distL="0" distR="0" wp14:anchorId="0BED375D" wp14:editId="2671A981">
            <wp:extent cx="5648325" cy="1980565"/>
            <wp:effectExtent l="0" t="0" r="9525" b="635"/>
            <wp:docPr id="1937125454" name="図 193712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l="4086" b="5331"/>
                    <a:stretch>
                      <a:fillRect/>
                    </a:stretch>
                  </pic:blipFill>
                  <pic:spPr bwMode="auto">
                    <a:xfrm>
                      <a:off x="0" y="0"/>
                      <a:ext cx="5648325" cy="1980565"/>
                    </a:xfrm>
                    <a:prstGeom prst="rect">
                      <a:avLst/>
                    </a:prstGeom>
                    <a:noFill/>
                  </pic:spPr>
                </pic:pic>
              </a:graphicData>
            </a:graphic>
          </wp:inline>
        </w:drawing>
      </w:r>
    </w:p>
    <w:p w14:paraId="25C66EF5" w14:textId="77777777" w:rsidR="00613DD6" w:rsidRPr="00BC303D" w:rsidRDefault="00613DD6" w:rsidP="00613DD6">
      <w:pPr>
        <w:widowControl/>
        <w:ind w:leftChars="7" w:left="15" w:right="-1" w:firstLineChars="800" w:firstLine="144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出典：総務省　人口推計、国立社会保障・人口問題研究所　将来推計人口（</w:t>
      </w:r>
      <w:r w:rsidRPr="00C12EF9">
        <w:rPr>
          <w:rFonts w:ascii="ＭＳ ゴシック" w:eastAsia="ＭＳ ゴシック" w:hAnsi="ＭＳ ゴシック" w:cs="Times New Roman" w:hint="eastAsia"/>
          <w:color w:val="EE0000"/>
          <w:sz w:val="18"/>
          <w:szCs w:val="18"/>
          <w:u w:val="single"/>
        </w:rPr>
        <w:t>令和５</w:t>
      </w:r>
      <w:r w:rsidRPr="00BC303D">
        <w:rPr>
          <w:rFonts w:ascii="ＭＳ ゴシック" w:eastAsia="ＭＳ ゴシック" w:hAnsi="ＭＳ ゴシック" w:cs="Times New Roman"/>
          <w:color w:val="000000" w:themeColor="text1"/>
          <w:sz w:val="18"/>
          <w:szCs w:val="18"/>
        </w:rPr>
        <w:t>年推計）</w:t>
      </w:r>
    </w:p>
    <w:p w14:paraId="489B7190" w14:textId="77777777" w:rsidR="00613DD6" w:rsidRPr="00BC303D" w:rsidRDefault="00613DD6" w:rsidP="00613DD6">
      <w:pPr>
        <w:widowControl/>
        <w:ind w:leftChars="10" w:left="120" w:hangingChars="47" w:hanging="99"/>
        <w:rPr>
          <w:rFonts w:ascii="ＭＳ ゴシック" w:eastAsia="ＭＳ ゴシック" w:hAnsi="ＭＳ ゴシック" w:cs="Times New Roman"/>
          <w:color w:val="000000" w:themeColor="text1"/>
          <w:szCs w:val="21"/>
        </w:rPr>
      </w:pPr>
    </w:p>
    <w:p w14:paraId="0E6082DF" w14:textId="77777777" w:rsidR="00613DD6" w:rsidRPr="00BC303D" w:rsidRDefault="00613DD6" w:rsidP="00613DD6">
      <w:pPr>
        <w:widowControl/>
        <w:ind w:leftChars="10" w:left="120" w:hangingChars="47" w:hanging="99"/>
        <w:rPr>
          <w:rFonts w:ascii="ＭＳ ゴシック" w:eastAsia="ＭＳ ゴシック" w:hAnsi="ＭＳ ゴシック" w:cs="Times New Roman"/>
          <w:color w:val="000000" w:themeColor="text1"/>
          <w:szCs w:val="21"/>
        </w:rPr>
      </w:pPr>
    </w:p>
    <w:p w14:paraId="27896B85"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rPr>
        <w:t>（</w:t>
      </w:r>
      <w:r w:rsidRPr="00BC303D">
        <w:rPr>
          <w:rFonts w:ascii="ＭＳ ゴシック" w:eastAsia="ＭＳ ゴシック" w:hAnsi="ＭＳ ゴシック" w:cs="Times New Roman" w:hint="eastAsia"/>
          <w:color w:val="000000" w:themeColor="text1"/>
          <w:szCs w:val="21"/>
        </w:rPr>
        <w:t>２）市町村国保の概要</w:t>
      </w:r>
    </w:p>
    <w:p w14:paraId="5DEEA43B" w14:textId="77777777" w:rsidR="00613DD6" w:rsidRPr="00BC303D" w:rsidRDefault="00613DD6" w:rsidP="00613DD6">
      <w:pPr>
        <w:widowControl/>
        <w:ind w:firstLineChars="200" w:firstLine="420"/>
        <w:rPr>
          <w:rFonts w:ascii="ＭＳ ゴシック" w:eastAsia="ＭＳ ゴシック"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①　保険者数、世帯数及び被保険者数</w:t>
      </w:r>
    </w:p>
    <w:p w14:paraId="271F6040" w14:textId="77777777" w:rsidR="00613DD6" w:rsidRPr="00BC303D" w:rsidRDefault="00613DD6" w:rsidP="00613DD6">
      <w:pPr>
        <w:widowControl/>
        <w:ind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府内市町村国保の保険者数は43で、被保険者数の規模別にみた内訳は表１のとおりである。</w:t>
      </w:r>
    </w:p>
    <w:p w14:paraId="79BC318B"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表２のとおり、国保加入世帯数は、令和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color w:val="FF0000"/>
          <w:szCs w:val="21"/>
          <w:u w:val="single"/>
        </w:rPr>
        <w:t>113</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１</w:t>
      </w:r>
      <w:r w:rsidRPr="00D543C0">
        <w:rPr>
          <w:rFonts w:ascii="ＭＳ 明朝" w:eastAsia="ＭＳ 明朝" w:hAnsi="ＭＳ 明朝" w:cs="Times New Roman" w:hint="eastAsia"/>
          <w:color w:val="000000"/>
          <w:szCs w:val="21"/>
        </w:rPr>
        <w:t>千世帯であり、令和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color w:val="FF0000"/>
          <w:szCs w:val="21"/>
          <w:u w:val="single"/>
        </w:rPr>
        <w:t>2.8</w:t>
      </w:r>
      <w:r w:rsidRPr="00D543C0">
        <w:rPr>
          <w:rFonts w:ascii="ＭＳ 明朝" w:eastAsia="ＭＳ 明朝" w:hAnsi="ＭＳ 明朝" w:cs="Times New Roman" w:hint="eastAsia"/>
          <w:color w:val="000000"/>
          <w:szCs w:val="21"/>
        </w:rPr>
        <w:t>％減少している。</w:t>
      </w:r>
    </w:p>
    <w:p w14:paraId="43C58779" w14:textId="77777777" w:rsidR="00613DD6" w:rsidRPr="00C12EF9"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また、被保険者数は、令和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color w:val="FF0000"/>
          <w:szCs w:val="21"/>
          <w:u w:val="single"/>
        </w:rPr>
        <w:t>161</w:t>
      </w:r>
      <w:r w:rsidRPr="00D543C0">
        <w:rPr>
          <w:rFonts w:ascii="ＭＳ 明朝" w:eastAsia="ＭＳ 明朝" w:hAnsi="ＭＳ 明朝" w:cs="Times New Roman" w:hint="eastAsia"/>
          <w:color w:val="000000"/>
          <w:szCs w:val="21"/>
        </w:rPr>
        <w:t>万人であり、令和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color w:val="FF0000"/>
          <w:szCs w:val="21"/>
          <w:u w:val="single"/>
        </w:rPr>
        <w:t>4.6</w:t>
      </w:r>
      <w:r w:rsidRPr="00D543C0">
        <w:rPr>
          <w:rFonts w:ascii="ＭＳ 明朝" w:eastAsia="ＭＳ 明朝" w:hAnsi="ＭＳ 明朝" w:cs="Times New Roman" w:hint="eastAsia"/>
          <w:color w:val="000000"/>
          <w:szCs w:val="21"/>
        </w:rPr>
        <w:t>％減少した。</w:t>
      </w:r>
    </w:p>
    <w:p w14:paraId="0BEB0F0B" w14:textId="77777777" w:rsidR="00613DD6" w:rsidRPr="00BC303D" w:rsidRDefault="00613DD6" w:rsidP="00613DD6">
      <w:pPr>
        <w:widowControl/>
        <w:ind w:leftChars="300" w:left="840" w:hangingChars="100" w:hanging="210"/>
        <w:rPr>
          <w:rFonts w:ascii="ＭＳ 明朝" w:eastAsia="ＭＳ 明朝" w:hAnsi="ＭＳ 明朝" w:cs="Times New Roman"/>
          <w:color w:val="000000" w:themeColor="text1"/>
          <w:szCs w:val="21"/>
        </w:rPr>
      </w:pPr>
    </w:p>
    <w:p w14:paraId="53ACC38E" w14:textId="77777777" w:rsidR="00613DD6" w:rsidRPr="00F23E85"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F23E85">
        <w:rPr>
          <w:rFonts w:ascii="ＭＳ ゴシック" w:eastAsia="ＭＳ ゴシック" w:hAnsi="ＭＳ ゴシック" w:cs="Times New Roman" w:hint="eastAsia"/>
          <w:color w:val="EE0000"/>
          <w:sz w:val="20"/>
          <w:szCs w:val="20"/>
          <w:u w:val="single"/>
        </w:rPr>
        <w:t>表１　府内市町村国保の保険者数（被保険者数規模別、令和８年３月末現在）</w:t>
      </w:r>
    </w:p>
    <w:tbl>
      <w:tblPr>
        <w:tblW w:w="6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843"/>
        <w:gridCol w:w="842"/>
        <w:gridCol w:w="843"/>
        <w:gridCol w:w="842"/>
        <w:gridCol w:w="983"/>
        <w:gridCol w:w="982"/>
        <w:gridCol w:w="986"/>
      </w:tblGrid>
      <w:tr w:rsidR="00613DD6" w:rsidRPr="00BC303D" w14:paraId="238D79D6" w14:textId="77777777" w:rsidTr="00846F04">
        <w:trPr>
          <w:trHeight w:val="13"/>
          <w:jc w:val="center"/>
        </w:trPr>
        <w:tc>
          <w:tcPr>
            <w:tcW w:w="420" w:type="dxa"/>
            <w:vAlign w:val="center"/>
          </w:tcPr>
          <w:p w14:paraId="25D6FF05" w14:textId="77777777" w:rsidR="00613DD6" w:rsidRPr="00BC303D" w:rsidRDefault="00613DD6" w:rsidP="00846F04">
            <w:pPr>
              <w:widowControl/>
              <w:spacing w:line="180" w:lineRule="exact"/>
              <w:jc w:val="center"/>
              <w:rPr>
                <w:rFonts w:ascii="ＭＳ 明朝" w:eastAsia="ＭＳ 明朝" w:hAnsi="ＭＳ ゴシック" w:cs="Times New Roman"/>
                <w:color w:val="000000" w:themeColor="text1"/>
                <w:sz w:val="18"/>
                <w:szCs w:val="18"/>
              </w:rPr>
            </w:pPr>
          </w:p>
        </w:tc>
        <w:tc>
          <w:tcPr>
            <w:tcW w:w="6321" w:type="dxa"/>
            <w:gridSpan w:val="7"/>
            <w:vAlign w:val="center"/>
          </w:tcPr>
          <w:p w14:paraId="440233E4" w14:textId="77777777" w:rsidR="00613DD6" w:rsidRPr="00BC303D" w:rsidRDefault="00613DD6" w:rsidP="00846F04">
            <w:pPr>
              <w:widowControl/>
              <w:spacing w:line="1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被保険者数規模</w:t>
            </w:r>
          </w:p>
        </w:tc>
      </w:tr>
      <w:tr w:rsidR="00613DD6" w:rsidRPr="00BC303D" w14:paraId="1269F607" w14:textId="77777777" w:rsidTr="00846F04">
        <w:trPr>
          <w:trHeight w:val="17"/>
          <w:jc w:val="center"/>
        </w:trPr>
        <w:tc>
          <w:tcPr>
            <w:tcW w:w="420" w:type="dxa"/>
            <w:vMerge w:val="restart"/>
            <w:vAlign w:val="center"/>
          </w:tcPr>
          <w:p w14:paraId="0587CF94"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保険</w:t>
            </w:r>
            <w:r w:rsidRPr="00BC303D">
              <w:rPr>
                <w:rFonts w:ascii="ＭＳ 明朝" w:eastAsia="ＭＳ 明朝" w:hAnsi="ＭＳ ゴシック" w:cs="Times New Roman"/>
                <w:color w:val="000000" w:themeColor="text1"/>
                <w:sz w:val="18"/>
                <w:szCs w:val="18"/>
              </w:rPr>
              <w:br/>
            </w:r>
            <w:r w:rsidRPr="00BC303D">
              <w:rPr>
                <w:rFonts w:ascii="ＭＳ 明朝" w:eastAsia="ＭＳ 明朝" w:hAnsi="ＭＳ ゴシック" w:cs="Times New Roman" w:hint="eastAsia"/>
                <w:color w:val="000000" w:themeColor="text1"/>
                <w:sz w:val="18"/>
                <w:szCs w:val="18"/>
              </w:rPr>
              <w:t>者数</w:t>
            </w:r>
          </w:p>
        </w:tc>
        <w:tc>
          <w:tcPr>
            <w:tcW w:w="843" w:type="dxa"/>
            <w:vAlign w:val="center"/>
          </w:tcPr>
          <w:p w14:paraId="46330328" w14:textId="77777777" w:rsidR="00613DD6" w:rsidRPr="00BC303D" w:rsidRDefault="00613DD6" w:rsidP="00846F04">
            <w:pPr>
              <w:widowControl/>
              <w:spacing w:line="200" w:lineRule="exact"/>
              <w:ind w:leftChars="-48" w:left="-101"/>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hint="eastAsia"/>
                <w:color w:val="000000" w:themeColor="text1"/>
                <w:spacing w:val="-14"/>
                <w:sz w:val="15"/>
                <w:szCs w:val="15"/>
              </w:rPr>
              <w:t>３千</w:t>
            </w:r>
            <w:r w:rsidRPr="00BC303D">
              <w:rPr>
                <w:rFonts w:ascii="ＭＳ 明朝" w:eastAsia="ＭＳ 明朝" w:hAnsi="ＭＳ ゴシック" w:cs="Times New Roman"/>
                <w:color w:val="000000" w:themeColor="text1"/>
                <w:spacing w:val="-14"/>
                <w:sz w:val="15"/>
                <w:szCs w:val="15"/>
              </w:rPr>
              <w:t>人</w:t>
            </w:r>
            <w:r w:rsidRPr="00BC303D">
              <w:rPr>
                <w:rFonts w:ascii="ＭＳ 明朝" w:eastAsia="ＭＳ 明朝" w:hAnsi="ＭＳ ゴシック" w:cs="Times New Roman" w:hint="eastAsia"/>
                <w:color w:val="000000" w:themeColor="text1"/>
                <w:spacing w:val="-14"/>
                <w:sz w:val="15"/>
                <w:szCs w:val="15"/>
              </w:rPr>
              <w:t>未満</w:t>
            </w:r>
          </w:p>
        </w:tc>
        <w:tc>
          <w:tcPr>
            <w:tcW w:w="842" w:type="dxa"/>
            <w:vAlign w:val="center"/>
          </w:tcPr>
          <w:p w14:paraId="2E0CFDAF"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hint="eastAsia"/>
                <w:color w:val="000000" w:themeColor="text1"/>
                <w:spacing w:val="-14"/>
                <w:sz w:val="15"/>
                <w:szCs w:val="15"/>
              </w:rPr>
              <w:t>３千</w:t>
            </w:r>
            <w:r w:rsidRPr="00BC303D">
              <w:rPr>
                <w:rFonts w:ascii="ＭＳ 明朝" w:eastAsia="ＭＳ 明朝" w:hAnsi="ＭＳ ゴシック" w:cs="Times New Roman"/>
                <w:color w:val="000000" w:themeColor="text1"/>
                <w:spacing w:val="-14"/>
                <w:sz w:val="15"/>
                <w:szCs w:val="15"/>
              </w:rPr>
              <w:t>人以上</w:t>
            </w:r>
            <w:r w:rsidRPr="00BC303D">
              <w:rPr>
                <w:rFonts w:ascii="ＭＳ 明朝" w:eastAsia="ＭＳ 明朝" w:hAnsi="ＭＳ ゴシック" w:cs="Times New Roman" w:hint="eastAsia"/>
                <w:color w:val="000000" w:themeColor="text1"/>
                <w:spacing w:val="-14"/>
                <w:sz w:val="15"/>
                <w:szCs w:val="15"/>
              </w:rPr>
              <w:br/>
              <w:t>５千</w:t>
            </w:r>
            <w:r w:rsidRPr="00BC303D">
              <w:rPr>
                <w:rFonts w:ascii="ＭＳ 明朝" w:eastAsia="ＭＳ 明朝" w:hAnsi="ＭＳ ゴシック" w:cs="Times New Roman"/>
                <w:color w:val="000000" w:themeColor="text1"/>
                <w:spacing w:val="-14"/>
                <w:sz w:val="15"/>
                <w:szCs w:val="15"/>
              </w:rPr>
              <w:t>人未満</w:t>
            </w:r>
          </w:p>
        </w:tc>
        <w:tc>
          <w:tcPr>
            <w:tcW w:w="843" w:type="dxa"/>
            <w:vAlign w:val="center"/>
          </w:tcPr>
          <w:p w14:paraId="436CE87C"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hint="eastAsia"/>
                <w:color w:val="000000" w:themeColor="text1"/>
                <w:spacing w:val="-14"/>
                <w:sz w:val="15"/>
                <w:szCs w:val="15"/>
              </w:rPr>
              <w:t>５千</w:t>
            </w:r>
            <w:r w:rsidRPr="00BC303D">
              <w:rPr>
                <w:rFonts w:ascii="ＭＳ 明朝" w:eastAsia="ＭＳ 明朝" w:hAnsi="ＭＳ ゴシック" w:cs="Times New Roman"/>
                <w:color w:val="000000" w:themeColor="text1"/>
                <w:spacing w:val="-14"/>
                <w:sz w:val="15"/>
                <w:szCs w:val="15"/>
              </w:rPr>
              <w:t>人以上</w:t>
            </w:r>
            <w:r w:rsidRPr="00BC303D">
              <w:rPr>
                <w:rFonts w:ascii="ＭＳ 明朝" w:eastAsia="ＭＳ 明朝" w:hAnsi="ＭＳ ゴシック" w:cs="Times New Roman" w:hint="eastAsia"/>
                <w:color w:val="000000" w:themeColor="text1"/>
                <w:spacing w:val="-14"/>
                <w:sz w:val="15"/>
                <w:szCs w:val="15"/>
              </w:rPr>
              <w:br/>
            </w:r>
            <w:r w:rsidRPr="00BC303D">
              <w:rPr>
                <w:rFonts w:ascii="ＭＳ 明朝" w:eastAsia="ＭＳ 明朝" w:hAnsi="ＭＳ ゴシック" w:cs="Times New Roman"/>
                <w:color w:val="000000" w:themeColor="text1"/>
                <w:spacing w:val="-14"/>
                <w:sz w:val="15"/>
                <w:szCs w:val="15"/>
              </w:rPr>
              <w:t>１万人</w:t>
            </w:r>
            <w:r w:rsidRPr="00BC303D">
              <w:rPr>
                <w:rFonts w:ascii="ＭＳ 明朝" w:eastAsia="ＭＳ 明朝" w:hAnsi="ＭＳ ゴシック" w:cs="Times New Roman" w:hint="eastAsia"/>
                <w:color w:val="000000" w:themeColor="text1"/>
                <w:spacing w:val="-14"/>
                <w:sz w:val="15"/>
                <w:szCs w:val="15"/>
              </w:rPr>
              <w:t>未満</w:t>
            </w:r>
          </w:p>
        </w:tc>
        <w:tc>
          <w:tcPr>
            <w:tcW w:w="842" w:type="dxa"/>
            <w:vAlign w:val="center"/>
          </w:tcPr>
          <w:p w14:paraId="441FA295"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hint="eastAsia"/>
                <w:color w:val="000000" w:themeColor="text1"/>
                <w:spacing w:val="-14"/>
                <w:sz w:val="15"/>
                <w:szCs w:val="15"/>
              </w:rPr>
              <w:t>１万人以上</w:t>
            </w:r>
            <w:r w:rsidRPr="00BC303D">
              <w:rPr>
                <w:rFonts w:ascii="ＭＳ 明朝" w:eastAsia="ＭＳ 明朝" w:hAnsi="ＭＳ ゴシック" w:cs="Times New Roman"/>
                <w:color w:val="000000" w:themeColor="text1"/>
                <w:spacing w:val="-14"/>
                <w:sz w:val="15"/>
                <w:szCs w:val="15"/>
              </w:rPr>
              <w:br/>
            </w:r>
            <w:r w:rsidRPr="00BC303D">
              <w:rPr>
                <w:rFonts w:ascii="ＭＳ 明朝" w:eastAsia="ＭＳ 明朝" w:hAnsi="ＭＳ ゴシック" w:cs="Times New Roman" w:hint="eastAsia"/>
                <w:color w:val="000000" w:themeColor="text1"/>
                <w:spacing w:val="-14"/>
                <w:sz w:val="15"/>
                <w:szCs w:val="15"/>
              </w:rPr>
              <w:t>５万人未満</w:t>
            </w:r>
          </w:p>
        </w:tc>
        <w:tc>
          <w:tcPr>
            <w:tcW w:w="983" w:type="dxa"/>
            <w:vAlign w:val="center"/>
          </w:tcPr>
          <w:p w14:paraId="0CACF730"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hint="eastAsia"/>
                <w:color w:val="000000" w:themeColor="text1"/>
                <w:spacing w:val="-14"/>
                <w:sz w:val="15"/>
                <w:szCs w:val="15"/>
              </w:rPr>
              <w:t>５万人以上</w:t>
            </w:r>
            <w:r w:rsidRPr="00BC303D">
              <w:rPr>
                <w:rFonts w:ascii="ＭＳ 明朝" w:eastAsia="ＭＳ 明朝" w:hAnsi="ＭＳ ゴシック" w:cs="Times New Roman"/>
                <w:color w:val="000000" w:themeColor="text1"/>
                <w:spacing w:val="-14"/>
                <w:sz w:val="15"/>
                <w:szCs w:val="15"/>
              </w:rPr>
              <w:br/>
              <w:t>10万人未満</w:t>
            </w:r>
          </w:p>
        </w:tc>
        <w:tc>
          <w:tcPr>
            <w:tcW w:w="982" w:type="dxa"/>
            <w:vAlign w:val="center"/>
          </w:tcPr>
          <w:p w14:paraId="6293A3BC"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color w:val="000000" w:themeColor="text1"/>
                <w:spacing w:val="-14"/>
                <w:sz w:val="15"/>
                <w:szCs w:val="15"/>
              </w:rPr>
              <w:t>10万人以上</w:t>
            </w:r>
            <w:r w:rsidRPr="00BC303D">
              <w:rPr>
                <w:rFonts w:ascii="ＭＳ 明朝" w:eastAsia="ＭＳ 明朝" w:hAnsi="ＭＳ ゴシック" w:cs="Times New Roman" w:hint="eastAsia"/>
                <w:color w:val="000000" w:themeColor="text1"/>
                <w:spacing w:val="-14"/>
                <w:sz w:val="15"/>
                <w:szCs w:val="15"/>
              </w:rPr>
              <w:br/>
            </w:r>
            <w:r w:rsidRPr="00BC303D">
              <w:rPr>
                <w:rFonts w:ascii="ＭＳ 明朝" w:eastAsia="ＭＳ 明朝" w:hAnsi="ＭＳ ゴシック" w:cs="Times New Roman"/>
                <w:color w:val="000000" w:themeColor="text1"/>
                <w:spacing w:val="-14"/>
                <w:sz w:val="15"/>
                <w:szCs w:val="15"/>
              </w:rPr>
              <w:t>20万人未満</w:t>
            </w:r>
          </w:p>
        </w:tc>
        <w:tc>
          <w:tcPr>
            <w:tcW w:w="986" w:type="dxa"/>
            <w:vAlign w:val="center"/>
          </w:tcPr>
          <w:p w14:paraId="54FD3F15"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pacing w:val="-14"/>
                <w:sz w:val="15"/>
                <w:szCs w:val="15"/>
              </w:rPr>
            </w:pPr>
            <w:r w:rsidRPr="00BC303D">
              <w:rPr>
                <w:rFonts w:ascii="ＭＳ 明朝" w:eastAsia="ＭＳ 明朝" w:hAnsi="ＭＳ ゴシック" w:cs="Times New Roman"/>
                <w:color w:val="000000" w:themeColor="text1"/>
                <w:spacing w:val="-14"/>
                <w:sz w:val="15"/>
                <w:szCs w:val="15"/>
              </w:rPr>
              <w:t>20万人以上</w:t>
            </w:r>
          </w:p>
        </w:tc>
      </w:tr>
      <w:tr w:rsidR="00613DD6" w:rsidRPr="00BC303D" w14:paraId="6688A15A" w14:textId="77777777" w:rsidTr="00846F04">
        <w:trPr>
          <w:trHeight w:val="16"/>
          <w:jc w:val="center"/>
        </w:trPr>
        <w:tc>
          <w:tcPr>
            <w:tcW w:w="420" w:type="dxa"/>
            <w:vMerge/>
            <w:vAlign w:val="center"/>
          </w:tcPr>
          <w:p w14:paraId="06102584" w14:textId="77777777" w:rsidR="00613DD6" w:rsidRPr="00BC303D" w:rsidRDefault="00613DD6" w:rsidP="00846F04">
            <w:pPr>
              <w:widowControl/>
              <w:spacing w:line="200" w:lineRule="exact"/>
              <w:jc w:val="center"/>
              <w:rPr>
                <w:rFonts w:ascii="ＭＳ 明朝" w:eastAsia="ＭＳ 明朝" w:hAnsi="ＭＳ ゴシック" w:cs="Times New Roman"/>
                <w:color w:val="000000" w:themeColor="text1"/>
                <w:sz w:val="18"/>
                <w:szCs w:val="18"/>
              </w:rPr>
            </w:pPr>
          </w:p>
        </w:tc>
        <w:tc>
          <w:tcPr>
            <w:tcW w:w="843" w:type="dxa"/>
            <w:vAlign w:val="center"/>
          </w:tcPr>
          <w:p w14:paraId="347BEA8F"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６</w:t>
            </w:r>
          </w:p>
        </w:tc>
        <w:tc>
          <w:tcPr>
            <w:tcW w:w="842" w:type="dxa"/>
            <w:vAlign w:val="center"/>
          </w:tcPr>
          <w:p w14:paraId="10E22CDE"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３</w:t>
            </w:r>
          </w:p>
        </w:tc>
        <w:tc>
          <w:tcPr>
            <w:tcW w:w="843" w:type="dxa"/>
            <w:vAlign w:val="center"/>
          </w:tcPr>
          <w:p w14:paraId="4FE00DF9"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５</w:t>
            </w:r>
          </w:p>
        </w:tc>
        <w:tc>
          <w:tcPr>
            <w:tcW w:w="842" w:type="dxa"/>
            <w:vAlign w:val="center"/>
          </w:tcPr>
          <w:p w14:paraId="6184F4AD"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w:t>
            </w:r>
            <w:r>
              <w:rPr>
                <w:rFonts w:ascii="ＭＳ 明朝" w:eastAsia="ＭＳ 明朝" w:hAnsi="ＭＳ ゴシック" w:cs="Times New Roman" w:hint="eastAsia"/>
                <w:color w:val="000000" w:themeColor="text1"/>
                <w:sz w:val="18"/>
                <w:szCs w:val="18"/>
              </w:rPr>
              <w:t>2</w:t>
            </w:r>
          </w:p>
        </w:tc>
        <w:tc>
          <w:tcPr>
            <w:tcW w:w="983" w:type="dxa"/>
            <w:vAlign w:val="center"/>
          </w:tcPr>
          <w:p w14:paraId="44AB8E47"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５</w:t>
            </w:r>
          </w:p>
        </w:tc>
        <w:tc>
          <w:tcPr>
            <w:tcW w:w="982" w:type="dxa"/>
            <w:vAlign w:val="center"/>
          </w:tcPr>
          <w:p w14:paraId="047E162F"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１</w:t>
            </w:r>
          </w:p>
        </w:tc>
        <w:tc>
          <w:tcPr>
            <w:tcW w:w="986" w:type="dxa"/>
            <w:vAlign w:val="center"/>
          </w:tcPr>
          <w:p w14:paraId="7425BB20" w14:textId="77777777" w:rsidR="00613DD6" w:rsidRPr="00BC303D" w:rsidRDefault="00613DD6" w:rsidP="00846F04">
            <w:pPr>
              <w:widowControl/>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１</w:t>
            </w:r>
          </w:p>
        </w:tc>
      </w:tr>
    </w:tbl>
    <w:p w14:paraId="22A2D4BC" w14:textId="77777777" w:rsidR="00613DD6" w:rsidRPr="00BC303D" w:rsidRDefault="00613DD6" w:rsidP="00613DD6">
      <w:pPr>
        <w:widowControl/>
        <w:ind w:right="-1"/>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（府健康医療部健康推進室国民健康保険課調査）</w:t>
      </w:r>
    </w:p>
    <w:p w14:paraId="5BC7FE5F" w14:textId="77777777" w:rsidR="00613DD6" w:rsidRPr="00BC303D" w:rsidRDefault="00613DD6" w:rsidP="00613DD6">
      <w:pPr>
        <w:widowControl/>
        <w:ind w:right="180"/>
        <w:jc w:val="left"/>
        <w:rPr>
          <w:rFonts w:ascii="ＭＳ ゴシック" w:eastAsia="ＭＳ ゴシック" w:hAnsi="ＭＳ ゴシック" w:cs="Times New Roman"/>
          <w:color w:val="000000" w:themeColor="text1"/>
          <w:szCs w:val="21"/>
        </w:rPr>
      </w:pPr>
    </w:p>
    <w:p w14:paraId="227666B1" w14:textId="77777777" w:rsidR="00613DD6" w:rsidRPr="00BC303D" w:rsidRDefault="00613DD6" w:rsidP="00613DD6">
      <w:pPr>
        <w:widowControl/>
        <w:ind w:right="180" w:firstLineChars="300" w:firstLine="630"/>
        <w:jc w:val="left"/>
        <w:rPr>
          <w:rFonts w:ascii="ＭＳ 明朝" w:eastAsia="ＭＳ 明朝" w:hAnsi="ＭＳ 明朝" w:cs="Times New Roman"/>
          <w:color w:val="000000" w:themeColor="text1"/>
          <w:sz w:val="20"/>
          <w:szCs w:val="20"/>
        </w:rPr>
      </w:pPr>
      <w:r w:rsidRPr="00F23E85">
        <w:rPr>
          <w:rFonts w:ascii="ＭＳ 明朝" w:eastAsia="ＭＳ 明朝" w:hAnsi="ＭＳ 明朝" w:hint="eastAsia"/>
          <w:noProof/>
          <w:color w:val="EE0000"/>
          <w:u w:val="single"/>
        </w:rPr>
        <w:drawing>
          <wp:anchor distT="0" distB="0" distL="114300" distR="114300" simplePos="0" relativeHeight="251720704" behindDoc="0" locked="0" layoutInCell="1" allowOverlap="1" wp14:anchorId="71806E9C" wp14:editId="46C3F18C">
            <wp:simplePos x="0" y="0"/>
            <wp:positionH relativeFrom="column">
              <wp:posOffset>443692</wp:posOffset>
            </wp:positionH>
            <wp:positionV relativeFrom="paragraph">
              <wp:posOffset>213475</wp:posOffset>
            </wp:positionV>
            <wp:extent cx="2586990" cy="2029460"/>
            <wp:effectExtent l="0" t="0" r="3810" b="889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273917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6990" cy="2029460"/>
                    </a:xfrm>
                    <a:prstGeom prst="rect">
                      <a:avLst/>
                    </a:prstGeom>
                    <a:noFill/>
                  </pic:spPr>
                </pic:pic>
              </a:graphicData>
            </a:graphic>
            <wp14:sizeRelH relativeFrom="page">
              <wp14:pctWidth>0</wp14:pctWidth>
            </wp14:sizeRelH>
            <wp14:sizeRelV relativeFrom="page">
              <wp14:pctHeight>0</wp14:pctHeight>
            </wp14:sizeRelV>
          </wp:anchor>
        </w:drawing>
      </w:r>
      <w:r w:rsidRPr="00F23E85">
        <w:rPr>
          <w:rFonts w:ascii="ＭＳ ゴシック" w:eastAsia="ＭＳ ゴシック" w:hAnsi="ＭＳ ゴシック" w:cs="Times New Roman" w:hint="eastAsia"/>
          <w:color w:val="EE0000"/>
          <w:sz w:val="20"/>
          <w:szCs w:val="20"/>
          <w:u w:val="single"/>
        </w:rPr>
        <w:t>表２　府内市町村国保の加入世帯数及び被保険者数（年間平均</w:t>
      </w:r>
      <w:r>
        <w:rPr>
          <w:rFonts w:ascii="ＭＳ ゴシック" w:eastAsia="ＭＳ ゴシック" w:hAnsi="ＭＳ ゴシック" w:cs="Times New Roman" w:hint="eastAsia"/>
          <w:color w:val="EE0000"/>
          <w:sz w:val="20"/>
          <w:szCs w:val="20"/>
          <w:u w:val="single"/>
        </w:rPr>
        <w:t>）</w:t>
      </w:r>
    </w:p>
    <w:p w14:paraId="334E6885"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r w:rsidRPr="00D543C0">
        <w:rPr>
          <w:rFonts w:ascii="ＭＳ 明朝" w:eastAsia="ＭＳ 明朝" w:hAnsi="ＭＳ 明朝" w:hint="eastAsia"/>
          <w:noProof/>
        </w:rPr>
        <w:drawing>
          <wp:anchor distT="0" distB="0" distL="114300" distR="114300" simplePos="0" relativeHeight="251721728" behindDoc="0" locked="0" layoutInCell="1" allowOverlap="1" wp14:anchorId="5DF9A966" wp14:editId="4DE4899E">
            <wp:simplePos x="0" y="0"/>
            <wp:positionH relativeFrom="column">
              <wp:posOffset>3143250</wp:posOffset>
            </wp:positionH>
            <wp:positionV relativeFrom="paragraph">
              <wp:posOffset>36830</wp:posOffset>
            </wp:positionV>
            <wp:extent cx="2926322" cy="1601343"/>
            <wp:effectExtent l="0" t="0" r="7620" b="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1442" cy="1604145"/>
                    </a:xfrm>
                    <a:prstGeom prst="rect">
                      <a:avLst/>
                    </a:prstGeom>
                    <a:noFill/>
                  </pic:spPr>
                </pic:pic>
              </a:graphicData>
            </a:graphic>
            <wp14:sizeRelH relativeFrom="page">
              <wp14:pctWidth>0</wp14:pctWidth>
            </wp14:sizeRelH>
            <wp14:sizeRelV relativeFrom="page">
              <wp14:pctHeight>0</wp14:pctHeight>
            </wp14:sizeRelV>
          </wp:anchor>
        </w:drawing>
      </w:r>
    </w:p>
    <w:p w14:paraId="620C9673"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17F49558" w14:textId="77777777" w:rsidR="00613DD6" w:rsidRDefault="00613DD6" w:rsidP="00613DD6">
      <w:pPr>
        <w:widowControl/>
        <w:ind w:leftChars="7" w:left="115" w:right="900" w:hanging="100"/>
        <w:jc w:val="left"/>
        <w:rPr>
          <w:rFonts w:ascii="ＭＳ 明朝" w:eastAsia="ＭＳ 明朝" w:hAnsi="ＭＳ 明朝" w:cs="Times New Roman"/>
          <w:color w:val="000000" w:themeColor="text1"/>
          <w:sz w:val="18"/>
          <w:szCs w:val="21"/>
        </w:rPr>
      </w:pPr>
    </w:p>
    <w:p w14:paraId="1D120319" w14:textId="77777777" w:rsidR="00613DD6" w:rsidRPr="00BC303D" w:rsidRDefault="00613DD6" w:rsidP="00613DD6">
      <w:pPr>
        <w:widowControl/>
        <w:ind w:leftChars="7" w:left="115" w:right="900" w:hanging="100"/>
        <w:jc w:val="left"/>
        <w:rPr>
          <w:rFonts w:ascii="ＭＳ 明朝" w:eastAsia="ＭＳ 明朝" w:hAnsi="ＭＳ 明朝" w:cs="Times New Roman"/>
          <w:color w:val="000000" w:themeColor="text1"/>
          <w:sz w:val="18"/>
          <w:szCs w:val="21"/>
        </w:rPr>
      </w:pPr>
    </w:p>
    <w:p w14:paraId="570D9D6A" w14:textId="77777777" w:rsidR="00613DD6" w:rsidRPr="00BC303D" w:rsidRDefault="00613DD6" w:rsidP="00613DD6">
      <w:pPr>
        <w:widowControl/>
        <w:ind w:leftChars="7" w:left="115" w:right="900" w:hanging="100"/>
        <w:jc w:val="left"/>
        <w:rPr>
          <w:rFonts w:ascii="ＭＳ 明朝" w:eastAsia="ＭＳ 明朝" w:hAnsi="ＭＳ 明朝" w:cs="Times New Roman"/>
          <w:color w:val="000000" w:themeColor="text1"/>
          <w:sz w:val="18"/>
          <w:szCs w:val="21"/>
        </w:rPr>
      </w:pPr>
    </w:p>
    <w:p w14:paraId="405CC25A" w14:textId="77777777" w:rsidR="00613DD6" w:rsidRPr="00BC303D" w:rsidRDefault="00613DD6" w:rsidP="00613DD6">
      <w:pPr>
        <w:widowControl/>
        <w:ind w:leftChars="7" w:left="115" w:right="900" w:hanging="100"/>
        <w:jc w:val="left"/>
        <w:rPr>
          <w:rFonts w:ascii="ＭＳ 明朝" w:eastAsia="ＭＳ 明朝" w:hAnsi="ＭＳ 明朝" w:cs="Times New Roman"/>
          <w:color w:val="000000" w:themeColor="text1"/>
          <w:sz w:val="18"/>
          <w:szCs w:val="21"/>
        </w:rPr>
      </w:pPr>
    </w:p>
    <w:p w14:paraId="4198BE2D" w14:textId="77777777" w:rsidR="00613DD6" w:rsidRPr="00BC303D" w:rsidRDefault="00613DD6" w:rsidP="00613DD6">
      <w:pPr>
        <w:widowControl/>
        <w:ind w:leftChars="7" w:left="115" w:right="900" w:hanging="100"/>
        <w:jc w:val="left"/>
        <w:rPr>
          <w:rFonts w:ascii="ＭＳ 明朝" w:eastAsia="ＭＳ 明朝" w:hAnsi="ＭＳ 明朝" w:cs="Times New Roman"/>
          <w:color w:val="000000" w:themeColor="text1"/>
          <w:sz w:val="18"/>
          <w:szCs w:val="21"/>
        </w:rPr>
      </w:pPr>
    </w:p>
    <w:p w14:paraId="1BC4A921" w14:textId="77777777" w:rsidR="00613DD6" w:rsidRPr="00BC303D" w:rsidRDefault="00613DD6" w:rsidP="00613DD6">
      <w:pPr>
        <w:widowControl/>
        <w:ind w:leftChars="7" w:left="115" w:right="-1" w:hanging="100"/>
        <w:jc w:val="right"/>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 w:val="18"/>
          <w:szCs w:val="21"/>
        </w:rPr>
        <w:t>（府健康医療部健康推進室国民健康保険課調査）</w:t>
      </w:r>
    </w:p>
    <w:p w14:paraId="6299163A"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25F6949A"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②　被保険者の年齢構成状況</w:t>
      </w:r>
    </w:p>
    <w:p w14:paraId="7FAF9023"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D543C0">
        <w:rPr>
          <w:rFonts w:ascii="ＭＳ 明朝" w:eastAsia="ＭＳ 明朝" w:hAnsi="ＭＳ 明朝" w:cs="Times New Roman" w:hint="eastAsia"/>
          <w:szCs w:val="21"/>
        </w:rPr>
        <w:t>表３のとおり、令和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szCs w:val="21"/>
        </w:rPr>
        <w:t>年10月１日現在における75歳未満の府人口は約</w:t>
      </w:r>
      <w:r w:rsidRPr="00D543C0">
        <w:rPr>
          <w:rFonts w:ascii="ＭＳ 明朝" w:eastAsia="ＭＳ 明朝" w:hAnsi="ＭＳ 明朝" w:cs="Times New Roman" w:hint="eastAsia"/>
          <w:color w:val="FF0000"/>
          <w:szCs w:val="21"/>
          <w:u w:val="single"/>
        </w:rPr>
        <w:t>729</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color w:val="FF0000"/>
          <w:szCs w:val="21"/>
          <w:u w:val="single"/>
        </w:rPr>
        <w:t>９</w:t>
      </w:r>
      <w:r w:rsidRPr="00D543C0">
        <w:rPr>
          <w:rFonts w:ascii="ＭＳ 明朝" w:eastAsia="ＭＳ 明朝" w:hAnsi="ＭＳ 明朝" w:cs="Times New Roman" w:hint="eastAsia"/>
          <w:szCs w:val="21"/>
        </w:rPr>
        <w:t>千人で、それに対する市町村国保の被保険者数は約</w:t>
      </w:r>
      <w:r w:rsidRPr="00D543C0">
        <w:rPr>
          <w:rFonts w:ascii="ＭＳ 明朝" w:eastAsia="ＭＳ 明朝" w:hAnsi="ＭＳ 明朝" w:cs="Times New Roman" w:hint="eastAsia"/>
          <w:color w:val="FF0000"/>
          <w:szCs w:val="21"/>
          <w:u w:val="single"/>
        </w:rPr>
        <w:t>160</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szCs w:val="21"/>
        </w:rPr>
        <w:t>千人と、府人口の</w:t>
      </w:r>
      <w:r w:rsidRPr="00D543C0">
        <w:rPr>
          <w:rFonts w:ascii="ＭＳ 明朝" w:eastAsia="ＭＳ 明朝" w:hAnsi="ＭＳ 明朝" w:cs="Times New Roman" w:hint="eastAsia"/>
          <w:color w:val="FF0000"/>
          <w:szCs w:val="21"/>
          <w:u w:val="single"/>
        </w:rPr>
        <w:t>22.0</w:t>
      </w:r>
      <w:r w:rsidRPr="00D543C0">
        <w:rPr>
          <w:rFonts w:ascii="ＭＳ 明朝" w:eastAsia="ＭＳ 明朝" w:hAnsi="ＭＳ 明朝" w:cs="Times New Roman" w:hint="eastAsia"/>
          <w:szCs w:val="21"/>
        </w:rPr>
        <w:t>％が国保に加入していることになる。</w:t>
      </w:r>
      <w:r w:rsidRPr="00D543C0">
        <w:rPr>
          <w:rFonts w:ascii="ＭＳ 明朝" w:eastAsia="ＭＳ 明朝" w:hAnsi="ＭＳ 明朝" w:cs="Times New Roman" w:hint="eastAsia"/>
          <w:color w:val="FF0000"/>
          <w:szCs w:val="21"/>
          <w:u w:val="single"/>
        </w:rPr>
        <w:t>年齢構成別</w:t>
      </w:r>
      <w:r w:rsidRPr="00D543C0">
        <w:rPr>
          <w:rFonts w:ascii="ＭＳ 明朝" w:eastAsia="ＭＳ 明朝" w:hAnsi="ＭＳ 明朝" w:cs="Times New Roman" w:hint="eastAsia"/>
          <w:szCs w:val="21"/>
        </w:rPr>
        <w:t>（５歳</w:t>
      </w:r>
      <w:r w:rsidRPr="00E13E93">
        <w:rPr>
          <w:rFonts w:ascii="ＭＳ 明朝" w:eastAsia="ＭＳ 明朝" w:hAnsi="ＭＳ 明朝" w:cs="Times New Roman" w:hint="eastAsia"/>
          <w:color w:val="FF0000"/>
          <w:szCs w:val="21"/>
          <w:u w:val="single"/>
        </w:rPr>
        <w:t>階級</w:t>
      </w:r>
      <w:r w:rsidRPr="00D543C0">
        <w:rPr>
          <w:rFonts w:ascii="ＭＳ 明朝" w:eastAsia="ＭＳ 明朝" w:hAnsi="ＭＳ 明朝" w:cs="Times New Roman" w:hint="eastAsia"/>
          <w:szCs w:val="21"/>
        </w:rPr>
        <w:t>別）にみると、65歳以上の国保加入率が特に高くなっている。</w:t>
      </w:r>
    </w:p>
    <w:p w14:paraId="0D3997C3" w14:textId="77777777" w:rsidR="00613DD6" w:rsidRPr="00F23E85" w:rsidRDefault="00613DD6" w:rsidP="00613DD6">
      <w:pPr>
        <w:widowControl/>
        <w:ind w:leftChars="300" w:left="630" w:firstLineChars="100" w:firstLine="210"/>
        <w:rPr>
          <w:rFonts w:ascii="ＭＳ 明朝" w:eastAsia="ＭＳ 明朝" w:hAnsi="ＭＳ ゴシック" w:cs="Times New Roman"/>
          <w:color w:val="EE0000"/>
          <w:szCs w:val="21"/>
          <w:u w:val="single"/>
        </w:rPr>
      </w:pPr>
      <w:r w:rsidRPr="00D543C0">
        <w:rPr>
          <w:rFonts w:ascii="ＭＳ 明朝" w:eastAsia="ＭＳ 明朝" w:hAnsi="ＭＳ 明朝" w:cs="Times New Roman" w:hint="eastAsia"/>
          <w:szCs w:val="21"/>
        </w:rPr>
        <w:t>また、図２のとおり、65歳から74歳までの被保険者が国保全体に占める割合は</w:t>
      </w:r>
      <w:r w:rsidRPr="00D543C0">
        <w:rPr>
          <w:rFonts w:ascii="ＭＳ 明朝" w:eastAsia="ＭＳ 明朝" w:hAnsi="ＭＳ 明朝" w:cs="Times New Roman" w:hint="eastAsia"/>
          <w:color w:val="FF0000"/>
          <w:szCs w:val="21"/>
          <w:u w:val="single"/>
        </w:rPr>
        <w:t>令和６</w:t>
      </w:r>
      <w:r w:rsidRPr="00E13E93">
        <w:rPr>
          <w:rFonts w:ascii="ＭＳ 明朝" w:eastAsia="ＭＳ 明朝" w:hAnsi="ＭＳ 明朝" w:cs="Times New Roman" w:hint="eastAsia"/>
          <w:szCs w:val="21"/>
        </w:rPr>
        <w:t>年</w:t>
      </w:r>
      <w:r w:rsidRPr="00D543C0">
        <w:rPr>
          <w:rFonts w:ascii="ＭＳ 明朝" w:eastAsia="ＭＳ 明朝" w:hAnsi="ＭＳ 明朝" w:cs="Times New Roman" w:hint="eastAsia"/>
          <w:color w:val="FF0000"/>
          <w:szCs w:val="21"/>
          <w:u w:val="single"/>
        </w:rPr>
        <w:t>で36.0</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color w:val="FF0000"/>
          <w:szCs w:val="21"/>
          <w:u w:val="single"/>
        </w:rPr>
        <w:t>となっており、</w:t>
      </w:r>
      <w:r w:rsidRPr="00E13E93">
        <w:rPr>
          <w:rFonts w:ascii="ＭＳ 明朝" w:eastAsia="ＭＳ 明朝" w:hAnsi="ＭＳ 明朝" w:cs="Times New Roman" w:hint="eastAsia"/>
          <w:szCs w:val="21"/>
        </w:rPr>
        <w:t>令和３年</w:t>
      </w:r>
      <w:r w:rsidRPr="00D543C0">
        <w:rPr>
          <w:rFonts w:ascii="ＭＳ 明朝" w:eastAsia="ＭＳ 明朝" w:hAnsi="ＭＳ 明朝" w:cs="Times New Roman" w:hint="eastAsia"/>
          <w:color w:val="FF0000"/>
          <w:szCs w:val="21"/>
          <w:u w:val="single"/>
        </w:rPr>
        <w:t>の40.1</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color w:val="FF0000"/>
          <w:szCs w:val="21"/>
          <w:u w:val="single"/>
        </w:rPr>
        <w:t>をピークに減少しているものの</w:t>
      </w:r>
      <w:r w:rsidRPr="00E13E93">
        <w:rPr>
          <w:rFonts w:ascii="ＭＳ 明朝" w:eastAsia="ＭＳ 明朝" w:hAnsi="ＭＳ 明朝" w:cs="Times New Roman" w:hint="eastAsia"/>
          <w:szCs w:val="21"/>
        </w:rPr>
        <w:t>、全国の高齢化率</w:t>
      </w:r>
      <w:r w:rsidRPr="00D543C0">
        <w:rPr>
          <w:rFonts w:ascii="ＭＳ 明朝" w:eastAsia="ＭＳ 明朝" w:hAnsi="ＭＳ 明朝" w:cs="Times New Roman" w:hint="eastAsia"/>
          <w:color w:val="FF0000"/>
          <w:szCs w:val="21"/>
          <w:u w:val="single"/>
        </w:rPr>
        <w:t>である29.3％より高くなっ</w:t>
      </w:r>
      <w:r w:rsidRPr="00F23E85">
        <w:rPr>
          <w:rFonts w:ascii="ＭＳ 明朝" w:eastAsia="ＭＳ 明朝" w:hAnsi="ＭＳ 明朝" w:cs="Times New Roman" w:hint="eastAsia"/>
          <w:color w:val="EE0000"/>
          <w:szCs w:val="21"/>
          <w:u w:val="single"/>
        </w:rPr>
        <w:t>て</w:t>
      </w:r>
      <w:r w:rsidRPr="00E13E93">
        <w:rPr>
          <w:rFonts w:ascii="ＭＳ 明朝" w:eastAsia="ＭＳ 明朝" w:hAnsi="ＭＳ 明朝" w:cs="Times New Roman" w:hint="eastAsia"/>
          <w:szCs w:val="21"/>
        </w:rPr>
        <w:t>いる。</w:t>
      </w:r>
    </w:p>
    <w:p w14:paraId="757FCFDB"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4355F15B" w14:textId="77777777" w:rsidR="00613DD6" w:rsidRPr="00F23E85" w:rsidRDefault="00613DD6" w:rsidP="00613DD6">
      <w:pPr>
        <w:widowControl/>
        <w:ind w:firstLineChars="300" w:firstLine="600"/>
        <w:rPr>
          <w:rFonts w:ascii="ＭＳ ゴシック" w:eastAsia="ＭＳ ゴシック" w:hAnsi="ＭＳ ゴシック" w:cs="Times New Roman"/>
          <w:color w:val="000000" w:themeColor="text1"/>
          <w:sz w:val="20"/>
          <w:szCs w:val="20"/>
          <w:u w:val="single"/>
        </w:rPr>
      </w:pPr>
      <w:r w:rsidRPr="00F23E85">
        <w:rPr>
          <w:rFonts w:ascii="ＭＳ ゴシック" w:eastAsia="ＭＳ ゴシック" w:hAnsi="ＭＳ ゴシック" w:cs="Times New Roman" w:hint="eastAsia"/>
          <w:color w:val="EE0000"/>
          <w:sz w:val="20"/>
          <w:szCs w:val="20"/>
          <w:u w:val="single"/>
        </w:rPr>
        <w:t>表３　府の人口及び市町村国保の被保険者の年齢構成（令和６年９月末現在）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044"/>
        <w:gridCol w:w="1020"/>
        <w:gridCol w:w="1044"/>
        <w:gridCol w:w="1033"/>
        <w:gridCol w:w="1045"/>
      </w:tblGrid>
      <w:tr w:rsidR="00613DD6" w:rsidRPr="00BC303D" w14:paraId="5F91EC44" w14:textId="77777777" w:rsidTr="00846F04">
        <w:trPr>
          <w:jc w:val="center"/>
        </w:trPr>
        <w:tc>
          <w:tcPr>
            <w:tcW w:w="1219" w:type="dxa"/>
            <w:vMerge w:val="restart"/>
            <w:vAlign w:val="center"/>
          </w:tcPr>
          <w:p w14:paraId="53190002"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p>
        </w:tc>
        <w:tc>
          <w:tcPr>
            <w:tcW w:w="2064" w:type="dxa"/>
            <w:gridSpan w:val="2"/>
            <w:vAlign w:val="center"/>
          </w:tcPr>
          <w:p w14:paraId="01221F4D"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府人口</w:t>
            </w:r>
          </w:p>
        </w:tc>
        <w:tc>
          <w:tcPr>
            <w:tcW w:w="2077" w:type="dxa"/>
            <w:gridSpan w:val="2"/>
            <w:vAlign w:val="center"/>
          </w:tcPr>
          <w:p w14:paraId="151786E5"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被保</w:t>
            </w:r>
            <w:r w:rsidRPr="00BC303D">
              <w:rPr>
                <w:rFonts w:ascii="ＭＳ 明朝" w:eastAsia="ＭＳ 明朝" w:hAnsi="ＭＳ ゴシック" w:cs="Times New Roman"/>
                <w:color w:val="000000" w:themeColor="text1"/>
                <w:sz w:val="18"/>
                <w:szCs w:val="18"/>
              </w:rPr>
              <w:t>険者数</w:t>
            </w:r>
          </w:p>
        </w:tc>
        <w:tc>
          <w:tcPr>
            <w:tcW w:w="1045" w:type="dxa"/>
            <w:vMerge w:val="restart"/>
            <w:vAlign w:val="center"/>
          </w:tcPr>
          <w:p w14:paraId="429EC254"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pacing w:val="-12"/>
                <w:sz w:val="18"/>
                <w:szCs w:val="18"/>
              </w:rPr>
              <w:t>国保加入率</w:t>
            </w:r>
            <w:r w:rsidRPr="00BC303D">
              <w:rPr>
                <w:rFonts w:ascii="ＭＳ 明朝" w:eastAsia="ＭＳ 明朝" w:hAnsi="ＭＳ ゴシック" w:cs="Times New Roman" w:hint="eastAsia"/>
                <w:color w:val="000000" w:themeColor="text1"/>
                <w:sz w:val="18"/>
                <w:szCs w:val="18"/>
              </w:rPr>
              <w:br/>
              <w:t>②／①</w:t>
            </w:r>
          </w:p>
        </w:tc>
      </w:tr>
      <w:tr w:rsidR="00613DD6" w:rsidRPr="00BC303D" w14:paraId="76F56CDA" w14:textId="77777777" w:rsidTr="00846F04">
        <w:trPr>
          <w:jc w:val="center"/>
        </w:trPr>
        <w:tc>
          <w:tcPr>
            <w:tcW w:w="1219" w:type="dxa"/>
            <w:vMerge/>
            <w:vAlign w:val="center"/>
          </w:tcPr>
          <w:p w14:paraId="7C21C377"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p>
        </w:tc>
        <w:tc>
          <w:tcPr>
            <w:tcW w:w="1044" w:type="dxa"/>
            <w:vAlign w:val="center"/>
          </w:tcPr>
          <w:p w14:paraId="3654B979"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実数①</w:t>
            </w:r>
          </w:p>
        </w:tc>
        <w:tc>
          <w:tcPr>
            <w:tcW w:w="1020" w:type="dxa"/>
            <w:vAlign w:val="center"/>
          </w:tcPr>
          <w:p w14:paraId="6B5C1991"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構成比</w:t>
            </w:r>
          </w:p>
        </w:tc>
        <w:tc>
          <w:tcPr>
            <w:tcW w:w="1044" w:type="dxa"/>
            <w:vAlign w:val="center"/>
          </w:tcPr>
          <w:p w14:paraId="474DBBDF"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実数②</w:t>
            </w:r>
          </w:p>
        </w:tc>
        <w:tc>
          <w:tcPr>
            <w:tcW w:w="1033" w:type="dxa"/>
            <w:vAlign w:val="center"/>
          </w:tcPr>
          <w:p w14:paraId="0C2D3EF2" w14:textId="77777777" w:rsidR="00613DD6" w:rsidRPr="00BC303D" w:rsidRDefault="00613DD6" w:rsidP="00846F04">
            <w:pPr>
              <w:widowControl/>
              <w:spacing w:line="28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構成比</w:t>
            </w:r>
          </w:p>
        </w:tc>
        <w:tc>
          <w:tcPr>
            <w:tcW w:w="1045" w:type="dxa"/>
            <w:vMerge/>
          </w:tcPr>
          <w:p w14:paraId="3ED470BA" w14:textId="77777777" w:rsidR="00613DD6" w:rsidRPr="00BC303D" w:rsidRDefault="00613DD6" w:rsidP="00846F04">
            <w:pPr>
              <w:widowControl/>
              <w:spacing w:line="280" w:lineRule="exact"/>
              <w:rPr>
                <w:rFonts w:ascii="ＭＳ 明朝" w:eastAsia="ＭＳ 明朝" w:hAnsi="ＭＳ ゴシック" w:cs="Times New Roman"/>
                <w:color w:val="000000" w:themeColor="text1"/>
                <w:sz w:val="18"/>
                <w:szCs w:val="18"/>
              </w:rPr>
            </w:pPr>
          </w:p>
        </w:tc>
      </w:tr>
      <w:tr w:rsidR="00613DD6" w:rsidRPr="00BC303D" w14:paraId="72011350" w14:textId="77777777" w:rsidTr="00846F04">
        <w:trPr>
          <w:trHeight w:val="4788"/>
          <w:jc w:val="center"/>
        </w:trPr>
        <w:tc>
          <w:tcPr>
            <w:tcW w:w="1219" w:type="dxa"/>
          </w:tcPr>
          <w:p w14:paraId="405DECDE" w14:textId="77777777" w:rsidR="00613DD6" w:rsidRPr="00BC303D" w:rsidRDefault="00613DD6" w:rsidP="00846F04">
            <w:pPr>
              <w:widowControl/>
              <w:spacing w:line="300" w:lineRule="exact"/>
              <w:rPr>
                <w:rFonts w:ascii="ＭＳ 明朝" w:eastAsia="ＭＳ 明朝" w:hAnsi="ＭＳ ゴシック" w:cs="Times New Roman"/>
                <w:color w:val="000000" w:themeColor="text1"/>
                <w:sz w:val="18"/>
                <w:szCs w:val="18"/>
              </w:rPr>
            </w:pPr>
          </w:p>
          <w:p w14:paraId="6E54DC49" w14:textId="77777777" w:rsidR="00613DD6" w:rsidRPr="00BC303D" w:rsidRDefault="00613DD6" w:rsidP="00846F04">
            <w:pPr>
              <w:widowControl/>
              <w:spacing w:line="300" w:lineRule="exact"/>
              <w:ind w:left="90" w:hangingChars="50" w:hanging="90"/>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総　　　数</w:t>
            </w:r>
          </w:p>
          <w:p w14:paraId="4893BBFA" w14:textId="77777777" w:rsidR="00613DD6" w:rsidRPr="00BC303D" w:rsidRDefault="00613DD6" w:rsidP="00846F04">
            <w:pPr>
              <w:widowControl/>
              <w:spacing w:line="300" w:lineRule="exact"/>
              <w:ind w:firstLineChars="50" w:firstLine="90"/>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0歳～ 4歳</w:t>
            </w:r>
          </w:p>
          <w:p w14:paraId="669F4F8B" w14:textId="77777777" w:rsidR="00613DD6" w:rsidRPr="00BC303D" w:rsidRDefault="00613DD6" w:rsidP="00846F04">
            <w:pPr>
              <w:widowControl/>
              <w:spacing w:line="300" w:lineRule="exact"/>
              <w:ind w:firstLineChars="50" w:firstLine="90"/>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5歳～ 9歳</w:t>
            </w:r>
          </w:p>
          <w:p w14:paraId="08BB6CA7"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10歳～14歳</w:t>
            </w:r>
          </w:p>
          <w:p w14:paraId="1943FE63"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15歳～19歳</w:t>
            </w:r>
          </w:p>
          <w:p w14:paraId="6082ECE3"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20歳～24歳</w:t>
            </w:r>
          </w:p>
          <w:p w14:paraId="19C6A0E6"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25歳～29歳</w:t>
            </w:r>
          </w:p>
          <w:p w14:paraId="741768A0"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30歳～34歳</w:t>
            </w:r>
          </w:p>
          <w:p w14:paraId="4115B07F"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35歳～39歳</w:t>
            </w:r>
          </w:p>
          <w:p w14:paraId="7820C10A"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40歳～44歳</w:t>
            </w:r>
          </w:p>
          <w:p w14:paraId="1B9A92B9"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45歳～49歳</w:t>
            </w:r>
          </w:p>
          <w:p w14:paraId="13FB80E0"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50歳～54歳</w:t>
            </w:r>
          </w:p>
          <w:p w14:paraId="328BD7A9"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55歳～59歳</w:t>
            </w:r>
          </w:p>
          <w:p w14:paraId="39DD3068"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60歳～64歳</w:t>
            </w:r>
          </w:p>
          <w:p w14:paraId="7596E097"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65歳～69歳</w:t>
            </w:r>
          </w:p>
          <w:p w14:paraId="383306C1" w14:textId="77777777" w:rsidR="00613DD6" w:rsidRPr="00BC303D" w:rsidRDefault="00613DD6" w:rsidP="00846F04">
            <w:pPr>
              <w:widowControl/>
              <w:spacing w:line="300" w:lineRule="exact"/>
              <w:jc w:val="center"/>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70歳～74歳</w:t>
            </w:r>
          </w:p>
        </w:tc>
        <w:tc>
          <w:tcPr>
            <w:tcW w:w="1044" w:type="dxa"/>
          </w:tcPr>
          <w:p w14:paraId="1896E45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千人</w:t>
            </w:r>
          </w:p>
          <w:p w14:paraId="6FC3C436"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7,</w:t>
            </w:r>
            <w:r>
              <w:rPr>
                <w:rFonts w:ascii="ＭＳ 明朝" w:eastAsia="ＭＳ 明朝" w:hAnsi="ＭＳ ゴシック" w:cs="Times New Roman" w:hint="eastAsia"/>
                <w:color w:val="000000" w:themeColor="text1"/>
                <w:sz w:val="18"/>
                <w:szCs w:val="18"/>
              </w:rPr>
              <w:t>299</w:t>
            </w:r>
          </w:p>
          <w:p w14:paraId="444B323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290</w:t>
            </w:r>
          </w:p>
          <w:p w14:paraId="13D1754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325</w:t>
            </w:r>
          </w:p>
          <w:p w14:paraId="658C880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3</w:t>
            </w:r>
            <w:r>
              <w:rPr>
                <w:rFonts w:ascii="ＭＳ 明朝" w:eastAsia="ＭＳ 明朝" w:hAnsi="ＭＳ ゴシック" w:cs="Times New Roman" w:hint="eastAsia"/>
                <w:color w:val="000000" w:themeColor="text1"/>
                <w:sz w:val="18"/>
                <w:szCs w:val="18"/>
              </w:rPr>
              <w:t>53</w:t>
            </w:r>
          </w:p>
          <w:p w14:paraId="5B4B0B3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3</w:t>
            </w:r>
            <w:r>
              <w:rPr>
                <w:rFonts w:ascii="ＭＳ 明朝" w:eastAsia="ＭＳ 明朝" w:hAnsi="ＭＳ ゴシック" w:cs="Times New Roman" w:hint="eastAsia"/>
                <w:color w:val="000000" w:themeColor="text1"/>
                <w:sz w:val="18"/>
                <w:szCs w:val="18"/>
              </w:rPr>
              <w:t>80</w:t>
            </w:r>
          </w:p>
          <w:p w14:paraId="68FB4B26"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49</w:t>
            </w:r>
            <w:r>
              <w:rPr>
                <w:rFonts w:ascii="ＭＳ 明朝" w:eastAsia="ＭＳ 明朝" w:hAnsi="ＭＳ ゴシック" w:cs="Times New Roman" w:hint="eastAsia"/>
                <w:color w:val="000000" w:themeColor="text1"/>
                <w:sz w:val="18"/>
                <w:szCs w:val="18"/>
              </w:rPr>
              <w:t>1</w:t>
            </w:r>
          </w:p>
          <w:p w14:paraId="0B7ED3C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526</w:t>
            </w:r>
          </w:p>
          <w:p w14:paraId="1B8F9DD7"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483</w:t>
            </w:r>
          </w:p>
          <w:p w14:paraId="6FA6F01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486</w:t>
            </w:r>
          </w:p>
          <w:p w14:paraId="7255518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w:t>
            </w:r>
            <w:r>
              <w:rPr>
                <w:rFonts w:ascii="ＭＳ 明朝" w:eastAsia="ＭＳ 明朝" w:hAnsi="ＭＳ ゴシック" w:cs="Times New Roman" w:hint="eastAsia"/>
                <w:color w:val="000000" w:themeColor="text1"/>
                <w:sz w:val="18"/>
                <w:szCs w:val="18"/>
              </w:rPr>
              <w:t>23</w:t>
            </w:r>
          </w:p>
          <w:p w14:paraId="4E26C59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w:t>
            </w:r>
            <w:r>
              <w:rPr>
                <w:rFonts w:ascii="ＭＳ 明朝" w:eastAsia="ＭＳ 明朝" w:hAnsi="ＭＳ ゴシック" w:cs="Times New Roman" w:hint="eastAsia"/>
                <w:color w:val="000000" w:themeColor="text1"/>
                <w:sz w:val="18"/>
                <w:szCs w:val="18"/>
              </w:rPr>
              <w:t>10</w:t>
            </w:r>
          </w:p>
          <w:p w14:paraId="40765E29"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7</w:t>
            </w:r>
            <w:r>
              <w:rPr>
                <w:rFonts w:ascii="ＭＳ 明朝" w:eastAsia="ＭＳ 明朝" w:hAnsi="ＭＳ ゴシック" w:cs="Times New Roman" w:hint="eastAsia"/>
                <w:color w:val="000000" w:themeColor="text1"/>
                <w:sz w:val="18"/>
                <w:szCs w:val="18"/>
              </w:rPr>
              <w:t>33</w:t>
            </w:r>
          </w:p>
          <w:p w14:paraId="180728D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626</w:t>
            </w:r>
          </w:p>
          <w:p w14:paraId="65B72AD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513</w:t>
            </w:r>
          </w:p>
          <w:p w14:paraId="3EF3F078"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43</w:t>
            </w:r>
          </w:p>
          <w:p w14:paraId="2F5D0E6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517</w:t>
            </w:r>
          </w:p>
        </w:tc>
        <w:tc>
          <w:tcPr>
            <w:tcW w:w="1020" w:type="dxa"/>
          </w:tcPr>
          <w:p w14:paraId="1FFF357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w:t>
            </w:r>
          </w:p>
          <w:p w14:paraId="1CB366E9"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w:t>
            </w:r>
          </w:p>
          <w:p w14:paraId="297FA71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0</w:t>
            </w:r>
            <w:r w:rsidRPr="00BC303D">
              <w:rPr>
                <w:rFonts w:ascii="ＭＳ 明朝" w:eastAsia="ＭＳ 明朝" w:hAnsi="ＭＳ ゴシック" w:cs="Times New Roman"/>
                <w:color w:val="000000" w:themeColor="text1"/>
                <w:sz w:val="18"/>
                <w:szCs w:val="18"/>
              </w:rPr>
              <w:t>%</w:t>
            </w:r>
          </w:p>
          <w:p w14:paraId="213A5B9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5</w:t>
            </w:r>
            <w:r w:rsidRPr="00BC303D">
              <w:rPr>
                <w:rFonts w:ascii="ＭＳ 明朝" w:eastAsia="ＭＳ 明朝" w:hAnsi="ＭＳ ゴシック" w:cs="Times New Roman"/>
                <w:color w:val="000000" w:themeColor="text1"/>
                <w:sz w:val="18"/>
                <w:szCs w:val="18"/>
              </w:rPr>
              <w:t>%</w:t>
            </w:r>
          </w:p>
          <w:p w14:paraId="56D8DD8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8</w:t>
            </w:r>
            <w:r w:rsidRPr="00BC303D">
              <w:rPr>
                <w:rFonts w:ascii="ＭＳ 明朝" w:eastAsia="ＭＳ 明朝" w:hAnsi="ＭＳ ゴシック" w:cs="Times New Roman"/>
                <w:color w:val="000000" w:themeColor="text1"/>
                <w:sz w:val="18"/>
                <w:szCs w:val="18"/>
              </w:rPr>
              <w:t>%</w:t>
            </w:r>
          </w:p>
          <w:p w14:paraId="58B7D29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1F17EF49"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6.7%</w:t>
            </w:r>
          </w:p>
          <w:p w14:paraId="74438EF8"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5ED0BCEC"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w:t>
            </w:r>
            <w:r>
              <w:rPr>
                <w:rFonts w:ascii="ＭＳ 明朝" w:eastAsia="ＭＳ 明朝" w:hAnsi="ＭＳ ゴシック" w:cs="Times New Roman" w:hint="eastAsia"/>
                <w:color w:val="000000" w:themeColor="text1"/>
                <w:sz w:val="18"/>
                <w:szCs w:val="18"/>
              </w:rPr>
              <w:t>6</w:t>
            </w:r>
            <w:r w:rsidRPr="00BC303D">
              <w:rPr>
                <w:rFonts w:ascii="ＭＳ 明朝" w:eastAsia="ＭＳ 明朝" w:hAnsi="ＭＳ ゴシック" w:cs="Times New Roman"/>
                <w:color w:val="000000" w:themeColor="text1"/>
                <w:sz w:val="18"/>
                <w:szCs w:val="18"/>
              </w:rPr>
              <w:t>%</w:t>
            </w:r>
          </w:p>
          <w:p w14:paraId="08EC9B41"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p>
          <w:p w14:paraId="780CC73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7.</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1D4317B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8</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4</w:t>
            </w:r>
            <w:r w:rsidRPr="00BC303D">
              <w:rPr>
                <w:rFonts w:ascii="ＭＳ 明朝" w:eastAsia="ＭＳ 明朝" w:hAnsi="ＭＳ ゴシック" w:cs="Times New Roman"/>
                <w:color w:val="000000" w:themeColor="text1"/>
                <w:sz w:val="18"/>
                <w:szCs w:val="18"/>
              </w:rPr>
              <w:t>%</w:t>
            </w:r>
          </w:p>
          <w:p w14:paraId="31F2A59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10</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0</w:t>
            </w:r>
            <w:r w:rsidRPr="00BC303D">
              <w:rPr>
                <w:rFonts w:ascii="ＭＳ 明朝" w:eastAsia="ＭＳ 明朝" w:hAnsi="ＭＳ ゴシック" w:cs="Times New Roman"/>
                <w:color w:val="000000" w:themeColor="text1"/>
                <w:sz w:val="18"/>
                <w:szCs w:val="18"/>
              </w:rPr>
              <w:t>%</w:t>
            </w:r>
          </w:p>
          <w:p w14:paraId="44C8972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8</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6</w:t>
            </w:r>
            <w:r w:rsidRPr="00BC303D">
              <w:rPr>
                <w:rFonts w:ascii="ＭＳ 明朝" w:eastAsia="ＭＳ 明朝" w:hAnsi="ＭＳ ゴシック" w:cs="Times New Roman"/>
                <w:color w:val="000000" w:themeColor="text1"/>
                <w:sz w:val="18"/>
                <w:szCs w:val="18"/>
              </w:rPr>
              <w:t>%</w:t>
            </w:r>
          </w:p>
          <w:p w14:paraId="5E5CB86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0</w:t>
            </w:r>
            <w:r w:rsidRPr="00BC303D">
              <w:rPr>
                <w:rFonts w:ascii="ＭＳ 明朝" w:eastAsia="ＭＳ 明朝" w:hAnsi="ＭＳ ゴシック" w:cs="Times New Roman"/>
                <w:color w:val="000000" w:themeColor="text1"/>
                <w:sz w:val="18"/>
                <w:szCs w:val="18"/>
              </w:rPr>
              <w:t>%</w:t>
            </w:r>
          </w:p>
          <w:p w14:paraId="261BD29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w:t>
            </w:r>
            <w:r>
              <w:rPr>
                <w:rFonts w:ascii="ＭＳ 明朝" w:eastAsia="ＭＳ 明朝" w:hAnsi="ＭＳ ゴシック" w:cs="Times New Roman" w:hint="eastAsia"/>
                <w:color w:val="000000" w:themeColor="text1"/>
                <w:sz w:val="18"/>
                <w:szCs w:val="18"/>
              </w:rPr>
              <w:t>1</w:t>
            </w:r>
            <w:r w:rsidRPr="00BC303D">
              <w:rPr>
                <w:rFonts w:ascii="ＭＳ 明朝" w:eastAsia="ＭＳ 明朝" w:hAnsi="ＭＳ ゴシック" w:cs="Times New Roman"/>
                <w:color w:val="000000" w:themeColor="text1"/>
                <w:sz w:val="18"/>
                <w:szCs w:val="18"/>
              </w:rPr>
              <w:t>%</w:t>
            </w:r>
          </w:p>
          <w:p w14:paraId="146BA089"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1</w:t>
            </w:r>
            <w:r w:rsidRPr="00BC303D">
              <w:rPr>
                <w:rFonts w:ascii="ＭＳ 明朝" w:eastAsia="ＭＳ 明朝" w:hAnsi="ＭＳ ゴシック" w:cs="Times New Roman"/>
                <w:color w:val="000000" w:themeColor="text1"/>
                <w:sz w:val="18"/>
                <w:szCs w:val="18"/>
              </w:rPr>
              <w:t>%</w:t>
            </w:r>
          </w:p>
        </w:tc>
        <w:tc>
          <w:tcPr>
            <w:tcW w:w="1044" w:type="dxa"/>
          </w:tcPr>
          <w:p w14:paraId="7FFA76E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千人</w:t>
            </w:r>
          </w:p>
          <w:p w14:paraId="46B001D6"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607</w:t>
            </w:r>
          </w:p>
          <w:p w14:paraId="69435611"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30</w:t>
            </w:r>
          </w:p>
          <w:p w14:paraId="5749B68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38</w:t>
            </w:r>
          </w:p>
          <w:p w14:paraId="41EBFF2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3</w:t>
            </w:r>
          </w:p>
          <w:p w14:paraId="15A97303"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w:t>
            </w:r>
            <w:r>
              <w:rPr>
                <w:rFonts w:ascii="ＭＳ 明朝" w:eastAsia="ＭＳ 明朝" w:hAnsi="ＭＳ ゴシック" w:cs="Times New Roman" w:hint="eastAsia"/>
                <w:color w:val="000000" w:themeColor="text1"/>
                <w:sz w:val="18"/>
                <w:szCs w:val="18"/>
              </w:rPr>
              <w:t>2</w:t>
            </w:r>
          </w:p>
          <w:p w14:paraId="20ADF1C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83</w:t>
            </w:r>
          </w:p>
          <w:p w14:paraId="4C209E1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80</w:t>
            </w:r>
          </w:p>
          <w:p w14:paraId="1A5E4A9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67</w:t>
            </w:r>
          </w:p>
          <w:p w14:paraId="2E60B2C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73</w:t>
            </w:r>
          </w:p>
          <w:p w14:paraId="4EB7B5B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81</w:t>
            </w:r>
          </w:p>
          <w:p w14:paraId="78C40300"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98</w:t>
            </w:r>
          </w:p>
          <w:p w14:paraId="12B4140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26</w:t>
            </w:r>
          </w:p>
          <w:p w14:paraId="21723D1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20</w:t>
            </w:r>
          </w:p>
          <w:p w14:paraId="369DA92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38</w:t>
            </w:r>
          </w:p>
          <w:p w14:paraId="596F90F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220</w:t>
            </w:r>
          </w:p>
          <w:p w14:paraId="281A26DC"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358</w:t>
            </w:r>
          </w:p>
        </w:tc>
        <w:tc>
          <w:tcPr>
            <w:tcW w:w="1033" w:type="dxa"/>
          </w:tcPr>
          <w:p w14:paraId="0E517D7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w:t>
            </w:r>
          </w:p>
          <w:p w14:paraId="674648B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w:t>
            </w:r>
          </w:p>
          <w:p w14:paraId="0E61820F"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1</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9</w:t>
            </w:r>
            <w:r w:rsidRPr="00BC303D">
              <w:rPr>
                <w:rFonts w:ascii="ＭＳ 明朝" w:eastAsia="ＭＳ 明朝" w:hAnsi="ＭＳ ゴシック" w:cs="Times New Roman"/>
                <w:color w:val="000000" w:themeColor="text1"/>
                <w:sz w:val="18"/>
                <w:szCs w:val="18"/>
              </w:rPr>
              <w:t>%</w:t>
            </w:r>
          </w:p>
          <w:p w14:paraId="4DC7358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2.4%</w:t>
            </w:r>
          </w:p>
          <w:p w14:paraId="6E5DE2E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2.7%</w:t>
            </w:r>
          </w:p>
          <w:p w14:paraId="22D65D6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3.</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14C94B8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5.2</w:t>
            </w:r>
            <w:r w:rsidRPr="00BC303D">
              <w:rPr>
                <w:rFonts w:ascii="ＭＳ 明朝" w:eastAsia="ＭＳ 明朝" w:hAnsi="ＭＳ ゴシック" w:cs="Times New Roman"/>
                <w:color w:val="000000" w:themeColor="text1"/>
                <w:sz w:val="18"/>
                <w:szCs w:val="18"/>
              </w:rPr>
              <w:t>%</w:t>
            </w:r>
          </w:p>
          <w:p w14:paraId="096416A0"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5.0</w:t>
            </w:r>
            <w:r w:rsidRPr="00BC303D">
              <w:rPr>
                <w:rFonts w:ascii="ＭＳ 明朝" w:eastAsia="ＭＳ 明朝" w:hAnsi="ＭＳ ゴシック" w:cs="Times New Roman"/>
                <w:color w:val="000000" w:themeColor="text1"/>
                <w:sz w:val="18"/>
                <w:szCs w:val="18"/>
              </w:rPr>
              <w:t>%</w:t>
            </w:r>
          </w:p>
          <w:p w14:paraId="5FC4A6A7"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163A4D28"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4.5%</w:t>
            </w:r>
          </w:p>
          <w:p w14:paraId="55AEAE01"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5.0%</w:t>
            </w:r>
          </w:p>
          <w:p w14:paraId="2956383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6.</w:t>
            </w:r>
            <w:r>
              <w:rPr>
                <w:rFonts w:ascii="ＭＳ 明朝" w:eastAsia="ＭＳ 明朝" w:hAnsi="ＭＳ ゴシック" w:cs="Times New Roman" w:hint="eastAsia"/>
                <w:color w:val="000000" w:themeColor="text1"/>
                <w:sz w:val="18"/>
                <w:szCs w:val="18"/>
              </w:rPr>
              <w:t>1</w:t>
            </w:r>
            <w:r w:rsidRPr="00BC303D">
              <w:rPr>
                <w:rFonts w:ascii="ＭＳ 明朝" w:eastAsia="ＭＳ 明朝" w:hAnsi="ＭＳ ゴシック" w:cs="Times New Roman"/>
                <w:color w:val="000000" w:themeColor="text1"/>
                <w:sz w:val="18"/>
                <w:szCs w:val="18"/>
              </w:rPr>
              <w:t>%</w:t>
            </w:r>
          </w:p>
          <w:p w14:paraId="6BB7D711"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7.</w:t>
            </w:r>
            <w:r>
              <w:rPr>
                <w:rFonts w:ascii="ＭＳ 明朝" w:eastAsia="ＭＳ 明朝" w:hAnsi="ＭＳ ゴシック" w:cs="Times New Roman" w:hint="eastAsia"/>
                <w:color w:val="000000" w:themeColor="text1"/>
                <w:sz w:val="18"/>
                <w:szCs w:val="18"/>
              </w:rPr>
              <w:t>8</w:t>
            </w:r>
            <w:r w:rsidRPr="00BC303D">
              <w:rPr>
                <w:rFonts w:ascii="ＭＳ 明朝" w:eastAsia="ＭＳ 明朝" w:hAnsi="ＭＳ ゴシック" w:cs="Times New Roman"/>
                <w:color w:val="000000" w:themeColor="text1"/>
                <w:sz w:val="18"/>
                <w:szCs w:val="18"/>
              </w:rPr>
              <w:t>%</w:t>
            </w:r>
          </w:p>
          <w:p w14:paraId="06C2AAC1"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7.5</w:t>
            </w:r>
            <w:r w:rsidRPr="00BC303D">
              <w:rPr>
                <w:rFonts w:ascii="ＭＳ 明朝" w:eastAsia="ＭＳ 明朝" w:hAnsi="ＭＳ ゴシック" w:cs="Times New Roman"/>
                <w:color w:val="000000" w:themeColor="text1"/>
                <w:sz w:val="18"/>
                <w:szCs w:val="18"/>
              </w:rPr>
              <w:t>%</w:t>
            </w:r>
          </w:p>
          <w:p w14:paraId="751D6016"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8.</w:t>
            </w:r>
            <w:r>
              <w:rPr>
                <w:rFonts w:ascii="ＭＳ 明朝" w:eastAsia="ＭＳ 明朝" w:hAnsi="ＭＳ ゴシック" w:cs="Times New Roman" w:hint="eastAsia"/>
                <w:color w:val="000000" w:themeColor="text1"/>
                <w:sz w:val="18"/>
                <w:szCs w:val="18"/>
              </w:rPr>
              <w:t>6</w:t>
            </w:r>
            <w:r w:rsidRPr="00BC303D">
              <w:rPr>
                <w:rFonts w:ascii="ＭＳ 明朝" w:eastAsia="ＭＳ 明朝" w:hAnsi="ＭＳ ゴシック" w:cs="Times New Roman"/>
                <w:color w:val="000000" w:themeColor="text1"/>
                <w:sz w:val="18"/>
                <w:szCs w:val="18"/>
              </w:rPr>
              <w:t>%</w:t>
            </w:r>
          </w:p>
          <w:p w14:paraId="02FC321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13.</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p>
          <w:p w14:paraId="201B61C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3</w:t>
            </w:r>
            <w:r w:rsidRPr="00BC303D">
              <w:rPr>
                <w:rFonts w:ascii="ＭＳ 明朝" w:eastAsia="ＭＳ 明朝" w:hAnsi="ＭＳ ゴシック" w:cs="Times New Roman"/>
                <w:color w:val="000000" w:themeColor="text1"/>
                <w:sz w:val="18"/>
                <w:szCs w:val="18"/>
              </w:rPr>
              <w:t>%</w:t>
            </w:r>
          </w:p>
        </w:tc>
        <w:tc>
          <w:tcPr>
            <w:tcW w:w="1045" w:type="dxa"/>
          </w:tcPr>
          <w:p w14:paraId="5582973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hint="eastAsia"/>
                <w:color w:val="000000" w:themeColor="text1"/>
                <w:sz w:val="18"/>
                <w:szCs w:val="18"/>
              </w:rPr>
              <w:t>％</w:t>
            </w:r>
          </w:p>
          <w:p w14:paraId="0DF0D362"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.0%</w:t>
            </w:r>
          </w:p>
          <w:p w14:paraId="6AEA105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0</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3</w:t>
            </w:r>
            <w:r w:rsidRPr="00BC303D">
              <w:rPr>
                <w:rFonts w:ascii="ＭＳ 明朝" w:eastAsia="ＭＳ 明朝" w:hAnsi="ＭＳ ゴシック" w:cs="Times New Roman"/>
                <w:color w:val="000000" w:themeColor="text1"/>
                <w:sz w:val="18"/>
                <w:szCs w:val="18"/>
              </w:rPr>
              <w:t>%</w:t>
            </w:r>
          </w:p>
          <w:p w14:paraId="3082E813"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1</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p>
          <w:p w14:paraId="290DF98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182B1EC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3</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p>
          <w:p w14:paraId="494813CD"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16.</w:t>
            </w:r>
            <w:r>
              <w:rPr>
                <w:rFonts w:ascii="ＭＳ 明朝" w:eastAsia="ＭＳ 明朝" w:hAnsi="ＭＳ ゴシック" w:cs="Times New Roman" w:hint="eastAsia"/>
                <w:color w:val="000000" w:themeColor="text1"/>
                <w:sz w:val="18"/>
                <w:szCs w:val="18"/>
              </w:rPr>
              <w:t>9</w:t>
            </w:r>
            <w:r w:rsidRPr="00BC303D">
              <w:rPr>
                <w:rFonts w:ascii="ＭＳ 明朝" w:eastAsia="ＭＳ 明朝" w:hAnsi="ＭＳ ゴシック" w:cs="Times New Roman"/>
                <w:color w:val="000000" w:themeColor="text1"/>
                <w:sz w:val="18"/>
                <w:szCs w:val="18"/>
              </w:rPr>
              <w:t>%</w:t>
            </w:r>
          </w:p>
          <w:p w14:paraId="6D2C8E10"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15.</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6152FFE9"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3</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9</w:t>
            </w:r>
            <w:r w:rsidRPr="00BC303D">
              <w:rPr>
                <w:rFonts w:ascii="ＭＳ 明朝" w:eastAsia="ＭＳ 明朝" w:hAnsi="ＭＳ ゴシック" w:cs="Times New Roman"/>
                <w:color w:val="000000" w:themeColor="text1"/>
                <w:sz w:val="18"/>
                <w:szCs w:val="18"/>
              </w:rPr>
              <w:t>%</w:t>
            </w:r>
          </w:p>
          <w:p w14:paraId="4830707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15.</w:t>
            </w:r>
            <w:r>
              <w:rPr>
                <w:rFonts w:ascii="ＭＳ 明朝" w:eastAsia="ＭＳ 明朝" w:hAnsi="ＭＳ ゴシック" w:cs="Times New Roman" w:hint="eastAsia"/>
                <w:color w:val="000000" w:themeColor="text1"/>
                <w:sz w:val="18"/>
                <w:szCs w:val="18"/>
              </w:rPr>
              <w:t>0</w:t>
            </w:r>
            <w:r w:rsidRPr="00BC303D">
              <w:rPr>
                <w:rFonts w:ascii="ＭＳ 明朝" w:eastAsia="ＭＳ 明朝" w:hAnsi="ＭＳ ゴシック" w:cs="Times New Roman"/>
                <w:color w:val="000000" w:themeColor="text1"/>
                <w:sz w:val="18"/>
                <w:szCs w:val="18"/>
              </w:rPr>
              <w:t>%</w:t>
            </w:r>
          </w:p>
          <w:p w14:paraId="0557C23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5</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5</w:t>
            </w:r>
            <w:r w:rsidRPr="00BC303D">
              <w:rPr>
                <w:rFonts w:ascii="ＭＳ 明朝" w:eastAsia="ＭＳ 明朝" w:hAnsi="ＭＳ ゴシック" w:cs="Times New Roman"/>
                <w:color w:val="000000" w:themeColor="text1"/>
                <w:sz w:val="18"/>
                <w:szCs w:val="18"/>
              </w:rPr>
              <w:t>%</w:t>
            </w:r>
          </w:p>
          <w:p w14:paraId="12C1FC1E"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6</w:t>
            </w:r>
            <w:r w:rsidRPr="00BC303D">
              <w:rPr>
                <w:rFonts w:ascii="ＭＳ 明朝" w:eastAsia="ＭＳ 明朝" w:hAnsi="ＭＳ ゴシック" w:cs="Times New Roman"/>
                <w:color w:val="000000" w:themeColor="text1"/>
                <w:sz w:val="18"/>
                <w:szCs w:val="18"/>
              </w:rPr>
              <w:t>.1%</w:t>
            </w:r>
          </w:p>
          <w:p w14:paraId="36F1B95B"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1</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7260A335"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19</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p w14:paraId="00622F94"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sidRPr="00BC303D">
              <w:rPr>
                <w:rFonts w:ascii="ＭＳ 明朝" w:eastAsia="ＭＳ 明朝" w:hAnsi="ＭＳ ゴシック" w:cs="Times New Roman"/>
                <w:color w:val="000000" w:themeColor="text1"/>
                <w:sz w:val="18"/>
                <w:szCs w:val="18"/>
              </w:rPr>
              <w:t>2</w:t>
            </w:r>
            <w:r>
              <w:rPr>
                <w:rFonts w:ascii="ＭＳ 明朝" w:eastAsia="ＭＳ 明朝" w:hAnsi="ＭＳ ゴシック" w:cs="Times New Roman" w:hint="eastAsia"/>
                <w:color w:val="000000" w:themeColor="text1"/>
                <w:sz w:val="18"/>
                <w:szCs w:val="18"/>
              </w:rPr>
              <w:t>6</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9</w:t>
            </w:r>
            <w:r w:rsidRPr="00BC303D">
              <w:rPr>
                <w:rFonts w:ascii="ＭＳ 明朝" w:eastAsia="ＭＳ 明朝" w:hAnsi="ＭＳ ゴシック" w:cs="Times New Roman"/>
                <w:color w:val="000000" w:themeColor="text1"/>
                <w:sz w:val="18"/>
                <w:szCs w:val="18"/>
              </w:rPr>
              <w:t>%</w:t>
            </w:r>
          </w:p>
          <w:p w14:paraId="51C7F60A"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49</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7</w:t>
            </w:r>
            <w:r w:rsidRPr="00BC303D">
              <w:rPr>
                <w:rFonts w:ascii="ＭＳ 明朝" w:eastAsia="ＭＳ 明朝" w:hAnsi="ＭＳ ゴシック" w:cs="Times New Roman"/>
                <w:color w:val="000000" w:themeColor="text1"/>
                <w:sz w:val="18"/>
                <w:szCs w:val="18"/>
              </w:rPr>
              <w:t>%</w:t>
            </w:r>
          </w:p>
          <w:p w14:paraId="7F36BD17" w14:textId="77777777" w:rsidR="00613DD6" w:rsidRPr="00BC303D" w:rsidRDefault="00613DD6" w:rsidP="00846F04">
            <w:pPr>
              <w:widowControl/>
              <w:spacing w:line="300" w:lineRule="exact"/>
              <w:jc w:val="right"/>
              <w:rPr>
                <w:rFonts w:ascii="ＭＳ 明朝" w:eastAsia="ＭＳ 明朝" w:hAnsi="ＭＳ ゴシック" w:cs="Times New Roman"/>
                <w:color w:val="000000" w:themeColor="text1"/>
                <w:sz w:val="18"/>
                <w:szCs w:val="18"/>
              </w:rPr>
            </w:pPr>
            <w:r>
              <w:rPr>
                <w:rFonts w:ascii="ＭＳ 明朝" w:eastAsia="ＭＳ 明朝" w:hAnsi="ＭＳ ゴシック" w:cs="Times New Roman" w:hint="eastAsia"/>
                <w:color w:val="000000" w:themeColor="text1"/>
                <w:sz w:val="18"/>
                <w:szCs w:val="18"/>
              </w:rPr>
              <w:t>69</w:t>
            </w:r>
            <w:r w:rsidRPr="00BC303D">
              <w:rPr>
                <w:rFonts w:ascii="ＭＳ 明朝" w:eastAsia="ＭＳ 明朝" w:hAnsi="ＭＳ ゴシック" w:cs="Times New Roman"/>
                <w:color w:val="000000" w:themeColor="text1"/>
                <w:sz w:val="18"/>
                <w:szCs w:val="18"/>
              </w:rPr>
              <w:t>.</w:t>
            </w:r>
            <w:r>
              <w:rPr>
                <w:rFonts w:ascii="ＭＳ 明朝" w:eastAsia="ＭＳ 明朝" w:hAnsi="ＭＳ ゴシック" w:cs="Times New Roman" w:hint="eastAsia"/>
                <w:color w:val="000000" w:themeColor="text1"/>
                <w:sz w:val="18"/>
                <w:szCs w:val="18"/>
              </w:rPr>
              <w:t>2</w:t>
            </w:r>
            <w:r w:rsidRPr="00BC303D">
              <w:rPr>
                <w:rFonts w:ascii="ＭＳ 明朝" w:eastAsia="ＭＳ 明朝" w:hAnsi="ＭＳ ゴシック" w:cs="Times New Roman"/>
                <w:color w:val="000000" w:themeColor="text1"/>
                <w:sz w:val="18"/>
                <w:szCs w:val="18"/>
              </w:rPr>
              <w:t>%</w:t>
            </w:r>
          </w:p>
        </w:tc>
      </w:tr>
    </w:tbl>
    <w:p w14:paraId="2E4EDCEC" w14:textId="77777777" w:rsidR="00613DD6" w:rsidRPr="00FE783A" w:rsidRDefault="00613DD6" w:rsidP="00613DD6">
      <w:pPr>
        <w:widowControl/>
        <w:spacing w:line="240" w:lineRule="exact"/>
        <w:ind w:left="99" w:firstLineChars="900" w:firstLine="1620"/>
        <w:rPr>
          <w:rFonts w:ascii="ＭＳ ゴシック" w:eastAsia="ＭＳ ゴシック" w:hAnsi="ＭＳ ゴシック" w:cs="Times New Roman"/>
          <w:color w:val="000000" w:themeColor="text1"/>
          <w:sz w:val="18"/>
        </w:rPr>
      </w:pPr>
      <w:r w:rsidRPr="00FE783A">
        <w:rPr>
          <w:rFonts w:ascii="ＭＳ ゴシック" w:eastAsia="ＭＳ ゴシック" w:hAnsi="ＭＳ ゴシック" w:cs="Times New Roman" w:hint="eastAsia"/>
          <w:color w:val="000000" w:themeColor="text1"/>
          <w:sz w:val="18"/>
        </w:rPr>
        <w:t>※府人口は、令和</w:t>
      </w:r>
      <w:r w:rsidRPr="00F23E85">
        <w:rPr>
          <w:rFonts w:ascii="ＭＳ ゴシック" w:eastAsia="ＭＳ ゴシック" w:hAnsi="ＭＳ ゴシック" w:cs="Times New Roman" w:hint="eastAsia"/>
          <w:color w:val="EE0000"/>
          <w:sz w:val="18"/>
          <w:u w:val="single"/>
        </w:rPr>
        <w:t>６</w:t>
      </w:r>
      <w:r w:rsidRPr="00FE783A">
        <w:rPr>
          <w:rFonts w:ascii="ＭＳ ゴシック" w:eastAsia="ＭＳ ゴシック" w:hAnsi="ＭＳ ゴシック" w:cs="Times New Roman" w:hint="eastAsia"/>
          <w:color w:val="000000" w:themeColor="text1"/>
          <w:sz w:val="18"/>
        </w:rPr>
        <w:t>年10月１日現在人口推計（総務省統計局）による。</w:t>
      </w:r>
    </w:p>
    <w:p w14:paraId="227E2320"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24"/>
        </w:rPr>
      </w:pPr>
      <w:r w:rsidRPr="00BC303D">
        <w:rPr>
          <w:rFonts w:ascii="ＭＳ ゴシック" w:eastAsia="ＭＳ ゴシック" w:hAnsi="ＭＳ ゴシック" w:cs="Times New Roman" w:hint="eastAsia"/>
          <w:color w:val="000000" w:themeColor="text1"/>
          <w:sz w:val="18"/>
          <w:szCs w:val="21"/>
        </w:rPr>
        <w:t>（府健康医療部健康推進室国民健康保険課調査）</w:t>
      </w:r>
    </w:p>
    <w:p w14:paraId="5C1650D9"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5F2886F2"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30CDE442"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65BA727E" w14:textId="77777777" w:rsidR="00613DD6" w:rsidRPr="00EB11AF" w:rsidRDefault="00613DD6" w:rsidP="00613DD6">
      <w:pPr>
        <w:widowControl/>
        <w:ind w:firstLineChars="300" w:firstLine="600"/>
        <w:rPr>
          <w:rFonts w:ascii="ＭＳ 明朝" w:eastAsia="ＭＳ 明朝" w:hAnsi="ＭＳ 明朝" w:cs="Times New Roman"/>
          <w:color w:val="EE0000"/>
          <w:sz w:val="20"/>
          <w:szCs w:val="20"/>
          <w:u w:val="single"/>
        </w:rPr>
      </w:pPr>
      <w:r w:rsidRPr="00EB11AF">
        <w:rPr>
          <w:rFonts w:ascii="ＭＳ ゴシック" w:eastAsia="ＭＳ ゴシック" w:hAnsi="ＭＳ ゴシック" w:cs="Times New Roman" w:hint="eastAsia"/>
          <w:color w:val="EE0000"/>
          <w:sz w:val="20"/>
          <w:szCs w:val="20"/>
          <w:u w:val="single"/>
        </w:rPr>
        <w:lastRenderedPageBreak/>
        <w:t>図２　府内市町村国保における</w:t>
      </w:r>
      <w:r w:rsidRPr="00EB11AF">
        <w:rPr>
          <w:rFonts w:ascii="ＭＳ ゴシック" w:eastAsia="ＭＳ ゴシック" w:hAnsi="ＭＳ ゴシック" w:cs="Times New Roman"/>
          <w:color w:val="EE0000"/>
          <w:sz w:val="20"/>
          <w:szCs w:val="20"/>
          <w:u w:val="single"/>
        </w:rPr>
        <w:t>65歳</w:t>
      </w:r>
      <w:r w:rsidRPr="00EB11AF">
        <w:rPr>
          <w:rFonts w:ascii="ＭＳ ゴシック" w:eastAsia="ＭＳ ゴシック" w:hAnsi="ＭＳ ゴシック" w:cs="Times New Roman" w:hint="eastAsia"/>
          <w:color w:val="EE0000"/>
          <w:sz w:val="20"/>
          <w:szCs w:val="20"/>
          <w:u w:val="single"/>
        </w:rPr>
        <w:t>以上被保険者の</w:t>
      </w:r>
      <w:r w:rsidRPr="00EB11AF">
        <w:rPr>
          <w:rFonts w:ascii="ＭＳ ゴシック" w:eastAsia="ＭＳ ゴシック" w:hAnsi="ＭＳ ゴシック" w:cs="Times New Roman"/>
          <w:color w:val="EE0000"/>
          <w:sz w:val="20"/>
          <w:szCs w:val="20"/>
          <w:u w:val="single"/>
        </w:rPr>
        <w:t>占める割合</w:t>
      </w:r>
      <w:r w:rsidRPr="00EB11AF">
        <w:rPr>
          <w:rFonts w:ascii="ＭＳ ゴシック" w:eastAsia="ＭＳ ゴシック" w:hAnsi="ＭＳ ゴシック" w:cs="Times New Roman" w:hint="eastAsia"/>
          <w:color w:val="EE0000"/>
          <w:sz w:val="20"/>
          <w:szCs w:val="20"/>
          <w:u w:val="single"/>
        </w:rPr>
        <w:t>の推移</w:t>
      </w:r>
      <w:r w:rsidRPr="00EB11AF">
        <w:rPr>
          <w:rFonts w:ascii="ＭＳ 明朝" w:eastAsia="ＭＳ 明朝" w:hAnsi="ＭＳ 明朝" w:cs="Times New Roman" w:hint="eastAsia"/>
          <w:color w:val="EE0000"/>
          <w:sz w:val="20"/>
          <w:szCs w:val="20"/>
          <w:u w:val="single"/>
        </w:rPr>
        <w:t>（各年９月末現在）</w:t>
      </w:r>
    </w:p>
    <w:p w14:paraId="3CC746A8" w14:textId="77777777" w:rsidR="00613DD6" w:rsidRDefault="00613DD6" w:rsidP="00613DD6">
      <w:pPr>
        <w:widowControl/>
        <w:ind w:leftChars="7" w:left="115" w:hanging="100"/>
        <w:jc w:val="center"/>
        <w:rPr>
          <w:rFonts w:ascii="ＭＳ ゴシック" w:eastAsia="ＭＳ ゴシック" w:hAnsi="ＭＳ ゴシック" w:cs="Times New Roman"/>
          <w:color w:val="000000" w:themeColor="text1"/>
          <w:szCs w:val="21"/>
        </w:rPr>
      </w:pPr>
      <w:r w:rsidRPr="00EB11AF">
        <w:rPr>
          <w:rFonts w:ascii="ＭＳ 明朝" w:eastAsia="ＭＳ 明朝" w:hAnsi="ＭＳ 明朝" w:hint="eastAsia"/>
          <w:noProof/>
          <w:color w:val="EE0000"/>
        </w:rPr>
        <w:drawing>
          <wp:inline distT="0" distB="0" distL="0" distR="0" wp14:anchorId="53804AE3" wp14:editId="7BC5D428">
            <wp:extent cx="4629848" cy="2218267"/>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3373" cy="2234330"/>
                    </a:xfrm>
                    <a:prstGeom prst="rect">
                      <a:avLst/>
                    </a:prstGeom>
                    <a:noFill/>
                  </pic:spPr>
                </pic:pic>
              </a:graphicData>
            </a:graphic>
          </wp:inline>
        </w:drawing>
      </w:r>
    </w:p>
    <w:p w14:paraId="43EE70AD"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24"/>
        </w:rPr>
      </w:pPr>
      <w:r w:rsidRPr="00BC303D">
        <w:rPr>
          <w:rFonts w:ascii="ＭＳ ゴシック" w:eastAsia="ＭＳ ゴシック" w:hAnsi="ＭＳ ゴシック" w:cs="Times New Roman" w:hint="eastAsia"/>
          <w:color w:val="000000" w:themeColor="text1"/>
          <w:sz w:val="18"/>
          <w:szCs w:val="21"/>
        </w:rPr>
        <w:t>（府健康医療部健康推進室国民健康保険課調査）</w:t>
      </w:r>
    </w:p>
    <w:p w14:paraId="2D6567ED" w14:textId="77777777" w:rsidR="00613DD6" w:rsidRPr="00BC303D" w:rsidRDefault="00613DD6" w:rsidP="00613DD6">
      <w:pPr>
        <w:widowControl/>
        <w:rPr>
          <w:rFonts w:ascii="ＭＳ ゴシック" w:eastAsia="ＭＳ ゴシック" w:hAnsi="ＭＳ ゴシック" w:cs="Times New Roman"/>
          <w:color w:val="000000" w:themeColor="text1"/>
          <w:sz w:val="18"/>
          <w:szCs w:val="21"/>
        </w:rPr>
      </w:pPr>
    </w:p>
    <w:p w14:paraId="2650C917"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（３）医療費の動向</w:t>
      </w:r>
    </w:p>
    <w:p w14:paraId="043F309B"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図３のとおり、令和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年度の府内市町村国保における医療費総額は約</w:t>
      </w:r>
      <w:r w:rsidRPr="00D543C0">
        <w:rPr>
          <w:rFonts w:ascii="ＭＳ 明朝" w:eastAsia="ＭＳ 明朝" w:hAnsi="ＭＳ 明朝" w:cs="Times New Roman" w:hint="eastAsia"/>
          <w:color w:val="FF0000"/>
          <w:szCs w:val="21"/>
          <w:u w:val="single"/>
        </w:rPr>
        <w:t>6,927</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２</w:t>
      </w:r>
      <w:r w:rsidRPr="00D543C0">
        <w:rPr>
          <w:rFonts w:ascii="ＭＳ 明朝" w:eastAsia="ＭＳ 明朝" w:hAnsi="ＭＳ 明朝" w:cs="Times New Roman" w:hint="eastAsia"/>
          <w:color w:val="000000"/>
          <w:szCs w:val="21"/>
        </w:rPr>
        <w:t>千万円で、前年度と比較して、約</w:t>
      </w:r>
      <w:r w:rsidRPr="00D543C0">
        <w:rPr>
          <w:rFonts w:ascii="ＭＳ 明朝" w:eastAsia="ＭＳ 明朝" w:hAnsi="ＭＳ 明朝" w:cs="Times New Roman" w:hint="eastAsia"/>
          <w:color w:val="FF0000"/>
          <w:szCs w:val="21"/>
          <w:u w:val="single"/>
        </w:rPr>
        <w:t>292</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4.1</w:t>
      </w:r>
      <w:r w:rsidRPr="00D543C0">
        <w:rPr>
          <w:rFonts w:ascii="ＭＳ 明朝" w:eastAsia="ＭＳ 明朝" w:hAnsi="ＭＳ 明朝" w:cs="Times New Roman" w:hint="eastAsia"/>
          <w:color w:val="000000"/>
          <w:szCs w:val="21"/>
        </w:rPr>
        <w:t>％）の</w:t>
      </w:r>
      <w:r w:rsidRPr="00D543C0">
        <w:rPr>
          <w:rFonts w:ascii="ＭＳ 明朝" w:eastAsia="ＭＳ 明朝" w:hAnsi="ＭＳ 明朝" w:cs="Times New Roman" w:hint="eastAsia"/>
          <w:color w:val="FF0000"/>
          <w:szCs w:val="21"/>
          <w:u w:val="single"/>
        </w:rPr>
        <w:t>減少</w:t>
      </w:r>
      <w:r w:rsidRPr="00D543C0">
        <w:rPr>
          <w:rFonts w:ascii="ＭＳ 明朝" w:eastAsia="ＭＳ 明朝" w:hAnsi="ＭＳ 明朝" w:cs="Times New Roman" w:hint="eastAsia"/>
          <w:color w:val="000000"/>
          <w:szCs w:val="21"/>
        </w:rPr>
        <w:t>となった。</w:t>
      </w:r>
    </w:p>
    <w:p w14:paraId="07385519"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FF0000"/>
          <w:szCs w:val="21"/>
          <w:u w:val="single"/>
        </w:rPr>
        <w:t>一方で</w:t>
      </w:r>
      <w:r w:rsidRPr="00D543C0">
        <w:rPr>
          <w:rFonts w:ascii="ＭＳ 明朝" w:eastAsia="ＭＳ 明朝" w:hAnsi="ＭＳ 明朝" w:cs="Times New Roman" w:hint="eastAsia"/>
          <w:color w:val="000000"/>
          <w:szCs w:val="21"/>
        </w:rPr>
        <w:t>、一人当たり医療費は約</w:t>
      </w:r>
      <w:r w:rsidRPr="00D543C0">
        <w:rPr>
          <w:rFonts w:ascii="ＭＳ 明朝" w:eastAsia="ＭＳ 明朝" w:hAnsi="ＭＳ 明朝" w:cs="Times New Roman" w:hint="eastAsia"/>
          <w:color w:val="FF0000"/>
          <w:szCs w:val="21"/>
          <w:u w:val="single"/>
        </w:rPr>
        <w:t>41</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１</w:t>
      </w:r>
      <w:r w:rsidRPr="00D543C0">
        <w:rPr>
          <w:rFonts w:ascii="ＭＳ 明朝" w:eastAsia="ＭＳ 明朝" w:hAnsi="ＭＳ 明朝" w:cs="Times New Roman" w:hint="eastAsia"/>
          <w:color w:val="000000"/>
          <w:szCs w:val="21"/>
        </w:rPr>
        <w:t>千円で、前年度に比べ約</w:t>
      </w:r>
      <w:r w:rsidRPr="00D543C0">
        <w:rPr>
          <w:rFonts w:ascii="ＭＳ 明朝" w:eastAsia="ＭＳ 明朝" w:hAnsi="ＭＳ 明朝" w:cs="Times New Roman" w:hint="eastAsia"/>
          <w:color w:val="FF0000"/>
          <w:szCs w:val="21"/>
          <w:u w:val="single"/>
        </w:rPr>
        <w:t>６千円</w:t>
      </w:r>
      <w:r w:rsidRPr="00D543C0">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FF0000"/>
          <w:szCs w:val="21"/>
          <w:u w:val="single"/>
        </w:rPr>
        <w:t>1.6</w:t>
      </w:r>
      <w:r w:rsidRPr="00D543C0">
        <w:rPr>
          <w:rFonts w:ascii="ＭＳ 明朝" w:eastAsia="ＭＳ 明朝" w:hAnsi="ＭＳ 明朝" w:cs="Times New Roman" w:hint="eastAsia"/>
          <w:color w:val="000000"/>
          <w:szCs w:val="21"/>
        </w:rPr>
        <w:t>％）増加した（図６－１）。</w:t>
      </w:r>
    </w:p>
    <w:p w14:paraId="172548B2"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年齢階級別にみると、令和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年度は、65歳未満がおよそ</w:t>
      </w:r>
      <w:r w:rsidRPr="00D543C0">
        <w:rPr>
          <w:rFonts w:ascii="ＭＳ 明朝" w:eastAsia="ＭＳ 明朝" w:hAnsi="ＭＳ 明朝" w:cs="Times New Roman" w:hint="eastAsia"/>
          <w:color w:val="FF0000"/>
          <w:szCs w:val="21"/>
          <w:u w:val="single"/>
        </w:rPr>
        <w:t>2,952</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４</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42.7</w:t>
      </w:r>
      <w:r w:rsidRPr="00D543C0">
        <w:rPr>
          <w:rFonts w:ascii="ＭＳ 明朝" w:eastAsia="ＭＳ 明朝" w:hAnsi="ＭＳ 明朝" w:cs="Times New Roman" w:hint="eastAsia"/>
          <w:color w:val="000000"/>
          <w:szCs w:val="21"/>
        </w:rPr>
        <w:t>％）、65歳以上が約</w:t>
      </w:r>
      <w:r w:rsidRPr="00D543C0">
        <w:rPr>
          <w:rFonts w:ascii="ＭＳ 明朝" w:eastAsia="ＭＳ 明朝" w:hAnsi="ＭＳ 明朝" w:cs="Times New Roman" w:hint="eastAsia"/>
          <w:color w:val="FF0000"/>
          <w:szCs w:val="21"/>
          <w:u w:val="single"/>
        </w:rPr>
        <w:t>3,974</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57.3</w:t>
      </w:r>
      <w:r w:rsidRPr="00D543C0">
        <w:rPr>
          <w:rFonts w:ascii="ＭＳ 明朝" w:eastAsia="ＭＳ 明朝" w:hAnsi="ＭＳ 明朝" w:cs="Times New Roman" w:hint="eastAsia"/>
          <w:color w:val="000000"/>
          <w:szCs w:val="21"/>
        </w:rPr>
        <w:t>％）となっている（表４、図４）。</w:t>
      </w:r>
    </w:p>
    <w:p w14:paraId="0C629960"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また、図５のとおり、65歳以上の医療費は、医療費総額（図３）の傾向と同様に、令和３年度は令和２年度に比べ増加したものの、令和元年度と比較すると減少しており、全体の傾向としては平成</w:t>
      </w:r>
      <w:r w:rsidRPr="00D543C0">
        <w:rPr>
          <w:rFonts w:ascii="ＭＳ 明朝" w:eastAsia="ＭＳ 明朝" w:hAnsi="ＭＳ 明朝" w:cs="Times New Roman" w:hint="eastAsia"/>
          <w:color w:val="FF0000"/>
          <w:szCs w:val="21"/>
          <w:u w:val="single"/>
        </w:rPr>
        <w:t>30</w:t>
      </w:r>
      <w:r w:rsidRPr="00D543C0">
        <w:rPr>
          <w:rFonts w:ascii="ＭＳ 明朝" w:eastAsia="ＭＳ 明朝" w:hAnsi="ＭＳ 明朝" w:cs="Times New Roman" w:hint="eastAsia"/>
          <w:color w:val="000000"/>
          <w:szCs w:val="21"/>
        </w:rPr>
        <w:t>年度以降、減少が続いている。</w:t>
      </w:r>
    </w:p>
    <w:p w14:paraId="3DA2C101"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５歳ごとの年齢階級別では、一人当たり医療費が最も低いのは20～24歳で</w:t>
      </w:r>
      <w:r w:rsidRPr="00D543C0">
        <w:rPr>
          <w:rFonts w:ascii="ＭＳ 明朝" w:eastAsia="ＭＳ 明朝" w:hAnsi="ＭＳ 明朝" w:cs="Times New Roman" w:hint="eastAsia"/>
          <w:color w:val="FF0000"/>
          <w:szCs w:val="21"/>
          <w:u w:val="single"/>
        </w:rPr>
        <w:t>102,634</w:t>
      </w:r>
      <w:r w:rsidRPr="00D543C0">
        <w:rPr>
          <w:rFonts w:ascii="ＭＳ 明朝" w:eastAsia="ＭＳ 明朝" w:hAnsi="ＭＳ 明朝" w:cs="Times New Roman" w:hint="eastAsia"/>
          <w:color w:val="000000"/>
          <w:szCs w:val="21"/>
        </w:rPr>
        <w:t>円、最も高いのは70～74歳で</w:t>
      </w:r>
      <w:r w:rsidRPr="00D543C0">
        <w:rPr>
          <w:rFonts w:ascii="ＭＳ 明朝" w:eastAsia="ＭＳ 明朝" w:hAnsi="ＭＳ 明朝" w:cs="Times New Roman" w:hint="eastAsia"/>
          <w:color w:val="FF0000"/>
          <w:szCs w:val="21"/>
          <w:u w:val="single"/>
        </w:rPr>
        <w:t>662,862</w:t>
      </w:r>
      <w:r w:rsidRPr="00D543C0">
        <w:rPr>
          <w:rFonts w:ascii="ＭＳ 明朝" w:eastAsia="ＭＳ 明朝" w:hAnsi="ＭＳ 明朝" w:cs="Times New Roman" w:hint="eastAsia"/>
          <w:color w:val="000000"/>
          <w:szCs w:val="21"/>
        </w:rPr>
        <w:t>円となっており、約</w:t>
      </w:r>
      <w:r w:rsidRPr="00D543C0">
        <w:rPr>
          <w:rFonts w:ascii="ＭＳ 明朝" w:eastAsia="ＭＳ 明朝" w:hAnsi="ＭＳ 明朝" w:cs="Times New Roman" w:hint="eastAsia"/>
          <w:color w:val="FF0000"/>
          <w:szCs w:val="21"/>
          <w:u w:val="single"/>
        </w:rPr>
        <w:t>6.5</w:t>
      </w:r>
      <w:r w:rsidRPr="00D543C0">
        <w:rPr>
          <w:rFonts w:ascii="ＭＳ 明朝" w:eastAsia="ＭＳ 明朝" w:hAnsi="ＭＳ 明朝" w:cs="Times New Roman" w:hint="eastAsia"/>
          <w:color w:val="000000"/>
          <w:szCs w:val="21"/>
        </w:rPr>
        <w:t>倍の格差が生じている（図６－２）。</w:t>
      </w:r>
    </w:p>
    <w:p w14:paraId="27D327FE"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府の医科主要疾病別医療費</w:t>
      </w:r>
      <w:r w:rsidRPr="00D543C0">
        <w:rPr>
          <w:rFonts w:ascii="ＭＳ 明朝" w:eastAsia="ＭＳ 明朝" w:hAnsi="ＭＳ 明朝" w:cs="Times New Roman" w:hint="eastAsia"/>
          <w:color w:val="FF0000"/>
          <w:szCs w:val="21"/>
          <w:u w:val="single"/>
        </w:rPr>
        <w:t>において、患者数が多い点や一人当たり医療費が高いという要因から</w:t>
      </w:r>
      <w:r w:rsidRPr="00DD5C66">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市町村国保の入院外医療費は、図７のとおり、悪性新生物、</w:t>
      </w:r>
      <w:r w:rsidRPr="00D543C0">
        <w:rPr>
          <w:rFonts w:ascii="ＭＳ 明朝" w:eastAsia="ＭＳ 明朝" w:hAnsi="ＭＳ 明朝" w:cs="Times New Roman" w:hint="eastAsia"/>
          <w:color w:val="FF0000"/>
          <w:szCs w:val="21"/>
          <w:u w:val="single"/>
        </w:rPr>
        <w:t>筋骨格系疾患</w:t>
      </w:r>
      <w:r w:rsidRPr="00DD5C66">
        <w:rPr>
          <w:rFonts w:ascii="ＭＳ 明朝" w:eastAsia="ＭＳ 明朝" w:hAnsi="ＭＳ 明朝" w:cs="Times New Roman" w:hint="eastAsia"/>
          <w:color w:val="EE0000"/>
          <w:szCs w:val="21"/>
          <w:u w:val="single"/>
        </w:rPr>
        <w:t>、</w:t>
      </w:r>
      <w:r w:rsidRPr="00DD5C66">
        <w:rPr>
          <w:rFonts w:ascii="ＭＳ 明朝" w:eastAsia="ＭＳ 明朝" w:hAnsi="ＭＳ 明朝" w:cs="Times New Roman" w:hint="eastAsia"/>
          <w:szCs w:val="21"/>
        </w:rPr>
        <w:t>腎不全、</w:t>
      </w:r>
      <w:r w:rsidRPr="00D543C0">
        <w:rPr>
          <w:rFonts w:ascii="ＭＳ 明朝" w:eastAsia="ＭＳ 明朝" w:hAnsi="ＭＳ 明朝" w:cs="Times New Roman" w:hint="eastAsia"/>
          <w:color w:val="000000"/>
          <w:szCs w:val="21"/>
        </w:rPr>
        <w:t>糖尿病の割合が大きく、入院医療費は、図８のとおり、悪性新生物、</w:t>
      </w:r>
      <w:r w:rsidRPr="00D543C0">
        <w:rPr>
          <w:rFonts w:ascii="ＭＳ 明朝" w:eastAsia="ＭＳ 明朝" w:hAnsi="ＭＳ 明朝" w:cs="Times New Roman" w:hint="eastAsia"/>
          <w:color w:val="FF0000"/>
          <w:szCs w:val="21"/>
          <w:u w:val="single"/>
        </w:rPr>
        <w:t>筋骨格系疾患、</w:t>
      </w:r>
      <w:r w:rsidRPr="00DD5C66">
        <w:rPr>
          <w:rFonts w:ascii="ＭＳ 明朝" w:eastAsia="ＭＳ 明朝" w:hAnsi="ＭＳ 明朝" w:cs="Times New Roman" w:hint="eastAsia"/>
          <w:szCs w:val="21"/>
        </w:rPr>
        <w:t>心疾患、</w:t>
      </w:r>
      <w:r w:rsidRPr="00D543C0">
        <w:rPr>
          <w:rFonts w:ascii="ＭＳ 明朝" w:eastAsia="ＭＳ 明朝" w:hAnsi="ＭＳ 明朝" w:cs="Times New Roman" w:hint="eastAsia"/>
          <w:color w:val="000000"/>
          <w:szCs w:val="21"/>
        </w:rPr>
        <w:t>精神・神経科の割合が大きいという特徴がある。</w:t>
      </w:r>
    </w:p>
    <w:p w14:paraId="6AB212F0" w14:textId="77777777" w:rsidR="00613DD6" w:rsidRPr="00BC303D" w:rsidRDefault="00613DD6" w:rsidP="00613DD6">
      <w:pPr>
        <w:widowControl/>
        <w:ind w:leftChars="7" w:left="115" w:hanging="100"/>
        <w:rPr>
          <w:rFonts w:ascii="ＭＳ ゴシック" w:eastAsia="ＭＳ ゴシック" w:hAnsi="ＭＳ ゴシック" w:cs="Times New Roman"/>
          <w:color w:val="000000" w:themeColor="text1"/>
          <w:szCs w:val="21"/>
        </w:rPr>
      </w:pPr>
    </w:p>
    <w:p w14:paraId="4C8D6EF5" w14:textId="77777777" w:rsidR="00613DD6" w:rsidRPr="00EB11AF" w:rsidRDefault="00613DD6" w:rsidP="00613DD6">
      <w:pPr>
        <w:widowControl/>
        <w:ind w:leftChars="100" w:left="210" w:firstLineChars="200" w:firstLine="400"/>
        <w:rPr>
          <w:rFonts w:ascii="ＭＳ ゴシック" w:eastAsia="ＭＳ ゴシック" w:hAnsi="ＭＳ ゴシック" w:cs="Times New Roman"/>
          <w:color w:val="EE0000"/>
          <w:sz w:val="20"/>
          <w:szCs w:val="20"/>
          <w:u w:val="single"/>
        </w:rPr>
      </w:pPr>
      <w:r w:rsidRPr="00EB11AF">
        <w:rPr>
          <w:rFonts w:ascii="ＭＳ ゴシック" w:eastAsia="ＭＳ ゴシック" w:hAnsi="ＭＳ ゴシック" w:cs="Times New Roman" w:hint="eastAsia"/>
          <w:color w:val="EE0000"/>
          <w:sz w:val="20"/>
          <w:szCs w:val="20"/>
          <w:u w:val="single"/>
        </w:rPr>
        <w:t>図３　府内市町村国保における医療費総額の推移</w:t>
      </w:r>
    </w:p>
    <w:p w14:paraId="68E68AD0"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D543C0">
        <w:rPr>
          <w:rFonts w:ascii="ＭＳ 明朝" w:eastAsia="ＭＳ 明朝" w:hAnsi="ＭＳ 明朝" w:hint="eastAsia"/>
          <w:noProof/>
        </w:rPr>
        <w:drawing>
          <wp:inline distT="0" distB="0" distL="0" distR="0" wp14:anchorId="6F68FFBC" wp14:editId="2A27BD38">
            <wp:extent cx="4650794" cy="1896533"/>
            <wp:effectExtent l="0" t="0" r="0" b="889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56943" cy="1899041"/>
                    </a:xfrm>
                    <a:prstGeom prst="rect">
                      <a:avLst/>
                    </a:prstGeom>
                    <a:noFill/>
                  </pic:spPr>
                </pic:pic>
              </a:graphicData>
            </a:graphic>
          </wp:inline>
        </w:drawing>
      </w:r>
    </w:p>
    <w:p w14:paraId="6F683749"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18"/>
        </w:rPr>
      </w:pPr>
      <w:r w:rsidRPr="00BC303D">
        <w:rPr>
          <w:rFonts w:ascii="ＭＳ ゴシック" w:eastAsia="ＭＳ ゴシック" w:hAnsi="ＭＳ ゴシック" w:cs="Times New Roman" w:hint="eastAsia"/>
          <w:color w:val="000000" w:themeColor="text1"/>
          <w:sz w:val="18"/>
        </w:rPr>
        <w:t>出典：厚生労働省　医療給付実態調査</w:t>
      </w:r>
    </w:p>
    <w:p w14:paraId="0C1DD0AD" w14:textId="77777777" w:rsidR="00613DD6" w:rsidRPr="00EB11AF"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EB11AF">
        <w:rPr>
          <w:rFonts w:ascii="ＭＳ ゴシック" w:eastAsia="ＭＳ ゴシック" w:hAnsi="ＭＳ ゴシック" w:cs="Times New Roman" w:hint="eastAsia"/>
          <w:color w:val="EE0000"/>
          <w:sz w:val="20"/>
          <w:szCs w:val="20"/>
          <w:u w:val="single"/>
        </w:rPr>
        <w:lastRenderedPageBreak/>
        <w:t>表４　府内市町村国保における年齢階級別医療費（令和</w:t>
      </w:r>
      <w:r>
        <w:rPr>
          <w:rFonts w:ascii="ＭＳ ゴシック" w:eastAsia="ＭＳ ゴシック" w:hAnsi="ＭＳ ゴシック" w:cs="Times New Roman" w:hint="eastAsia"/>
          <w:color w:val="EE0000"/>
          <w:sz w:val="20"/>
          <w:szCs w:val="20"/>
          <w:u w:val="single"/>
        </w:rPr>
        <w:t>５</w:t>
      </w:r>
      <w:r w:rsidRPr="00EB11AF">
        <w:rPr>
          <w:rFonts w:ascii="ＭＳ ゴシック" w:eastAsia="ＭＳ ゴシック" w:hAnsi="ＭＳ ゴシック" w:cs="Times New Roman"/>
          <w:color w:val="EE0000"/>
          <w:sz w:val="20"/>
          <w:szCs w:val="20"/>
          <w:u w:val="single"/>
        </w:rPr>
        <w:t>年度</w:t>
      </w:r>
      <w:r w:rsidRPr="00EB11AF">
        <w:rPr>
          <w:rFonts w:ascii="ＭＳ ゴシック" w:eastAsia="ＭＳ ゴシック" w:hAnsi="ＭＳ ゴシック" w:cs="Times New Roman" w:hint="eastAsia"/>
          <w:color w:val="EE0000"/>
          <w:sz w:val="20"/>
          <w:szCs w:val="20"/>
          <w:u w:val="single"/>
        </w:rPr>
        <w:t>）</w:t>
      </w:r>
    </w:p>
    <w:tbl>
      <w:tblPr>
        <w:tblW w:w="7833" w:type="dxa"/>
        <w:jc w:val="center"/>
        <w:tblLayout w:type="fixed"/>
        <w:tblCellMar>
          <w:left w:w="99" w:type="dxa"/>
          <w:right w:w="99" w:type="dxa"/>
        </w:tblCellMar>
        <w:tblLook w:val="04A0" w:firstRow="1" w:lastRow="0" w:firstColumn="1" w:lastColumn="0" w:noHBand="0" w:noVBand="1"/>
      </w:tblPr>
      <w:tblGrid>
        <w:gridCol w:w="1030"/>
        <w:gridCol w:w="850"/>
        <w:gridCol w:w="851"/>
        <w:gridCol w:w="850"/>
        <w:gridCol w:w="851"/>
        <w:gridCol w:w="850"/>
        <w:gridCol w:w="851"/>
        <w:gridCol w:w="850"/>
        <w:gridCol w:w="850"/>
      </w:tblGrid>
      <w:tr w:rsidR="00613DD6" w:rsidRPr="00BC303D" w14:paraId="05773CD3" w14:textId="77777777" w:rsidTr="00846F04">
        <w:trPr>
          <w:trHeight w:val="340"/>
          <w:jc w:val="center"/>
        </w:trPr>
        <w:tc>
          <w:tcPr>
            <w:tcW w:w="1030" w:type="dxa"/>
            <w:tcBorders>
              <w:top w:val="single" w:sz="4" w:space="0" w:color="auto"/>
              <w:left w:val="single" w:sz="4" w:space="0" w:color="auto"/>
              <w:bottom w:val="single" w:sz="4" w:space="0" w:color="auto"/>
              <w:right w:val="single" w:sz="4" w:space="0" w:color="auto"/>
            </w:tcBorders>
            <w:noWrap/>
            <w:vAlign w:val="center"/>
            <w:hideMark/>
          </w:tcPr>
          <w:p w14:paraId="6EDB38B6" w14:textId="77777777" w:rsidR="00613DD6" w:rsidRPr="00BC303D" w:rsidRDefault="00613DD6" w:rsidP="00846F04">
            <w:pPr>
              <w:widowControl/>
              <w:ind w:left="160" w:hanging="16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Times New Roman"/>
                <w:color w:val="000000" w:themeColor="text1"/>
                <w:sz w:val="18"/>
                <w:szCs w:val="21"/>
              </w:rPr>
              <w:br w:type="page"/>
            </w:r>
            <w:r w:rsidRPr="00BC303D">
              <w:rPr>
                <w:rFonts w:ascii="ＭＳ Ｐゴシック" w:eastAsia="ＭＳ Ｐゴシック" w:hAnsi="ＭＳ Ｐゴシック" w:cs="ＭＳ Ｐゴシック" w:hint="eastAsia"/>
                <w:color w:val="000000" w:themeColor="text1"/>
                <w:kern w:val="0"/>
                <w:sz w:val="16"/>
                <w:szCs w:val="16"/>
              </w:rPr>
              <w:t>年齢階級</w:t>
            </w:r>
          </w:p>
        </w:tc>
        <w:tc>
          <w:tcPr>
            <w:tcW w:w="850" w:type="dxa"/>
            <w:tcBorders>
              <w:top w:val="single" w:sz="4" w:space="0" w:color="auto"/>
              <w:left w:val="nil"/>
              <w:bottom w:val="single" w:sz="4" w:space="0" w:color="auto"/>
              <w:right w:val="single" w:sz="4" w:space="0" w:color="auto"/>
            </w:tcBorders>
            <w:noWrap/>
            <w:vAlign w:val="center"/>
            <w:hideMark/>
          </w:tcPr>
          <w:p w14:paraId="6B1BA356" w14:textId="77777777" w:rsidR="00613DD6" w:rsidRPr="00BC303D" w:rsidRDefault="00613DD6" w:rsidP="00846F04">
            <w:pPr>
              <w:widowControl/>
              <w:ind w:leftChars="-48" w:rightChars="-49" w:right="-103" w:hangingChars="63" w:hanging="101"/>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0～4歳</w:t>
            </w:r>
          </w:p>
        </w:tc>
        <w:tc>
          <w:tcPr>
            <w:tcW w:w="851" w:type="dxa"/>
            <w:tcBorders>
              <w:top w:val="single" w:sz="4" w:space="0" w:color="auto"/>
              <w:left w:val="nil"/>
              <w:bottom w:val="single" w:sz="4" w:space="0" w:color="auto"/>
              <w:right w:val="single" w:sz="4" w:space="0" w:color="auto"/>
            </w:tcBorders>
            <w:noWrap/>
            <w:vAlign w:val="center"/>
            <w:hideMark/>
          </w:tcPr>
          <w:p w14:paraId="1E5618F3" w14:textId="77777777" w:rsidR="00613DD6" w:rsidRPr="00BC303D" w:rsidRDefault="00613DD6" w:rsidP="00846F04">
            <w:pPr>
              <w:widowControl/>
              <w:ind w:leftChars="-43" w:rightChars="-47" w:right="-99" w:hangingChars="56" w:hanging="9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5～9歳</w:t>
            </w:r>
          </w:p>
        </w:tc>
        <w:tc>
          <w:tcPr>
            <w:tcW w:w="850" w:type="dxa"/>
            <w:tcBorders>
              <w:top w:val="single" w:sz="4" w:space="0" w:color="auto"/>
              <w:left w:val="nil"/>
              <w:bottom w:val="single" w:sz="4" w:space="0" w:color="auto"/>
              <w:right w:val="single" w:sz="4" w:space="0" w:color="auto"/>
            </w:tcBorders>
            <w:noWrap/>
            <w:vAlign w:val="center"/>
            <w:hideMark/>
          </w:tcPr>
          <w:p w14:paraId="6807DBBF" w14:textId="77777777" w:rsidR="00613DD6" w:rsidRPr="00BC303D" w:rsidRDefault="00613DD6" w:rsidP="00846F04">
            <w:pPr>
              <w:widowControl/>
              <w:ind w:leftChars="-39" w:rightChars="-44" w:right="-92" w:hangingChars="51" w:hanging="82"/>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10～14歳</w:t>
            </w:r>
          </w:p>
        </w:tc>
        <w:tc>
          <w:tcPr>
            <w:tcW w:w="851" w:type="dxa"/>
            <w:tcBorders>
              <w:top w:val="single" w:sz="4" w:space="0" w:color="auto"/>
              <w:left w:val="nil"/>
              <w:bottom w:val="single" w:sz="4" w:space="0" w:color="auto"/>
              <w:right w:val="single" w:sz="4" w:space="0" w:color="auto"/>
            </w:tcBorders>
            <w:noWrap/>
            <w:vAlign w:val="center"/>
            <w:hideMark/>
          </w:tcPr>
          <w:p w14:paraId="10861471" w14:textId="77777777" w:rsidR="00613DD6" w:rsidRPr="00BC303D" w:rsidRDefault="00613DD6" w:rsidP="00846F04">
            <w:pPr>
              <w:widowControl/>
              <w:ind w:leftChars="-47" w:rightChars="-50" w:right="-105" w:hangingChars="62" w:hanging="99"/>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15～19歳</w:t>
            </w:r>
          </w:p>
        </w:tc>
        <w:tc>
          <w:tcPr>
            <w:tcW w:w="850" w:type="dxa"/>
            <w:tcBorders>
              <w:top w:val="single" w:sz="4" w:space="0" w:color="auto"/>
              <w:left w:val="nil"/>
              <w:bottom w:val="single" w:sz="4" w:space="0" w:color="auto"/>
              <w:right w:val="single" w:sz="4" w:space="0" w:color="auto"/>
            </w:tcBorders>
            <w:noWrap/>
            <w:vAlign w:val="center"/>
            <w:hideMark/>
          </w:tcPr>
          <w:p w14:paraId="02CAF5AB" w14:textId="77777777" w:rsidR="00613DD6" w:rsidRPr="00BC303D" w:rsidRDefault="00613DD6" w:rsidP="00846F04">
            <w:pPr>
              <w:widowControl/>
              <w:ind w:leftChars="-49" w:left="1" w:rightChars="-47" w:right="-99" w:hangingChars="65" w:hanging="104"/>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20～24歳</w:t>
            </w:r>
          </w:p>
        </w:tc>
        <w:tc>
          <w:tcPr>
            <w:tcW w:w="851" w:type="dxa"/>
            <w:tcBorders>
              <w:top w:val="single" w:sz="4" w:space="0" w:color="auto"/>
              <w:left w:val="nil"/>
              <w:bottom w:val="single" w:sz="4" w:space="0" w:color="auto"/>
              <w:right w:val="single" w:sz="4" w:space="0" w:color="auto"/>
            </w:tcBorders>
            <w:noWrap/>
            <w:vAlign w:val="center"/>
            <w:hideMark/>
          </w:tcPr>
          <w:p w14:paraId="3F3F4097" w14:textId="77777777" w:rsidR="00613DD6" w:rsidRPr="00BC303D" w:rsidRDefault="00613DD6" w:rsidP="00846F04">
            <w:pPr>
              <w:widowControl/>
              <w:ind w:leftChars="-44" w:left="-92" w:rightChars="-45" w:right="-94" w:firstLineChars="1" w:firstLine="2"/>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25～29歳</w:t>
            </w:r>
          </w:p>
        </w:tc>
        <w:tc>
          <w:tcPr>
            <w:tcW w:w="850" w:type="dxa"/>
            <w:tcBorders>
              <w:top w:val="single" w:sz="4" w:space="0" w:color="auto"/>
              <w:left w:val="nil"/>
              <w:bottom w:val="single" w:sz="4" w:space="0" w:color="auto"/>
              <w:right w:val="single" w:sz="4" w:space="0" w:color="auto"/>
            </w:tcBorders>
            <w:noWrap/>
            <w:vAlign w:val="center"/>
            <w:hideMark/>
          </w:tcPr>
          <w:p w14:paraId="789DC5C8" w14:textId="77777777" w:rsidR="00613DD6" w:rsidRPr="00BC303D" w:rsidRDefault="00613DD6" w:rsidP="00846F04">
            <w:pPr>
              <w:widowControl/>
              <w:ind w:leftChars="-46" w:left="1" w:rightChars="-50" w:right="-105" w:hangingChars="61" w:hanging="98"/>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30～34歳</w:t>
            </w:r>
          </w:p>
        </w:tc>
        <w:tc>
          <w:tcPr>
            <w:tcW w:w="850" w:type="dxa"/>
            <w:tcBorders>
              <w:top w:val="single" w:sz="4" w:space="0" w:color="auto"/>
              <w:left w:val="nil"/>
              <w:bottom w:val="single" w:sz="4" w:space="0" w:color="auto"/>
              <w:right w:val="single" w:sz="4" w:space="0" w:color="auto"/>
            </w:tcBorders>
          </w:tcPr>
          <w:p w14:paraId="57B99433" w14:textId="77777777" w:rsidR="00613DD6" w:rsidRPr="00BC303D" w:rsidRDefault="00613DD6" w:rsidP="00846F04">
            <w:pPr>
              <w:widowControl/>
              <w:ind w:leftChars="-46" w:left="1" w:rightChars="-50" w:right="-105" w:hangingChars="61" w:hanging="98"/>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3</w:t>
            </w:r>
            <w:r w:rsidRPr="00BC303D">
              <w:rPr>
                <w:rFonts w:ascii="ＭＳ Ｐゴシック" w:eastAsia="ＭＳ Ｐゴシック" w:hAnsi="ＭＳ Ｐゴシック" w:cs="ＭＳ Ｐゴシック"/>
                <w:color w:val="000000" w:themeColor="text1"/>
                <w:kern w:val="0"/>
                <w:sz w:val="16"/>
                <w:szCs w:val="16"/>
              </w:rPr>
              <w:t>5</w:t>
            </w:r>
            <w:r w:rsidRPr="00BC303D">
              <w:rPr>
                <w:rFonts w:ascii="ＭＳ Ｐゴシック" w:eastAsia="ＭＳ Ｐゴシック" w:hAnsi="ＭＳ Ｐゴシック" w:cs="ＭＳ Ｐゴシック" w:hint="eastAsia"/>
                <w:color w:val="000000" w:themeColor="text1"/>
                <w:kern w:val="0"/>
                <w:sz w:val="16"/>
                <w:szCs w:val="16"/>
              </w:rPr>
              <w:t>～3</w:t>
            </w:r>
            <w:r w:rsidRPr="00BC303D">
              <w:rPr>
                <w:rFonts w:ascii="ＭＳ Ｐゴシック" w:eastAsia="ＭＳ Ｐゴシック" w:hAnsi="ＭＳ Ｐゴシック" w:cs="ＭＳ Ｐゴシック"/>
                <w:color w:val="000000" w:themeColor="text1"/>
                <w:kern w:val="0"/>
                <w:sz w:val="16"/>
                <w:szCs w:val="16"/>
              </w:rPr>
              <w:t>9</w:t>
            </w:r>
            <w:r w:rsidRPr="00BC303D">
              <w:rPr>
                <w:rFonts w:ascii="ＭＳ Ｐゴシック" w:eastAsia="ＭＳ Ｐゴシック" w:hAnsi="ＭＳ Ｐゴシック" w:cs="ＭＳ Ｐゴシック" w:hint="eastAsia"/>
                <w:color w:val="000000" w:themeColor="text1"/>
                <w:kern w:val="0"/>
                <w:sz w:val="16"/>
                <w:szCs w:val="16"/>
              </w:rPr>
              <w:t>歳</w:t>
            </w:r>
          </w:p>
        </w:tc>
      </w:tr>
      <w:tr w:rsidR="00613DD6" w:rsidRPr="00BC303D" w14:paraId="138502F1" w14:textId="77777777" w:rsidTr="00846F04">
        <w:trPr>
          <w:trHeight w:val="340"/>
          <w:jc w:val="center"/>
        </w:trPr>
        <w:tc>
          <w:tcPr>
            <w:tcW w:w="1030" w:type="dxa"/>
            <w:tcBorders>
              <w:top w:val="nil"/>
              <w:left w:val="single" w:sz="4" w:space="0" w:color="auto"/>
              <w:bottom w:val="single" w:sz="4" w:space="0" w:color="auto"/>
              <w:right w:val="single" w:sz="4" w:space="0" w:color="auto"/>
            </w:tcBorders>
            <w:noWrap/>
            <w:vAlign w:val="center"/>
            <w:hideMark/>
          </w:tcPr>
          <w:p w14:paraId="4A652B64" w14:textId="77777777" w:rsidR="00613DD6" w:rsidRPr="00BC303D" w:rsidRDefault="00613DD6" w:rsidP="00846F04">
            <w:pPr>
              <w:widowControl/>
              <w:spacing w:line="240" w:lineRule="exact"/>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医療費</w:t>
            </w:r>
            <w:r w:rsidRPr="00BC303D">
              <w:rPr>
                <w:rFonts w:ascii="ＭＳ Ｐゴシック" w:eastAsia="ＭＳ Ｐゴシック" w:hAnsi="ＭＳ Ｐゴシック" w:cs="ＭＳ Ｐゴシック" w:hint="eastAsia"/>
                <w:color w:val="000000" w:themeColor="text1"/>
                <w:kern w:val="0"/>
                <w:sz w:val="16"/>
                <w:szCs w:val="16"/>
              </w:rPr>
              <w:br/>
              <w:t>（百万円）</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E72C5"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8,901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4C5C86E"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6,495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2A70E22"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6,</w:t>
            </w:r>
            <w:r>
              <w:rPr>
                <w:rFonts w:ascii="ＭＳ Ｐゴシック" w:eastAsia="ＭＳ Ｐゴシック" w:hAnsi="ＭＳ Ｐゴシック" w:hint="eastAsia"/>
                <w:color w:val="000000" w:themeColor="text1"/>
                <w:sz w:val="18"/>
              </w:rPr>
              <w:t>552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DD616F4"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6,</w:t>
            </w:r>
            <w:r>
              <w:rPr>
                <w:rFonts w:ascii="ＭＳ Ｐゴシック" w:eastAsia="ＭＳ Ｐゴシック" w:hAnsi="ＭＳ Ｐゴシック" w:hint="eastAsia"/>
                <w:color w:val="000000" w:themeColor="text1"/>
                <w:sz w:val="18"/>
              </w:rPr>
              <w:t>576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93B57FE"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8,2</w:t>
            </w:r>
            <w:r>
              <w:rPr>
                <w:rFonts w:ascii="ＭＳ Ｐゴシック" w:eastAsia="ＭＳ Ｐゴシック" w:hAnsi="ＭＳ Ｐゴシック" w:hint="eastAsia"/>
                <w:color w:val="000000" w:themeColor="text1"/>
                <w:sz w:val="18"/>
              </w:rPr>
              <w:t>54</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4ABA4CF"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10</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559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7DE6480"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12,</w:t>
            </w:r>
            <w:r>
              <w:rPr>
                <w:rFonts w:ascii="ＭＳ Ｐゴシック" w:eastAsia="ＭＳ Ｐゴシック" w:hAnsi="ＭＳ Ｐゴシック" w:hint="eastAsia"/>
                <w:color w:val="000000" w:themeColor="text1"/>
                <w:sz w:val="18"/>
              </w:rPr>
              <w:t>387</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59C27165"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hint="eastAsia"/>
                <w:color w:val="000000" w:themeColor="text1"/>
                <w:sz w:val="18"/>
              </w:rPr>
              <w:t>1</w:t>
            </w:r>
            <w:r w:rsidRPr="00BC303D">
              <w:rPr>
                <w:rFonts w:ascii="ＭＳ Ｐゴシック" w:eastAsia="ＭＳ Ｐゴシック" w:hAnsi="ＭＳ Ｐゴシック"/>
                <w:color w:val="000000" w:themeColor="text1"/>
                <w:sz w:val="18"/>
              </w:rPr>
              <w:t>5,6</w:t>
            </w:r>
            <w:r>
              <w:rPr>
                <w:rFonts w:ascii="ＭＳ Ｐゴシック" w:eastAsia="ＭＳ Ｐゴシック" w:hAnsi="ＭＳ Ｐゴシック" w:hint="eastAsia"/>
                <w:color w:val="000000" w:themeColor="text1"/>
                <w:sz w:val="18"/>
              </w:rPr>
              <w:t>12</w:t>
            </w:r>
          </w:p>
        </w:tc>
      </w:tr>
      <w:tr w:rsidR="00613DD6" w:rsidRPr="00BC303D" w14:paraId="58696000" w14:textId="77777777" w:rsidTr="00846F04">
        <w:trPr>
          <w:trHeight w:val="340"/>
          <w:jc w:val="center"/>
        </w:trPr>
        <w:tc>
          <w:tcPr>
            <w:tcW w:w="1030" w:type="dxa"/>
            <w:tcBorders>
              <w:top w:val="nil"/>
              <w:left w:val="single" w:sz="4" w:space="0" w:color="auto"/>
              <w:bottom w:val="single" w:sz="4" w:space="0" w:color="auto"/>
              <w:right w:val="single" w:sz="4" w:space="0" w:color="auto"/>
            </w:tcBorders>
            <w:vAlign w:val="center"/>
            <w:hideMark/>
          </w:tcPr>
          <w:p w14:paraId="70CE8375" w14:textId="77777777" w:rsidR="00613DD6" w:rsidRPr="00BC303D" w:rsidRDefault="00613DD6" w:rsidP="00846F04">
            <w:pPr>
              <w:widowControl/>
              <w:ind w:left="160" w:hanging="16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割合</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960A47"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1.3%</w:t>
            </w:r>
          </w:p>
        </w:tc>
        <w:tc>
          <w:tcPr>
            <w:tcW w:w="851" w:type="dxa"/>
            <w:tcBorders>
              <w:top w:val="nil"/>
              <w:left w:val="nil"/>
              <w:bottom w:val="single" w:sz="4" w:space="0" w:color="auto"/>
              <w:right w:val="single" w:sz="4" w:space="0" w:color="auto"/>
            </w:tcBorders>
            <w:shd w:val="clear" w:color="000000" w:fill="FFFFFF"/>
            <w:noWrap/>
            <w:vAlign w:val="center"/>
            <w:hideMark/>
          </w:tcPr>
          <w:p w14:paraId="4015197D"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0.</w:t>
            </w:r>
            <w:r>
              <w:rPr>
                <w:rFonts w:ascii="ＭＳ Ｐゴシック" w:eastAsia="ＭＳ Ｐゴシック" w:hAnsi="ＭＳ Ｐゴシック" w:hint="eastAsia"/>
                <w:color w:val="000000" w:themeColor="text1"/>
                <w:sz w:val="18"/>
              </w:rPr>
              <w:t>9</w:t>
            </w:r>
            <w:r w:rsidRPr="00BC303D">
              <w:rPr>
                <w:rFonts w:ascii="ＭＳ Ｐゴシック" w:eastAsia="ＭＳ Ｐゴシック" w:hAnsi="ＭＳ Ｐゴシック"/>
                <w:color w:val="000000" w:themeColor="text1"/>
                <w:sz w:val="18"/>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047FA622"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1</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0</w:t>
            </w:r>
            <w:r w:rsidRPr="00BC303D">
              <w:rPr>
                <w:rFonts w:ascii="ＭＳ Ｐゴシック" w:eastAsia="ＭＳ Ｐゴシック" w:hAnsi="ＭＳ Ｐゴシック"/>
                <w:color w:val="000000" w:themeColor="text1"/>
                <w:sz w:val="18"/>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30151209"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1</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0</w:t>
            </w:r>
            <w:r w:rsidRPr="00BC303D">
              <w:rPr>
                <w:rFonts w:ascii="ＭＳ Ｐゴシック" w:eastAsia="ＭＳ Ｐゴシック" w:hAnsi="ＭＳ Ｐゴシック"/>
                <w:color w:val="000000" w:themeColor="text1"/>
                <w:sz w:val="18"/>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3361B923"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w:t>
            </w:r>
            <w:r>
              <w:rPr>
                <w:rFonts w:ascii="ＭＳ Ｐゴシック" w:eastAsia="ＭＳ Ｐゴシック" w:hAnsi="ＭＳ Ｐゴシック" w:hint="eastAsia"/>
                <w:color w:val="000000" w:themeColor="text1"/>
                <w:sz w:val="18"/>
              </w:rPr>
              <w:t>2</w:t>
            </w:r>
            <w:r w:rsidRPr="00BC303D">
              <w:rPr>
                <w:rFonts w:ascii="ＭＳ Ｐゴシック" w:eastAsia="ＭＳ Ｐゴシック" w:hAnsi="ＭＳ Ｐゴシック"/>
                <w:color w:val="000000" w:themeColor="text1"/>
                <w:sz w:val="18"/>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470853B3"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w:t>
            </w:r>
            <w:r>
              <w:rPr>
                <w:rFonts w:ascii="ＭＳ Ｐゴシック" w:eastAsia="ＭＳ Ｐゴシック" w:hAnsi="ＭＳ Ｐゴシック" w:hint="eastAsia"/>
                <w:color w:val="000000" w:themeColor="text1"/>
                <w:sz w:val="18"/>
              </w:rPr>
              <w:t>5</w:t>
            </w:r>
            <w:r w:rsidRPr="00BC303D">
              <w:rPr>
                <w:rFonts w:ascii="ＭＳ Ｐゴシック" w:eastAsia="ＭＳ Ｐゴシック" w:hAnsi="ＭＳ Ｐゴシック"/>
                <w:color w:val="000000" w:themeColor="text1"/>
                <w:sz w:val="18"/>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257FC7A8"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w:t>
            </w:r>
            <w:r>
              <w:rPr>
                <w:rFonts w:ascii="ＭＳ Ｐゴシック" w:eastAsia="ＭＳ Ｐゴシック" w:hAnsi="ＭＳ Ｐゴシック" w:hint="eastAsia"/>
                <w:color w:val="000000" w:themeColor="text1"/>
                <w:sz w:val="18"/>
              </w:rPr>
              <w:t>8</w:t>
            </w:r>
            <w:r w:rsidRPr="00BC303D">
              <w:rPr>
                <w:rFonts w:ascii="ＭＳ Ｐゴシック" w:eastAsia="ＭＳ Ｐゴシック" w:hAnsi="ＭＳ Ｐゴシック"/>
                <w:color w:val="000000" w:themeColor="text1"/>
                <w:sz w:val="18"/>
              </w:rPr>
              <w:t>%</w:t>
            </w:r>
          </w:p>
        </w:tc>
        <w:tc>
          <w:tcPr>
            <w:tcW w:w="850" w:type="dxa"/>
            <w:tcBorders>
              <w:top w:val="nil"/>
              <w:left w:val="nil"/>
              <w:bottom w:val="single" w:sz="4" w:space="0" w:color="auto"/>
              <w:right w:val="single" w:sz="4" w:space="0" w:color="auto"/>
            </w:tcBorders>
            <w:shd w:val="clear" w:color="000000" w:fill="FFFFFF"/>
          </w:tcPr>
          <w:p w14:paraId="321B3267"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hint="eastAsia"/>
                <w:color w:val="000000" w:themeColor="text1"/>
                <w:sz w:val="18"/>
              </w:rPr>
              <w:t>2</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3</w:t>
            </w:r>
            <w:r w:rsidRPr="00BC303D">
              <w:rPr>
                <w:rFonts w:ascii="ＭＳ Ｐゴシック" w:eastAsia="ＭＳ Ｐゴシック" w:hAnsi="ＭＳ Ｐゴシック"/>
                <w:color w:val="000000" w:themeColor="text1"/>
                <w:sz w:val="18"/>
              </w:rPr>
              <w:t>%</w:t>
            </w:r>
          </w:p>
        </w:tc>
      </w:tr>
      <w:tr w:rsidR="00613DD6" w:rsidRPr="00BC303D" w14:paraId="7AF49C11" w14:textId="77777777" w:rsidTr="00846F04">
        <w:trPr>
          <w:trHeight w:val="340"/>
          <w:jc w:val="center"/>
        </w:trPr>
        <w:tc>
          <w:tcPr>
            <w:tcW w:w="1030" w:type="dxa"/>
            <w:tcBorders>
              <w:top w:val="nil"/>
              <w:left w:val="single" w:sz="4" w:space="0" w:color="auto"/>
              <w:bottom w:val="single" w:sz="4" w:space="0" w:color="auto"/>
              <w:right w:val="single" w:sz="4" w:space="0" w:color="auto"/>
            </w:tcBorders>
            <w:noWrap/>
            <w:vAlign w:val="center"/>
            <w:hideMark/>
          </w:tcPr>
          <w:p w14:paraId="5D94BDE2" w14:textId="77777777" w:rsidR="00613DD6" w:rsidRPr="00BC303D" w:rsidRDefault="00613DD6" w:rsidP="00846F04">
            <w:pPr>
              <w:widowControl/>
              <w:spacing w:line="240" w:lineRule="exact"/>
              <w:ind w:left="160" w:hanging="16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年齢階級</w:t>
            </w:r>
          </w:p>
        </w:tc>
        <w:tc>
          <w:tcPr>
            <w:tcW w:w="850" w:type="dxa"/>
            <w:tcBorders>
              <w:top w:val="nil"/>
              <w:left w:val="nil"/>
              <w:bottom w:val="single" w:sz="4" w:space="0" w:color="auto"/>
              <w:right w:val="single" w:sz="4" w:space="0" w:color="auto"/>
            </w:tcBorders>
            <w:noWrap/>
            <w:vAlign w:val="center"/>
            <w:hideMark/>
          </w:tcPr>
          <w:p w14:paraId="2E4577CC" w14:textId="77777777" w:rsidR="00613DD6" w:rsidRPr="00BC303D" w:rsidRDefault="00613DD6" w:rsidP="00846F04">
            <w:pPr>
              <w:widowControl/>
              <w:ind w:leftChars="-48" w:rightChars="-49" w:right="-103" w:hangingChars="63" w:hanging="101"/>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color w:val="000000" w:themeColor="text1"/>
                <w:kern w:val="0"/>
                <w:sz w:val="16"/>
                <w:szCs w:val="16"/>
              </w:rPr>
              <w:t>40</w:t>
            </w:r>
            <w:r w:rsidRPr="00BC303D">
              <w:rPr>
                <w:rFonts w:ascii="ＭＳ Ｐゴシック" w:eastAsia="ＭＳ Ｐゴシック" w:hAnsi="ＭＳ Ｐゴシック" w:cs="ＭＳ Ｐゴシック" w:hint="eastAsia"/>
                <w:color w:val="000000" w:themeColor="text1"/>
                <w:kern w:val="0"/>
                <w:sz w:val="16"/>
                <w:szCs w:val="16"/>
              </w:rPr>
              <w:t>～</w:t>
            </w:r>
            <w:r w:rsidRPr="00BC303D">
              <w:rPr>
                <w:rFonts w:ascii="ＭＳ Ｐゴシック" w:eastAsia="ＭＳ Ｐゴシック" w:hAnsi="ＭＳ Ｐゴシック" w:cs="ＭＳ Ｐゴシック"/>
                <w:color w:val="000000" w:themeColor="text1"/>
                <w:kern w:val="0"/>
                <w:sz w:val="16"/>
                <w:szCs w:val="16"/>
              </w:rPr>
              <w:t>44</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1" w:type="dxa"/>
            <w:tcBorders>
              <w:top w:val="nil"/>
              <w:left w:val="nil"/>
              <w:bottom w:val="single" w:sz="4" w:space="0" w:color="auto"/>
              <w:right w:val="single" w:sz="4" w:space="0" w:color="auto"/>
            </w:tcBorders>
            <w:noWrap/>
            <w:vAlign w:val="center"/>
            <w:hideMark/>
          </w:tcPr>
          <w:p w14:paraId="3A1187C7" w14:textId="77777777" w:rsidR="00613DD6" w:rsidRPr="00BC303D" w:rsidRDefault="00613DD6" w:rsidP="00846F04">
            <w:pPr>
              <w:widowControl/>
              <w:ind w:leftChars="-43" w:rightChars="-47" w:right="-99" w:hangingChars="56" w:hanging="9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4</w:t>
            </w:r>
            <w:r w:rsidRPr="00BC303D">
              <w:rPr>
                <w:rFonts w:ascii="ＭＳ Ｐゴシック" w:eastAsia="ＭＳ Ｐゴシック" w:hAnsi="ＭＳ Ｐゴシック" w:cs="ＭＳ Ｐゴシック"/>
                <w:color w:val="000000" w:themeColor="text1"/>
                <w:kern w:val="0"/>
                <w:sz w:val="16"/>
                <w:szCs w:val="16"/>
              </w:rPr>
              <w:t>5</w:t>
            </w:r>
            <w:r w:rsidRPr="00BC303D">
              <w:rPr>
                <w:rFonts w:ascii="ＭＳ Ｐゴシック" w:eastAsia="ＭＳ Ｐゴシック" w:hAnsi="ＭＳ Ｐゴシック" w:cs="ＭＳ Ｐゴシック" w:hint="eastAsia"/>
                <w:color w:val="000000" w:themeColor="text1"/>
                <w:kern w:val="0"/>
                <w:sz w:val="16"/>
                <w:szCs w:val="16"/>
              </w:rPr>
              <w:t>～4</w:t>
            </w:r>
            <w:r w:rsidRPr="00BC303D">
              <w:rPr>
                <w:rFonts w:ascii="ＭＳ Ｐゴシック" w:eastAsia="ＭＳ Ｐゴシック" w:hAnsi="ＭＳ Ｐゴシック" w:cs="ＭＳ Ｐゴシック"/>
                <w:color w:val="000000" w:themeColor="text1"/>
                <w:kern w:val="0"/>
                <w:sz w:val="16"/>
                <w:szCs w:val="16"/>
              </w:rPr>
              <w:t>9</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0" w:type="dxa"/>
            <w:tcBorders>
              <w:top w:val="nil"/>
              <w:left w:val="nil"/>
              <w:bottom w:val="single" w:sz="4" w:space="0" w:color="auto"/>
              <w:right w:val="single" w:sz="4" w:space="0" w:color="auto"/>
            </w:tcBorders>
            <w:noWrap/>
            <w:vAlign w:val="center"/>
            <w:hideMark/>
          </w:tcPr>
          <w:p w14:paraId="4D92BFC0" w14:textId="77777777" w:rsidR="00613DD6" w:rsidRPr="00BC303D" w:rsidRDefault="00613DD6" w:rsidP="00846F04">
            <w:pPr>
              <w:widowControl/>
              <w:ind w:leftChars="-39" w:rightChars="-44" w:right="-92" w:hangingChars="51" w:hanging="82"/>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color w:val="000000" w:themeColor="text1"/>
                <w:kern w:val="0"/>
                <w:sz w:val="16"/>
                <w:szCs w:val="16"/>
              </w:rPr>
              <w:t>50</w:t>
            </w:r>
            <w:r w:rsidRPr="00BC303D">
              <w:rPr>
                <w:rFonts w:ascii="ＭＳ Ｐゴシック" w:eastAsia="ＭＳ Ｐゴシック" w:hAnsi="ＭＳ Ｐゴシック" w:cs="ＭＳ Ｐゴシック" w:hint="eastAsia"/>
                <w:color w:val="000000" w:themeColor="text1"/>
                <w:kern w:val="0"/>
                <w:sz w:val="16"/>
                <w:szCs w:val="16"/>
              </w:rPr>
              <w:t>～</w:t>
            </w:r>
            <w:r w:rsidRPr="00BC303D">
              <w:rPr>
                <w:rFonts w:ascii="ＭＳ Ｐゴシック" w:eastAsia="ＭＳ Ｐゴシック" w:hAnsi="ＭＳ Ｐゴシック" w:cs="ＭＳ Ｐゴシック"/>
                <w:color w:val="000000" w:themeColor="text1"/>
                <w:kern w:val="0"/>
                <w:sz w:val="16"/>
                <w:szCs w:val="16"/>
              </w:rPr>
              <w:t>54</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1" w:type="dxa"/>
            <w:tcBorders>
              <w:top w:val="nil"/>
              <w:left w:val="nil"/>
              <w:bottom w:val="single" w:sz="4" w:space="0" w:color="auto"/>
              <w:right w:val="single" w:sz="4" w:space="0" w:color="auto"/>
            </w:tcBorders>
            <w:noWrap/>
            <w:vAlign w:val="center"/>
            <w:hideMark/>
          </w:tcPr>
          <w:p w14:paraId="11D2F627" w14:textId="77777777" w:rsidR="00613DD6" w:rsidRPr="00BC303D" w:rsidRDefault="00613DD6" w:rsidP="00846F04">
            <w:pPr>
              <w:widowControl/>
              <w:ind w:leftChars="-47" w:rightChars="-50" w:right="-105" w:hangingChars="62" w:hanging="99"/>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color w:val="000000" w:themeColor="text1"/>
                <w:kern w:val="0"/>
                <w:sz w:val="16"/>
                <w:szCs w:val="16"/>
              </w:rPr>
              <w:t>55</w:t>
            </w:r>
            <w:r w:rsidRPr="00BC303D">
              <w:rPr>
                <w:rFonts w:ascii="ＭＳ Ｐゴシック" w:eastAsia="ＭＳ Ｐゴシック" w:hAnsi="ＭＳ Ｐゴシック" w:cs="ＭＳ Ｐゴシック" w:hint="eastAsia"/>
                <w:color w:val="000000" w:themeColor="text1"/>
                <w:kern w:val="0"/>
                <w:sz w:val="16"/>
                <w:szCs w:val="16"/>
              </w:rPr>
              <w:t>～5</w:t>
            </w:r>
            <w:r w:rsidRPr="00BC303D">
              <w:rPr>
                <w:rFonts w:ascii="ＭＳ Ｐゴシック" w:eastAsia="ＭＳ Ｐゴシック" w:hAnsi="ＭＳ Ｐゴシック" w:cs="ＭＳ Ｐゴシック"/>
                <w:color w:val="000000" w:themeColor="text1"/>
                <w:kern w:val="0"/>
                <w:sz w:val="16"/>
                <w:szCs w:val="16"/>
              </w:rPr>
              <w:t>9</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0" w:type="dxa"/>
            <w:tcBorders>
              <w:top w:val="nil"/>
              <w:left w:val="nil"/>
              <w:bottom w:val="single" w:sz="4" w:space="0" w:color="auto"/>
              <w:right w:val="single" w:sz="4" w:space="0" w:color="auto"/>
            </w:tcBorders>
            <w:noWrap/>
            <w:vAlign w:val="center"/>
            <w:hideMark/>
          </w:tcPr>
          <w:p w14:paraId="653A01FE" w14:textId="77777777" w:rsidR="00613DD6" w:rsidRPr="00BC303D" w:rsidRDefault="00613DD6" w:rsidP="00846F04">
            <w:pPr>
              <w:widowControl/>
              <w:ind w:leftChars="-49" w:left="1" w:rightChars="-47" w:right="-99" w:hangingChars="65" w:hanging="104"/>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color w:val="000000" w:themeColor="text1"/>
                <w:kern w:val="0"/>
                <w:sz w:val="16"/>
                <w:szCs w:val="16"/>
              </w:rPr>
              <w:t>60</w:t>
            </w:r>
            <w:r w:rsidRPr="00BC303D">
              <w:rPr>
                <w:rFonts w:ascii="ＭＳ Ｐゴシック" w:eastAsia="ＭＳ Ｐゴシック" w:hAnsi="ＭＳ Ｐゴシック" w:cs="ＭＳ Ｐゴシック" w:hint="eastAsia"/>
                <w:color w:val="000000" w:themeColor="text1"/>
                <w:kern w:val="0"/>
                <w:sz w:val="16"/>
                <w:szCs w:val="16"/>
              </w:rPr>
              <w:t>～</w:t>
            </w:r>
            <w:r w:rsidRPr="00BC303D">
              <w:rPr>
                <w:rFonts w:ascii="ＭＳ Ｐゴシック" w:eastAsia="ＭＳ Ｐゴシック" w:hAnsi="ＭＳ Ｐゴシック" w:cs="ＭＳ Ｐゴシック"/>
                <w:color w:val="000000" w:themeColor="text1"/>
                <w:kern w:val="0"/>
                <w:sz w:val="16"/>
                <w:szCs w:val="16"/>
              </w:rPr>
              <w:t>64</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1" w:type="dxa"/>
            <w:tcBorders>
              <w:top w:val="nil"/>
              <w:left w:val="nil"/>
              <w:bottom w:val="single" w:sz="4" w:space="0" w:color="auto"/>
              <w:right w:val="single" w:sz="4" w:space="0" w:color="auto"/>
            </w:tcBorders>
            <w:noWrap/>
            <w:vAlign w:val="center"/>
            <w:hideMark/>
          </w:tcPr>
          <w:p w14:paraId="7D6B6694" w14:textId="77777777" w:rsidR="00613DD6" w:rsidRPr="00BC303D" w:rsidRDefault="00613DD6" w:rsidP="00846F04">
            <w:pPr>
              <w:widowControl/>
              <w:ind w:leftChars="-44" w:left="-92" w:rightChars="-45" w:right="-94" w:firstLineChars="1" w:firstLine="2"/>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6</w:t>
            </w:r>
            <w:r w:rsidRPr="00BC303D">
              <w:rPr>
                <w:rFonts w:ascii="ＭＳ Ｐゴシック" w:eastAsia="ＭＳ Ｐゴシック" w:hAnsi="ＭＳ Ｐゴシック" w:cs="ＭＳ Ｐゴシック"/>
                <w:color w:val="000000" w:themeColor="text1"/>
                <w:kern w:val="0"/>
                <w:sz w:val="16"/>
                <w:szCs w:val="16"/>
              </w:rPr>
              <w:t>5</w:t>
            </w:r>
            <w:r w:rsidRPr="00BC303D">
              <w:rPr>
                <w:rFonts w:ascii="ＭＳ Ｐゴシック" w:eastAsia="ＭＳ Ｐゴシック" w:hAnsi="ＭＳ Ｐゴシック" w:cs="ＭＳ Ｐゴシック" w:hint="eastAsia"/>
                <w:color w:val="000000" w:themeColor="text1"/>
                <w:kern w:val="0"/>
                <w:sz w:val="16"/>
                <w:szCs w:val="16"/>
              </w:rPr>
              <w:t>～6</w:t>
            </w:r>
            <w:r w:rsidRPr="00BC303D">
              <w:rPr>
                <w:rFonts w:ascii="ＭＳ Ｐゴシック" w:eastAsia="ＭＳ Ｐゴシック" w:hAnsi="ＭＳ Ｐゴシック" w:cs="ＭＳ Ｐゴシック"/>
                <w:color w:val="000000" w:themeColor="text1"/>
                <w:kern w:val="0"/>
                <w:sz w:val="16"/>
                <w:szCs w:val="16"/>
              </w:rPr>
              <w:t>9</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0" w:type="dxa"/>
            <w:tcBorders>
              <w:top w:val="nil"/>
              <w:left w:val="nil"/>
              <w:bottom w:val="single" w:sz="4" w:space="0" w:color="auto"/>
              <w:right w:val="single" w:sz="4" w:space="0" w:color="auto"/>
            </w:tcBorders>
            <w:noWrap/>
            <w:vAlign w:val="center"/>
            <w:hideMark/>
          </w:tcPr>
          <w:p w14:paraId="1C4B3EE5" w14:textId="77777777" w:rsidR="00613DD6" w:rsidRPr="00BC303D" w:rsidRDefault="00613DD6" w:rsidP="00846F04">
            <w:pPr>
              <w:widowControl/>
              <w:ind w:leftChars="-46" w:left="1" w:rightChars="-50" w:right="-105" w:hangingChars="61" w:hanging="98"/>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color w:val="000000" w:themeColor="text1"/>
                <w:kern w:val="0"/>
                <w:sz w:val="16"/>
                <w:szCs w:val="16"/>
              </w:rPr>
              <w:t>70</w:t>
            </w:r>
            <w:r w:rsidRPr="00BC303D">
              <w:rPr>
                <w:rFonts w:ascii="ＭＳ Ｐゴシック" w:eastAsia="ＭＳ Ｐゴシック" w:hAnsi="ＭＳ Ｐゴシック" w:cs="ＭＳ Ｐゴシック" w:hint="eastAsia"/>
                <w:color w:val="000000" w:themeColor="text1"/>
                <w:kern w:val="0"/>
                <w:sz w:val="16"/>
                <w:szCs w:val="16"/>
              </w:rPr>
              <w:t>～</w:t>
            </w:r>
            <w:r w:rsidRPr="00BC303D">
              <w:rPr>
                <w:rFonts w:ascii="ＭＳ Ｐゴシック" w:eastAsia="ＭＳ Ｐゴシック" w:hAnsi="ＭＳ Ｐゴシック" w:cs="ＭＳ Ｐゴシック"/>
                <w:color w:val="000000" w:themeColor="text1"/>
                <w:kern w:val="0"/>
                <w:sz w:val="16"/>
                <w:szCs w:val="16"/>
              </w:rPr>
              <w:t>74</w:t>
            </w:r>
            <w:r w:rsidRPr="00BC303D">
              <w:rPr>
                <w:rFonts w:ascii="ＭＳ Ｐゴシック" w:eastAsia="ＭＳ Ｐゴシック" w:hAnsi="ＭＳ Ｐゴシック" w:cs="ＭＳ Ｐゴシック" w:hint="eastAsia"/>
                <w:color w:val="000000" w:themeColor="text1"/>
                <w:kern w:val="0"/>
                <w:sz w:val="16"/>
                <w:szCs w:val="16"/>
              </w:rPr>
              <w:t>歳</w:t>
            </w:r>
          </w:p>
        </w:tc>
        <w:tc>
          <w:tcPr>
            <w:tcW w:w="850" w:type="dxa"/>
            <w:tcBorders>
              <w:top w:val="nil"/>
              <w:left w:val="nil"/>
              <w:bottom w:val="single" w:sz="4" w:space="0" w:color="auto"/>
              <w:right w:val="single" w:sz="4" w:space="0" w:color="auto"/>
            </w:tcBorders>
          </w:tcPr>
          <w:p w14:paraId="0DB885E0" w14:textId="77777777" w:rsidR="00613DD6" w:rsidRPr="00BC303D" w:rsidRDefault="00613DD6" w:rsidP="00846F04">
            <w:pPr>
              <w:widowControl/>
              <w:ind w:leftChars="-46" w:left="1" w:rightChars="-50" w:right="-105" w:hangingChars="61" w:hanging="98"/>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7</w:t>
            </w:r>
            <w:r w:rsidRPr="00BC303D">
              <w:rPr>
                <w:rFonts w:ascii="ＭＳ Ｐゴシック" w:eastAsia="ＭＳ Ｐゴシック" w:hAnsi="ＭＳ Ｐゴシック" w:cs="ＭＳ Ｐゴシック"/>
                <w:color w:val="000000" w:themeColor="text1"/>
                <w:kern w:val="0"/>
                <w:sz w:val="16"/>
                <w:szCs w:val="16"/>
              </w:rPr>
              <w:t>5</w:t>
            </w:r>
            <w:r w:rsidRPr="00BC303D">
              <w:rPr>
                <w:rFonts w:ascii="ＭＳ Ｐゴシック" w:eastAsia="ＭＳ Ｐゴシック" w:hAnsi="ＭＳ Ｐゴシック" w:cs="ＭＳ Ｐゴシック" w:hint="eastAsia"/>
                <w:color w:val="000000" w:themeColor="text1"/>
                <w:kern w:val="0"/>
                <w:sz w:val="16"/>
                <w:szCs w:val="16"/>
              </w:rPr>
              <w:t>歳</w:t>
            </w:r>
          </w:p>
        </w:tc>
      </w:tr>
      <w:tr w:rsidR="00613DD6" w:rsidRPr="00BC303D" w14:paraId="7ABAB9D4" w14:textId="77777777" w:rsidTr="00846F04">
        <w:trPr>
          <w:trHeight w:val="340"/>
          <w:jc w:val="center"/>
        </w:trPr>
        <w:tc>
          <w:tcPr>
            <w:tcW w:w="1030" w:type="dxa"/>
            <w:tcBorders>
              <w:top w:val="nil"/>
              <w:left w:val="single" w:sz="4" w:space="0" w:color="auto"/>
              <w:bottom w:val="single" w:sz="4" w:space="0" w:color="auto"/>
              <w:right w:val="single" w:sz="4" w:space="0" w:color="auto"/>
            </w:tcBorders>
            <w:noWrap/>
            <w:vAlign w:val="center"/>
            <w:hideMark/>
          </w:tcPr>
          <w:p w14:paraId="15143323" w14:textId="77777777" w:rsidR="00613DD6" w:rsidRPr="00BC303D" w:rsidRDefault="00613DD6" w:rsidP="00846F04">
            <w:pPr>
              <w:widowControl/>
              <w:spacing w:line="240" w:lineRule="exact"/>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医療費</w:t>
            </w:r>
            <w:r w:rsidRPr="00BC303D">
              <w:rPr>
                <w:rFonts w:ascii="ＭＳ Ｐゴシック" w:eastAsia="ＭＳ Ｐゴシック" w:hAnsi="ＭＳ Ｐゴシック" w:cs="ＭＳ Ｐゴシック" w:hint="eastAsia"/>
                <w:color w:val="000000" w:themeColor="text1"/>
                <w:kern w:val="0"/>
                <w:sz w:val="16"/>
                <w:szCs w:val="16"/>
              </w:rPr>
              <w:br/>
              <w:t>（百万円）</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A7C0A"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2</w:t>
            </w:r>
            <w:r>
              <w:rPr>
                <w:rFonts w:ascii="ＭＳ Ｐゴシック" w:eastAsia="ＭＳ Ｐゴシック" w:hAnsi="ＭＳ Ｐゴシック" w:hint="eastAsia"/>
                <w:color w:val="000000" w:themeColor="text1"/>
                <w:sz w:val="18"/>
              </w:rPr>
              <w:t>0</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348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E755990"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3</w:t>
            </w:r>
            <w:r>
              <w:rPr>
                <w:rFonts w:ascii="ＭＳ Ｐゴシック" w:eastAsia="ＭＳ Ｐゴシック" w:hAnsi="ＭＳ Ｐゴシック" w:hint="eastAsia"/>
                <w:color w:val="000000" w:themeColor="text1"/>
                <w:sz w:val="18"/>
              </w:rPr>
              <w:t>1</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250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6F99932"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4</w:t>
            </w:r>
            <w:r>
              <w:rPr>
                <w:rFonts w:ascii="ＭＳ Ｐゴシック" w:eastAsia="ＭＳ Ｐゴシック" w:hAnsi="ＭＳ Ｐゴシック" w:hint="eastAsia"/>
                <w:color w:val="000000" w:themeColor="text1"/>
                <w:sz w:val="18"/>
              </w:rPr>
              <w:t>5</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278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076C944"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52</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300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813EEB9"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70</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732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FBA11D0"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w:t>
            </w:r>
            <w:r>
              <w:rPr>
                <w:rFonts w:ascii="ＭＳ Ｐゴシック" w:eastAsia="ＭＳ Ｐゴシック" w:hAnsi="ＭＳ Ｐゴシック" w:hint="eastAsia"/>
                <w:color w:val="000000" w:themeColor="text1"/>
                <w:sz w:val="18"/>
              </w:rPr>
              <w:t>28</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380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04A3F5E"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2</w:t>
            </w:r>
            <w:r>
              <w:rPr>
                <w:rFonts w:ascii="ＭＳ Ｐゴシック" w:eastAsia="ＭＳ Ｐゴシック" w:hAnsi="ＭＳ Ｐゴシック" w:hint="eastAsia"/>
                <w:color w:val="000000" w:themeColor="text1"/>
                <w:sz w:val="18"/>
              </w:rPr>
              <w:t>66</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269</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3B6DB4B8"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hint="eastAsia"/>
                <w:color w:val="000000" w:themeColor="text1"/>
                <w:sz w:val="18"/>
              </w:rPr>
              <w:t>2</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826</w:t>
            </w:r>
          </w:p>
        </w:tc>
      </w:tr>
      <w:tr w:rsidR="00613DD6" w:rsidRPr="00BC303D" w14:paraId="53716509" w14:textId="77777777" w:rsidTr="00846F04">
        <w:trPr>
          <w:trHeight w:val="340"/>
          <w:jc w:val="center"/>
        </w:trPr>
        <w:tc>
          <w:tcPr>
            <w:tcW w:w="1030" w:type="dxa"/>
            <w:tcBorders>
              <w:top w:val="nil"/>
              <w:left w:val="single" w:sz="4" w:space="0" w:color="auto"/>
              <w:bottom w:val="single" w:sz="4" w:space="0" w:color="auto"/>
              <w:right w:val="single" w:sz="4" w:space="0" w:color="auto"/>
            </w:tcBorders>
            <w:vAlign w:val="center"/>
            <w:hideMark/>
          </w:tcPr>
          <w:p w14:paraId="6877F113" w14:textId="77777777" w:rsidR="00613DD6" w:rsidRPr="00BC303D" w:rsidRDefault="00613DD6" w:rsidP="00846F04">
            <w:pPr>
              <w:widowControl/>
              <w:ind w:left="160" w:hanging="160"/>
              <w:jc w:val="center"/>
              <w:rPr>
                <w:rFonts w:ascii="ＭＳ Ｐゴシック" w:eastAsia="ＭＳ Ｐゴシック" w:hAnsi="ＭＳ Ｐゴシック" w:cs="ＭＳ Ｐゴシック"/>
                <w:color w:val="000000" w:themeColor="text1"/>
                <w:kern w:val="0"/>
                <w:sz w:val="16"/>
                <w:szCs w:val="16"/>
              </w:rPr>
            </w:pPr>
            <w:r w:rsidRPr="00BC303D">
              <w:rPr>
                <w:rFonts w:ascii="ＭＳ Ｐゴシック" w:eastAsia="ＭＳ Ｐゴシック" w:hAnsi="ＭＳ Ｐゴシック" w:cs="ＭＳ Ｐゴシック" w:hint="eastAsia"/>
                <w:color w:val="000000" w:themeColor="text1"/>
                <w:kern w:val="0"/>
                <w:sz w:val="16"/>
                <w:szCs w:val="16"/>
              </w:rPr>
              <w:t>割合</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C6857DE"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2</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9</w:t>
            </w:r>
            <w:r w:rsidRPr="00BC303D">
              <w:rPr>
                <w:rFonts w:ascii="ＭＳ Ｐゴシック" w:eastAsia="ＭＳ Ｐゴシック" w:hAnsi="ＭＳ Ｐゴシック"/>
                <w:color w:val="000000" w:themeColor="text1"/>
                <w:sz w:val="18"/>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29FFC40E"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4.</w:t>
            </w:r>
            <w:r>
              <w:rPr>
                <w:rFonts w:ascii="ＭＳ Ｐゴシック" w:eastAsia="ＭＳ Ｐゴシック" w:hAnsi="ＭＳ Ｐゴシック" w:hint="eastAsia"/>
                <w:color w:val="000000" w:themeColor="text1"/>
                <w:sz w:val="18"/>
              </w:rPr>
              <w:t>5</w:t>
            </w:r>
            <w:r w:rsidRPr="00BC303D">
              <w:rPr>
                <w:rFonts w:ascii="ＭＳ Ｐゴシック" w:eastAsia="ＭＳ Ｐゴシック" w:hAnsi="ＭＳ Ｐゴシック"/>
                <w:color w:val="000000" w:themeColor="text1"/>
                <w:sz w:val="18"/>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4110FD9"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6.</w:t>
            </w:r>
            <w:r>
              <w:rPr>
                <w:rFonts w:ascii="ＭＳ Ｐゴシック" w:eastAsia="ＭＳ Ｐゴシック" w:hAnsi="ＭＳ Ｐゴシック" w:hint="eastAsia"/>
                <w:color w:val="000000" w:themeColor="text1"/>
                <w:sz w:val="18"/>
              </w:rPr>
              <w:t>5</w:t>
            </w:r>
            <w:r w:rsidRPr="00BC303D">
              <w:rPr>
                <w:rFonts w:ascii="ＭＳ Ｐゴシック" w:eastAsia="ＭＳ Ｐゴシック" w:hAnsi="ＭＳ Ｐゴシック"/>
                <w:color w:val="000000" w:themeColor="text1"/>
                <w:sz w:val="18"/>
              </w:rPr>
              <w:t>%</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D99CB9A"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7</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6</w:t>
            </w:r>
            <w:r w:rsidRPr="00BC303D">
              <w:rPr>
                <w:rFonts w:ascii="ＭＳ Ｐゴシック" w:eastAsia="ＭＳ Ｐゴシック" w:hAnsi="ＭＳ Ｐゴシック"/>
                <w:color w:val="000000" w:themeColor="text1"/>
                <w:sz w:val="18"/>
              </w:rPr>
              <w:t>%</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024AFA3"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10</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2</w:t>
            </w:r>
            <w:r w:rsidRPr="00BC303D">
              <w:rPr>
                <w:rFonts w:ascii="ＭＳ Ｐゴシック" w:eastAsia="ＭＳ Ｐゴシック" w:hAnsi="ＭＳ Ｐゴシック"/>
                <w:color w:val="000000" w:themeColor="text1"/>
                <w:sz w:val="18"/>
              </w:rPr>
              <w:t>%</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A72A7C8"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color w:val="000000" w:themeColor="text1"/>
                <w:sz w:val="18"/>
              </w:rPr>
              <w:t>18.</w:t>
            </w:r>
            <w:r>
              <w:rPr>
                <w:rFonts w:ascii="ＭＳ Ｐゴシック" w:eastAsia="ＭＳ Ｐゴシック" w:hAnsi="ＭＳ Ｐゴシック" w:hint="eastAsia"/>
                <w:color w:val="000000" w:themeColor="text1"/>
                <w:sz w:val="18"/>
              </w:rPr>
              <w:t>5</w:t>
            </w:r>
            <w:r w:rsidRPr="00BC303D">
              <w:rPr>
                <w:rFonts w:ascii="ＭＳ Ｐゴシック" w:eastAsia="ＭＳ Ｐゴシック" w:hAnsi="ＭＳ Ｐゴシック"/>
                <w:color w:val="000000" w:themeColor="text1"/>
                <w:sz w:val="18"/>
              </w:rPr>
              <w:t>%</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B9B538A" w14:textId="77777777" w:rsidR="00613DD6" w:rsidRPr="00BC303D" w:rsidRDefault="00613DD6" w:rsidP="00846F04">
            <w:pPr>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38</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4</w:t>
            </w:r>
            <w:r w:rsidRPr="00BC303D">
              <w:rPr>
                <w:rFonts w:ascii="ＭＳ Ｐゴシック" w:eastAsia="ＭＳ Ｐゴシック" w:hAnsi="ＭＳ Ｐゴシック"/>
                <w:color w:val="000000" w:themeColor="text1"/>
                <w:sz w:val="18"/>
              </w:rPr>
              <w:t>%</w:t>
            </w:r>
          </w:p>
        </w:tc>
        <w:tc>
          <w:tcPr>
            <w:tcW w:w="850" w:type="dxa"/>
            <w:tcBorders>
              <w:top w:val="single" w:sz="4" w:space="0" w:color="auto"/>
              <w:left w:val="nil"/>
              <w:bottom w:val="single" w:sz="4" w:space="0" w:color="auto"/>
              <w:right w:val="single" w:sz="4" w:space="0" w:color="auto"/>
            </w:tcBorders>
            <w:shd w:val="clear" w:color="000000" w:fill="FFFFFF"/>
          </w:tcPr>
          <w:p w14:paraId="50E09999" w14:textId="77777777" w:rsidR="00613DD6" w:rsidRPr="00BC303D" w:rsidRDefault="00613DD6" w:rsidP="00846F04">
            <w:pPr>
              <w:jc w:val="center"/>
              <w:rPr>
                <w:rFonts w:ascii="ＭＳ Ｐゴシック" w:eastAsia="ＭＳ Ｐゴシック" w:hAnsi="ＭＳ Ｐゴシック"/>
                <w:color w:val="000000" w:themeColor="text1"/>
                <w:sz w:val="18"/>
              </w:rPr>
            </w:pPr>
            <w:r w:rsidRPr="00BC303D">
              <w:rPr>
                <w:rFonts w:ascii="ＭＳ Ｐゴシック" w:eastAsia="ＭＳ Ｐゴシック" w:hAnsi="ＭＳ Ｐゴシック" w:hint="eastAsia"/>
                <w:color w:val="000000" w:themeColor="text1"/>
                <w:sz w:val="18"/>
              </w:rPr>
              <w:t>0</w:t>
            </w:r>
            <w:r w:rsidRPr="00BC303D">
              <w:rPr>
                <w:rFonts w:ascii="ＭＳ Ｐゴシック" w:eastAsia="ＭＳ Ｐゴシック" w:hAnsi="ＭＳ Ｐゴシック"/>
                <w:color w:val="000000" w:themeColor="text1"/>
                <w:sz w:val="18"/>
              </w:rPr>
              <w:t>.</w:t>
            </w:r>
            <w:r>
              <w:rPr>
                <w:rFonts w:ascii="ＭＳ Ｐゴシック" w:eastAsia="ＭＳ Ｐゴシック" w:hAnsi="ＭＳ Ｐゴシック" w:hint="eastAsia"/>
                <w:color w:val="000000" w:themeColor="text1"/>
                <w:sz w:val="18"/>
              </w:rPr>
              <w:t>4</w:t>
            </w:r>
            <w:r w:rsidRPr="00BC303D">
              <w:rPr>
                <w:rFonts w:ascii="ＭＳ Ｐゴシック" w:eastAsia="ＭＳ Ｐゴシック" w:hAnsi="ＭＳ Ｐゴシック"/>
                <w:color w:val="000000" w:themeColor="text1"/>
                <w:sz w:val="18"/>
              </w:rPr>
              <w:t>%</w:t>
            </w:r>
          </w:p>
        </w:tc>
      </w:tr>
    </w:tbl>
    <w:p w14:paraId="403DFE09" w14:textId="77777777" w:rsidR="00613DD6" w:rsidRDefault="00613DD6" w:rsidP="00613DD6">
      <w:pPr>
        <w:widowControl/>
        <w:spacing w:line="240" w:lineRule="exact"/>
        <w:ind w:firstLineChars="300" w:firstLine="540"/>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（注）診療年月日を診療年月の月末として年齢を計算しており、</w:t>
      </w:r>
    </w:p>
    <w:p w14:paraId="25476B19" w14:textId="77777777" w:rsidR="00613DD6" w:rsidRPr="00BC303D" w:rsidRDefault="00613DD6" w:rsidP="00613DD6">
      <w:pPr>
        <w:widowControl/>
        <w:spacing w:line="240" w:lineRule="exact"/>
        <w:ind w:firstLineChars="600" w:firstLine="1080"/>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color w:val="000000" w:themeColor="text1"/>
          <w:sz w:val="18"/>
          <w:szCs w:val="18"/>
        </w:rPr>
        <w:t>75歳の誕生日を迎える月に</w:t>
      </w:r>
      <w:r w:rsidRPr="00BC303D">
        <w:rPr>
          <w:rFonts w:ascii="ＭＳ ゴシック" w:eastAsia="ＭＳ ゴシック" w:hAnsi="ＭＳ ゴシック" w:cs="Times New Roman" w:hint="eastAsia"/>
          <w:color w:val="000000" w:themeColor="text1"/>
          <w:sz w:val="18"/>
          <w:szCs w:val="18"/>
        </w:rPr>
        <w:t>誕生日前に診療を受けた場合には年齢が</w:t>
      </w:r>
      <w:r w:rsidRPr="00BC303D">
        <w:rPr>
          <w:rFonts w:ascii="ＭＳ ゴシック" w:eastAsia="ＭＳ ゴシック" w:hAnsi="ＭＳ ゴシック" w:cs="Times New Roman"/>
          <w:color w:val="000000" w:themeColor="text1"/>
          <w:sz w:val="18"/>
          <w:szCs w:val="18"/>
        </w:rPr>
        <w:t>75歳となる。</w:t>
      </w:r>
    </w:p>
    <w:p w14:paraId="3FE47107" w14:textId="77777777" w:rsidR="00613DD6" w:rsidRPr="00BC303D" w:rsidRDefault="00613DD6" w:rsidP="00613DD6">
      <w:pPr>
        <w:widowControl/>
        <w:ind w:left="180" w:right="-1" w:hangingChars="100" w:hanging="18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出典：厚生労働省</w:t>
      </w:r>
      <w:r w:rsidRPr="00BC303D">
        <w:rPr>
          <w:rFonts w:ascii="ＭＳ ゴシック" w:eastAsia="ＭＳ ゴシック" w:hAnsi="ＭＳ ゴシック" w:cs="Times New Roman"/>
          <w:color w:val="000000" w:themeColor="text1"/>
          <w:sz w:val="18"/>
          <w:szCs w:val="18"/>
        </w:rPr>
        <w:t xml:space="preserve"> 医療給付実態調査</w:t>
      </w:r>
    </w:p>
    <w:p w14:paraId="39D0F64E" w14:textId="77777777" w:rsidR="00613DD6" w:rsidRPr="00BC303D" w:rsidRDefault="00613DD6" w:rsidP="00613DD6">
      <w:pPr>
        <w:widowControl/>
        <w:ind w:left="200" w:hangingChars="100" w:hanging="200"/>
        <w:rPr>
          <w:rFonts w:ascii="ＭＳ ゴシック" w:eastAsia="ＭＳ ゴシック" w:hAnsi="ＭＳ ゴシック" w:cs="Times New Roman"/>
          <w:color w:val="000000" w:themeColor="text1"/>
          <w:sz w:val="20"/>
          <w:szCs w:val="20"/>
        </w:rPr>
      </w:pPr>
    </w:p>
    <w:p w14:paraId="2085E33B" w14:textId="77777777" w:rsidR="00613DD6" w:rsidRPr="00226AF9" w:rsidRDefault="00613DD6" w:rsidP="00613DD6">
      <w:pPr>
        <w:widowControl/>
        <w:ind w:leftChars="100" w:left="210" w:firstLineChars="200" w:firstLine="400"/>
        <w:rPr>
          <w:rFonts w:ascii="ＭＳ ゴシック" w:eastAsia="ＭＳ ゴシック" w:hAnsi="ＭＳ ゴシック" w:cs="Times New Roman"/>
          <w:color w:val="EE0000"/>
          <w:sz w:val="20"/>
          <w:szCs w:val="20"/>
          <w:u w:val="single"/>
        </w:rPr>
      </w:pPr>
      <w:r w:rsidRPr="00226AF9">
        <w:rPr>
          <w:rFonts w:ascii="ＭＳ ゴシック" w:eastAsia="ＭＳ ゴシック" w:hAnsi="ＭＳ ゴシック" w:cs="Times New Roman" w:hint="eastAsia"/>
          <w:color w:val="EE0000"/>
          <w:sz w:val="20"/>
          <w:szCs w:val="20"/>
          <w:u w:val="single"/>
        </w:rPr>
        <w:t>図４　府内市町村国保における年齢階級別医療費割合（令和</w:t>
      </w:r>
      <w:r>
        <w:rPr>
          <w:rFonts w:ascii="ＭＳ ゴシック" w:eastAsia="ＭＳ ゴシック" w:hAnsi="ＭＳ ゴシック" w:cs="Times New Roman" w:hint="eastAsia"/>
          <w:color w:val="EE0000"/>
          <w:sz w:val="20"/>
          <w:szCs w:val="20"/>
          <w:u w:val="single"/>
        </w:rPr>
        <w:t>５</w:t>
      </w:r>
      <w:r w:rsidRPr="00226AF9">
        <w:rPr>
          <w:rFonts w:ascii="ＭＳ ゴシック" w:eastAsia="ＭＳ ゴシック" w:hAnsi="ＭＳ ゴシック" w:cs="Times New Roman"/>
          <w:color w:val="EE0000"/>
          <w:sz w:val="20"/>
          <w:szCs w:val="20"/>
          <w:u w:val="single"/>
        </w:rPr>
        <w:t>年度）</w:t>
      </w:r>
    </w:p>
    <w:p w14:paraId="4B6B208E"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D543C0">
        <w:rPr>
          <w:rFonts w:ascii="ＭＳ 明朝" w:eastAsia="ＭＳ 明朝" w:hAnsi="ＭＳ 明朝" w:hint="eastAsia"/>
          <w:noProof/>
        </w:rPr>
        <w:drawing>
          <wp:inline distT="0" distB="0" distL="0" distR="0" wp14:anchorId="5192D2CD" wp14:editId="6217D143">
            <wp:extent cx="5557670" cy="1800225"/>
            <wp:effectExtent l="0" t="0" r="5080" b="0"/>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753" cy="1801872"/>
                    </a:xfrm>
                    <a:prstGeom prst="rect">
                      <a:avLst/>
                    </a:prstGeom>
                    <a:noFill/>
                  </pic:spPr>
                </pic:pic>
              </a:graphicData>
            </a:graphic>
          </wp:inline>
        </w:drawing>
      </w:r>
    </w:p>
    <w:p w14:paraId="67CCC46C" w14:textId="77777777" w:rsidR="00613DD6" w:rsidRPr="00BC303D" w:rsidRDefault="00613DD6" w:rsidP="00613DD6">
      <w:pPr>
        <w:widowControl/>
        <w:ind w:leftChars="100" w:left="210" w:right="-1" w:firstLineChars="2600" w:firstLine="4680"/>
        <w:jc w:val="right"/>
        <w:rPr>
          <w:rFonts w:ascii="ＭＳ ゴシック" w:eastAsia="ＭＳ ゴシック" w:hAnsi="ＭＳ ゴシック" w:cs="Times New Roman"/>
          <w:color w:val="000000" w:themeColor="text1"/>
          <w:sz w:val="24"/>
          <w:szCs w:val="21"/>
        </w:rPr>
      </w:pPr>
      <w:r w:rsidRPr="00BC303D">
        <w:rPr>
          <w:rFonts w:ascii="ＭＳ ゴシック" w:eastAsia="ＭＳ ゴシック" w:hAnsi="ＭＳ ゴシック" w:cs="Times New Roman" w:hint="eastAsia"/>
          <w:color w:val="000000" w:themeColor="text1"/>
          <w:sz w:val="18"/>
          <w:szCs w:val="21"/>
        </w:rPr>
        <w:t>出典：厚生労働省　医療給付実態調査</w:t>
      </w:r>
    </w:p>
    <w:p w14:paraId="35983F19"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2CB97015"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610DB2D7" w14:textId="77777777" w:rsidR="00613DD6" w:rsidRPr="00226AF9" w:rsidRDefault="00613DD6" w:rsidP="00613DD6">
      <w:pPr>
        <w:widowControl/>
        <w:ind w:firstLineChars="300" w:firstLine="600"/>
        <w:rPr>
          <w:rFonts w:ascii="ＭＳ ゴシック" w:eastAsia="ＭＳ ゴシック" w:hAnsi="ＭＳ ゴシック" w:cs="Times New Roman"/>
          <w:color w:val="000000" w:themeColor="text1"/>
          <w:sz w:val="20"/>
          <w:szCs w:val="20"/>
          <w:u w:val="single"/>
        </w:rPr>
      </w:pPr>
      <w:r w:rsidRPr="00226AF9">
        <w:rPr>
          <w:rFonts w:ascii="ＭＳ ゴシック" w:eastAsia="ＭＳ ゴシック" w:hAnsi="ＭＳ ゴシック" w:cs="Times New Roman" w:hint="eastAsia"/>
          <w:color w:val="EE0000"/>
          <w:sz w:val="20"/>
          <w:szCs w:val="20"/>
          <w:u w:val="single"/>
        </w:rPr>
        <w:t>図５　府内市町村国保における</w:t>
      </w:r>
      <w:r w:rsidRPr="00226AF9">
        <w:rPr>
          <w:rFonts w:ascii="ＭＳ ゴシック" w:eastAsia="ＭＳ ゴシック" w:hAnsi="ＭＳ ゴシック" w:cs="Times New Roman"/>
          <w:color w:val="EE0000"/>
          <w:sz w:val="20"/>
          <w:szCs w:val="20"/>
          <w:u w:val="single"/>
        </w:rPr>
        <w:t>65歳以上医療費の推移</w:t>
      </w:r>
    </w:p>
    <w:p w14:paraId="6592BA72"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D543C0">
        <w:rPr>
          <w:rFonts w:ascii="ＭＳ 明朝" w:eastAsia="ＭＳ 明朝" w:hAnsi="ＭＳ 明朝" w:hint="eastAsia"/>
          <w:noProof/>
        </w:rPr>
        <w:drawing>
          <wp:inline distT="0" distB="0" distL="0" distR="0" wp14:anchorId="131A4185" wp14:editId="7150405D">
            <wp:extent cx="5136798" cy="2371627"/>
            <wp:effectExtent l="0" t="0" r="6985" b="0"/>
            <wp:docPr id="1220414799" name="図 122041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6231" cy="2385216"/>
                    </a:xfrm>
                    <a:prstGeom prst="rect">
                      <a:avLst/>
                    </a:prstGeom>
                    <a:noFill/>
                  </pic:spPr>
                </pic:pic>
              </a:graphicData>
            </a:graphic>
          </wp:inline>
        </w:drawing>
      </w:r>
    </w:p>
    <w:p w14:paraId="4907872C"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出典：厚生労働省　医療給付実態調査</w:t>
      </w:r>
    </w:p>
    <w:p w14:paraId="40D98212"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735FB345"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96D49E4"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0B871FE"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2EF9DFA9" w14:textId="77777777" w:rsidR="00613DD6" w:rsidRPr="00226AF9"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226AF9">
        <w:rPr>
          <w:rFonts w:ascii="ＭＳ ゴシック" w:eastAsia="ＭＳ ゴシック" w:hAnsi="ＭＳ ゴシック" w:cs="Times New Roman" w:hint="eastAsia"/>
          <w:color w:val="EE0000"/>
          <w:sz w:val="20"/>
          <w:szCs w:val="20"/>
          <w:u w:val="single"/>
        </w:rPr>
        <w:lastRenderedPageBreak/>
        <w:t>図６－１　府内市町村国保における一人当たり医療費の推移</w:t>
      </w:r>
    </w:p>
    <w:p w14:paraId="43062DB0"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226AF9">
        <w:rPr>
          <w:rFonts w:ascii="ＭＳ 明朝" w:eastAsia="ＭＳ 明朝" w:hAnsi="ＭＳ 明朝" w:hint="eastAsia"/>
          <w:noProof/>
          <w:color w:val="EE0000"/>
        </w:rPr>
        <w:drawing>
          <wp:inline distT="0" distB="0" distL="0" distR="0" wp14:anchorId="2EC220B4" wp14:editId="686D690A">
            <wp:extent cx="4692665" cy="2220337"/>
            <wp:effectExtent l="0" t="0" r="0" b="889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01133" cy="2224344"/>
                    </a:xfrm>
                    <a:prstGeom prst="rect">
                      <a:avLst/>
                    </a:prstGeom>
                    <a:noFill/>
                  </pic:spPr>
                </pic:pic>
              </a:graphicData>
            </a:graphic>
          </wp:inline>
        </w:drawing>
      </w:r>
    </w:p>
    <w:p w14:paraId="5F1383DD"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出典：厚生労働省　国民健康保険実態調査・医療給付実態調査</w:t>
      </w:r>
    </w:p>
    <w:p w14:paraId="0AB6A7B4"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C4C65E1"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9ED3923" w14:textId="77777777" w:rsidR="00613DD6" w:rsidRPr="00226AF9" w:rsidRDefault="00613DD6" w:rsidP="00613DD6">
      <w:pPr>
        <w:widowControl/>
        <w:ind w:leftChars="100" w:left="210" w:firstLineChars="200" w:firstLine="400"/>
        <w:rPr>
          <w:rFonts w:ascii="ＭＳ ゴシック" w:eastAsia="ＭＳ ゴシック" w:hAnsi="ＭＳ ゴシック" w:cs="Times New Roman"/>
          <w:color w:val="EE0000"/>
          <w:sz w:val="20"/>
          <w:szCs w:val="20"/>
          <w:u w:val="single"/>
        </w:rPr>
      </w:pPr>
      <w:r w:rsidRPr="00226AF9">
        <w:rPr>
          <w:rFonts w:ascii="ＭＳ ゴシック" w:eastAsia="ＭＳ ゴシック" w:hAnsi="ＭＳ ゴシック" w:cs="Times New Roman" w:hint="eastAsia"/>
          <w:color w:val="EE0000"/>
          <w:sz w:val="20"/>
          <w:szCs w:val="20"/>
          <w:u w:val="single"/>
        </w:rPr>
        <w:t>図６－２　府内市町村国保における年齢階級別一人当たり医療費（令和５</w:t>
      </w:r>
      <w:r w:rsidRPr="00226AF9">
        <w:rPr>
          <w:rFonts w:ascii="ＭＳ ゴシック" w:eastAsia="ＭＳ ゴシック" w:hAnsi="ＭＳ ゴシック" w:cs="Times New Roman"/>
          <w:color w:val="EE0000"/>
          <w:sz w:val="20"/>
          <w:szCs w:val="20"/>
          <w:u w:val="single"/>
        </w:rPr>
        <w:t>年度</w:t>
      </w:r>
      <w:r w:rsidRPr="00226AF9">
        <w:rPr>
          <w:rFonts w:ascii="ＭＳ ゴシック" w:eastAsia="ＭＳ ゴシック" w:hAnsi="ＭＳ ゴシック" w:cs="Times New Roman" w:hint="eastAsia"/>
          <w:color w:val="EE0000"/>
          <w:sz w:val="20"/>
          <w:szCs w:val="20"/>
          <w:u w:val="single"/>
        </w:rPr>
        <w:t>）</w:t>
      </w:r>
    </w:p>
    <w:p w14:paraId="5CB5C9BB"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226AF9">
        <w:rPr>
          <w:rFonts w:ascii="ＭＳ 明朝" w:eastAsia="ＭＳ 明朝" w:hAnsi="ＭＳ 明朝" w:hint="eastAsia"/>
          <w:noProof/>
          <w:color w:val="EE0000"/>
        </w:rPr>
        <w:drawing>
          <wp:inline distT="0" distB="0" distL="0" distR="0" wp14:anchorId="486381B2" wp14:editId="2C735412">
            <wp:extent cx="4648200" cy="2430420"/>
            <wp:effectExtent l="0" t="0" r="0" b="825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4862677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310" cy="2440412"/>
                    </a:xfrm>
                    <a:prstGeom prst="rect">
                      <a:avLst/>
                    </a:prstGeom>
                    <a:noFill/>
                  </pic:spPr>
                </pic:pic>
              </a:graphicData>
            </a:graphic>
          </wp:inline>
        </w:drawing>
      </w:r>
    </w:p>
    <w:p w14:paraId="4508F8DA" w14:textId="77777777" w:rsidR="00613DD6" w:rsidRPr="00BC303D" w:rsidRDefault="00613DD6" w:rsidP="00613DD6">
      <w:pPr>
        <w:widowControl/>
        <w:ind w:left="180" w:hangingChars="100" w:hanging="18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出典：厚生労働省　国民健康保険実態調査・医療給付実態調査</w:t>
      </w:r>
    </w:p>
    <w:p w14:paraId="043FAEF2" w14:textId="77777777" w:rsidR="00613DD6" w:rsidRPr="00BC303D" w:rsidRDefault="00613DD6" w:rsidP="00613DD6">
      <w:pPr>
        <w:widowControl/>
        <w:spacing w:line="240" w:lineRule="exact"/>
        <w:ind w:left="240" w:hangingChars="100" w:hanging="240"/>
        <w:rPr>
          <w:rFonts w:ascii="ＭＳ ゴシック" w:eastAsia="ＭＳ ゴシック" w:hAnsi="ＭＳ ゴシック" w:cs="Times New Roman"/>
          <w:color w:val="000000" w:themeColor="text1"/>
          <w:sz w:val="24"/>
        </w:rPr>
      </w:pPr>
    </w:p>
    <w:p w14:paraId="1A273509" w14:textId="77777777" w:rsidR="00613DD6" w:rsidRPr="00707B36" w:rsidRDefault="00613DD6" w:rsidP="00613DD6">
      <w:pPr>
        <w:widowControl/>
        <w:ind w:leftChars="100" w:left="210" w:firstLineChars="200" w:firstLine="400"/>
        <w:rPr>
          <w:rFonts w:ascii="ＭＳ ゴシック" w:eastAsia="ＭＳ ゴシック" w:hAnsi="ＭＳ ゴシック" w:cs="Times New Roman"/>
          <w:color w:val="EE0000"/>
          <w:sz w:val="20"/>
          <w:szCs w:val="20"/>
          <w:u w:val="single"/>
        </w:rPr>
      </w:pPr>
      <w:r w:rsidRPr="00707B36">
        <w:rPr>
          <w:rFonts w:ascii="ＭＳ ゴシック" w:eastAsia="ＭＳ ゴシック" w:hAnsi="ＭＳ ゴシック" w:cs="Times New Roman" w:hint="eastAsia"/>
          <w:color w:val="EE0000"/>
          <w:sz w:val="20"/>
          <w:szCs w:val="20"/>
          <w:u w:val="single"/>
        </w:rPr>
        <w:t>図７　医科主要疾病別　患者数構成・医療費構成（入院外）</w:t>
      </w:r>
    </w:p>
    <w:p w14:paraId="6D2A59CE"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（患者数構成）</w:t>
      </w:r>
    </w:p>
    <w:p w14:paraId="0CC4353E" w14:textId="77777777" w:rsidR="00613DD6" w:rsidRDefault="00613DD6" w:rsidP="00613DD6">
      <w:pPr>
        <w:widowControl/>
        <w:ind w:firstLineChars="300" w:firstLine="630"/>
        <w:rPr>
          <w:rFonts w:ascii="ＭＳ 明朝" w:eastAsia="ＭＳ 明朝" w:hAnsi="ＭＳ 明朝" w:cs="Times New Roman"/>
          <w:color w:val="000000" w:themeColor="text1"/>
          <w:sz w:val="20"/>
          <w:szCs w:val="20"/>
        </w:rPr>
      </w:pPr>
      <w:r w:rsidRPr="00D543C0">
        <w:rPr>
          <w:rFonts w:ascii="ＭＳ 明朝" w:eastAsia="ＭＳ 明朝" w:hAnsi="ＭＳ 明朝" w:hint="eastAsia"/>
          <w:noProof/>
        </w:rPr>
        <w:drawing>
          <wp:anchor distT="0" distB="0" distL="114300" distR="114300" simplePos="0" relativeHeight="251728896" behindDoc="0" locked="0" layoutInCell="1" allowOverlap="1" wp14:anchorId="5F6CF82D" wp14:editId="341FCA30">
            <wp:simplePos x="0" y="0"/>
            <wp:positionH relativeFrom="margin">
              <wp:posOffset>303131</wp:posOffset>
            </wp:positionH>
            <wp:positionV relativeFrom="paragraph">
              <wp:posOffset>72302</wp:posOffset>
            </wp:positionV>
            <wp:extent cx="5067723" cy="2156324"/>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5067723" cy="2156324"/>
                    </a:xfrm>
                    <a:prstGeom prst="rect">
                      <a:avLst/>
                    </a:prstGeom>
                    <a:noFill/>
                    <a:ln>
                      <a:noFill/>
                    </a:ln>
                    <a:extLst>
                      <a:ext uri="{53640926-AAD7-44D8-BBD7-CCE9431645EC}">
                        <a14:shadowObscured xmlns:a14="http://schemas.microsoft.com/office/drawing/2010/main"/>
                      </a:ext>
                    </a:extLst>
                  </pic:spPr>
                </pic:pic>
              </a:graphicData>
            </a:graphic>
          </wp:anchor>
        </w:drawing>
      </w:r>
    </w:p>
    <w:p w14:paraId="5E3B334F"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202C48D9"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DF37CEE"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610C96F8"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3B088023"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0288299"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3D271727"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1FAFF867" w14:textId="77777777" w:rsidR="00613DD6" w:rsidRPr="00BC303D" w:rsidRDefault="00613DD6" w:rsidP="00613DD6">
      <w:pPr>
        <w:widowControl/>
        <w:ind w:firstLineChars="300" w:firstLine="600"/>
        <w:rPr>
          <w:rFonts w:ascii="ＭＳ ゴシック" w:eastAsia="ＭＳ ゴシック" w:hAnsi="ＭＳ ゴシック" w:cs="Times New Roman"/>
          <w:color w:val="000000" w:themeColor="text1"/>
          <w:sz w:val="20"/>
          <w:szCs w:val="20"/>
        </w:rPr>
      </w:pPr>
    </w:p>
    <w:p w14:paraId="3CD95AF7" w14:textId="77777777" w:rsidR="00613DD6" w:rsidRPr="00BC303D" w:rsidRDefault="00613DD6" w:rsidP="00613DD6">
      <w:pPr>
        <w:widowControl/>
        <w:ind w:left="220" w:hangingChars="100" w:hanging="220"/>
        <w:jc w:val="center"/>
        <w:rPr>
          <w:rFonts w:ascii="ＭＳ ゴシック" w:eastAsia="ＭＳ ゴシック" w:hAnsi="ＭＳ ゴシック" w:cs="Times New Roman"/>
          <w:color w:val="000000" w:themeColor="text1"/>
          <w:sz w:val="22"/>
          <w:szCs w:val="21"/>
        </w:rPr>
      </w:pPr>
    </w:p>
    <w:p w14:paraId="79837D82"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4472E4E1"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lastRenderedPageBreak/>
        <w:t>（医療費構成）</w:t>
      </w:r>
    </w:p>
    <w:p w14:paraId="06C360F0" w14:textId="77777777" w:rsidR="00613DD6" w:rsidRDefault="00613DD6" w:rsidP="00613DD6">
      <w:pPr>
        <w:widowControl/>
        <w:ind w:firstLineChars="300" w:firstLine="630"/>
        <w:rPr>
          <w:rFonts w:ascii="ＭＳ 明朝" w:eastAsia="ＭＳ 明朝" w:hAnsi="ＭＳ 明朝" w:cs="Times New Roman"/>
          <w:color w:val="000000" w:themeColor="text1"/>
          <w:sz w:val="20"/>
          <w:szCs w:val="20"/>
        </w:rPr>
      </w:pPr>
      <w:r w:rsidRPr="00D543C0">
        <w:rPr>
          <w:rFonts w:ascii="ＭＳ 明朝" w:eastAsia="ＭＳ 明朝" w:hAnsi="ＭＳ 明朝" w:hint="eastAsia"/>
          <w:noProof/>
        </w:rPr>
        <w:drawing>
          <wp:anchor distT="0" distB="0" distL="114300" distR="114300" simplePos="0" relativeHeight="251727872" behindDoc="0" locked="0" layoutInCell="1" allowOverlap="1" wp14:anchorId="42156B5A" wp14:editId="386FCD32">
            <wp:simplePos x="0" y="0"/>
            <wp:positionH relativeFrom="margin">
              <wp:posOffset>400832</wp:posOffset>
            </wp:positionH>
            <wp:positionV relativeFrom="paragraph">
              <wp:posOffset>101969</wp:posOffset>
            </wp:positionV>
            <wp:extent cx="4742815" cy="2319655"/>
            <wp:effectExtent l="0" t="0" r="635" b="4445"/>
            <wp:wrapNone/>
            <wp:docPr id="1805792527" name="図 180579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a:fillRect/>
                    </a:stretch>
                  </pic:blipFill>
                  <pic:spPr bwMode="auto">
                    <a:xfrm>
                      <a:off x="0" y="0"/>
                      <a:ext cx="4742815" cy="2319655"/>
                    </a:xfrm>
                    <a:prstGeom prst="rect">
                      <a:avLst/>
                    </a:prstGeom>
                    <a:noFill/>
                    <a:ln>
                      <a:noFill/>
                    </a:ln>
                    <a:extLst>
                      <a:ext uri="{53640926-AAD7-44D8-BBD7-CCE9431645EC}">
                        <a14:shadowObscured xmlns:a14="http://schemas.microsoft.com/office/drawing/2010/main"/>
                      </a:ext>
                    </a:extLst>
                  </pic:spPr>
                </pic:pic>
              </a:graphicData>
            </a:graphic>
          </wp:anchor>
        </w:drawing>
      </w:r>
    </w:p>
    <w:p w14:paraId="106A7875"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F9BECDB"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BDA6AEA"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05449FA7"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34AD7AE6"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E5089FD"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2CAB734"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65E32F50"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79AFFC8"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0536ED3"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4BCF8651" w14:textId="77777777" w:rsidR="00613DD6" w:rsidRDefault="00613DD6" w:rsidP="00613DD6">
      <w:pPr>
        <w:widowControl/>
        <w:spacing w:line="240" w:lineRule="exact"/>
        <w:ind w:leftChars="300" w:left="1170" w:hangingChars="300" w:hanging="540"/>
        <w:rPr>
          <w:rFonts w:ascii="ＭＳ ゴシック" w:eastAsia="ＭＳ ゴシック" w:hAnsi="ＭＳ ゴシック" w:cs="Times New Roman"/>
          <w:color w:val="000000" w:themeColor="text1"/>
          <w:sz w:val="18"/>
        </w:rPr>
      </w:pPr>
      <w:r w:rsidRPr="00BC303D">
        <w:rPr>
          <w:rFonts w:ascii="ＭＳ ゴシック" w:eastAsia="ＭＳ ゴシック" w:hAnsi="ＭＳ ゴシック" w:cs="Times New Roman" w:hint="eastAsia"/>
          <w:color w:val="000000" w:themeColor="text1"/>
          <w:sz w:val="18"/>
        </w:rPr>
        <w:t>出典：大阪府国民健康保険団体連合会が集計した令和</w:t>
      </w:r>
      <w:r w:rsidRPr="00707B36">
        <w:rPr>
          <w:rFonts w:ascii="ＭＳ ゴシック" w:eastAsia="ＭＳ ゴシック" w:hAnsi="ＭＳ ゴシック" w:cs="Times New Roman" w:hint="eastAsia"/>
          <w:color w:val="EE0000"/>
          <w:sz w:val="18"/>
          <w:u w:val="single"/>
        </w:rPr>
        <w:t>７</w:t>
      </w:r>
      <w:r w:rsidRPr="00BC303D">
        <w:rPr>
          <w:rFonts w:ascii="ＭＳ ゴシック" w:eastAsia="ＭＳ ゴシック" w:hAnsi="ＭＳ ゴシック" w:cs="Times New Roman" w:hint="eastAsia"/>
          <w:color w:val="000000" w:themeColor="text1"/>
          <w:sz w:val="18"/>
        </w:rPr>
        <w:t>年度</w:t>
      </w:r>
      <w:r w:rsidRPr="00BC303D">
        <w:rPr>
          <w:rFonts w:ascii="ＭＳ ゴシック" w:eastAsia="ＭＳ ゴシック" w:hAnsi="ＭＳ ゴシック" w:cs="Times New Roman"/>
          <w:color w:val="000000" w:themeColor="text1"/>
          <w:sz w:val="18"/>
        </w:rPr>
        <w:t>疾病別医療費分析（中分類）</w:t>
      </w:r>
      <w:r w:rsidRPr="00BC303D">
        <w:rPr>
          <w:rFonts w:ascii="ＭＳ ゴシック" w:eastAsia="ＭＳ ゴシック" w:hAnsi="ＭＳ ゴシック" w:cs="Times New Roman" w:hint="eastAsia"/>
          <w:color w:val="000000" w:themeColor="text1"/>
          <w:sz w:val="18"/>
        </w:rPr>
        <w:t>のデータを、</w:t>
      </w:r>
    </w:p>
    <w:p w14:paraId="7360C064" w14:textId="77777777" w:rsidR="00613DD6" w:rsidRDefault="00613DD6" w:rsidP="00613DD6">
      <w:pPr>
        <w:widowControl/>
        <w:spacing w:line="240" w:lineRule="exact"/>
        <w:ind w:leftChars="550" w:left="1245" w:hangingChars="50" w:hanging="90"/>
        <w:rPr>
          <w:rFonts w:ascii="ＭＳ ゴシック" w:eastAsia="ＭＳ ゴシック" w:hAnsi="ＭＳ ゴシック" w:cs="ＭＳ ゴシック"/>
          <w:color w:val="000000" w:themeColor="text1"/>
          <w:sz w:val="18"/>
        </w:rPr>
      </w:pPr>
      <w:r w:rsidRPr="00BC303D">
        <w:rPr>
          <w:rFonts w:ascii="ＭＳ ゴシック" w:eastAsia="ＭＳ ゴシック" w:hAnsi="ＭＳ ゴシック" w:cs="Times New Roman" w:hint="eastAsia"/>
          <w:color w:val="000000" w:themeColor="text1"/>
          <w:sz w:val="18"/>
        </w:rPr>
        <w:t>国立保健医療科学院が提供する「</w:t>
      </w:r>
      <w:r w:rsidRPr="00BC303D">
        <w:rPr>
          <w:rFonts w:ascii="ＭＳ ゴシック" w:eastAsia="ＭＳ ゴシック" w:hAnsi="ＭＳ ゴシック" w:cs="ＭＳ ゴシック" w:hint="eastAsia"/>
          <w:color w:val="000000" w:themeColor="text1"/>
          <w:sz w:val="18"/>
        </w:rPr>
        <w:t>自治体における生活習慣病対策のための健診・医療・介護等データ活用」</w:t>
      </w:r>
    </w:p>
    <w:p w14:paraId="61C1BCE7" w14:textId="77777777" w:rsidR="00613DD6" w:rsidRPr="00707B36" w:rsidRDefault="00613DD6" w:rsidP="00613DD6">
      <w:pPr>
        <w:widowControl/>
        <w:spacing w:line="240" w:lineRule="exact"/>
        <w:ind w:leftChars="550" w:left="1245" w:hangingChars="50" w:hanging="90"/>
        <w:rPr>
          <w:rFonts w:ascii="ＭＳ ゴシック" w:eastAsia="ＭＳ ゴシック" w:hAnsi="ＭＳ ゴシック" w:cs="Times New Roman"/>
          <w:color w:val="000000" w:themeColor="text1"/>
          <w:sz w:val="18"/>
        </w:rPr>
      </w:pPr>
      <w:r w:rsidRPr="00BC303D">
        <w:rPr>
          <w:rFonts w:ascii="ＭＳ ゴシック" w:eastAsia="ＭＳ ゴシック" w:hAnsi="ＭＳ ゴシック" w:cs="ＭＳ ゴシック" w:hint="eastAsia"/>
          <w:color w:val="000000" w:themeColor="text1"/>
          <w:sz w:val="18"/>
        </w:rPr>
        <w:t>のデータベースを活用し、府健康医療部健康推進室国民健康保険課が作成</w:t>
      </w:r>
    </w:p>
    <w:p w14:paraId="6078DE6E" w14:textId="77777777" w:rsidR="00613DD6" w:rsidRPr="00BC303D" w:rsidRDefault="00613DD6" w:rsidP="00613DD6">
      <w:pPr>
        <w:widowControl/>
        <w:spacing w:line="240" w:lineRule="exact"/>
        <w:ind w:leftChars="23" w:left="163" w:hangingChars="55" w:hanging="115"/>
        <w:rPr>
          <w:rFonts w:ascii="ＭＳ ゴシック" w:eastAsia="ＭＳ ゴシック" w:hAnsi="ＭＳ ゴシック" w:cs="ＭＳ ゴシック"/>
          <w:color w:val="000000" w:themeColor="text1"/>
          <w:szCs w:val="21"/>
        </w:rPr>
      </w:pPr>
    </w:p>
    <w:p w14:paraId="17FA0D1C" w14:textId="77777777" w:rsidR="00613DD6" w:rsidRPr="00707B36" w:rsidRDefault="00613DD6" w:rsidP="00613DD6">
      <w:pPr>
        <w:widowControl/>
        <w:ind w:firstLineChars="300" w:firstLine="600"/>
        <w:rPr>
          <w:rFonts w:ascii="ＭＳ ゴシック" w:eastAsia="ＭＳ ゴシック" w:hAnsi="ＭＳ ゴシック" w:cs="Times New Roman"/>
          <w:color w:val="EE0000"/>
          <w:sz w:val="24"/>
          <w:u w:val="single"/>
        </w:rPr>
      </w:pPr>
      <w:r w:rsidRPr="00707B36">
        <w:rPr>
          <w:rFonts w:ascii="ＭＳ ゴシック" w:eastAsia="ＭＳ ゴシック" w:hAnsi="ＭＳ ゴシック" w:cs="Times New Roman" w:hint="eastAsia"/>
          <w:color w:val="EE0000"/>
          <w:sz w:val="20"/>
          <w:szCs w:val="20"/>
          <w:u w:val="single"/>
        </w:rPr>
        <w:t>図８　医科主要疾病別　患者数構成・医療費構成（入院）</w:t>
      </w:r>
    </w:p>
    <w:p w14:paraId="6ED5BB45" w14:textId="77777777" w:rsidR="00613DD6" w:rsidRPr="00BC303D" w:rsidRDefault="00613DD6" w:rsidP="00613DD6">
      <w:pPr>
        <w:widowControl/>
        <w:ind w:firstLineChars="300" w:firstLine="600"/>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（患者数構成）</w:t>
      </w:r>
    </w:p>
    <w:p w14:paraId="187E2694" w14:textId="77777777" w:rsidR="00613DD6" w:rsidRPr="00BC303D" w:rsidRDefault="00613DD6" w:rsidP="00613DD6">
      <w:pPr>
        <w:widowControl/>
        <w:ind w:left="210" w:hangingChars="100" w:hanging="210"/>
        <w:jc w:val="center"/>
        <w:rPr>
          <w:rFonts w:ascii="ＭＳ ゴシック" w:eastAsia="ＭＳ ゴシック" w:hAnsi="ＭＳ ゴシック" w:cs="Times New Roman"/>
          <w:color w:val="000000" w:themeColor="text1"/>
          <w:sz w:val="22"/>
          <w:szCs w:val="21"/>
        </w:rPr>
      </w:pPr>
      <w:r w:rsidRPr="00D543C0">
        <w:rPr>
          <w:rFonts w:ascii="ＭＳ 明朝" w:eastAsia="ＭＳ 明朝" w:hAnsi="ＭＳ 明朝" w:hint="eastAsia"/>
          <w:noProof/>
        </w:rPr>
        <w:drawing>
          <wp:anchor distT="0" distB="0" distL="114300" distR="114300" simplePos="0" relativeHeight="251726848" behindDoc="0" locked="0" layoutInCell="1" allowOverlap="1" wp14:anchorId="61ABB871" wp14:editId="435F41E5">
            <wp:simplePos x="0" y="0"/>
            <wp:positionH relativeFrom="column">
              <wp:posOffset>364224</wp:posOffset>
            </wp:positionH>
            <wp:positionV relativeFrom="paragraph">
              <wp:posOffset>19685</wp:posOffset>
            </wp:positionV>
            <wp:extent cx="4529666" cy="2243193"/>
            <wp:effectExtent l="0" t="0" r="4445" b="508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a:fillRect/>
                    </a:stretch>
                  </pic:blipFill>
                  <pic:spPr bwMode="auto">
                    <a:xfrm>
                      <a:off x="0" y="0"/>
                      <a:ext cx="4529666" cy="2243193"/>
                    </a:xfrm>
                    <a:prstGeom prst="rect">
                      <a:avLst/>
                    </a:prstGeom>
                    <a:noFill/>
                    <a:ln>
                      <a:noFill/>
                    </a:ln>
                    <a:extLst>
                      <a:ext uri="{53640926-AAD7-44D8-BBD7-CCE9431645EC}">
                        <a14:shadowObscured xmlns:a14="http://schemas.microsoft.com/office/drawing/2010/main"/>
                      </a:ext>
                    </a:extLst>
                  </pic:spPr>
                </pic:pic>
              </a:graphicData>
            </a:graphic>
          </wp:anchor>
        </w:drawing>
      </w:r>
    </w:p>
    <w:p w14:paraId="3A9AAD72"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AFCB24C"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2B50FD2E"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D0D92F1"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6CCB2175"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47CF73A6"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C9481BD"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68423914"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4F949333" w14:textId="77777777" w:rsidR="00613DD6" w:rsidRPr="00BC303D" w:rsidRDefault="00613DD6" w:rsidP="00613DD6">
      <w:pPr>
        <w:widowControl/>
        <w:ind w:firstLineChars="300" w:firstLine="600"/>
        <w:rPr>
          <w:rFonts w:ascii="ＭＳ 明朝" w:eastAsia="ＭＳ 明朝" w:hAnsi="ＭＳ 明朝" w:cs="Times New Roman"/>
          <w:color w:val="000000" w:themeColor="text1"/>
          <w:sz w:val="20"/>
          <w:szCs w:val="20"/>
        </w:rPr>
      </w:pPr>
    </w:p>
    <w:p w14:paraId="11DFEAB0"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r w:rsidRPr="00BC303D">
        <w:rPr>
          <w:rFonts w:ascii="ＭＳ 明朝" w:eastAsia="ＭＳ 明朝" w:hAnsi="ＭＳ 明朝" w:cs="Times New Roman" w:hint="eastAsia"/>
          <w:color w:val="000000" w:themeColor="text1"/>
          <w:sz w:val="20"/>
          <w:szCs w:val="20"/>
        </w:rPr>
        <w:t>（医療費構成）</w:t>
      </w:r>
    </w:p>
    <w:p w14:paraId="563B2FA3" w14:textId="77777777" w:rsidR="00613DD6" w:rsidRDefault="00613DD6" w:rsidP="00613DD6">
      <w:pPr>
        <w:widowControl/>
        <w:ind w:firstLineChars="300" w:firstLine="630"/>
        <w:rPr>
          <w:rFonts w:ascii="ＭＳ 明朝" w:eastAsia="ＭＳ 明朝" w:hAnsi="ＭＳ 明朝" w:cs="Times New Roman"/>
          <w:color w:val="000000" w:themeColor="text1"/>
          <w:sz w:val="20"/>
          <w:szCs w:val="20"/>
        </w:rPr>
      </w:pPr>
      <w:r w:rsidRPr="00D543C0">
        <w:rPr>
          <w:rFonts w:ascii="ＭＳ 明朝" w:eastAsia="ＭＳ 明朝" w:hAnsi="ＭＳ 明朝" w:hint="eastAsia"/>
          <w:noProof/>
        </w:rPr>
        <w:drawing>
          <wp:anchor distT="0" distB="0" distL="114300" distR="114300" simplePos="0" relativeHeight="251725824" behindDoc="0" locked="0" layoutInCell="1" allowOverlap="1" wp14:anchorId="2497A03C" wp14:editId="00DD42FB">
            <wp:simplePos x="0" y="0"/>
            <wp:positionH relativeFrom="column">
              <wp:posOffset>438283</wp:posOffset>
            </wp:positionH>
            <wp:positionV relativeFrom="paragraph">
              <wp:posOffset>40640</wp:posOffset>
            </wp:positionV>
            <wp:extent cx="4495376" cy="2070851"/>
            <wp:effectExtent l="0" t="0" r="635" b="5715"/>
            <wp:wrapNone/>
            <wp:docPr id="819848406" name="図 81984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a:fillRect/>
                    </a:stretch>
                  </pic:blipFill>
                  <pic:spPr bwMode="auto">
                    <a:xfrm>
                      <a:off x="0" y="0"/>
                      <a:ext cx="4495376" cy="2070851"/>
                    </a:xfrm>
                    <a:prstGeom prst="rect">
                      <a:avLst/>
                    </a:prstGeom>
                    <a:noFill/>
                    <a:ln>
                      <a:noFill/>
                    </a:ln>
                    <a:extLst>
                      <a:ext uri="{53640926-AAD7-44D8-BBD7-CCE9431645EC}">
                        <a14:shadowObscured xmlns:a14="http://schemas.microsoft.com/office/drawing/2010/main"/>
                      </a:ext>
                    </a:extLst>
                  </pic:spPr>
                </pic:pic>
              </a:graphicData>
            </a:graphic>
          </wp:anchor>
        </w:drawing>
      </w:r>
    </w:p>
    <w:p w14:paraId="379F67EB"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96264D4"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4EC31DA3"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2E54E389"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09A9D923"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53FBC970"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7D6BB097" w14:textId="77777777" w:rsidR="00613DD6" w:rsidRDefault="00613DD6" w:rsidP="00613DD6">
      <w:pPr>
        <w:widowControl/>
        <w:ind w:firstLineChars="300" w:firstLine="600"/>
        <w:rPr>
          <w:rFonts w:ascii="ＭＳ 明朝" w:eastAsia="ＭＳ 明朝" w:hAnsi="ＭＳ 明朝" w:cs="Times New Roman"/>
          <w:color w:val="000000" w:themeColor="text1"/>
          <w:sz w:val="20"/>
          <w:szCs w:val="20"/>
        </w:rPr>
      </w:pPr>
    </w:p>
    <w:p w14:paraId="27628811" w14:textId="77777777" w:rsidR="00613DD6" w:rsidRPr="00BC303D" w:rsidRDefault="00613DD6" w:rsidP="00613DD6">
      <w:pPr>
        <w:widowControl/>
        <w:ind w:firstLineChars="300" w:firstLine="600"/>
        <w:rPr>
          <w:rFonts w:ascii="ＭＳ 明朝" w:eastAsia="ＭＳ 明朝" w:hAnsi="ＭＳ 明朝" w:cs="Times New Roman"/>
          <w:color w:val="000000" w:themeColor="text1"/>
          <w:sz w:val="20"/>
          <w:szCs w:val="20"/>
        </w:rPr>
      </w:pPr>
    </w:p>
    <w:p w14:paraId="0A0ACDB8" w14:textId="77777777" w:rsidR="00613DD6" w:rsidRPr="00BC303D" w:rsidRDefault="00613DD6" w:rsidP="00613DD6">
      <w:pPr>
        <w:widowControl/>
        <w:ind w:firstLineChars="300" w:firstLine="660"/>
        <w:jc w:val="center"/>
        <w:rPr>
          <w:rFonts w:ascii="ＭＳ 明朝" w:eastAsia="ＭＳ 明朝" w:hAnsi="ＭＳ 明朝" w:cs="Times New Roman"/>
          <w:noProof/>
          <w:color w:val="000000" w:themeColor="text1"/>
          <w:sz w:val="22"/>
        </w:rPr>
      </w:pPr>
    </w:p>
    <w:p w14:paraId="5B82C1A4" w14:textId="77777777" w:rsidR="00613DD6" w:rsidRDefault="00613DD6" w:rsidP="00613DD6">
      <w:pPr>
        <w:widowControl/>
        <w:spacing w:line="240" w:lineRule="exact"/>
        <w:ind w:leftChars="200" w:left="960" w:hangingChars="300" w:hanging="540"/>
        <w:rPr>
          <w:rFonts w:ascii="ＭＳ ゴシック" w:eastAsia="ＭＳ ゴシック" w:hAnsi="ＭＳ ゴシック" w:cs="Times New Roman"/>
          <w:color w:val="000000" w:themeColor="text1"/>
          <w:sz w:val="18"/>
        </w:rPr>
      </w:pPr>
      <w:r w:rsidRPr="00BC303D">
        <w:rPr>
          <w:rFonts w:ascii="ＭＳ ゴシック" w:eastAsia="ＭＳ ゴシック" w:hAnsi="ＭＳ ゴシック" w:cs="Times New Roman" w:hint="eastAsia"/>
          <w:color w:val="000000" w:themeColor="text1"/>
          <w:sz w:val="18"/>
        </w:rPr>
        <w:t>出典：大阪府国民健康保険団体連合会が集計した令和</w:t>
      </w:r>
      <w:r w:rsidRPr="008C0762">
        <w:rPr>
          <w:rFonts w:ascii="ＭＳ ゴシック" w:eastAsia="ＭＳ ゴシック" w:hAnsi="ＭＳ ゴシック" w:cs="Times New Roman" w:hint="eastAsia"/>
          <w:color w:val="EE0000"/>
          <w:sz w:val="18"/>
          <w:u w:val="single"/>
        </w:rPr>
        <w:t>７</w:t>
      </w:r>
      <w:r w:rsidRPr="00BC303D">
        <w:rPr>
          <w:rFonts w:ascii="ＭＳ ゴシック" w:eastAsia="ＭＳ ゴシック" w:hAnsi="ＭＳ ゴシック" w:cs="Times New Roman" w:hint="eastAsia"/>
          <w:color w:val="000000" w:themeColor="text1"/>
          <w:sz w:val="18"/>
        </w:rPr>
        <w:t>年度</w:t>
      </w:r>
      <w:r w:rsidRPr="00BC303D">
        <w:rPr>
          <w:rFonts w:ascii="ＭＳ ゴシック" w:eastAsia="ＭＳ ゴシック" w:hAnsi="ＭＳ ゴシック" w:cs="Times New Roman"/>
          <w:color w:val="000000" w:themeColor="text1"/>
          <w:sz w:val="18"/>
        </w:rPr>
        <w:t>疾病別医療費分析（中分類）</w:t>
      </w:r>
      <w:r w:rsidRPr="00BC303D">
        <w:rPr>
          <w:rFonts w:ascii="ＭＳ ゴシック" w:eastAsia="ＭＳ ゴシック" w:hAnsi="ＭＳ ゴシック" w:cs="Times New Roman" w:hint="eastAsia"/>
          <w:color w:val="000000" w:themeColor="text1"/>
          <w:sz w:val="18"/>
        </w:rPr>
        <w:t>のデータを、</w:t>
      </w:r>
    </w:p>
    <w:p w14:paraId="424B9A74" w14:textId="77777777" w:rsidR="00613DD6" w:rsidRDefault="00613DD6" w:rsidP="00613DD6">
      <w:pPr>
        <w:widowControl/>
        <w:spacing w:line="240" w:lineRule="exact"/>
        <w:ind w:leftChars="450" w:left="1035" w:hangingChars="50" w:hanging="90"/>
        <w:rPr>
          <w:rFonts w:ascii="ＭＳ ゴシック" w:eastAsia="ＭＳ ゴシック" w:hAnsi="ＭＳ ゴシック" w:cs="ＭＳ ゴシック"/>
          <w:color w:val="000000" w:themeColor="text1"/>
          <w:sz w:val="18"/>
        </w:rPr>
      </w:pPr>
      <w:r w:rsidRPr="00BC303D">
        <w:rPr>
          <w:rFonts w:ascii="ＭＳ ゴシック" w:eastAsia="ＭＳ ゴシック" w:hAnsi="ＭＳ ゴシック" w:cs="Times New Roman" w:hint="eastAsia"/>
          <w:color w:val="000000" w:themeColor="text1"/>
          <w:sz w:val="18"/>
        </w:rPr>
        <w:t>国立保健医療科学院が提供する「</w:t>
      </w:r>
      <w:r w:rsidRPr="00BC303D">
        <w:rPr>
          <w:rFonts w:ascii="ＭＳ ゴシック" w:eastAsia="ＭＳ ゴシック" w:hAnsi="ＭＳ ゴシック" w:cs="ＭＳ ゴシック" w:hint="eastAsia"/>
          <w:color w:val="000000" w:themeColor="text1"/>
          <w:sz w:val="18"/>
        </w:rPr>
        <w:t>自治体における生活習慣病対策のための健診・医療・介護等データ活用」の</w:t>
      </w:r>
    </w:p>
    <w:p w14:paraId="697120DD" w14:textId="77777777" w:rsidR="00613DD6" w:rsidRDefault="00613DD6" w:rsidP="00613DD6">
      <w:pPr>
        <w:widowControl/>
        <w:spacing w:line="240" w:lineRule="exact"/>
        <w:ind w:leftChars="450" w:left="1035" w:hangingChars="50" w:hanging="90"/>
        <w:rPr>
          <w:rFonts w:ascii="ＭＳ ゴシック" w:eastAsia="ＭＳ ゴシック" w:hAnsi="ＭＳ ゴシック" w:cs="ＭＳ ゴシック"/>
          <w:color w:val="000000" w:themeColor="text1"/>
          <w:sz w:val="18"/>
        </w:rPr>
      </w:pPr>
      <w:r w:rsidRPr="00BC303D">
        <w:rPr>
          <w:rFonts w:ascii="ＭＳ ゴシック" w:eastAsia="ＭＳ ゴシック" w:hAnsi="ＭＳ ゴシック" w:cs="ＭＳ ゴシック" w:hint="eastAsia"/>
          <w:color w:val="000000" w:themeColor="text1"/>
          <w:sz w:val="18"/>
        </w:rPr>
        <w:t>データベースを活用し、府健康医療部健康推進室国民健康保険課が作成</w:t>
      </w:r>
    </w:p>
    <w:p w14:paraId="3406BE7D" w14:textId="77777777" w:rsidR="00613DD6" w:rsidRPr="00BC303D" w:rsidRDefault="00613DD6" w:rsidP="00613DD6">
      <w:pPr>
        <w:widowControl/>
        <w:spacing w:line="240" w:lineRule="exact"/>
        <w:ind w:leftChars="200" w:left="1080" w:hangingChars="300" w:hanging="660"/>
        <w:rPr>
          <w:rFonts w:ascii="ＭＳ ゴシック" w:eastAsia="ＭＳ ゴシック" w:hAnsi="ＭＳ ゴシック" w:cs="Times New Roman"/>
          <w:color w:val="000000" w:themeColor="text1"/>
          <w:sz w:val="22"/>
          <w:szCs w:val="21"/>
        </w:rPr>
      </w:pPr>
    </w:p>
    <w:p w14:paraId="01C69316"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（４）将来の国民健康保険財政の見通し</w:t>
      </w:r>
    </w:p>
    <w:p w14:paraId="3A056605"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中長期的に安定的な国保財政を運営していくためには、これまでの医療費の動向を把握し、将来の国保財政の見通しを示すことが重要である。以下</w:t>
      </w:r>
      <w:r w:rsidRPr="008C0762">
        <w:rPr>
          <w:rFonts w:ascii="ＭＳ 明朝" w:eastAsia="ＭＳ 明朝" w:hAnsi="ＭＳ 明朝" w:cs="Times New Roman" w:hint="eastAsia"/>
          <w:color w:val="EE0000"/>
          <w:szCs w:val="21"/>
          <w:u w:val="single"/>
        </w:rPr>
        <w:t>は</w:t>
      </w:r>
      <w:r w:rsidRPr="00BC303D">
        <w:rPr>
          <w:rFonts w:ascii="ＭＳ 明朝" w:eastAsia="ＭＳ 明朝" w:hAnsi="ＭＳ 明朝" w:cs="Times New Roman" w:hint="eastAsia"/>
          <w:color w:val="000000" w:themeColor="text1"/>
          <w:szCs w:val="21"/>
        </w:rPr>
        <w:t>、第４期医療費適正化計画の計画期間の最終年度である令和1</w:t>
      </w:r>
      <w:r w:rsidRPr="00BC303D">
        <w:rPr>
          <w:rFonts w:ascii="ＭＳ 明朝" w:eastAsia="ＭＳ 明朝" w:hAnsi="ＭＳ 明朝" w:cs="Times New Roman"/>
          <w:color w:val="000000" w:themeColor="text1"/>
          <w:szCs w:val="21"/>
        </w:rPr>
        <w:t>1年</w:t>
      </w:r>
      <w:r w:rsidRPr="00BC303D">
        <w:rPr>
          <w:rFonts w:ascii="ＭＳ 明朝" w:eastAsia="ＭＳ 明朝" w:hAnsi="ＭＳ 明朝" w:cs="Times New Roman" w:hint="eastAsia"/>
          <w:color w:val="000000" w:themeColor="text1"/>
          <w:szCs w:val="21"/>
        </w:rPr>
        <w:t>度</w:t>
      </w:r>
      <w:r w:rsidRPr="00BC303D">
        <w:rPr>
          <w:rFonts w:ascii="ＭＳ 明朝" w:eastAsia="ＭＳ 明朝" w:hAnsi="ＭＳ 明朝" w:cs="Times New Roman"/>
          <w:color w:val="000000" w:themeColor="text1"/>
          <w:szCs w:val="21"/>
        </w:rPr>
        <w:t>までの市町村国保における医療費の見通しを推計</w:t>
      </w:r>
      <w:r w:rsidRPr="008C0762">
        <w:rPr>
          <w:rFonts w:ascii="ＭＳ 明朝" w:eastAsia="ＭＳ 明朝" w:hAnsi="ＭＳ 明朝" w:cs="Times New Roman" w:hint="eastAsia"/>
          <w:color w:val="EE0000"/>
          <w:szCs w:val="21"/>
          <w:u w:val="single"/>
        </w:rPr>
        <w:t>したものであ</w:t>
      </w:r>
      <w:r w:rsidRPr="008C0762">
        <w:rPr>
          <w:rFonts w:ascii="ＭＳ 明朝" w:eastAsia="ＭＳ 明朝" w:hAnsi="ＭＳ 明朝" w:cs="Times New Roman"/>
          <w:color w:val="EE0000"/>
          <w:szCs w:val="21"/>
          <w:u w:val="single"/>
        </w:rPr>
        <w:t>る</w:t>
      </w:r>
      <w:r w:rsidRPr="00BC303D">
        <w:rPr>
          <w:rFonts w:ascii="ＭＳ 明朝" w:eastAsia="ＭＳ 明朝" w:hAnsi="ＭＳ 明朝" w:cs="Times New Roman"/>
          <w:color w:val="000000" w:themeColor="text1"/>
          <w:szCs w:val="21"/>
        </w:rPr>
        <w:t>。</w:t>
      </w:r>
    </w:p>
    <w:p w14:paraId="7C279C0A"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p>
    <w:p w14:paraId="169A34C1" w14:textId="77777777" w:rsidR="00613DD6" w:rsidRPr="00BC303D" w:rsidRDefault="00613DD6" w:rsidP="00613DD6">
      <w:pPr>
        <w:widowControl/>
        <w:ind w:leftChars="270" w:left="630" w:hangingChars="30" w:hanging="63"/>
        <w:jc w:val="left"/>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【医療費の見通し】</w:t>
      </w:r>
    </w:p>
    <w:tbl>
      <w:tblPr>
        <w:tblStyle w:val="a4"/>
        <w:tblW w:w="0" w:type="auto"/>
        <w:tblInd w:w="630" w:type="dxa"/>
        <w:tblLook w:val="04A0" w:firstRow="1" w:lastRow="0" w:firstColumn="1" w:lastColumn="0" w:noHBand="0" w:noVBand="1"/>
      </w:tblPr>
      <w:tblGrid>
        <w:gridCol w:w="2177"/>
        <w:gridCol w:w="1206"/>
        <w:gridCol w:w="1122"/>
        <w:gridCol w:w="1123"/>
        <w:gridCol w:w="1123"/>
        <w:gridCol w:w="1123"/>
        <w:gridCol w:w="1124"/>
      </w:tblGrid>
      <w:tr w:rsidR="00613DD6" w:rsidRPr="00BC303D" w14:paraId="631825A3" w14:textId="77777777" w:rsidTr="00846F04">
        <w:tc>
          <w:tcPr>
            <w:tcW w:w="2177" w:type="dxa"/>
          </w:tcPr>
          <w:p w14:paraId="34E6932D" w14:textId="77777777" w:rsidR="00613DD6" w:rsidRPr="00BC303D" w:rsidRDefault="00613DD6" w:rsidP="00846F04">
            <w:pPr>
              <w:widowControl/>
              <w:rPr>
                <w:rFonts w:ascii="ＭＳ ゴシック" w:eastAsia="ＭＳ ゴシック" w:hAnsi="ＭＳ ゴシック" w:cs="Times New Roman"/>
                <w:color w:val="000000" w:themeColor="text1"/>
                <w:sz w:val="18"/>
                <w:szCs w:val="21"/>
              </w:rPr>
            </w:pPr>
          </w:p>
        </w:tc>
        <w:tc>
          <w:tcPr>
            <w:tcW w:w="1206" w:type="dxa"/>
          </w:tcPr>
          <w:p w14:paraId="0CA8EEA2"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令和６</w:t>
            </w:r>
          </w:p>
          <w:p w14:paraId="47D762B1"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c>
          <w:tcPr>
            <w:tcW w:w="1122" w:type="dxa"/>
          </w:tcPr>
          <w:p w14:paraId="2CF1EFBA"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令和７</w:t>
            </w:r>
          </w:p>
          <w:p w14:paraId="58867ABA"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c>
          <w:tcPr>
            <w:tcW w:w="1123" w:type="dxa"/>
          </w:tcPr>
          <w:p w14:paraId="3A1F0857"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令和８</w:t>
            </w:r>
          </w:p>
          <w:p w14:paraId="538FB21E"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c>
          <w:tcPr>
            <w:tcW w:w="1123" w:type="dxa"/>
          </w:tcPr>
          <w:p w14:paraId="4AB111CC"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令和９</w:t>
            </w:r>
          </w:p>
          <w:p w14:paraId="0604A457"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c>
          <w:tcPr>
            <w:tcW w:w="1123" w:type="dxa"/>
          </w:tcPr>
          <w:p w14:paraId="7B21604A"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令和1</w:t>
            </w:r>
            <w:r w:rsidRPr="00BC303D">
              <w:rPr>
                <w:rFonts w:ascii="ＭＳ ゴシック" w:eastAsia="ＭＳ ゴシック" w:hAnsi="ＭＳ ゴシック" w:cs="Times New Roman"/>
                <w:color w:val="000000" w:themeColor="text1"/>
                <w:sz w:val="18"/>
                <w:szCs w:val="21"/>
              </w:rPr>
              <w:t>0</w:t>
            </w:r>
          </w:p>
          <w:p w14:paraId="4A77EA0C"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c>
          <w:tcPr>
            <w:tcW w:w="1124" w:type="dxa"/>
            <w:vAlign w:val="center"/>
          </w:tcPr>
          <w:p w14:paraId="755AAF3D"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令和1</w:t>
            </w:r>
            <w:r w:rsidRPr="00BC303D">
              <w:rPr>
                <w:rFonts w:ascii="ＭＳ ゴシック" w:eastAsia="ＭＳ ゴシック" w:hAnsi="ＭＳ ゴシック" w:cs="Times New Roman"/>
                <w:color w:val="000000" w:themeColor="text1"/>
                <w:sz w:val="18"/>
                <w:szCs w:val="21"/>
              </w:rPr>
              <w:t>1</w:t>
            </w:r>
          </w:p>
          <w:p w14:paraId="3301B20B"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年度</w:t>
            </w:r>
          </w:p>
        </w:tc>
      </w:tr>
      <w:tr w:rsidR="00613DD6" w:rsidRPr="00BC303D" w14:paraId="4B5C27D5" w14:textId="77777777" w:rsidTr="00846F04">
        <w:tc>
          <w:tcPr>
            <w:tcW w:w="2177" w:type="dxa"/>
          </w:tcPr>
          <w:p w14:paraId="3068CFA8" w14:textId="77777777" w:rsidR="00613DD6" w:rsidRPr="00BC303D" w:rsidRDefault="00613DD6" w:rsidP="00846F04">
            <w:pPr>
              <w:widowControl/>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医療費総額（億円）</w:t>
            </w:r>
          </w:p>
        </w:tc>
        <w:tc>
          <w:tcPr>
            <w:tcW w:w="1206" w:type="dxa"/>
          </w:tcPr>
          <w:p w14:paraId="3FF33A05"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6</w:t>
            </w:r>
            <w:r w:rsidRPr="00BC303D">
              <w:rPr>
                <w:rFonts w:ascii="ＭＳ ゴシック" w:eastAsia="ＭＳ ゴシック" w:hAnsi="ＭＳ ゴシック" w:cs="Times New Roman"/>
                <w:color w:val="000000" w:themeColor="text1"/>
                <w:sz w:val="18"/>
                <w:szCs w:val="21"/>
              </w:rPr>
              <w:t>,955</w:t>
            </w:r>
          </w:p>
        </w:tc>
        <w:tc>
          <w:tcPr>
            <w:tcW w:w="1122" w:type="dxa"/>
          </w:tcPr>
          <w:p w14:paraId="7105B16C"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6</w:t>
            </w:r>
            <w:r w:rsidRPr="00BC303D">
              <w:rPr>
                <w:rFonts w:ascii="ＭＳ ゴシック" w:eastAsia="ＭＳ ゴシック" w:hAnsi="ＭＳ ゴシック" w:cs="Times New Roman"/>
                <w:color w:val="000000" w:themeColor="text1"/>
                <w:sz w:val="18"/>
                <w:szCs w:val="21"/>
              </w:rPr>
              <w:t>,869</w:t>
            </w:r>
          </w:p>
        </w:tc>
        <w:tc>
          <w:tcPr>
            <w:tcW w:w="1123" w:type="dxa"/>
          </w:tcPr>
          <w:p w14:paraId="027473C0"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6</w:t>
            </w:r>
            <w:r w:rsidRPr="00BC303D">
              <w:rPr>
                <w:rFonts w:ascii="ＭＳ ゴシック" w:eastAsia="ＭＳ ゴシック" w:hAnsi="ＭＳ ゴシック" w:cs="Times New Roman"/>
                <w:color w:val="000000" w:themeColor="text1"/>
                <w:sz w:val="18"/>
                <w:szCs w:val="21"/>
              </w:rPr>
              <w:t>,8</w:t>
            </w:r>
            <w:r w:rsidRPr="00BC303D">
              <w:rPr>
                <w:rFonts w:ascii="ＭＳ ゴシック" w:eastAsia="ＭＳ ゴシック" w:hAnsi="ＭＳ ゴシック" w:cs="Times New Roman" w:hint="eastAsia"/>
                <w:color w:val="000000" w:themeColor="text1"/>
                <w:sz w:val="18"/>
                <w:szCs w:val="21"/>
              </w:rPr>
              <w:t>9</w:t>
            </w:r>
            <w:r w:rsidRPr="00BC303D">
              <w:rPr>
                <w:rFonts w:ascii="ＭＳ ゴシック" w:eastAsia="ＭＳ ゴシック" w:hAnsi="ＭＳ ゴシック" w:cs="Times New Roman"/>
                <w:color w:val="000000" w:themeColor="text1"/>
                <w:sz w:val="18"/>
                <w:szCs w:val="21"/>
              </w:rPr>
              <w:t>2</w:t>
            </w:r>
          </w:p>
        </w:tc>
        <w:tc>
          <w:tcPr>
            <w:tcW w:w="1123" w:type="dxa"/>
          </w:tcPr>
          <w:p w14:paraId="48893570"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6</w:t>
            </w:r>
            <w:r w:rsidRPr="00BC303D">
              <w:rPr>
                <w:rFonts w:ascii="ＭＳ ゴシック" w:eastAsia="ＭＳ ゴシック" w:hAnsi="ＭＳ ゴシック" w:cs="Times New Roman"/>
                <w:color w:val="000000" w:themeColor="text1"/>
                <w:sz w:val="18"/>
                <w:szCs w:val="21"/>
              </w:rPr>
              <w:t>,959</w:t>
            </w:r>
          </w:p>
        </w:tc>
        <w:tc>
          <w:tcPr>
            <w:tcW w:w="1123" w:type="dxa"/>
          </w:tcPr>
          <w:p w14:paraId="52D3D55E"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7</w:t>
            </w:r>
            <w:r w:rsidRPr="00BC303D">
              <w:rPr>
                <w:rFonts w:ascii="ＭＳ ゴシック" w:eastAsia="ＭＳ ゴシック" w:hAnsi="ＭＳ ゴシック" w:cs="Times New Roman"/>
                <w:color w:val="000000" w:themeColor="text1"/>
                <w:sz w:val="18"/>
                <w:szCs w:val="21"/>
              </w:rPr>
              <w:t>,068</w:t>
            </w:r>
          </w:p>
        </w:tc>
        <w:tc>
          <w:tcPr>
            <w:tcW w:w="1124" w:type="dxa"/>
          </w:tcPr>
          <w:p w14:paraId="23AD532A"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7</w:t>
            </w:r>
            <w:r w:rsidRPr="00BC303D">
              <w:rPr>
                <w:rFonts w:ascii="ＭＳ ゴシック" w:eastAsia="ＭＳ ゴシック" w:hAnsi="ＭＳ ゴシック" w:cs="Times New Roman"/>
                <w:color w:val="000000" w:themeColor="text1"/>
                <w:sz w:val="18"/>
                <w:szCs w:val="21"/>
              </w:rPr>
              <w:t>,219</w:t>
            </w:r>
          </w:p>
        </w:tc>
      </w:tr>
      <w:tr w:rsidR="00613DD6" w:rsidRPr="00BC303D" w14:paraId="1F5A4200" w14:textId="77777777" w:rsidTr="00846F04">
        <w:tc>
          <w:tcPr>
            <w:tcW w:w="2177" w:type="dxa"/>
          </w:tcPr>
          <w:p w14:paraId="2970EB59" w14:textId="77777777" w:rsidR="00613DD6" w:rsidRPr="00BC303D" w:rsidRDefault="00613DD6" w:rsidP="00846F04">
            <w:pPr>
              <w:widowControl/>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一人当たり医療費（円）</w:t>
            </w:r>
          </w:p>
        </w:tc>
        <w:tc>
          <w:tcPr>
            <w:tcW w:w="1206" w:type="dxa"/>
          </w:tcPr>
          <w:p w14:paraId="6C018E6B"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color w:val="000000" w:themeColor="text1"/>
                <w:sz w:val="18"/>
                <w:szCs w:val="21"/>
              </w:rPr>
              <w:t>435,834</w:t>
            </w:r>
          </w:p>
        </w:tc>
        <w:tc>
          <w:tcPr>
            <w:tcW w:w="1122" w:type="dxa"/>
          </w:tcPr>
          <w:p w14:paraId="12C19DF4"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4</w:t>
            </w:r>
            <w:r w:rsidRPr="00BC303D">
              <w:rPr>
                <w:rFonts w:ascii="ＭＳ ゴシック" w:eastAsia="ＭＳ ゴシック" w:hAnsi="ＭＳ ゴシック" w:cs="Times New Roman"/>
                <w:color w:val="000000" w:themeColor="text1"/>
                <w:sz w:val="18"/>
                <w:szCs w:val="21"/>
              </w:rPr>
              <w:t>39,352</w:t>
            </w:r>
          </w:p>
        </w:tc>
        <w:tc>
          <w:tcPr>
            <w:tcW w:w="1123" w:type="dxa"/>
          </w:tcPr>
          <w:p w14:paraId="28D54F84"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4</w:t>
            </w:r>
            <w:r w:rsidRPr="00BC303D">
              <w:rPr>
                <w:rFonts w:ascii="ＭＳ ゴシック" w:eastAsia="ＭＳ ゴシック" w:hAnsi="ＭＳ ゴシック" w:cs="Times New Roman"/>
                <w:color w:val="000000" w:themeColor="text1"/>
                <w:sz w:val="18"/>
                <w:szCs w:val="21"/>
              </w:rPr>
              <w:t>43,651</w:t>
            </w:r>
          </w:p>
        </w:tc>
        <w:tc>
          <w:tcPr>
            <w:tcW w:w="1123" w:type="dxa"/>
          </w:tcPr>
          <w:p w14:paraId="1A58456F"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4</w:t>
            </w:r>
            <w:r w:rsidRPr="00BC303D">
              <w:rPr>
                <w:rFonts w:ascii="ＭＳ ゴシック" w:eastAsia="ＭＳ ゴシック" w:hAnsi="ＭＳ ゴシック" w:cs="Times New Roman"/>
                <w:color w:val="000000" w:themeColor="text1"/>
                <w:sz w:val="18"/>
                <w:szCs w:val="21"/>
              </w:rPr>
              <w:t>50,845</w:t>
            </w:r>
          </w:p>
        </w:tc>
        <w:tc>
          <w:tcPr>
            <w:tcW w:w="1123" w:type="dxa"/>
          </w:tcPr>
          <w:p w14:paraId="476C7BEE"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4</w:t>
            </w:r>
            <w:r w:rsidRPr="00BC303D">
              <w:rPr>
                <w:rFonts w:ascii="ＭＳ ゴシック" w:eastAsia="ＭＳ ゴシック" w:hAnsi="ＭＳ ゴシック" w:cs="Times New Roman"/>
                <w:color w:val="000000" w:themeColor="text1"/>
                <w:sz w:val="18"/>
                <w:szCs w:val="21"/>
              </w:rPr>
              <w:t>60,886</w:t>
            </w:r>
          </w:p>
        </w:tc>
        <w:tc>
          <w:tcPr>
            <w:tcW w:w="1124" w:type="dxa"/>
          </w:tcPr>
          <w:p w14:paraId="27DB33AD" w14:textId="77777777" w:rsidR="00613DD6" w:rsidRPr="00BC303D" w:rsidRDefault="00613DD6" w:rsidP="00846F04">
            <w:pPr>
              <w:widowControl/>
              <w:jc w:val="center"/>
              <w:rPr>
                <w:rFonts w:ascii="ＭＳ ゴシック" w:eastAsia="ＭＳ ゴシック" w:hAnsi="ＭＳ ゴシック" w:cs="Times New Roman"/>
                <w:color w:val="000000" w:themeColor="text1"/>
                <w:sz w:val="18"/>
                <w:szCs w:val="21"/>
              </w:rPr>
            </w:pPr>
            <w:r w:rsidRPr="00BC303D">
              <w:rPr>
                <w:rFonts w:ascii="ＭＳ ゴシック" w:eastAsia="ＭＳ ゴシック" w:hAnsi="ＭＳ ゴシック" w:cs="Times New Roman" w:hint="eastAsia"/>
                <w:color w:val="000000" w:themeColor="text1"/>
                <w:sz w:val="18"/>
                <w:szCs w:val="21"/>
              </w:rPr>
              <w:t>4</w:t>
            </w:r>
            <w:r w:rsidRPr="00BC303D">
              <w:rPr>
                <w:rFonts w:ascii="ＭＳ ゴシック" w:eastAsia="ＭＳ ゴシック" w:hAnsi="ＭＳ ゴシック" w:cs="Times New Roman"/>
                <w:color w:val="000000" w:themeColor="text1"/>
                <w:sz w:val="18"/>
                <w:szCs w:val="21"/>
              </w:rPr>
              <w:t>7</w:t>
            </w:r>
            <w:r w:rsidRPr="00BC303D">
              <w:rPr>
                <w:rFonts w:ascii="ＭＳ ゴシック" w:eastAsia="ＭＳ ゴシック" w:hAnsi="ＭＳ ゴシック" w:cs="Times New Roman" w:hint="eastAsia"/>
                <w:color w:val="000000" w:themeColor="text1"/>
                <w:sz w:val="18"/>
                <w:szCs w:val="21"/>
              </w:rPr>
              <w:t>3</w:t>
            </w:r>
            <w:r w:rsidRPr="00BC303D">
              <w:rPr>
                <w:rFonts w:ascii="ＭＳ ゴシック" w:eastAsia="ＭＳ ゴシック" w:hAnsi="ＭＳ ゴシック" w:cs="Times New Roman"/>
                <w:color w:val="000000" w:themeColor="text1"/>
                <w:sz w:val="18"/>
                <w:szCs w:val="21"/>
              </w:rPr>
              <w:t>,828</w:t>
            </w:r>
          </w:p>
        </w:tc>
      </w:tr>
    </w:tbl>
    <w:p w14:paraId="64A2BEC8" w14:textId="77777777" w:rsidR="00613DD6" w:rsidRDefault="00613DD6" w:rsidP="00613DD6">
      <w:pPr>
        <w:widowControl/>
        <w:ind w:leftChars="350" w:left="1275" w:hangingChars="300" w:hanging="540"/>
        <w:rPr>
          <w:rFonts w:ascii="ＭＳ ゴシック" w:eastAsia="ＭＳ ゴシック" w:hAnsi="ＭＳ ゴシック" w:cs="Times New Roman"/>
          <w:color w:val="000000" w:themeColor="text1"/>
          <w:sz w:val="18"/>
          <w:szCs w:val="16"/>
        </w:rPr>
      </w:pPr>
      <w:r>
        <w:rPr>
          <w:rFonts w:ascii="ＭＳ ゴシック" w:eastAsia="ＭＳ ゴシック" w:hAnsi="ＭＳ ゴシック" w:cs="Times New Roman" w:hint="eastAsia"/>
          <w:color w:val="000000" w:themeColor="text1"/>
          <w:sz w:val="18"/>
          <w:szCs w:val="16"/>
        </w:rPr>
        <w:t>出典：厚生労働省</w:t>
      </w:r>
      <w:r w:rsidRPr="00D1213A">
        <w:rPr>
          <w:rFonts w:ascii="ＭＳ ゴシック" w:eastAsia="ＭＳ ゴシック" w:hAnsi="ＭＳ ゴシック" w:cs="Times New Roman" w:hint="eastAsia"/>
          <w:color w:val="000000" w:themeColor="text1"/>
          <w:sz w:val="18"/>
          <w:szCs w:val="16"/>
        </w:rPr>
        <w:t>が提供する「</w:t>
      </w:r>
      <w:r w:rsidRPr="009F5A71">
        <w:rPr>
          <w:rFonts w:ascii="ＭＳ ゴシック" w:eastAsia="ＭＳ ゴシック" w:hAnsi="ＭＳ ゴシック" w:cs="Times New Roman" w:hint="eastAsia"/>
          <w:color w:val="000000" w:themeColor="text1"/>
          <w:sz w:val="18"/>
          <w:szCs w:val="16"/>
        </w:rPr>
        <w:t>第四期医療費適正化計画推計ツール</w:t>
      </w:r>
      <w:r w:rsidRPr="00D1213A">
        <w:rPr>
          <w:rFonts w:ascii="ＭＳ ゴシック" w:eastAsia="ＭＳ ゴシック" w:hAnsi="ＭＳ ゴシック" w:cs="Times New Roman" w:hint="eastAsia"/>
          <w:color w:val="000000" w:themeColor="text1"/>
          <w:sz w:val="18"/>
          <w:szCs w:val="16"/>
        </w:rPr>
        <w:t>」を活用し、</w:t>
      </w:r>
      <w:r>
        <w:rPr>
          <w:rFonts w:ascii="ＭＳ ゴシック" w:eastAsia="ＭＳ ゴシック" w:hAnsi="ＭＳ ゴシック" w:cs="Times New Roman" w:hint="eastAsia"/>
          <w:color w:val="000000" w:themeColor="text1"/>
          <w:sz w:val="18"/>
          <w:szCs w:val="16"/>
        </w:rPr>
        <w:t>以下の【推計方法】により、</w:t>
      </w:r>
    </w:p>
    <w:p w14:paraId="527DF51E" w14:textId="77777777" w:rsidR="00613DD6" w:rsidRPr="00D1213A" w:rsidRDefault="00613DD6" w:rsidP="00613DD6">
      <w:pPr>
        <w:widowControl/>
        <w:ind w:leftChars="650" w:left="1365"/>
        <w:rPr>
          <w:rFonts w:ascii="ＭＳ ゴシック" w:eastAsia="ＭＳ ゴシック" w:hAnsi="ＭＳ ゴシック" w:cs="Times New Roman"/>
          <w:color w:val="000000" w:themeColor="text1"/>
          <w:sz w:val="18"/>
          <w:szCs w:val="16"/>
        </w:rPr>
      </w:pPr>
      <w:r w:rsidRPr="00D1213A">
        <w:rPr>
          <w:rFonts w:ascii="ＭＳ ゴシック" w:eastAsia="ＭＳ ゴシック" w:hAnsi="ＭＳ ゴシック" w:cs="Times New Roman" w:hint="eastAsia"/>
          <w:color w:val="000000" w:themeColor="text1"/>
          <w:sz w:val="18"/>
          <w:szCs w:val="16"/>
        </w:rPr>
        <w:t>府健康医療部健康推進室国民健康保険課が作成</w:t>
      </w:r>
    </w:p>
    <w:p w14:paraId="45316068" w14:textId="77777777" w:rsidR="00613DD6" w:rsidRPr="00D1213A"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24C4DD3" w14:textId="77777777" w:rsidR="00613DD6" w:rsidRPr="009F5A71"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4525B8A"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 w:val="22"/>
          <w:szCs w:val="21"/>
        </w:rPr>
      </w:pPr>
      <w:r w:rsidRPr="00BC303D">
        <w:rPr>
          <w:rFonts w:ascii="ＭＳ 明朝" w:eastAsia="ＭＳ 明朝" w:hAnsi="ＭＳ ゴシック" w:cs="Times New Roman" w:hint="eastAsia"/>
          <w:noProof/>
          <w:color w:val="000000" w:themeColor="text1"/>
        </w:rPr>
        <mc:AlternateContent>
          <mc:Choice Requires="wps">
            <w:drawing>
              <wp:anchor distT="0" distB="0" distL="114300" distR="114300" simplePos="0" relativeHeight="251717632" behindDoc="0" locked="0" layoutInCell="1" allowOverlap="1" wp14:anchorId="3BC37E8B" wp14:editId="55DA6ECA">
                <wp:simplePos x="0" y="0"/>
                <wp:positionH relativeFrom="column">
                  <wp:posOffset>365760</wp:posOffset>
                </wp:positionH>
                <wp:positionV relativeFrom="paragraph">
                  <wp:posOffset>91440</wp:posOffset>
                </wp:positionV>
                <wp:extent cx="5715000" cy="3173730"/>
                <wp:effectExtent l="19050" t="19050" r="19050" b="26670"/>
                <wp:wrapNone/>
                <wp:docPr id="2" name="テキスト ボックス 2"/>
                <wp:cNvGraphicFramePr/>
                <a:graphic xmlns:a="http://schemas.openxmlformats.org/drawingml/2006/main">
                  <a:graphicData uri="http://schemas.microsoft.com/office/word/2010/wordprocessingShape">
                    <wps:wsp>
                      <wps:cNvSpPr txBox="1"/>
                      <wps:spPr>
                        <a:xfrm>
                          <a:off x="0" y="0"/>
                          <a:ext cx="5715000" cy="3173730"/>
                        </a:xfrm>
                        <a:prstGeom prst="rect">
                          <a:avLst/>
                        </a:prstGeom>
                        <a:solidFill>
                          <a:sysClr val="window" lastClr="FFFFFF"/>
                        </a:solidFill>
                        <a:ln w="31750" cmpd="dbl">
                          <a:solidFill>
                            <a:sysClr val="windowText" lastClr="000000"/>
                          </a:solidFill>
                        </a:ln>
                        <a:effectLst/>
                      </wps:spPr>
                      <wps:txbx>
                        <w:txbxContent>
                          <w:p w14:paraId="67C905ED"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【推計</w:t>
                            </w:r>
                            <w:r w:rsidRPr="002B437E">
                              <w:rPr>
                                <w:rFonts w:ascii="ＭＳ 明朝" w:eastAsia="ＭＳ 明朝" w:hAnsi="ＭＳ 明朝"/>
                                <w:color w:val="000000" w:themeColor="text1"/>
                                <w:szCs w:val="21"/>
                              </w:rPr>
                              <w:t>方法</w:t>
                            </w:r>
                            <w:r w:rsidRPr="002B437E">
                              <w:rPr>
                                <w:rFonts w:ascii="ＭＳ 明朝" w:eastAsia="ＭＳ 明朝" w:hAnsi="ＭＳ 明朝" w:hint="eastAsia"/>
                                <w:color w:val="000000" w:themeColor="text1"/>
                                <w:szCs w:val="21"/>
                              </w:rPr>
                              <w:t>】</w:t>
                            </w:r>
                          </w:p>
                          <w:p w14:paraId="25F53156"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 xml:space="preserve">〇「厚生労働省　</w:t>
                            </w:r>
                            <w:r w:rsidRPr="002B437E">
                              <w:rPr>
                                <w:rFonts w:ascii="ＭＳ 明朝" w:eastAsia="ＭＳ 明朝" w:hAnsi="ＭＳ 明朝"/>
                                <w:color w:val="000000" w:themeColor="text1"/>
                                <w:szCs w:val="21"/>
                              </w:rPr>
                              <w:t>都道府県国民健康保険</w:t>
                            </w:r>
                            <w:r w:rsidRPr="002B437E">
                              <w:rPr>
                                <w:rFonts w:ascii="ＭＳ 明朝" w:eastAsia="ＭＳ 明朝" w:hAnsi="ＭＳ 明朝" w:hint="eastAsia"/>
                                <w:color w:val="000000" w:themeColor="text1"/>
                                <w:szCs w:val="21"/>
                              </w:rPr>
                              <w:t>運営</w:t>
                            </w:r>
                            <w:r w:rsidRPr="002B437E">
                              <w:rPr>
                                <w:rFonts w:ascii="ＭＳ 明朝" w:eastAsia="ＭＳ 明朝" w:hAnsi="ＭＳ 明朝"/>
                                <w:color w:val="000000" w:themeColor="text1"/>
                                <w:szCs w:val="21"/>
                              </w:rPr>
                              <w:t>方針</w:t>
                            </w:r>
                            <w:r w:rsidRPr="002B437E">
                              <w:rPr>
                                <w:rFonts w:ascii="ＭＳ 明朝" w:eastAsia="ＭＳ 明朝" w:hAnsi="ＭＳ 明朝" w:hint="eastAsia"/>
                                <w:color w:val="000000" w:themeColor="text1"/>
                                <w:szCs w:val="21"/>
                              </w:rPr>
                              <w:t>策定</w:t>
                            </w:r>
                            <w:r w:rsidRPr="002B437E">
                              <w:rPr>
                                <w:rFonts w:ascii="ＭＳ 明朝" w:eastAsia="ＭＳ 明朝" w:hAnsi="ＭＳ 明朝"/>
                                <w:color w:val="000000" w:themeColor="text1"/>
                                <w:szCs w:val="21"/>
                              </w:rPr>
                              <w:t>要領</w:t>
                            </w:r>
                            <w:r w:rsidRPr="002B437E">
                              <w:rPr>
                                <w:rFonts w:ascii="ＭＳ 明朝" w:eastAsia="ＭＳ 明朝" w:hAnsi="ＭＳ 明朝" w:hint="eastAsia"/>
                                <w:color w:val="000000" w:themeColor="text1"/>
                                <w:szCs w:val="21"/>
                              </w:rPr>
                              <w:t>（令和５</w:t>
                            </w:r>
                            <w:r w:rsidRPr="002B437E">
                              <w:rPr>
                                <w:rFonts w:ascii="ＭＳ 明朝" w:eastAsia="ＭＳ 明朝" w:hAnsi="ＭＳ 明朝"/>
                                <w:color w:val="000000" w:themeColor="text1"/>
                                <w:szCs w:val="21"/>
                              </w:rPr>
                              <w:t>年６月</w:t>
                            </w:r>
                            <w:r w:rsidRPr="002B437E">
                              <w:rPr>
                                <w:rFonts w:ascii="ＭＳ 明朝" w:eastAsia="ＭＳ 明朝" w:hAnsi="ＭＳ 明朝" w:hint="eastAsia"/>
                                <w:color w:val="000000" w:themeColor="text1"/>
                                <w:szCs w:val="21"/>
                              </w:rPr>
                              <w:t>）</w:t>
                            </w:r>
                            <w:r w:rsidRPr="002B437E">
                              <w:rPr>
                                <w:rFonts w:ascii="ＭＳ 明朝" w:eastAsia="ＭＳ 明朝" w:hAnsi="ＭＳ 明朝"/>
                                <w:color w:val="000000" w:themeColor="text1"/>
                                <w:szCs w:val="21"/>
                              </w:rPr>
                              <w:t>」</w:t>
                            </w:r>
                            <w:r w:rsidRPr="002B437E">
                              <w:rPr>
                                <w:rFonts w:ascii="ＭＳ 明朝" w:eastAsia="ＭＳ 明朝" w:hAnsi="ＭＳ 明朝" w:hint="eastAsia"/>
                                <w:color w:val="000000" w:themeColor="text1"/>
                                <w:szCs w:val="21"/>
                              </w:rPr>
                              <w:t>においては、「国保</w:t>
                            </w:r>
                            <w:r w:rsidRPr="002B437E">
                              <w:rPr>
                                <w:rFonts w:ascii="ＭＳ 明朝" w:eastAsia="ＭＳ 明朝" w:hAnsi="ＭＳ 明朝"/>
                                <w:color w:val="000000" w:themeColor="text1"/>
                                <w:szCs w:val="21"/>
                              </w:rPr>
                              <w:t>運営方針においても、医療費適正化計画における国保の医療費の</w:t>
                            </w:r>
                            <w:r w:rsidRPr="002B437E">
                              <w:rPr>
                                <w:rFonts w:ascii="ＭＳ 明朝" w:eastAsia="ＭＳ 明朝" w:hAnsi="ＭＳ 明朝" w:hint="eastAsia"/>
                                <w:color w:val="000000" w:themeColor="text1"/>
                                <w:szCs w:val="21"/>
                              </w:rPr>
                              <w:t>見込みや</w:t>
                            </w:r>
                            <w:r w:rsidRPr="002B437E">
                              <w:rPr>
                                <w:rFonts w:ascii="ＭＳ 明朝" w:eastAsia="ＭＳ 明朝" w:hAnsi="ＭＳ 明朝"/>
                                <w:color w:val="000000" w:themeColor="text1"/>
                                <w:szCs w:val="21"/>
                              </w:rPr>
                              <w:t>その推計方法を参考</w:t>
                            </w:r>
                            <w:r w:rsidRPr="002B437E">
                              <w:rPr>
                                <w:rFonts w:ascii="ＭＳ 明朝" w:eastAsia="ＭＳ 明朝" w:hAnsi="ＭＳ 明朝" w:hint="eastAsia"/>
                                <w:color w:val="000000" w:themeColor="text1"/>
                                <w:szCs w:val="21"/>
                              </w:rPr>
                              <w:t>とすることが望ましい</w:t>
                            </w:r>
                            <w:r w:rsidRPr="002B437E">
                              <w:rPr>
                                <w:rFonts w:ascii="ＭＳ 明朝" w:eastAsia="ＭＳ 明朝" w:hAnsi="ＭＳ 明朝"/>
                                <w:color w:val="000000" w:themeColor="text1"/>
                                <w:szCs w:val="21"/>
                              </w:rPr>
                              <w:t>。」</w:t>
                            </w:r>
                            <w:r w:rsidRPr="002B437E">
                              <w:rPr>
                                <w:rFonts w:ascii="ＭＳ 明朝" w:eastAsia="ＭＳ 明朝" w:hAnsi="ＭＳ 明朝" w:hint="eastAsia"/>
                                <w:color w:val="000000" w:themeColor="text1"/>
                                <w:szCs w:val="21"/>
                              </w:rPr>
                              <w:t>とされている。</w:t>
                            </w:r>
                          </w:p>
                          <w:p w14:paraId="4A727AB8"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そのため、本項目における将来の「医療費総額」は、「医療費適正化に関する施策についての基本的な方針」の別紙「標準的な都道府県医療費の推計方法」における医療費の推計方法により算出することとした。</w:t>
                            </w:r>
                          </w:p>
                          <w:p w14:paraId="24DAD3D1"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○算出にあたっては、国が都道府県に提供する</w:t>
                            </w:r>
                            <w:bookmarkStart w:id="0" w:name="_Hlk150876304"/>
                            <w:r w:rsidRPr="002B437E">
                              <w:rPr>
                                <w:rFonts w:ascii="ＭＳ 明朝" w:eastAsia="ＭＳ 明朝" w:hAnsi="ＭＳ 明朝" w:hint="eastAsia"/>
                                <w:color w:val="000000" w:themeColor="text1"/>
                                <w:szCs w:val="21"/>
                              </w:rPr>
                              <w:t>第四期医療費適正化計画推計ツール</w:t>
                            </w:r>
                            <w:bookmarkEnd w:id="0"/>
                            <w:r w:rsidRPr="002B437E">
                              <w:rPr>
                                <w:rFonts w:ascii="ＭＳ 明朝" w:eastAsia="ＭＳ 明朝" w:hAnsi="ＭＳ 明朝" w:hint="eastAsia"/>
                                <w:color w:val="000000" w:themeColor="text1"/>
                                <w:szCs w:val="21"/>
                              </w:rPr>
                              <w:t>を活用した。</w:t>
                            </w:r>
                          </w:p>
                          <w:p w14:paraId="79FCACC6"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○なお、第四期医療費適正化計画推計ツールにおける各推計年度の市町村国民健康保険の加入者数については、団塊の世代の後期高齢者医療制度への移行等を考慮して、一部補正を行った。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37E8B" id="_x0000_s1042" type="#_x0000_t202" style="position:absolute;left:0;text-align:left;margin-left:28.8pt;margin-top:7.2pt;width:450pt;height:249.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" fillcolor="window" strokecolor="windowText" strokeweight="2.5pt">
                <v:stroke linestyle="thinThin"/>
                <v:textbox>
                  <w:txbxContent>
                    <w:p w14:paraId="67C905ED"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【推計</w:t>
                      </w:r>
                      <w:r w:rsidRPr="002B437E">
                        <w:rPr>
                          <w:rFonts w:ascii="ＭＳ 明朝" w:eastAsia="ＭＳ 明朝" w:hAnsi="ＭＳ 明朝"/>
                          <w:color w:val="000000" w:themeColor="text1"/>
                          <w:szCs w:val="21"/>
                        </w:rPr>
                        <w:t>方法</w:t>
                      </w:r>
                      <w:r w:rsidRPr="002B437E">
                        <w:rPr>
                          <w:rFonts w:ascii="ＭＳ 明朝" w:eastAsia="ＭＳ 明朝" w:hAnsi="ＭＳ 明朝" w:hint="eastAsia"/>
                          <w:color w:val="000000" w:themeColor="text1"/>
                          <w:szCs w:val="21"/>
                        </w:rPr>
                        <w:t>】</w:t>
                      </w:r>
                    </w:p>
                    <w:p w14:paraId="25F53156"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 xml:space="preserve">〇「厚生労働省　</w:t>
                      </w:r>
                      <w:r w:rsidRPr="002B437E">
                        <w:rPr>
                          <w:rFonts w:ascii="ＭＳ 明朝" w:eastAsia="ＭＳ 明朝" w:hAnsi="ＭＳ 明朝"/>
                          <w:color w:val="000000" w:themeColor="text1"/>
                          <w:szCs w:val="21"/>
                        </w:rPr>
                        <w:t>都道府県国民健康保険</w:t>
                      </w:r>
                      <w:r w:rsidRPr="002B437E">
                        <w:rPr>
                          <w:rFonts w:ascii="ＭＳ 明朝" w:eastAsia="ＭＳ 明朝" w:hAnsi="ＭＳ 明朝" w:hint="eastAsia"/>
                          <w:color w:val="000000" w:themeColor="text1"/>
                          <w:szCs w:val="21"/>
                        </w:rPr>
                        <w:t>運営</w:t>
                      </w:r>
                      <w:r w:rsidRPr="002B437E">
                        <w:rPr>
                          <w:rFonts w:ascii="ＭＳ 明朝" w:eastAsia="ＭＳ 明朝" w:hAnsi="ＭＳ 明朝"/>
                          <w:color w:val="000000" w:themeColor="text1"/>
                          <w:szCs w:val="21"/>
                        </w:rPr>
                        <w:t>方針</w:t>
                      </w:r>
                      <w:r w:rsidRPr="002B437E">
                        <w:rPr>
                          <w:rFonts w:ascii="ＭＳ 明朝" w:eastAsia="ＭＳ 明朝" w:hAnsi="ＭＳ 明朝" w:hint="eastAsia"/>
                          <w:color w:val="000000" w:themeColor="text1"/>
                          <w:szCs w:val="21"/>
                        </w:rPr>
                        <w:t>策定</w:t>
                      </w:r>
                      <w:r w:rsidRPr="002B437E">
                        <w:rPr>
                          <w:rFonts w:ascii="ＭＳ 明朝" w:eastAsia="ＭＳ 明朝" w:hAnsi="ＭＳ 明朝"/>
                          <w:color w:val="000000" w:themeColor="text1"/>
                          <w:szCs w:val="21"/>
                        </w:rPr>
                        <w:t>要領</w:t>
                      </w:r>
                      <w:r w:rsidRPr="002B437E">
                        <w:rPr>
                          <w:rFonts w:ascii="ＭＳ 明朝" w:eastAsia="ＭＳ 明朝" w:hAnsi="ＭＳ 明朝" w:hint="eastAsia"/>
                          <w:color w:val="000000" w:themeColor="text1"/>
                          <w:szCs w:val="21"/>
                        </w:rPr>
                        <w:t>（令和５</w:t>
                      </w:r>
                      <w:r w:rsidRPr="002B437E">
                        <w:rPr>
                          <w:rFonts w:ascii="ＭＳ 明朝" w:eastAsia="ＭＳ 明朝" w:hAnsi="ＭＳ 明朝"/>
                          <w:color w:val="000000" w:themeColor="text1"/>
                          <w:szCs w:val="21"/>
                        </w:rPr>
                        <w:t>年６月</w:t>
                      </w:r>
                      <w:r w:rsidRPr="002B437E">
                        <w:rPr>
                          <w:rFonts w:ascii="ＭＳ 明朝" w:eastAsia="ＭＳ 明朝" w:hAnsi="ＭＳ 明朝" w:hint="eastAsia"/>
                          <w:color w:val="000000" w:themeColor="text1"/>
                          <w:szCs w:val="21"/>
                        </w:rPr>
                        <w:t>）</w:t>
                      </w:r>
                      <w:r w:rsidRPr="002B437E">
                        <w:rPr>
                          <w:rFonts w:ascii="ＭＳ 明朝" w:eastAsia="ＭＳ 明朝" w:hAnsi="ＭＳ 明朝"/>
                          <w:color w:val="000000" w:themeColor="text1"/>
                          <w:szCs w:val="21"/>
                        </w:rPr>
                        <w:t>」</w:t>
                      </w:r>
                      <w:r w:rsidRPr="002B437E">
                        <w:rPr>
                          <w:rFonts w:ascii="ＭＳ 明朝" w:eastAsia="ＭＳ 明朝" w:hAnsi="ＭＳ 明朝" w:hint="eastAsia"/>
                          <w:color w:val="000000" w:themeColor="text1"/>
                          <w:szCs w:val="21"/>
                        </w:rPr>
                        <w:t>においては、「国保</w:t>
                      </w:r>
                      <w:r w:rsidRPr="002B437E">
                        <w:rPr>
                          <w:rFonts w:ascii="ＭＳ 明朝" w:eastAsia="ＭＳ 明朝" w:hAnsi="ＭＳ 明朝"/>
                          <w:color w:val="000000" w:themeColor="text1"/>
                          <w:szCs w:val="21"/>
                        </w:rPr>
                        <w:t>運営方針においても、医療費適正化計画における国保の医療費の</w:t>
                      </w:r>
                      <w:r w:rsidRPr="002B437E">
                        <w:rPr>
                          <w:rFonts w:ascii="ＭＳ 明朝" w:eastAsia="ＭＳ 明朝" w:hAnsi="ＭＳ 明朝" w:hint="eastAsia"/>
                          <w:color w:val="000000" w:themeColor="text1"/>
                          <w:szCs w:val="21"/>
                        </w:rPr>
                        <w:t>見込みや</w:t>
                      </w:r>
                      <w:r w:rsidRPr="002B437E">
                        <w:rPr>
                          <w:rFonts w:ascii="ＭＳ 明朝" w:eastAsia="ＭＳ 明朝" w:hAnsi="ＭＳ 明朝"/>
                          <w:color w:val="000000" w:themeColor="text1"/>
                          <w:szCs w:val="21"/>
                        </w:rPr>
                        <w:t>その推計方法を参考</w:t>
                      </w:r>
                      <w:r w:rsidRPr="002B437E">
                        <w:rPr>
                          <w:rFonts w:ascii="ＭＳ 明朝" w:eastAsia="ＭＳ 明朝" w:hAnsi="ＭＳ 明朝" w:hint="eastAsia"/>
                          <w:color w:val="000000" w:themeColor="text1"/>
                          <w:szCs w:val="21"/>
                        </w:rPr>
                        <w:t>とすることが望ましい</w:t>
                      </w:r>
                      <w:r w:rsidRPr="002B437E">
                        <w:rPr>
                          <w:rFonts w:ascii="ＭＳ 明朝" w:eastAsia="ＭＳ 明朝" w:hAnsi="ＭＳ 明朝"/>
                          <w:color w:val="000000" w:themeColor="text1"/>
                          <w:szCs w:val="21"/>
                        </w:rPr>
                        <w:t>。」</w:t>
                      </w:r>
                      <w:r w:rsidRPr="002B437E">
                        <w:rPr>
                          <w:rFonts w:ascii="ＭＳ 明朝" w:eastAsia="ＭＳ 明朝" w:hAnsi="ＭＳ 明朝" w:hint="eastAsia"/>
                          <w:color w:val="000000" w:themeColor="text1"/>
                          <w:szCs w:val="21"/>
                        </w:rPr>
                        <w:t>とされている。</w:t>
                      </w:r>
                    </w:p>
                    <w:p w14:paraId="4A727AB8"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そのため、本項目における将来の「医療費総額」は、「医療費適正化に関する施策についての基本的な方針」の別紙「標準的な都道府県医療費の推計方法」における医療費の推計方法により算出することとした。</w:t>
                      </w:r>
                    </w:p>
                    <w:p w14:paraId="24DAD3D1"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○算出にあたっては、国が都道府県に提供する</w:t>
                      </w:r>
                      <w:bookmarkStart w:id="1" w:name="_Hlk150876304"/>
                      <w:r w:rsidRPr="002B437E">
                        <w:rPr>
                          <w:rFonts w:ascii="ＭＳ 明朝" w:eastAsia="ＭＳ 明朝" w:hAnsi="ＭＳ 明朝" w:hint="eastAsia"/>
                          <w:color w:val="000000" w:themeColor="text1"/>
                          <w:szCs w:val="21"/>
                        </w:rPr>
                        <w:t>第四期医療費適正化計画推計ツール</w:t>
                      </w:r>
                      <w:bookmarkEnd w:id="1"/>
                      <w:r w:rsidRPr="002B437E">
                        <w:rPr>
                          <w:rFonts w:ascii="ＭＳ 明朝" w:eastAsia="ＭＳ 明朝" w:hAnsi="ＭＳ 明朝" w:hint="eastAsia"/>
                          <w:color w:val="000000" w:themeColor="text1"/>
                          <w:szCs w:val="21"/>
                        </w:rPr>
                        <w:t>を活用した。</w:t>
                      </w:r>
                    </w:p>
                    <w:p w14:paraId="79FCACC6" w14:textId="77777777" w:rsidR="00613DD6" w:rsidRPr="002B437E" w:rsidRDefault="00613DD6" w:rsidP="00613DD6">
                      <w:pPr>
                        <w:ind w:left="210" w:hanging="210"/>
                        <w:jc w:val="left"/>
                        <w:rPr>
                          <w:rFonts w:ascii="ＭＳ 明朝" w:eastAsia="ＭＳ 明朝" w:hAnsi="ＭＳ 明朝"/>
                          <w:color w:val="000000" w:themeColor="text1"/>
                          <w:szCs w:val="21"/>
                        </w:rPr>
                      </w:pPr>
                      <w:r w:rsidRPr="002B437E">
                        <w:rPr>
                          <w:rFonts w:ascii="ＭＳ 明朝" w:eastAsia="ＭＳ 明朝" w:hAnsi="ＭＳ 明朝" w:hint="eastAsia"/>
                          <w:color w:val="000000" w:themeColor="text1"/>
                          <w:szCs w:val="21"/>
                        </w:rPr>
                        <w:t>○なお、第四期医療費適正化計画推計ツールにおける各推計年度の市町村国民健康保険の加入者数については、団塊の世代の後期高齢者医療制度への移行等を考慮して、一部補正を行った。</w:t>
                      </w:r>
                    </w:p>
                  </w:txbxContent>
                </v:textbox>
              </v:shape>
            </w:pict>
          </mc:Fallback>
        </mc:AlternateContent>
      </w:r>
    </w:p>
    <w:p w14:paraId="368E8657"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4C47CD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50F617A6"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BF62974"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7DA0FB10"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23CC904C"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79C87445"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A2171E8"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01B880F"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0B3F5276"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174B3663"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B722C50"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261AC351"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6BC3D47D"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52BBA5FC"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03DBA804" w14:textId="77777777" w:rsidR="00613DD6" w:rsidRDefault="00613DD6" w:rsidP="00613DD6">
      <w:pPr>
        <w:widowControl/>
        <w:ind w:leftChars="300" w:left="630" w:firstLineChars="100" w:firstLine="210"/>
        <w:rPr>
          <w:rFonts w:ascii="ＭＳ 明朝" w:eastAsia="ＭＳ 明朝" w:hAnsi="ＭＳ 明朝" w:cs="Times New Roman"/>
          <w:color w:val="EE0000"/>
          <w:szCs w:val="21"/>
          <w:u w:val="single"/>
        </w:rPr>
      </w:pPr>
      <w:r w:rsidRPr="008C0762">
        <w:rPr>
          <w:rFonts w:ascii="ＭＳ 明朝" w:eastAsia="ＭＳ 明朝" w:hAnsi="ＭＳ 明朝" w:cs="Times New Roman" w:hint="eastAsia"/>
          <w:color w:val="EE0000"/>
          <w:szCs w:val="21"/>
          <w:u w:val="single"/>
        </w:rPr>
        <w:t>なお、国民健康保険中央会の医療費速報によると、府内市町村国保の医療費について、令和６年度は約6,752億９千万円、一人当たり医療費は約42万１千円となり、令和７年度は約6,623億２千万円、一人当たり医療費は約42万９千円であった。速報値ではあるが、医療費実績が上記医療費の見通し（推計値）よりも低い傾向を示している。</w:t>
      </w:r>
    </w:p>
    <w:p w14:paraId="1CC95169" w14:textId="77777777" w:rsidR="00613DD6" w:rsidRPr="008C0762" w:rsidRDefault="00613DD6" w:rsidP="00613DD6">
      <w:pPr>
        <w:widowControl/>
        <w:ind w:leftChars="300" w:left="630" w:firstLineChars="100" w:firstLine="210"/>
        <w:rPr>
          <w:rFonts w:ascii="ＭＳ 明朝" w:eastAsia="ＭＳ 明朝" w:hAnsi="ＭＳ 明朝" w:cs="Times New Roman"/>
          <w:color w:val="EE0000"/>
          <w:szCs w:val="21"/>
          <w:u w:val="single"/>
        </w:rPr>
      </w:pPr>
      <w:r w:rsidRPr="008C0762">
        <w:rPr>
          <w:rFonts w:ascii="ＭＳ 明朝" w:eastAsia="ＭＳ 明朝" w:hAnsi="ＭＳ 明朝" w:cs="Times New Roman"/>
          <w:color w:val="EE0000"/>
          <w:szCs w:val="21"/>
          <w:u w:val="single"/>
        </w:rPr>
        <w:t>一方で、令和８年度には診療報酬改定など、医療費の増加要因が見込まれるため、引き続き、動向を注視する必要がある。</w:t>
      </w:r>
    </w:p>
    <w:p w14:paraId="7244E635" w14:textId="77777777" w:rsidR="00613DD6" w:rsidRDefault="00613DD6" w:rsidP="00613DD6">
      <w:pPr>
        <w:widowControl/>
        <w:rPr>
          <w:rFonts w:ascii="ＭＳ ゴシック" w:eastAsia="ＭＳ ゴシック" w:hAnsi="ＭＳ ゴシック" w:cs="Times New Roman"/>
          <w:color w:val="000000" w:themeColor="text1"/>
          <w:sz w:val="22"/>
          <w:szCs w:val="21"/>
        </w:rPr>
      </w:pPr>
    </w:p>
    <w:p w14:paraId="584080E1"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D9D1ADE"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4F1C9C67"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17A8E886"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45ED0CA2"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２　財政収支の改善に係る基本的な考え方</w:t>
      </w:r>
    </w:p>
    <w:p w14:paraId="320A8648"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（１）市町村国保の現状</w:t>
      </w:r>
    </w:p>
    <w:p w14:paraId="58CE536B"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国民健康保険は、被用者保険と比べて年齢構成が高く、医療費水準が高いことに加え、低所得者が多いという構造的な課題を抱えている。</w:t>
      </w:r>
    </w:p>
    <w:p w14:paraId="7E6312D9"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63293F">
        <w:rPr>
          <w:rFonts w:ascii="ＭＳ 明朝" w:eastAsia="ＭＳ 明朝" w:hAnsi="ＭＳ ゴシック" w:cs="Times New Roman" w:hint="eastAsia"/>
          <w:color w:val="000000"/>
          <w:szCs w:val="21"/>
        </w:rPr>
        <w:t>そうした中、平成</w:t>
      </w:r>
      <w:r w:rsidRPr="0063293F">
        <w:rPr>
          <w:rFonts w:ascii="ＭＳ 明朝" w:eastAsia="ＭＳ 明朝" w:hAnsi="ＭＳ ゴシック" w:cs="Times New Roman"/>
          <w:color w:val="000000"/>
          <w:szCs w:val="21"/>
        </w:rPr>
        <w:t>30年度</w:t>
      </w:r>
      <w:r w:rsidRPr="000805D8">
        <w:rPr>
          <w:rFonts w:ascii="ＭＳ 明朝" w:eastAsia="ＭＳ 明朝" w:hAnsi="ＭＳ ゴシック" w:cs="Times New Roman" w:hint="eastAsia"/>
          <w:color w:val="FF0000"/>
          <w:szCs w:val="21"/>
          <w:u w:val="single"/>
        </w:rPr>
        <w:t>決算</w:t>
      </w:r>
      <w:r w:rsidRPr="0063293F">
        <w:rPr>
          <w:rFonts w:ascii="ＭＳ 明朝" w:eastAsia="ＭＳ 明朝" w:hAnsi="ＭＳ ゴシック" w:cs="Times New Roman"/>
          <w:color w:val="000000"/>
          <w:szCs w:val="21"/>
        </w:rPr>
        <w:t>から令和</w:t>
      </w:r>
      <w:r>
        <w:rPr>
          <w:rFonts w:ascii="ＭＳ 明朝" w:eastAsia="ＭＳ 明朝" w:hAnsi="ＭＳ ゴシック" w:cs="Times New Roman" w:hint="eastAsia"/>
          <w:color w:val="FF0000"/>
          <w:szCs w:val="21"/>
          <w:u w:val="single"/>
        </w:rPr>
        <w:t>７</w:t>
      </w:r>
      <w:r w:rsidRPr="0063293F">
        <w:rPr>
          <w:rFonts w:ascii="ＭＳ 明朝" w:eastAsia="ＭＳ 明朝" w:hAnsi="ＭＳ ゴシック" w:cs="Times New Roman"/>
          <w:color w:val="000000"/>
          <w:szCs w:val="21"/>
        </w:rPr>
        <w:t>年度</w:t>
      </w:r>
      <w:r w:rsidRPr="000805D8">
        <w:rPr>
          <w:rFonts w:ascii="ＭＳ 明朝" w:eastAsia="ＭＳ 明朝" w:hAnsi="ＭＳ ゴシック" w:cs="Times New Roman" w:hint="eastAsia"/>
          <w:color w:val="FF0000"/>
          <w:szCs w:val="21"/>
          <w:u w:val="single"/>
        </w:rPr>
        <w:t>決算</w:t>
      </w:r>
      <w:r w:rsidRPr="0063293F">
        <w:rPr>
          <w:rFonts w:ascii="ＭＳ 明朝" w:eastAsia="ＭＳ 明朝" w:hAnsi="ＭＳ ゴシック" w:cs="Times New Roman"/>
          <w:color w:val="000000"/>
          <w:szCs w:val="21"/>
        </w:rPr>
        <w:t>にかけて、</w:t>
      </w:r>
      <w:proofErr w:type="gramStart"/>
      <w:r w:rsidRPr="00F7733F">
        <w:rPr>
          <w:rFonts w:ascii="ＭＳ 明朝" w:eastAsia="ＭＳ 明朝" w:hAnsi="ＭＳ ゴシック" w:cs="Times New Roman" w:hint="eastAsia"/>
          <w:color w:val="FF0000"/>
          <w:szCs w:val="21"/>
          <w:u w:val="single"/>
        </w:rPr>
        <w:t>繰上</w:t>
      </w:r>
      <w:proofErr w:type="gramEnd"/>
      <w:r w:rsidRPr="005E40D8">
        <w:rPr>
          <w:rFonts w:ascii="ＭＳ 明朝" w:eastAsia="ＭＳ 明朝" w:hAnsi="ＭＳ ゴシック" w:cs="Times New Roman" w:hint="eastAsia"/>
          <w:color w:val="FF0000"/>
          <w:szCs w:val="21"/>
          <w:u w:val="single"/>
        </w:rPr>
        <w:t>充用金</w:t>
      </w:r>
      <w:r w:rsidRPr="0063293F">
        <w:rPr>
          <w:rFonts w:ascii="ＭＳ 明朝" w:eastAsia="ＭＳ 明朝" w:hAnsi="ＭＳ ゴシック" w:cs="Times New Roman"/>
          <w:color w:val="000000"/>
          <w:szCs w:val="21"/>
        </w:rPr>
        <w:t>を</w:t>
      </w:r>
      <w:r w:rsidRPr="00726C7F">
        <w:rPr>
          <w:rFonts w:ascii="ＭＳ 明朝" w:eastAsia="ＭＳ 明朝" w:hAnsi="ＭＳ ゴシック" w:cs="Times New Roman" w:hint="eastAsia"/>
          <w:color w:val="FF0000"/>
          <w:szCs w:val="21"/>
          <w:u w:val="single"/>
        </w:rPr>
        <w:t>計上</w:t>
      </w:r>
      <w:r w:rsidRPr="00E13E93">
        <w:rPr>
          <w:rFonts w:ascii="ＭＳ 明朝" w:eastAsia="ＭＳ 明朝" w:hAnsi="ＭＳ ゴシック" w:cs="Times New Roman"/>
          <w:szCs w:val="21"/>
        </w:rPr>
        <w:t>する</w:t>
      </w:r>
      <w:r w:rsidRPr="0063293F">
        <w:rPr>
          <w:rFonts w:ascii="ＭＳ 明朝" w:eastAsia="ＭＳ 明朝" w:hAnsi="ＭＳ ゴシック" w:cs="Times New Roman"/>
          <w:color w:val="000000"/>
          <w:szCs w:val="21"/>
        </w:rPr>
        <w:t>保険者は43保険者のうち７保険者から</w:t>
      </w:r>
      <w:r w:rsidRPr="00726C7F">
        <w:rPr>
          <w:rFonts w:ascii="ＭＳ 明朝" w:eastAsia="ＭＳ 明朝" w:hAnsi="ＭＳ ゴシック" w:cs="Times New Roman" w:hint="eastAsia"/>
          <w:szCs w:val="21"/>
        </w:rPr>
        <w:t>１</w:t>
      </w:r>
      <w:r w:rsidRPr="0063293F">
        <w:rPr>
          <w:rFonts w:ascii="ＭＳ 明朝" w:eastAsia="ＭＳ 明朝" w:hAnsi="ＭＳ ゴシック" w:cs="Times New Roman"/>
          <w:color w:val="000000"/>
          <w:szCs w:val="21"/>
        </w:rPr>
        <w:t>保険者となり、</w:t>
      </w:r>
      <w:proofErr w:type="gramStart"/>
      <w:r>
        <w:rPr>
          <w:rFonts w:ascii="ＭＳ 明朝" w:eastAsia="ＭＳ 明朝" w:hAnsi="ＭＳ ゴシック" w:cs="Times New Roman" w:hint="eastAsia"/>
          <w:color w:val="FF0000"/>
          <w:szCs w:val="21"/>
          <w:u w:val="single"/>
        </w:rPr>
        <w:t>繰上</w:t>
      </w:r>
      <w:proofErr w:type="gramEnd"/>
      <w:r>
        <w:rPr>
          <w:rFonts w:ascii="ＭＳ 明朝" w:eastAsia="ＭＳ 明朝" w:hAnsi="ＭＳ ゴシック" w:cs="Times New Roman" w:hint="eastAsia"/>
          <w:color w:val="FF0000"/>
          <w:szCs w:val="21"/>
          <w:u w:val="single"/>
        </w:rPr>
        <w:t>充用金の</w:t>
      </w:r>
      <w:r w:rsidRPr="0063293F">
        <w:rPr>
          <w:rFonts w:ascii="ＭＳ 明朝" w:eastAsia="ＭＳ 明朝" w:hAnsi="ＭＳ ゴシック" w:cs="Times New Roman"/>
          <w:color w:val="000000"/>
          <w:szCs w:val="21"/>
        </w:rPr>
        <w:t>額は約46</w:t>
      </w:r>
      <w:r w:rsidRPr="00BD549D">
        <w:rPr>
          <w:rFonts w:ascii="ＭＳ 明朝" w:eastAsia="ＭＳ 明朝" w:hAnsi="ＭＳ ゴシック" w:cs="Times New Roman"/>
          <w:color w:val="000000"/>
          <w:szCs w:val="21"/>
        </w:rPr>
        <w:t>億円から約</w:t>
      </w:r>
      <w:r w:rsidRPr="00BD549D">
        <w:rPr>
          <w:rFonts w:ascii="ＭＳ 明朝" w:eastAsia="ＭＳ 明朝" w:hAnsi="ＭＳ ゴシック" w:cs="Times New Roman" w:hint="eastAsia"/>
          <w:color w:val="FF0000"/>
          <w:szCs w:val="21"/>
          <w:u w:val="single"/>
        </w:rPr>
        <w:t>５</w:t>
      </w:r>
      <w:r w:rsidRPr="00BD549D">
        <w:rPr>
          <w:rFonts w:ascii="ＭＳ 明朝" w:eastAsia="ＭＳ 明朝" w:hAnsi="ＭＳ ゴシック" w:cs="Times New Roman"/>
          <w:color w:val="000000"/>
          <w:szCs w:val="21"/>
        </w:rPr>
        <w:t>億円へ改善している。</w:t>
      </w:r>
    </w:p>
    <w:p w14:paraId="39D70D03" w14:textId="77777777" w:rsidR="00613DD6" w:rsidRPr="008C0762"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D549D">
        <w:rPr>
          <w:rFonts w:ascii="ＭＳ 明朝" w:eastAsia="ＭＳ 明朝" w:hAnsi="ＭＳ ゴシック" w:cs="Times New Roman" w:hint="eastAsia"/>
          <w:color w:val="000000"/>
          <w:szCs w:val="21"/>
        </w:rPr>
        <w:t>また、法定外一般会計繰入については、</w:t>
      </w:r>
      <w:r w:rsidRPr="00BD549D">
        <w:rPr>
          <w:rFonts w:ascii="ＭＳ 明朝" w:eastAsia="ＭＳ 明朝" w:hAnsi="ＭＳ ゴシック" w:cs="Times New Roman" w:hint="eastAsia"/>
          <w:szCs w:val="21"/>
        </w:rPr>
        <w:t>平成</w:t>
      </w:r>
      <w:r w:rsidRPr="00BD549D">
        <w:rPr>
          <w:rFonts w:ascii="ＭＳ 明朝" w:eastAsia="ＭＳ 明朝" w:hAnsi="ＭＳ ゴシック" w:cs="Times New Roman"/>
          <w:szCs w:val="21"/>
        </w:rPr>
        <w:t>30年度</w:t>
      </w:r>
      <w:r w:rsidRPr="00BD549D">
        <w:rPr>
          <w:rFonts w:ascii="ＭＳ 明朝" w:eastAsia="ＭＳ 明朝" w:hAnsi="ＭＳ ゴシック" w:cs="Times New Roman" w:hint="eastAsia"/>
          <w:color w:val="FF0000"/>
          <w:szCs w:val="21"/>
          <w:u w:val="single"/>
        </w:rPr>
        <w:t>決算</w:t>
      </w:r>
      <w:r w:rsidRPr="00BD549D">
        <w:rPr>
          <w:rFonts w:ascii="ＭＳ 明朝" w:eastAsia="ＭＳ 明朝" w:hAnsi="ＭＳ ゴシック" w:cs="Times New Roman"/>
          <w:szCs w:val="21"/>
        </w:rPr>
        <w:t>から令和</w:t>
      </w:r>
      <w:r w:rsidRPr="00BD549D">
        <w:rPr>
          <w:rFonts w:ascii="ＭＳ 明朝" w:eastAsia="ＭＳ 明朝" w:hAnsi="ＭＳ ゴシック" w:cs="Times New Roman" w:hint="eastAsia"/>
          <w:color w:val="FF0000"/>
          <w:szCs w:val="21"/>
          <w:u w:val="single"/>
        </w:rPr>
        <w:t>７</w:t>
      </w:r>
      <w:r w:rsidRPr="00BD549D">
        <w:rPr>
          <w:rFonts w:ascii="ＭＳ 明朝" w:eastAsia="ＭＳ 明朝" w:hAnsi="ＭＳ ゴシック" w:cs="Times New Roman"/>
          <w:color w:val="000000"/>
          <w:szCs w:val="21"/>
        </w:rPr>
        <w:t>年度</w:t>
      </w:r>
      <w:r w:rsidRPr="00BD549D">
        <w:rPr>
          <w:rFonts w:ascii="ＭＳ 明朝" w:eastAsia="ＭＳ 明朝" w:hAnsi="ＭＳ ゴシック" w:cs="Times New Roman" w:hint="eastAsia"/>
          <w:color w:val="FF0000"/>
          <w:szCs w:val="21"/>
          <w:u w:val="single"/>
        </w:rPr>
        <w:t>決算</w:t>
      </w:r>
      <w:r w:rsidRPr="00BD549D">
        <w:rPr>
          <w:rFonts w:ascii="ＭＳ 明朝" w:eastAsia="ＭＳ 明朝" w:hAnsi="ＭＳ ゴシック" w:cs="Times New Roman"/>
          <w:szCs w:val="21"/>
        </w:rPr>
        <w:t>にかけて</w:t>
      </w:r>
      <w:r w:rsidRPr="00BD549D">
        <w:rPr>
          <w:rFonts w:ascii="ＭＳ 明朝" w:eastAsia="ＭＳ 明朝" w:hAnsi="ＭＳ ゴシック" w:cs="Times New Roman"/>
          <w:color w:val="000000"/>
          <w:szCs w:val="21"/>
        </w:rPr>
        <w:t>、総額は約42億円から約</w:t>
      </w:r>
      <w:r w:rsidRPr="00BD549D">
        <w:rPr>
          <w:rFonts w:ascii="ＭＳ 明朝" w:eastAsia="ＭＳ 明朝" w:hAnsi="ＭＳ ゴシック" w:cs="Times New Roman" w:hint="eastAsia"/>
          <w:color w:val="FF0000"/>
          <w:szCs w:val="21"/>
          <w:u w:val="single"/>
        </w:rPr>
        <w:t>13</w:t>
      </w:r>
      <w:r w:rsidRPr="00BD549D">
        <w:rPr>
          <w:rFonts w:ascii="ＭＳ 明朝" w:eastAsia="ＭＳ 明朝" w:hAnsi="ＭＳ ゴシック" w:cs="Times New Roman"/>
          <w:color w:val="000000"/>
          <w:szCs w:val="21"/>
        </w:rPr>
        <w:t>億円へ減少し、令和</w:t>
      </w:r>
      <w:r w:rsidRPr="00BD549D">
        <w:rPr>
          <w:rFonts w:ascii="ＭＳ 明朝" w:eastAsia="ＭＳ 明朝" w:hAnsi="ＭＳ ゴシック" w:cs="Times New Roman" w:hint="eastAsia"/>
          <w:color w:val="FF0000"/>
          <w:szCs w:val="21"/>
          <w:u w:val="single"/>
        </w:rPr>
        <w:t>７</w:t>
      </w:r>
      <w:r w:rsidRPr="00BD549D">
        <w:rPr>
          <w:rFonts w:ascii="ＭＳ 明朝" w:eastAsia="ＭＳ 明朝" w:hAnsi="ＭＳ ゴシック" w:cs="Times New Roman"/>
          <w:color w:val="000000"/>
          <w:szCs w:val="21"/>
        </w:rPr>
        <w:t>年度</w:t>
      </w:r>
      <w:r w:rsidRPr="00BD549D">
        <w:rPr>
          <w:rFonts w:ascii="ＭＳ 明朝" w:eastAsia="ＭＳ 明朝" w:hAnsi="ＭＳ ゴシック" w:cs="Times New Roman" w:hint="eastAsia"/>
          <w:color w:val="000000"/>
          <w:szCs w:val="21"/>
        </w:rPr>
        <w:t>に</w:t>
      </w:r>
      <w:r w:rsidRPr="00BD549D">
        <w:rPr>
          <w:rFonts w:ascii="ＭＳ 明朝" w:eastAsia="ＭＳ 明朝" w:hAnsi="ＭＳ ゴシック" w:cs="Times New Roman" w:hint="eastAsia"/>
          <w:color w:val="FF0000"/>
          <w:szCs w:val="21"/>
          <w:u w:val="single"/>
        </w:rPr>
        <w:t>は41</w:t>
      </w:r>
      <w:r w:rsidRPr="00BD549D">
        <w:rPr>
          <w:rFonts w:ascii="ＭＳ 明朝" w:eastAsia="ＭＳ 明朝" w:hAnsi="ＭＳ ゴシック" w:cs="Times New Roman"/>
          <w:color w:val="000000"/>
          <w:szCs w:val="21"/>
        </w:rPr>
        <w:t>保険者が</w:t>
      </w:r>
      <w:r w:rsidRPr="00086A94">
        <w:rPr>
          <w:rFonts w:ascii="ＭＳ 明朝" w:eastAsia="ＭＳ 明朝" w:hAnsi="ＭＳ ゴシック" w:cs="Times New Roman" w:hint="eastAsia"/>
          <w:color w:val="EE0000"/>
          <w:szCs w:val="21"/>
          <w:u w:val="single"/>
        </w:rPr>
        <w:t>行っ</w:t>
      </w:r>
      <w:r w:rsidRPr="008C0762">
        <w:rPr>
          <w:rFonts w:ascii="ＭＳ 明朝" w:eastAsia="ＭＳ 明朝" w:hAnsi="ＭＳ ゴシック" w:cs="Times New Roman" w:hint="eastAsia"/>
          <w:color w:val="EE0000"/>
          <w:szCs w:val="21"/>
          <w:u w:val="single"/>
        </w:rPr>
        <w:t>た</w:t>
      </w:r>
      <w:r w:rsidRPr="00BD549D">
        <w:rPr>
          <w:rFonts w:ascii="ＭＳ 明朝" w:eastAsia="ＭＳ 明朝" w:hAnsi="ＭＳ ゴシック" w:cs="Times New Roman"/>
          <w:color w:val="000000"/>
          <w:szCs w:val="21"/>
        </w:rPr>
        <w:t>（表５）</w:t>
      </w:r>
      <w:r w:rsidRPr="0063293F">
        <w:rPr>
          <w:rFonts w:ascii="ＭＳ 明朝" w:eastAsia="ＭＳ 明朝" w:hAnsi="ＭＳ ゴシック" w:cs="Times New Roman"/>
          <w:color w:val="000000"/>
          <w:szCs w:val="21"/>
        </w:rPr>
        <w:t>。</w:t>
      </w:r>
    </w:p>
    <w:p w14:paraId="0A1B0170"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4912D4E4"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r w:rsidRPr="008C0762">
        <w:rPr>
          <w:rFonts w:ascii="ＭＳ ゴシック" w:eastAsia="ＭＳ ゴシック" w:hAnsi="ＭＳ ゴシック" w:cs="Times New Roman" w:hint="eastAsia"/>
          <w:color w:val="EE0000"/>
          <w:sz w:val="20"/>
          <w:szCs w:val="20"/>
          <w:u w:val="single"/>
        </w:rPr>
        <w:t>図９　府内市町村国保の</w:t>
      </w:r>
      <w:proofErr w:type="gramStart"/>
      <w:r>
        <w:rPr>
          <w:rFonts w:ascii="ＭＳ ゴシック" w:eastAsia="ＭＳ ゴシック" w:hAnsi="ＭＳ ゴシック" w:cs="Times New Roman" w:hint="eastAsia"/>
          <w:color w:val="EE0000"/>
          <w:sz w:val="20"/>
          <w:szCs w:val="20"/>
          <w:u w:val="single"/>
        </w:rPr>
        <w:t>繰上</w:t>
      </w:r>
      <w:proofErr w:type="gramEnd"/>
      <w:r>
        <w:rPr>
          <w:rFonts w:ascii="ＭＳ ゴシック" w:eastAsia="ＭＳ ゴシック" w:hAnsi="ＭＳ ゴシック" w:cs="Times New Roman" w:hint="eastAsia"/>
          <w:color w:val="EE0000"/>
          <w:sz w:val="20"/>
          <w:szCs w:val="20"/>
          <w:u w:val="single"/>
        </w:rPr>
        <w:t>充用金の</w:t>
      </w:r>
      <w:r w:rsidRPr="008C0762">
        <w:rPr>
          <w:rFonts w:ascii="ＭＳ ゴシック" w:eastAsia="ＭＳ ゴシック" w:hAnsi="ＭＳ ゴシック" w:cs="Times New Roman" w:hint="eastAsia"/>
          <w:color w:val="EE0000"/>
          <w:sz w:val="20"/>
          <w:szCs w:val="20"/>
          <w:u w:val="single"/>
        </w:rPr>
        <w:t>額の推移</w:t>
      </w:r>
    </w:p>
    <w:p w14:paraId="727E194C" w14:textId="77777777" w:rsidR="00613DD6" w:rsidRDefault="00613DD6" w:rsidP="00613DD6">
      <w:pPr>
        <w:widowControl/>
        <w:ind w:leftChars="100" w:left="210" w:rightChars="-69" w:right="-145" w:firstLineChars="200" w:firstLine="420"/>
        <w:rPr>
          <w:rFonts w:ascii="ＭＳ ゴシック" w:eastAsia="ＭＳ ゴシック" w:hAnsi="ＭＳ ゴシック" w:cs="Times New Roman"/>
          <w:color w:val="EE0000"/>
          <w:sz w:val="20"/>
          <w:szCs w:val="20"/>
          <w:u w:val="single"/>
        </w:rPr>
      </w:pPr>
      <w:r>
        <w:rPr>
          <w:rFonts w:ascii="ＭＳ ゴシック" w:eastAsia="ＭＳ ゴシック" w:hAnsi="ＭＳ ゴシック"/>
          <w:noProof/>
        </w:rPr>
        <w:drawing>
          <wp:anchor distT="0" distB="0" distL="114300" distR="114300" simplePos="0" relativeHeight="251724800" behindDoc="0" locked="0" layoutInCell="1" allowOverlap="1" wp14:anchorId="37D9227C" wp14:editId="200CC67E">
            <wp:simplePos x="0" y="0"/>
            <wp:positionH relativeFrom="margin">
              <wp:posOffset>-539115</wp:posOffset>
            </wp:positionH>
            <wp:positionV relativeFrom="paragraph">
              <wp:posOffset>282102</wp:posOffset>
            </wp:positionV>
            <wp:extent cx="6943725" cy="3018701"/>
            <wp:effectExtent l="0" t="0" r="0" b="0"/>
            <wp:wrapNone/>
            <wp:docPr id="21235476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8161"/>
                    <a:stretch>
                      <a:fillRect/>
                    </a:stretch>
                  </pic:blipFill>
                  <pic:spPr bwMode="auto">
                    <a:xfrm>
                      <a:off x="0" y="0"/>
                      <a:ext cx="6943725" cy="30187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303D">
        <w:rPr>
          <w:rFonts w:ascii="ＭＳ 明朝" w:eastAsia="ＭＳ 明朝" w:hAnsi="ＭＳ 明朝" w:cs="Times New Roman"/>
          <w:noProof/>
          <w:color w:val="000000" w:themeColor="text1"/>
          <w:sz w:val="18"/>
          <w:szCs w:val="18"/>
        </w:rPr>
        <w:drawing>
          <wp:inline distT="0" distB="0" distL="0" distR="0" wp14:anchorId="25278247" wp14:editId="77BDA19A">
            <wp:extent cx="5289559" cy="127635"/>
            <wp:effectExtent l="0" t="0" r="0" b="571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456" b="92843"/>
                    <a:stretch>
                      <a:fillRect/>
                    </a:stretch>
                  </pic:blipFill>
                  <pic:spPr bwMode="auto">
                    <a:xfrm>
                      <a:off x="0" y="0"/>
                      <a:ext cx="5328106" cy="128565"/>
                    </a:xfrm>
                    <a:prstGeom prst="rect">
                      <a:avLst/>
                    </a:prstGeom>
                    <a:noFill/>
                    <a:ln>
                      <a:noFill/>
                    </a:ln>
                    <a:extLst>
                      <a:ext uri="{53640926-AAD7-44D8-BBD7-CCE9431645EC}">
                        <a14:shadowObscured xmlns:a14="http://schemas.microsoft.com/office/drawing/2010/main"/>
                      </a:ext>
                    </a:extLst>
                  </pic:spPr>
                </pic:pic>
              </a:graphicData>
            </a:graphic>
          </wp:inline>
        </w:drawing>
      </w:r>
    </w:p>
    <w:p w14:paraId="6A9D7D15"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36D46DDD"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0E878BF5"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0110F339"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024F948C"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4202733C"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730BA8DC"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2159EC45"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11C9DFB9"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089868B8" w14:textId="77777777" w:rsidR="00613DD6"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59F60A46" w14:textId="77777777" w:rsidR="00613DD6" w:rsidRPr="008C0762" w:rsidRDefault="00613DD6" w:rsidP="00613DD6">
      <w:pPr>
        <w:widowControl/>
        <w:ind w:leftChars="100" w:left="210" w:rightChars="-69" w:right="-145" w:firstLineChars="200" w:firstLine="400"/>
        <w:rPr>
          <w:rFonts w:ascii="ＭＳ ゴシック" w:eastAsia="ＭＳ ゴシック" w:hAnsi="ＭＳ ゴシック" w:cs="Times New Roman"/>
          <w:color w:val="EE0000"/>
          <w:sz w:val="20"/>
          <w:szCs w:val="20"/>
          <w:u w:val="single"/>
        </w:rPr>
      </w:pPr>
    </w:p>
    <w:p w14:paraId="4EF4F872" w14:textId="77777777" w:rsidR="00613DD6" w:rsidRDefault="00613DD6" w:rsidP="00613DD6">
      <w:pPr>
        <w:widowControl/>
        <w:ind w:left="220" w:hangingChars="100" w:hanging="220"/>
        <w:jc w:val="center"/>
        <w:rPr>
          <w:rFonts w:ascii="ＭＳ ゴシック" w:eastAsia="ＭＳ ゴシック" w:hAnsi="ＭＳ ゴシック" w:cs="Times New Roman"/>
          <w:color w:val="000000" w:themeColor="text1"/>
          <w:sz w:val="22"/>
          <w:szCs w:val="21"/>
        </w:rPr>
      </w:pPr>
    </w:p>
    <w:p w14:paraId="26EBFF2A" w14:textId="77777777" w:rsidR="00613DD6" w:rsidRPr="00BC303D" w:rsidRDefault="00613DD6" w:rsidP="00613DD6">
      <w:pPr>
        <w:widowControl/>
        <w:ind w:left="220" w:hangingChars="100" w:hanging="220"/>
        <w:jc w:val="center"/>
        <w:rPr>
          <w:rFonts w:ascii="ＭＳ ゴシック" w:eastAsia="ＭＳ ゴシック" w:hAnsi="ＭＳ ゴシック" w:cs="Times New Roman"/>
          <w:color w:val="000000" w:themeColor="text1"/>
          <w:sz w:val="22"/>
          <w:szCs w:val="21"/>
        </w:rPr>
      </w:pPr>
    </w:p>
    <w:p w14:paraId="46A8A841" w14:textId="77777777" w:rsidR="00613DD6" w:rsidRDefault="00613DD6" w:rsidP="00613DD6">
      <w:pPr>
        <w:jc w:val="right"/>
        <w:rPr>
          <w:rFonts w:ascii="ＭＳ ゴシック" w:eastAsia="ＭＳ ゴシック" w:hAnsi="ＭＳ ゴシック" w:cs="Times New Roman"/>
          <w:sz w:val="18"/>
          <w:szCs w:val="18"/>
        </w:rPr>
      </w:pPr>
    </w:p>
    <w:p w14:paraId="4F4B8FB7" w14:textId="77777777" w:rsidR="00613DD6" w:rsidRPr="000A4FDC" w:rsidRDefault="00613DD6" w:rsidP="00613DD6">
      <w:pPr>
        <w:jc w:val="right"/>
        <w:rPr>
          <w:rFonts w:ascii="ＭＳ ゴシック" w:eastAsia="ＭＳ ゴシック" w:hAnsi="ＭＳ ゴシック"/>
        </w:rPr>
      </w:pPr>
      <w:r w:rsidRPr="00C66B20">
        <w:rPr>
          <w:rFonts w:ascii="ＭＳ ゴシック" w:eastAsia="ＭＳ ゴシック" w:hAnsi="ＭＳ ゴシック" w:cs="Times New Roman" w:hint="eastAsia"/>
          <w:sz w:val="18"/>
          <w:szCs w:val="18"/>
        </w:rPr>
        <w:t>出典：厚生労働省　国民健康保険事業年報</w:t>
      </w:r>
    </w:p>
    <w:p w14:paraId="20D551F9" w14:textId="77777777" w:rsidR="00613DD6" w:rsidRPr="008C0762"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8C0762">
        <w:rPr>
          <w:rFonts w:ascii="ＭＳ ゴシック" w:eastAsia="ＭＳ ゴシック" w:hAnsi="ＭＳ ゴシック" w:cs="Times New Roman" w:hint="eastAsia"/>
          <w:color w:val="EE0000"/>
          <w:sz w:val="20"/>
          <w:szCs w:val="20"/>
          <w:u w:val="single"/>
        </w:rPr>
        <w:t>図</w:t>
      </w:r>
      <w:r w:rsidRPr="008C0762">
        <w:rPr>
          <w:rFonts w:ascii="ＭＳ ゴシック" w:eastAsia="ＭＳ ゴシック" w:hAnsi="ＭＳ ゴシック" w:cs="Times New Roman"/>
          <w:color w:val="EE0000"/>
          <w:sz w:val="20"/>
          <w:szCs w:val="20"/>
          <w:u w:val="single"/>
        </w:rPr>
        <w:t>10　都道府県別</w:t>
      </w:r>
      <w:proofErr w:type="gramStart"/>
      <w:r>
        <w:rPr>
          <w:rFonts w:ascii="ＭＳ ゴシック" w:eastAsia="ＭＳ ゴシック" w:hAnsi="ＭＳ ゴシック" w:cs="Times New Roman" w:hint="eastAsia"/>
          <w:color w:val="EE0000"/>
          <w:sz w:val="20"/>
          <w:szCs w:val="20"/>
          <w:u w:val="single"/>
        </w:rPr>
        <w:t>繰上</w:t>
      </w:r>
      <w:proofErr w:type="gramEnd"/>
      <w:r>
        <w:rPr>
          <w:rFonts w:ascii="ＭＳ ゴシック" w:eastAsia="ＭＳ ゴシック" w:hAnsi="ＭＳ ゴシック" w:cs="Times New Roman" w:hint="eastAsia"/>
          <w:color w:val="EE0000"/>
          <w:sz w:val="20"/>
          <w:szCs w:val="20"/>
          <w:u w:val="single"/>
        </w:rPr>
        <w:t>充用金の</w:t>
      </w:r>
      <w:r w:rsidRPr="008C0762">
        <w:rPr>
          <w:rFonts w:ascii="ＭＳ ゴシック" w:eastAsia="ＭＳ ゴシック" w:hAnsi="ＭＳ ゴシック" w:cs="Times New Roman"/>
          <w:color w:val="EE0000"/>
          <w:sz w:val="20"/>
          <w:szCs w:val="20"/>
          <w:u w:val="single"/>
        </w:rPr>
        <w:t>額</w:t>
      </w:r>
    </w:p>
    <w:p w14:paraId="32B685EA"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 w:val="22"/>
          <w:szCs w:val="21"/>
        </w:rPr>
      </w:pPr>
      <w:r>
        <w:rPr>
          <w:rFonts w:ascii="ＭＳ ゴシック" w:eastAsia="ＭＳ ゴシック" w:hAnsi="ＭＳ ゴシック"/>
          <w:noProof/>
        </w:rPr>
        <w:drawing>
          <wp:inline distT="0" distB="0" distL="0" distR="0" wp14:anchorId="40ED798C" wp14:editId="715CB936">
            <wp:extent cx="6151001" cy="2633133"/>
            <wp:effectExtent l="0" t="0" r="0" b="0"/>
            <wp:docPr id="1960963208" name="図 196096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79734" cy="2645433"/>
                    </a:xfrm>
                    <a:prstGeom prst="rect">
                      <a:avLst/>
                    </a:prstGeom>
                    <a:noFill/>
                    <a:ln>
                      <a:noFill/>
                    </a:ln>
                  </pic:spPr>
                </pic:pic>
              </a:graphicData>
            </a:graphic>
          </wp:inline>
        </w:drawing>
      </w:r>
    </w:p>
    <w:p w14:paraId="1F3C2E4A" w14:textId="77777777" w:rsidR="00613DD6" w:rsidRPr="000A4FDC" w:rsidRDefault="00613DD6" w:rsidP="00613DD6">
      <w:pPr>
        <w:widowControl/>
        <w:ind w:left="100" w:right="450" w:firstLineChars="100" w:firstLine="180"/>
        <w:jc w:val="right"/>
        <w:rPr>
          <w:rFonts w:ascii="ＭＳ ゴシック" w:eastAsia="ＭＳ ゴシック" w:hAnsi="ＭＳ ゴシック" w:cs="Times New Roman"/>
          <w:color w:val="000000" w:themeColor="text1"/>
          <w:sz w:val="20"/>
          <w:szCs w:val="21"/>
        </w:rPr>
      </w:pPr>
      <w:r w:rsidRPr="00BC303D">
        <w:rPr>
          <w:rFonts w:ascii="ＭＳ ゴシック" w:eastAsia="ＭＳ ゴシック" w:hAnsi="ＭＳ ゴシック" w:cs="Times New Roman" w:hint="eastAsia"/>
          <w:color w:val="000000" w:themeColor="text1"/>
          <w:sz w:val="18"/>
          <w:szCs w:val="18"/>
        </w:rPr>
        <w:t>出典：厚生労働省　国民健康保険事業年報</w:t>
      </w:r>
    </w:p>
    <w:p w14:paraId="62C87CE9" w14:textId="77777777" w:rsidR="00613DD6" w:rsidRPr="001243F4" w:rsidRDefault="00613DD6" w:rsidP="00613DD6">
      <w:pPr>
        <w:widowControl/>
        <w:ind w:firstLineChars="300" w:firstLine="600"/>
        <w:rPr>
          <w:rFonts w:ascii="ＭＳ ゴシック" w:eastAsia="ＭＳ ゴシック" w:hAnsi="ＭＳ ゴシック" w:cs="Times New Roman"/>
          <w:color w:val="EE0000"/>
          <w:sz w:val="20"/>
          <w:szCs w:val="20"/>
          <w:u w:val="single"/>
        </w:rPr>
      </w:pPr>
      <w:r w:rsidRPr="001243F4">
        <w:rPr>
          <w:rFonts w:ascii="ＭＳ ゴシック" w:eastAsia="ＭＳ ゴシック" w:hAnsi="ＭＳ ゴシック" w:cs="Times New Roman" w:hint="eastAsia"/>
          <w:color w:val="EE0000"/>
          <w:sz w:val="20"/>
          <w:szCs w:val="20"/>
          <w:u w:val="single"/>
        </w:rPr>
        <w:lastRenderedPageBreak/>
        <w:t>表５　府内市町村国保の法定外一般会計繰入の状況（令和７</w:t>
      </w:r>
      <w:r w:rsidRPr="001243F4">
        <w:rPr>
          <w:rFonts w:ascii="ＭＳ ゴシック" w:eastAsia="ＭＳ ゴシック" w:hAnsi="ＭＳ ゴシック" w:cs="Times New Roman"/>
          <w:color w:val="EE0000"/>
          <w:sz w:val="20"/>
          <w:szCs w:val="20"/>
          <w:u w:val="single"/>
        </w:rPr>
        <w:t>年度）</w:t>
      </w:r>
    </w:p>
    <w:p w14:paraId="406CE10B" w14:textId="77777777" w:rsidR="00613DD6" w:rsidRPr="00BC303D" w:rsidRDefault="00613DD6" w:rsidP="00613DD6">
      <w:pPr>
        <w:widowControl/>
        <w:ind w:leftChars="100" w:left="210" w:rightChars="250" w:right="525"/>
        <w:jc w:val="right"/>
        <w:rPr>
          <w:rFonts w:ascii="ＭＳ 明朝" w:eastAsia="ＭＳ 明朝" w:hAnsi="ＭＳ 明朝" w:cs="Times New Roman"/>
          <w:color w:val="000000" w:themeColor="text1"/>
          <w:sz w:val="24"/>
          <w:szCs w:val="21"/>
        </w:rPr>
      </w:pPr>
      <w:r w:rsidRPr="00BC303D">
        <w:rPr>
          <w:rFonts w:ascii="ＭＳ 明朝" w:eastAsia="ＭＳ 明朝" w:hAnsi="ＭＳ 明朝" w:cs="Times New Roman" w:hint="eastAsia"/>
          <w:color w:val="000000" w:themeColor="text1"/>
          <w:sz w:val="18"/>
          <w:szCs w:val="21"/>
        </w:rPr>
        <w:t>（単位：千円）</w:t>
      </w: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1415"/>
        <w:gridCol w:w="1420"/>
        <w:gridCol w:w="1418"/>
        <w:gridCol w:w="1416"/>
        <w:gridCol w:w="1426"/>
      </w:tblGrid>
      <w:tr w:rsidR="00613DD6" w:rsidRPr="00BC303D" w14:paraId="6A34894F" w14:textId="77777777" w:rsidTr="00846F04">
        <w:trPr>
          <w:trHeight w:val="558"/>
          <w:jc w:val="center"/>
        </w:trPr>
        <w:tc>
          <w:tcPr>
            <w:tcW w:w="1416" w:type="dxa"/>
            <w:vAlign w:val="center"/>
          </w:tcPr>
          <w:p w14:paraId="2C023A24"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保 険 料</w:t>
            </w:r>
          </w:p>
          <w:p w14:paraId="6C7D3411"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独自減免</w:t>
            </w:r>
          </w:p>
        </w:tc>
        <w:tc>
          <w:tcPr>
            <w:tcW w:w="1416" w:type="dxa"/>
            <w:vAlign w:val="center"/>
          </w:tcPr>
          <w:p w14:paraId="1A436AD6"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保 険 料</w:t>
            </w:r>
          </w:p>
          <w:p w14:paraId="2766548F"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独自軽減</w:t>
            </w:r>
          </w:p>
        </w:tc>
        <w:tc>
          <w:tcPr>
            <w:tcW w:w="1418" w:type="dxa"/>
            <w:vAlign w:val="center"/>
          </w:tcPr>
          <w:p w14:paraId="1BC6AA00" w14:textId="77777777" w:rsidR="00613DD6"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一部負担金</w:t>
            </w:r>
          </w:p>
          <w:p w14:paraId="2F747062"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減</w:t>
            </w:r>
            <w:r>
              <w:rPr>
                <w:rFonts w:ascii="ＭＳ ゴシック" w:eastAsia="ＭＳ ゴシック" w:hAnsi="ＭＳ ゴシック" w:cs="Times New Roman" w:hint="eastAsia"/>
                <w:color w:val="000000" w:themeColor="text1"/>
                <w:sz w:val="16"/>
              </w:rPr>
              <w:t xml:space="preserve"> </w:t>
            </w:r>
            <w:r w:rsidRPr="001243F4">
              <w:rPr>
                <w:rFonts w:ascii="ＭＳ ゴシック" w:eastAsia="ＭＳ ゴシック" w:hAnsi="ＭＳ ゴシック" w:cs="Times New Roman" w:hint="eastAsia"/>
                <w:color w:val="000000" w:themeColor="text1"/>
                <w:sz w:val="16"/>
              </w:rPr>
              <w:t>免</w:t>
            </w:r>
          </w:p>
        </w:tc>
        <w:tc>
          <w:tcPr>
            <w:tcW w:w="1418" w:type="dxa"/>
            <w:vAlign w:val="center"/>
          </w:tcPr>
          <w:p w14:paraId="210823CA"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累積赤字</w:t>
            </w:r>
          </w:p>
          <w:p w14:paraId="5051BB19"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解 消 分</w:t>
            </w:r>
          </w:p>
        </w:tc>
        <w:tc>
          <w:tcPr>
            <w:tcW w:w="1416" w:type="dxa"/>
            <w:vAlign w:val="center"/>
          </w:tcPr>
          <w:p w14:paraId="6A838931"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保険料緩和</w:t>
            </w:r>
          </w:p>
        </w:tc>
        <w:tc>
          <w:tcPr>
            <w:tcW w:w="1426" w:type="dxa"/>
            <w:vAlign w:val="center"/>
          </w:tcPr>
          <w:p w14:paraId="53331835"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返済金</w:t>
            </w:r>
          </w:p>
        </w:tc>
      </w:tr>
      <w:tr w:rsidR="00613DD6" w:rsidRPr="00BC303D" w14:paraId="7EC866FD" w14:textId="77777777" w:rsidTr="00846F04">
        <w:trPr>
          <w:trHeight w:val="418"/>
          <w:jc w:val="center"/>
        </w:trPr>
        <w:tc>
          <w:tcPr>
            <w:tcW w:w="1416" w:type="dxa"/>
          </w:tcPr>
          <w:p w14:paraId="7C8496A7" w14:textId="77777777" w:rsidR="00613DD6" w:rsidRPr="00BC303D" w:rsidRDefault="00613DD6" w:rsidP="00846F04">
            <w:pPr>
              <w:ind w:leftChars="-44" w:left="-91" w:hanging="1"/>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c>
          <w:tcPr>
            <w:tcW w:w="1416" w:type="dxa"/>
          </w:tcPr>
          <w:p w14:paraId="059487A6"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c>
          <w:tcPr>
            <w:tcW w:w="1418" w:type="dxa"/>
          </w:tcPr>
          <w:p w14:paraId="2E248BE6"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c>
          <w:tcPr>
            <w:tcW w:w="1418" w:type="dxa"/>
          </w:tcPr>
          <w:p w14:paraId="4B17D0EB"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100,00</w:t>
            </w:r>
            <w:r w:rsidRPr="00BC303D">
              <w:rPr>
                <w:rFonts w:ascii="ＭＳ ゴシック" w:eastAsia="ＭＳ ゴシック" w:hAnsi="ＭＳ ゴシック" w:cs="Times New Roman" w:hint="eastAsia"/>
                <w:color w:val="000000" w:themeColor="text1"/>
                <w:spacing w:val="-14"/>
                <w:sz w:val="17"/>
                <w:szCs w:val="17"/>
              </w:rPr>
              <w:t>0</w:t>
            </w:r>
          </w:p>
        </w:tc>
        <w:tc>
          <w:tcPr>
            <w:tcW w:w="1416" w:type="dxa"/>
          </w:tcPr>
          <w:p w14:paraId="6BB6A375"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c>
          <w:tcPr>
            <w:tcW w:w="1426" w:type="dxa"/>
          </w:tcPr>
          <w:p w14:paraId="58A9A268"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r>
      <w:tr w:rsidR="00613DD6" w:rsidRPr="00BC303D" w14:paraId="491BEAAE" w14:textId="77777777" w:rsidTr="00846F04">
        <w:trPr>
          <w:jc w:val="center"/>
        </w:trPr>
        <w:tc>
          <w:tcPr>
            <w:tcW w:w="1416" w:type="dxa"/>
            <w:vAlign w:val="center"/>
          </w:tcPr>
          <w:p w14:paraId="6923F7BC"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color w:val="000000" w:themeColor="text1"/>
                <w:sz w:val="16"/>
              </w:rPr>
              <w:t>保健事業費</w:t>
            </w:r>
          </w:p>
        </w:tc>
        <w:tc>
          <w:tcPr>
            <w:tcW w:w="1414" w:type="dxa"/>
            <w:vAlign w:val="center"/>
          </w:tcPr>
          <w:p w14:paraId="23E3E301"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公債費等</w:t>
            </w:r>
          </w:p>
        </w:tc>
        <w:tc>
          <w:tcPr>
            <w:tcW w:w="1420" w:type="dxa"/>
            <w:vAlign w:val="center"/>
          </w:tcPr>
          <w:p w14:paraId="788872EE"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医療給付費</w:t>
            </w:r>
          </w:p>
        </w:tc>
        <w:tc>
          <w:tcPr>
            <w:tcW w:w="1418" w:type="dxa"/>
            <w:tcBorders>
              <w:right w:val="double" w:sz="4" w:space="0" w:color="auto"/>
            </w:tcBorders>
            <w:vAlign w:val="center"/>
          </w:tcPr>
          <w:p w14:paraId="25ADFEF0"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事務費等</w:t>
            </w:r>
          </w:p>
          <w:p w14:paraId="1F19F503" w14:textId="77777777" w:rsidR="00613DD6" w:rsidRPr="001243F4" w:rsidRDefault="00613DD6" w:rsidP="00846F04">
            <w:pPr>
              <w:spacing w:line="160" w:lineRule="exact"/>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そ の 他</w:t>
            </w:r>
          </w:p>
        </w:tc>
        <w:tc>
          <w:tcPr>
            <w:tcW w:w="2842" w:type="dxa"/>
            <w:gridSpan w:val="2"/>
            <w:tcBorders>
              <w:top w:val="double" w:sz="4" w:space="0" w:color="auto"/>
              <w:left w:val="double" w:sz="4" w:space="0" w:color="auto"/>
              <w:right w:val="double" w:sz="4" w:space="0" w:color="auto"/>
            </w:tcBorders>
            <w:vAlign w:val="center"/>
          </w:tcPr>
          <w:p w14:paraId="41D933EE" w14:textId="77777777" w:rsidR="00613DD6" w:rsidRPr="001243F4" w:rsidRDefault="00613DD6" w:rsidP="00846F04">
            <w:pPr>
              <w:spacing w:line="240" w:lineRule="exact"/>
              <w:ind w:rightChars="12" w:right="25"/>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法定外一般会計繰入</w:t>
            </w:r>
          </w:p>
          <w:p w14:paraId="44AA0202" w14:textId="77777777" w:rsidR="00613DD6" w:rsidRPr="001243F4" w:rsidRDefault="00613DD6" w:rsidP="00846F04">
            <w:pPr>
              <w:spacing w:line="240" w:lineRule="exact"/>
              <w:ind w:rightChars="12" w:right="25"/>
              <w:jc w:val="center"/>
              <w:rPr>
                <w:rFonts w:ascii="ＭＳ ゴシック" w:eastAsia="ＭＳ ゴシック" w:hAnsi="ＭＳ ゴシック" w:cs="Times New Roman"/>
                <w:color w:val="000000" w:themeColor="text1"/>
                <w:sz w:val="16"/>
              </w:rPr>
            </w:pPr>
            <w:r w:rsidRPr="001243F4">
              <w:rPr>
                <w:rFonts w:ascii="ＭＳ ゴシック" w:eastAsia="ＭＳ ゴシック" w:hAnsi="ＭＳ ゴシック" w:cs="Times New Roman" w:hint="eastAsia"/>
                <w:color w:val="000000" w:themeColor="text1"/>
                <w:sz w:val="16"/>
              </w:rPr>
              <w:t>合　　　計</w:t>
            </w:r>
          </w:p>
        </w:tc>
      </w:tr>
      <w:tr w:rsidR="00613DD6" w:rsidRPr="00BC303D" w14:paraId="15481B56" w14:textId="77777777" w:rsidTr="00846F04">
        <w:trPr>
          <w:trHeight w:val="473"/>
          <w:jc w:val="center"/>
        </w:trPr>
        <w:tc>
          <w:tcPr>
            <w:tcW w:w="1416" w:type="dxa"/>
          </w:tcPr>
          <w:p w14:paraId="4F06FAE3"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sidRPr="00BC303D">
              <w:rPr>
                <w:rFonts w:ascii="ＭＳ ゴシック" w:eastAsia="ＭＳ ゴシック" w:hAnsi="ＭＳ ゴシック" w:cs="Times New Roman" w:hint="eastAsia"/>
                <w:color w:val="000000" w:themeColor="text1"/>
                <w:spacing w:val="-14"/>
                <w:sz w:val="17"/>
                <w:szCs w:val="17"/>
              </w:rPr>
              <w:t>1</w:t>
            </w:r>
            <w:r>
              <w:rPr>
                <w:rFonts w:ascii="ＭＳ ゴシック" w:eastAsia="ＭＳ ゴシック" w:hAnsi="ＭＳ ゴシック" w:cs="Times New Roman" w:hint="eastAsia"/>
                <w:color w:val="000000" w:themeColor="text1"/>
                <w:spacing w:val="-14"/>
                <w:sz w:val="17"/>
                <w:szCs w:val="17"/>
              </w:rPr>
              <w:t>38</w:t>
            </w:r>
            <w:r w:rsidRPr="00BC303D">
              <w:rPr>
                <w:rFonts w:ascii="ＭＳ ゴシック" w:eastAsia="ＭＳ ゴシック" w:hAnsi="ＭＳ ゴシック" w:cs="Times New Roman"/>
                <w:color w:val="000000" w:themeColor="text1"/>
                <w:spacing w:val="-14"/>
                <w:sz w:val="17"/>
                <w:szCs w:val="17"/>
              </w:rPr>
              <w:t>,</w:t>
            </w:r>
            <w:r>
              <w:rPr>
                <w:rFonts w:ascii="ＭＳ ゴシック" w:eastAsia="ＭＳ ゴシック" w:hAnsi="ＭＳ ゴシック" w:cs="Times New Roman" w:hint="eastAsia"/>
                <w:color w:val="000000" w:themeColor="text1"/>
                <w:spacing w:val="-14"/>
                <w:sz w:val="17"/>
                <w:szCs w:val="17"/>
              </w:rPr>
              <w:t>511</w:t>
            </w:r>
          </w:p>
        </w:tc>
        <w:tc>
          <w:tcPr>
            <w:tcW w:w="1414" w:type="dxa"/>
          </w:tcPr>
          <w:p w14:paraId="59D3C2F6"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sidRPr="00BC303D">
              <w:rPr>
                <w:rFonts w:ascii="ＭＳ ゴシック" w:eastAsia="ＭＳ ゴシック" w:hAnsi="ＭＳ ゴシック" w:cs="Times New Roman" w:hint="eastAsia"/>
                <w:color w:val="000000" w:themeColor="text1"/>
                <w:spacing w:val="-14"/>
                <w:sz w:val="17"/>
                <w:szCs w:val="17"/>
              </w:rPr>
              <w:t>0</w:t>
            </w:r>
          </w:p>
        </w:tc>
        <w:tc>
          <w:tcPr>
            <w:tcW w:w="1420" w:type="dxa"/>
          </w:tcPr>
          <w:p w14:paraId="2BEB31CF" w14:textId="77777777" w:rsidR="00613DD6" w:rsidRPr="00BC303D" w:rsidRDefault="00613DD6" w:rsidP="00846F04">
            <w:pPr>
              <w:ind w:leftChars="-65" w:left="-135" w:hanging="1"/>
              <w:jc w:val="right"/>
              <w:rPr>
                <w:rFonts w:ascii="ＭＳ ゴシック" w:eastAsia="ＭＳ ゴシック" w:hAnsi="ＭＳ ゴシック" w:cs="Times New Roman"/>
                <w:color w:val="000000" w:themeColor="text1"/>
                <w:spacing w:val="-14"/>
                <w:sz w:val="17"/>
                <w:szCs w:val="17"/>
              </w:rPr>
            </w:pPr>
            <w:r w:rsidRPr="00BC303D">
              <w:rPr>
                <w:rFonts w:ascii="ＭＳ ゴシック" w:eastAsia="ＭＳ ゴシック" w:hAnsi="ＭＳ ゴシック" w:cs="Times New Roman" w:hint="eastAsia"/>
                <w:color w:val="000000" w:themeColor="text1"/>
                <w:spacing w:val="-14"/>
                <w:sz w:val="17"/>
                <w:szCs w:val="17"/>
              </w:rPr>
              <w:t>1</w:t>
            </w:r>
            <w:r w:rsidRPr="00BC303D">
              <w:rPr>
                <w:rFonts w:ascii="ＭＳ ゴシック" w:eastAsia="ＭＳ ゴシック" w:hAnsi="ＭＳ ゴシック" w:cs="Times New Roman"/>
                <w:color w:val="000000" w:themeColor="text1"/>
                <w:spacing w:val="-14"/>
                <w:sz w:val="17"/>
                <w:szCs w:val="17"/>
              </w:rPr>
              <w:t>,</w:t>
            </w:r>
            <w:r>
              <w:rPr>
                <w:rFonts w:ascii="ＭＳ ゴシック" w:eastAsia="ＭＳ ゴシック" w:hAnsi="ＭＳ ゴシック" w:cs="Times New Roman" w:hint="eastAsia"/>
                <w:color w:val="000000" w:themeColor="text1"/>
                <w:spacing w:val="-14"/>
                <w:sz w:val="17"/>
                <w:szCs w:val="17"/>
              </w:rPr>
              <w:t>087</w:t>
            </w:r>
            <w:r w:rsidRPr="00BC303D">
              <w:rPr>
                <w:rFonts w:ascii="ＭＳ ゴシック" w:eastAsia="ＭＳ ゴシック" w:hAnsi="ＭＳ ゴシック" w:cs="Times New Roman"/>
                <w:color w:val="000000" w:themeColor="text1"/>
                <w:spacing w:val="-14"/>
                <w:sz w:val="17"/>
                <w:szCs w:val="17"/>
              </w:rPr>
              <w:t>,</w:t>
            </w:r>
            <w:r>
              <w:rPr>
                <w:rFonts w:ascii="ＭＳ ゴシック" w:eastAsia="ＭＳ ゴシック" w:hAnsi="ＭＳ ゴシック" w:cs="Times New Roman" w:hint="eastAsia"/>
                <w:color w:val="000000" w:themeColor="text1"/>
                <w:spacing w:val="-14"/>
                <w:sz w:val="17"/>
                <w:szCs w:val="17"/>
              </w:rPr>
              <w:t>447</w:t>
            </w:r>
          </w:p>
        </w:tc>
        <w:tc>
          <w:tcPr>
            <w:tcW w:w="1418" w:type="dxa"/>
            <w:tcBorders>
              <w:right w:val="double" w:sz="4" w:space="0" w:color="auto"/>
            </w:tcBorders>
          </w:tcPr>
          <w:p w14:paraId="78E28EE3" w14:textId="77777777" w:rsidR="00613DD6" w:rsidRPr="00BC303D" w:rsidRDefault="00613DD6" w:rsidP="00846F04">
            <w:pPr>
              <w:jc w:val="right"/>
              <w:rPr>
                <w:rFonts w:ascii="ＭＳ ゴシック" w:eastAsia="ＭＳ ゴシック" w:hAnsi="ＭＳ ゴシック" w:cs="Times New Roman"/>
                <w:color w:val="000000" w:themeColor="text1"/>
                <w:spacing w:val="-14"/>
                <w:sz w:val="17"/>
                <w:szCs w:val="17"/>
              </w:rPr>
            </w:pPr>
            <w:r>
              <w:rPr>
                <w:rFonts w:ascii="ＭＳ ゴシック" w:eastAsia="ＭＳ ゴシック" w:hAnsi="ＭＳ ゴシック" w:cs="Times New Roman" w:hint="eastAsia"/>
                <w:color w:val="000000" w:themeColor="text1"/>
                <w:spacing w:val="-14"/>
                <w:sz w:val="17"/>
                <w:szCs w:val="17"/>
              </w:rPr>
              <w:t>0</w:t>
            </w:r>
          </w:p>
        </w:tc>
        <w:tc>
          <w:tcPr>
            <w:tcW w:w="2842" w:type="dxa"/>
            <w:gridSpan w:val="2"/>
            <w:tcBorders>
              <w:top w:val="single" w:sz="4" w:space="0" w:color="auto"/>
              <w:left w:val="double" w:sz="4" w:space="0" w:color="auto"/>
              <w:bottom w:val="double" w:sz="4" w:space="0" w:color="auto"/>
              <w:right w:val="double" w:sz="4" w:space="0" w:color="auto"/>
            </w:tcBorders>
            <w:vAlign w:val="center"/>
          </w:tcPr>
          <w:p w14:paraId="26909F9D" w14:textId="77777777" w:rsidR="00613DD6" w:rsidRPr="00BC303D" w:rsidRDefault="00613DD6" w:rsidP="00846F04">
            <w:pPr>
              <w:spacing w:line="160" w:lineRule="exact"/>
              <w:ind w:rightChars="12" w:right="25"/>
              <w:jc w:val="right"/>
              <w:rPr>
                <w:rFonts w:ascii="ＭＳ ゴシック" w:eastAsia="ＭＳ ゴシック" w:hAnsi="ＭＳ ゴシック" w:cs="Times New Roman"/>
                <w:color w:val="000000" w:themeColor="text1"/>
                <w:spacing w:val="-16"/>
                <w:sz w:val="16"/>
              </w:rPr>
            </w:pPr>
            <w:r>
              <w:rPr>
                <w:rFonts w:ascii="ＭＳ ゴシック" w:eastAsia="ＭＳ ゴシック" w:hAnsi="ＭＳ ゴシック" w:cs="Times New Roman" w:hint="eastAsia"/>
                <w:color w:val="000000" w:themeColor="text1"/>
                <w:spacing w:val="-16"/>
                <w:sz w:val="16"/>
              </w:rPr>
              <w:t>1</w:t>
            </w:r>
            <w:r w:rsidRPr="00BC303D">
              <w:rPr>
                <w:rFonts w:ascii="ＭＳ ゴシック" w:eastAsia="ＭＳ ゴシック" w:hAnsi="ＭＳ ゴシック" w:cs="Times New Roman"/>
                <w:color w:val="000000" w:themeColor="text1"/>
                <w:spacing w:val="-16"/>
                <w:sz w:val="16"/>
              </w:rPr>
              <w:t>,</w:t>
            </w:r>
            <w:r>
              <w:rPr>
                <w:rFonts w:ascii="ＭＳ ゴシック" w:eastAsia="ＭＳ ゴシック" w:hAnsi="ＭＳ ゴシック" w:cs="Times New Roman" w:hint="eastAsia"/>
                <w:color w:val="000000" w:themeColor="text1"/>
                <w:spacing w:val="-16"/>
                <w:sz w:val="16"/>
              </w:rPr>
              <w:t>325</w:t>
            </w:r>
            <w:r w:rsidRPr="00BC303D">
              <w:rPr>
                <w:rFonts w:ascii="ＭＳ ゴシック" w:eastAsia="ＭＳ ゴシック" w:hAnsi="ＭＳ ゴシック" w:cs="Times New Roman"/>
                <w:color w:val="000000" w:themeColor="text1"/>
                <w:spacing w:val="-16"/>
                <w:sz w:val="16"/>
              </w:rPr>
              <w:t>,</w:t>
            </w:r>
            <w:r>
              <w:rPr>
                <w:rFonts w:ascii="ＭＳ ゴシック" w:eastAsia="ＭＳ ゴシック" w:hAnsi="ＭＳ ゴシック" w:cs="Times New Roman" w:hint="eastAsia"/>
                <w:color w:val="000000" w:themeColor="text1"/>
                <w:spacing w:val="-16"/>
                <w:sz w:val="16"/>
              </w:rPr>
              <w:t>958</w:t>
            </w:r>
          </w:p>
        </w:tc>
      </w:tr>
    </w:tbl>
    <w:p w14:paraId="0A4D68CB" w14:textId="77777777" w:rsidR="00613DD6" w:rsidRPr="00BC303D" w:rsidRDefault="00613DD6" w:rsidP="00613DD6">
      <w:pPr>
        <w:widowControl/>
        <w:ind w:left="180" w:right="-1" w:hangingChars="100" w:hanging="18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21"/>
        </w:rPr>
        <w:t>（府健康医療部健康推進室国民健康保険課調査）</w:t>
      </w:r>
    </w:p>
    <w:p w14:paraId="56B9F036" w14:textId="77777777" w:rsidR="00613DD6" w:rsidRDefault="00613DD6" w:rsidP="00613DD6">
      <w:pPr>
        <w:widowControl/>
        <w:ind w:firstLineChars="250" w:firstLine="525"/>
        <w:rPr>
          <w:rFonts w:ascii="ＭＳ 明朝" w:eastAsia="ＭＳ 明朝" w:hAnsi="ＭＳ ゴシック" w:cs="Times New Roman"/>
          <w:color w:val="FF0000"/>
          <w:szCs w:val="21"/>
          <w:u w:val="single"/>
        </w:rPr>
      </w:pPr>
      <w:r w:rsidRPr="000803A4">
        <w:rPr>
          <w:rFonts w:ascii="ＭＳ 明朝" w:eastAsia="ＭＳ 明朝" w:hAnsi="ＭＳ ゴシック" w:cs="Times New Roman" w:hint="eastAsia"/>
          <w:color w:val="FF0000"/>
          <w:szCs w:val="21"/>
          <w:u w:val="single"/>
        </w:rPr>
        <w:t>※令和７年度の数値は速報値。</w:t>
      </w:r>
    </w:p>
    <w:p w14:paraId="364137DC" w14:textId="77777777" w:rsidR="00613DD6" w:rsidRPr="000D7796" w:rsidRDefault="00613DD6" w:rsidP="00613DD6">
      <w:pPr>
        <w:widowControl/>
        <w:ind w:firstLineChars="250" w:firstLine="525"/>
        <w:rPr>
          <w:rFonts w:ascii="ＭＳ 明朝" w:eastAsia="ＭＳ 明朝" w:hAnsi="ＭＳ ゴシック" w:cs="Times New Roman"/>
          <w:color w:val="FF0000"/>
          <w:szCs w:val="21"/>
          <w:u w:val="single"/>
        </w:rPr>
      </w:pPr>
      <w:r w:rsidRPr="000803A4">
        <w:rPr>
          <w:rFonts w:ascii="ＭＳ 明朝" w:eastAsia="ＭＳ 明朝" w:hAnsi="ＭＳ ゴシック" w:cs="Times New Roman" w:hint="eastAsia"/>
          <w:color w:val="FF0000"/>
          <w:szCs w:val="21"/>
          <w:u w:val="single"/>
        </w:rPr>
        <w:t>※図９、図10については、国公表資料（直近公表分：令和５年度）に基づいて作成。</w:t>
      </w:r>
    </w:p>
    <w:p w14:paraId="7F08D081"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p>
    <w:p w14:paraId="1033E00C"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（２）財政収支の改善に係る基本的な考え方</w:t>
      </w:r>
    </w:p>
    <w:p w14:paraId="3126F784"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国保財政を安定的に運営していくためには、国民健康保険が一会計年度単位で行う短期保険であることから、原則として、必要な支出を保険料や国庫負担金などにより賄うことで、当該年度の国民健康保険特別会計において収支が均衡していることが必要である。</w:t>
      </w:r>
    </w:p>
    <w:p w14:paraId="3EF23D8C" w14:textId="77777777" w:rsidR="00613DD6" w:rsidRPr="00BC303D" w:rsidRDefault="00613DD6" w:rsidP="00613DD6">
      <w:pPr>
        <w:widowControl/>
        <w:ind w:leftChars="300" w:left="630" w:firstLineChars="100" w:firstLine="210"/>
        <w:rPr>
          <w:rFonts w:ascii="ＭＳ ゴシック" w:eastAsia="ＭＳ ゴシック"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これまで、市町村において行われてきた決算補填等を目的とする法定外一般会計繰入</w:t>
      </w:r>
      <w:r w:rsidRPr="001243F4">
        <w:rPr>
          <w:rFonts w:ascii="ＭＳ 明朝" w:eastAsia="ＭＳ 明朝" w:hAnsi="ＭＳ 明朝" w:cs="Times New Roman" w:hint="eastAsia"/>
          <w:color w:val="EE0000"/>
          <w:szCs w:val="21"/>
          <w:u w:val="single"/>
        </w:rPr>
        <w:t>及び</w:t>
      </w:r>
      <w:proofErr w:type="gramStart"/>
      <w:r w:rsidRPr="00BC303D">
        <w:rPr>
          <w:rFonts w:ascii="ＭＳ 明朝" w:eastAsia="ＭＳ 明朝" w:hAnsi="ＭＳ 明朝" w:cs="Times New Roman" w:hint="eastAsia"/>
          <w:color w:val="000000" w:themeColor="text1"/>
          <w:szCs w:val="21"/>
        </w:rPr>
        <w:t>繰上</w:t>
      </w:r>
      <w:proofErr w:type="gramEnd"/>
      <w:r w:rsidRPr="00BC303D">
        <w:rPr>
          <w:rFonts w:ascii="ＭＳ 明朝" w:eastAsia="ＭＳ 明朝" w:hAnsi="ＭＳ 明朝" w:cs="Times New Roman" w:hint="eastAsia"/>
          <w:color w:val="000000" w:themeColor="text1"/>
          <w:szCs w:val="21"/>
        </w:rPr>
        <w:t>充用については、国民健康保険事業費納付金（以下「事業費納付金」という。）</w:t>
      </w:r>
      <w:r w:rsidRPr="001243F4">
        <w:rPr>
          <w:rFonts w:ascii="ＭＳ 明朝" w:eastAsia="ＭＳ 明朝" w:hAnsi="ＭＳ 明朝" w:cs="Times New Roman" w:hint="eastAsia"/>
          <w:color w:val="EE0000"/>
          <w:szCs w:val="21"/>
          <w:u w:val="single"/>
        </w:rPr>
        <w:t>及び</w:t>
      </w:r>
      <w:r w:rsidRPr="00BC303D">
        <w:rPr>
          <w:rFonts w:ascii="ＭＳ 明朝" w:eastAsia="ＭＳ 明朝" w:hAnsi="ＭＳ 明朝" w:cs="Times New Roman" w:hint="eastAsia"/>
          <w:color w:val="000000" w:themeColor="text1"/>
          <w:szCs w:val="21"/>
        </w:rPr>
        <w:t>国民健康</w:t>
      </w:r>
      <w:proofErr w:type="gramStart"/>
      <w:r w:rsidRPr="00BC303D">
        <w:rPr>
          <w:rFonts w:ascii="ＭＳ 明朝" w:eastAsia="ＭＳ 明朝" w:hAnsi="ＭＳ 明朝" w:cs="Times New Roman" w:hint="eastAsia"/>
          <w:color w:val="000000" w:themeColor="text1"/>
          <w:szCs w:val="21"/>
        </w:rPr>
        <w:t>保険保険</w:t>
      </w:r>
      <w:proofErr w:type="gramEnd"/>
      <w:r w:rsidRPr="00BC303D">
        <w:rPr>
          <w:rFonts w:ascii="ＭＳ 明朝" w:eastAsia="ＭＳ 明朝" w:hAnsi="ＭＳ 明朝" w:cs="Times New Roman" w:hint="eastAsia"/>
          <w:color w:val="000000" w:themeColor="text1"/>
          <w:szCs w:val="21"/>
        </w:rPr>
        <w:t>給付費等交付金（以下「保険給付費等交付金」という。）の仕組みにより、保険給付に必要な費用は全額市町村に支払われることや財政安定化基金が設置されていること</w:t>
      </w:r>
      <w:r w:rsidRPr="00D543C0">
        <w:rPr>
          <w:rFonts w:ascii="ＭＳ 明朝" w:eastAsia="ＭＳ 明朝" w:hAnsi="ＭＳ 明朝" w:cs="Times New Roman" w:hint="eastAsia"/>
          <w:color w:val="FF0000"/>
          <w:szCs w:val="21"/>
          <w:u w:val="single"/>
        </w:rPr>
        <w:t>を踏まえ、原則、新たに行わないこととする。その上で</w:t>
      </w:r>
      <w:r w:rsidRPr="00BC303D">
        <w:rPr>
          <w:rFonts w:ascii="ＭＳ 明朝" w:eastAsia="ＭＳ 明朝" w:hAnsi="ＭＳ 明朝" w:cs="Times New Roman" w:hint="eastAsia"/>
          <w:color w:val="000000" w:themeColor="text1"/>
          <w:szCs w:val="21"/>
        </w:rPr>
        <w:t>、収納率の向上や医療費適正化の取組等により解消した上で、各市町村の国民健康保険特別会計における財政の均衡を保ち、安定的な国保財政の運営に努めることとする。</w:t>
      </w:r>
    </w:p>
    <w:p w14:paraId="6E2FFF58"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4263CADB" w14:textId="77777777" w:rsidR="00613DD6" w:rsidRPr="00BC303D" w:rsidRDefault="00613DD6" w:rsidP="00613DD6">
      <w:pPr>
        <w:widowControl/>
        <w:ind w:firstLineChars="100" w:firstLine="210"/>
        <w:rPr>
          <w:rFonts w:ascii="ＭＳ 明朝" w:eastAsia="ＭＳ 明朝" w:hAnsi="ＭＳ 明朝"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（３）計画的に解消すべき対象としての「赤字」の範囲</w:t>
      </w:r>
    </w:p>
    <w:p w14:paraId="0969FF04"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①　決算補填等を目的とする法定外一般会計繰入</w:t>
      </w:r>
    </w:p>
    <w:p w14:paraId="4268EC8F" w14:textId="77777777" w:rsidR="00613DD6" w:rsidRPr="00BC303D" w:rsidRDefault="00613DD6" w:rsidP="00613DD6">
      <w:pPr>
        <w:widowControl/>
        <w:ind w:left="630" w:hangingChars="300" w:hanging="63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次の事由による法定外一般会計繰入は、受益と負担の公平性の観点</w:t>
      </w:r>
      <w:r w:rsidRPr="00974904">
        <w:rPr>
          <w:rFonts w:ascii="ＭＳ 明朝" w:eastAsia="ＭＳ 明朝" w:hAnsi="ＭＳ ゴシック" w:cs="Times New Roman" w:hint="eastAsia"/>
          <w:color w:val="EE0000"/>
          <w:szCs w:val="21"/>
          <w:u w:val="single"/>
        </w:rPr>
        <w:t>から</w:t>
      </w:r>
      <w:r w:rsidRPr="00BC303D">
        <w:rPr>
          <w:rFonts w:ascii="ＭＳ 明朝" w:eastAsia="ＭＳ 明朝" w:hAnsi="ＭＳ ゴシック" w:cs="Times New Roman" w:hint="eastAsia"/>
          <w:color w:val="000000" w:themeColor="text1"/>
          <w:szCs w:val="21"/>
        </w:rPr>
        <w:t>、本来保険料を財源とするべき「名目的な赤字（解消すべき繰入）」であり、</w:t>
      </w:r>
      <w:r w:rsidRPr="00974904">
        <w:rPr>
          <w:rFonts w:ascii="ＭＳ 明朝" w:eastAsia="ＭＳ 明朝" w:hAnsi="ＭＳ ゴシック" w:cs="Times New Roman" w:hint="eastAsia"/>
          <w:color w:val="EE0000"/>
          <w:szCs w:val="21"/>
          <w:u w:val="single"/>
        </w:rPr>
        <w:t>原則、</w:t>
      </w:r>
      <w:r w:rsidRPr="00BC303D">
        <w:rPr>
          <w:rFonts w:ascii="ＭＳ 明朝" w:eastAsia="ＭＳ 明朝" w:hAnsi="ＭＳ ゴシック" w:cs="Times New Roman" w:hint="eastAsia"/>
          <w:color w:val="000000" w:themeColor="text1"/>
          <w:szCs w:val="21"/>
        </w:rPr>
        <w:t>令和６年度以降は</w:t>
      </w:r>
      <w:r w:rsidRPr="00974904">
        <w:rPr>
          <w:rFonts w:ascii="ＭＳ 明朝" w:eastAsia="ＭＳ 明朝" w:hAnsi="ＭＳ ゴシック" w:cs="Times New Roman" w:hint="eastAsia"/>
          <w:color w:val="EE0000"/>
          <w:szCs w:val="21"/>
          <w:u w:val="single"/>
        </w:rPr>
        <w:t>行わない</w:t>
      </w:r>
      <w:r w:rsidRPr="00BC303D">
        <w:rPr>
          <w:rFonts w:ascii="ＭＳ 明朝" w:eastAsia="ＭＳ 明朝" w:hAnsi="ＭＳ ゴシック" w:cs="Times New Roman" w:hint="eastAsia"/>
          <w:color w:val="000000" w:themeColor="text1"/>
          <w:szCs w:val="21"/>
        </w:rPr>
        <w:t>こととする。</w:t>
      </w:r>
    </w:p>
    <w:p w14:paraId="4E47F4F4"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（ア）保険料の収納不足（単年度決算補填）</w:t>
      </w:r>
    </w:p>
    <w:p w14:paraId="398D07A9"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（イ）公債費、借入金利息への充当</w:t>
      </w:r>
    </w:p>
    <w:p w14:paraId="726BC21F"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（ウ）保険料の負担緩和</w:t>
      </w:r>
    </w:p>
    <w:p w14:paraId="2B031666"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（エ）任意給付への充当</w:t>
      </w:r>
    </w:p>
    <w:p w14:paraId="307F19B4"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（オ）保険料減免への充当</w:t>
      </w:r>
    </w:p>
    <w:p w14:paraId="1709CF48"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（カ）一部負担金減免への充当</w:t>
      </w:r>
    </w:p>
    <w:p w14:paraId="6E61BC2B"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（キ）市町村基金への積立</w:t>
      </w:r>
    </w:p>
    <w:p w14:paraId="367CB49C" w14:textId="77777777" w:rsidR="00613DD6"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（ク）府財政安定化基金の償還</w:t>
      </w:r>
    </w:p>
    <w:p w14:paraId="6929893B" w14:textId="77777777" w:rsidR="00613DD6"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②　</w:t>
      </w:r>
      <w:proofErr w:type="gramStart"/>
      <w:r w:rsidRPr="00BC303D">
        <w:rPr>
          <w:rFonts w:ascii="ＭＳ 明朝" w:eastAsia="ＭＳ 明朝" w:hAnsi="ＭＳ ゴシック" w:cs="Times New Roman" w:hint="eastAsia"/>
          <w:color w:val="000000" w:themeColor="text1"/>
          <w:szCs w:val="21"/>
        </w:rPr>
        <w:t>繰上</w:t>
      </w:r>
      <w:proofErr w:type="gramEnd"/>
      <w:r w:rsidRPr="00BC303D">
        <w:rPr>
          <w:rFonts w:ascii="ＭＳ 明朝" w:eastAsia="ＭＳ 明朝" w:hAnsi="ＭＳ ゴシック" w:cs="Times New Roman" w:hint="eastAsia"/>
          <w:color w:val="000000" w:themeColor="text1"/>
          <w:szCs w:val="21"/>
        </w:rPr>
        <w:t>充用</w:t>
      </w:r>
    </w:p>
    <w:p w14:paraId="79827DFD" w14:textId="77777777" w:rsidR="00613DD6" w:rsidRDefault="00613DD6" w:rsidP="00613DD6">
      <w:pPr>
        <w:widowControl/>
        <w:ind w:firstLineChars="400" w:firstLine="84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平成30年度</w:t>
      </w:r>
      <w:r w:rsidRPr="00974904">
        <w:rPr>
          <w:rFonts w:ascii="ＭＳ 明朝" w:eastAsia="ＭＳ 明朝" w:hAnsi="ＭＳ ゴシック" w:cs="Times New Roman" w:hint="eastAsia"/>
          <w:color w:val="EE0000"/>
          <w:szCs w:val="21"/>
          <w:u w:val="single"/>
        </w:rPr>
        <w:t>決算</w:t>
      </w:r>
      <w:r w:rsidRPr="00BC303D">
        <w:rPr>
          <w:rFonts w:ascii="ＭＳ 明朝" w:eastAsia="ＭＳ 明朝" w:hAnsi="ＭＳ ゴシック" w:cs="Times New Roman" w:hint="eastAsia"/>
          <w:color w:val="000000" w:themeColor="text1"/>
          <w:szCs w:val="21"/>
        </w:rPr>
        <w:t>以降、新たに</w:t>
      </w:r>
      <w:r w:rsidRPr="00974904">
        <w:rPr>
          <w:rFonts w:ascii="ＭＳ 明朝" w:eastAsia="ＭＳ 明朝" w:hAnsi="ＭＳ ゴシック" w:cs="Times New Roman" w:hint="eastAsia"/>
          <w:color w:val="EE0000"/>
          <w:szCs w:val="21"/>
          <w:u w:val="single"/>
        </w:rPr>
        <w:t>生じた</w:t>
      </w:r>
      <w:proofErr w:type="gramStart"/>
      <w:r w:rsidRPr="00BC303D">
        <w:rPr>
          <w:rFonts w:ascii="ＭＳ 明朝" w:eastAsia="ＭＳ 明朝" w:hAnsi="ＭＳ ゴシック" w:cs="Times New Roman" w:hint="eastAsia"/>
          <w:color w:val="000000" w:themeColor="text1"/>
          <w:szCs w:val="21"/>
        </w:rPr>
        <w:t>繰上</w:t>
      </w:r>
      <w:proofErr w:type="gramEnd"/>
      <w:r w:rsidRPr="00BC303D">
        <w:rPr>
          <w:rFonts w:ascii="ＭＳ 明朝" w:eastAsia="ＭＳ 明朝" w:hAnsi="ＭＳ ゴシック" w:cs="Times New Roman" w:hint="eastAsia"/>
          <w:color w:val="000000" w:themeColor="text1"/>
          <w:szCs w:val="21"/>
        </w:rPr>
        <w:t>充用金は、解消すべきものとする。</w:t>
      </w:r>
    </w:p>
    <w:p w14:paraId="1E283FC9" w14:textId="77777777" w:rsidR="00613DD6" w:rsidRPr="00974904"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Pr>
          <w:rFonts w:ascii="ＭＳ 明朝" w:eastAsia="ＭＳ 明朝" w:hAnsi="ＭＳ ゴシック" w:cs="Times New Roman" w:hint="eastAsia"/>
          <w:color w:val="000000"/>
          <w:szCs w:val="21"/>
        </w:rPr>
        <w:lastRenderedPageBreak/>
        <w:t>なお、平成29年度</w:t>
      </w:r>
      <w:r>
        <w:rPr>
          <w:rFonts w:ascii="ＭＳ 明朝" w:eastAsia="ＭＳ 明朝" w:hAnsi="ＭＳ ゴシック" w:cs="Times New Roman" w:hint="eastAsia"/>
          <w:color w:val="FF0000"/>
          <w:szCs w:val="21"/>
          <w:u w:val="single"/>
        </w:rPr>
        <w:t>決算</w:t>
      </w:r>
      <w:r>
        <w:rPr>
          <w:rFonts w:ascii="ＭＳ 明朝" w:eastAsia="ＭＳ 明朝" w:hAnsi="ＭＳ ゴシック" w:cs="Times New Roman" w:hint="eastAsia"/>
          <w:color w:val="000000"/>
          <w:szCs w:val="21"/>
        </w:rPr>
        <w:t>以前に</w:t>
      </w:r>
      <w:r>
        <w:rPr>
          <w:rFonts w:ascii="ＭＳ 明朝" w:eastAsia="ＭＳ 明朝" w:hAnsi="ＭＳ ゴシック" w:cs="Times New Roman" w:hint="eastAsia"/>
          <w:color w:val="FF0000"/>
          <w:szCs w:val="21"/>
          <w:u w:val="single"/>
        </w:rPr>
        <w:t>生じていた</w:t>
      </w:r>
      <w:proofErr w:type="gramStart"/>
      <w:r>
        <w:rPr>
          <w:rFonts w:ascii="ＭＳ 明朝" w:eastAsia="ＭＳ 明朝" w:hAnsi="ＭＳ ゴシック" w:cs="Times New Roman" w:hint="eastAsia"/>
          <w:color w:val="000000"/>
          <w:szCs w:val="21"/>
        </w:rPr>
        <w:t>繰上</w:t>
      </w:r>
      <w:proofErr w:type="gramEnd"/>
      <w:r>
        <w:rPr>
          <w:rFonts w:ascii="ＭＳ 明朝" w:eastAsia="ＭＳ 明朝" w:hAnsi="ＭＳ ゴシック" w:cs="Times New Roman" w:hint="eastAsia"/>
          <w:color w:val="000000"/>
          <w:szCs w:val="21"/>
        </w:rPr>
        <w:t>充用金</w:t>
      </w:r>
      <w:r>
        <w:rPr>
          <w:rFonts w:ascii="ＭＳ 明朝" w:eastAsia="ＭＳ 明朝" w:hAnsi="ＭＳ ゴシック" w:cs="Times New Roman" w:hint="eastAsia"/>
          <w:color w:val="FF0000"/>
          <w:szCs w:val="21"/>
          <w:u w:val="single"/>
        </w:rPr>
        <w:t>（以下「累積赤字」という。）</w:t>
      </w:r>
      <w:r>
        <w:rPr>
          <w:rFonts w:ascii="ＭＳ 明朝" w:eastAsia="ＭＳ 明朝" w:hAnsi="ＭＳ ゴシック" w:cs="Times New Roman" w:hint="eastAsia"/>
          <w:color w:val="000000"/>
          <w:szCs w:val="21"/>
        </w:rPr>
        <w:t>については、</w:t>
      </w:r>
      <w:r>
        <w:rPr>
          <w:rFonts w:ascii="ＭＳ 明朝" w:eastAsia="ＭＳ 明朝" w:hAnsi="ＭＳ ゴシック" w:cs="Times New Roman" w:hint="eastAsia"/>
          <w:color w:val="FF0000"/>
          <w:szCs w:val="21"/>
          <w:u w:val="single"/>
        </w:rPr>
        <w:t>「大阪府</w:t>
      </w:r>
      <w:r w:rsidRPr="00086A94">
        <w:rPr>
          <w:rFonts w:ascii="ＭＳ 明朝" w:eastAsia="ＭＳ 明朝" w:hAnsi="ＭＳ ゴシック" w:cs="Times New Roman"/>
          <w:color w:val="FF0000"/>
          <w:szCs w:val="21"/>
          <w:u w:val="single"/>
        </w:rPr>
        <w:t>市町村国民健康保険</w:t>
      </w:r>
      <w:r>
        <w:rPr>
          <w:rFonts w:ascii="ＭＳ 明朝" w:eastAsia="ＭＳ 明朝" w:hAnsi="ＭＳ ゴシック" w:cs="Times New Roman" w:hint="eastAsia"/>
          <w:color w:val="FF0000"/>
          <w:szCs w:val="21"/>
          <w:u w:val="single"/>
        </w:rPr>
        <w:t>赤字解消計画基準」を踏まえて策定した赤字解消計画に基づき</w:t>
      </w:r>
      <w:r>
        <w:rPr>
          <w:rFonts w:ascii="ＭＳ 明朝" w:eastAsia="ＭＳ 明朝" w:hAnsi="ＭＳ ゴシック" w:cs="Times New Roman" w:hint="eastAsia"/>
          <w:color w:val="000000"/>
          <w:szCs w:val="21"/>
        </w:rPr>
        <w:t>解消をめざすものとする。</w:t>
      </w:r>
    </w:p>
    <w:p w14:paraId="0923B2A7"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rPr>
      </w:pPr>
    </w:p>
    <w:p w14:paraId="39895FB9" w14:textId="77777777" w:rsidR="00613DD6" w:rsidRPr="00974904"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（４）赤字解消の取組、目標年次等</w:t>
      </w:r>
    </w:p>
    <w:p w14:paraId="662A18BE" w14:textId="77777777" w:rsidR="00613DD6" w:rsidRDefault="00613DD6" w:rsidP="00613DD6">
      <w:pPr>
        <w:widowControl/>
        <w:ind w:firstLineChars="200" w:firstLine="420"/>
        <w:rPr>
          <w:rFonts w:ascii="ＭＳ 明朝" w:eastAsia="ＭＳ 明朝" w:hAnsi="ＭＳ ゴシック" w:cs="Times New Roman"/>
          <w:color w:val="000000" w:themeColor="text1"/>
          <w:szCs w:val="21"/>
        </w:rPr>
      </w:pPr>
      <w:r w:rsidRPr="00974904">
        <w:rPr>
          <w:rFonts w:ascii="ＭＳ 明朝" w:eastAsia="ＭＳ 明朝" w:hAnsi="ＭＳ ゴシック" w:cs="Times New Roman" w:hint="eastAsia"/>
          <w:color w:val="000000" w:themeColor="text1"/>
          <w:szCs w:val="21"/>
        </w:rPr>
        <w:t>①　決算補填等を目的とする法定外一般会計繰入</w:t>
      </w:r>
    </w:p>
    <w:p w14:paraId="7804175F" w14:textId="77777777" w:rsidR="00613DD6" w:rsidRPr="00EA47BF"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Pr>
          <w:rFonts w:ascii="ＭＳ 明朝" w:eastAsia="ＭＳ 明朝" w:hAnsi="ＭＳ ゴシック" w:cs="Times New Roman" w:hint="eastAsia"/>
          <w:color w:val="FF0000"/>
          <w:szCs w:val="21"/>
          <w:u w:val="single"/>
        </w:rPr>
        <w:t>全保険者が解消に向けて取り組んできた結果、令和７年度決算において、決算補填等を目的とする法定外一般会計繰入を行った保険者はなく、当該繰入は解消した。</w:t>
      </w:r>
    </w:p>
    <w:p w14:paraId="50019C5C" w14:textId="77777777" w:rsidR="00613DD6" w:rsidRDefault="00613DD6" w:rsidP="00613DD6">
      <w:pPr>
        <w:widowControl/>
        <w:ind w:firstLineChars="200" w:firstLine="420"/>
        <w:rPr>
          <w:rFonts w:ascii="ＭＳ 明朝" w:eastAsia="ＭＳ 明朝" w:hAnsi="ＭＳ ゴシック" w:cs="Times New Roman"/>
          <w:color w:val="000000" w:themeColor="text1"/>
          <w:szCs w:val="21"/>
        </w:rPr>
      </w:pPr>
      <w:r w:rsidRPr="00974904">
        <w:rPr>
          <w:rFonts w:ascii="ＭＳ 明朝" w:eastAsia="ＭＳ 明朝" w:hAnsi="ＭＳ ゴシック" w:cs="Times New Roman" w:hint="eastAsia"/>
          <w:color w:val="000000" w:themeColor="text1"/>
          <w:szCs w:val="21"/>
        </w:rPr>
        <w:t>②</w:t>
      </w:r>
      <w:r w:rsidRPr="00EA47BF">
        <w:rPr>
          <w:rFonts w:ascii="ＭＳ 明朝" w:eastAsia="ＭＳ 明朝" w:hAnsi="ＭＳ ゴシック" w:cs="Times New Roman" w:hint="eastAsia"/>
          <w:color w:val="EE0000"/>
          <w:szCs w:val="21"/>
          <w:u w:val="single"/>
        </w:rPr>
        <w:t xml:space="preserve">　</w:t>
      </w:r>
      <w:r w:rsidRPr="00974904">
        <w:rPr>
          <w:rFonts w:ascii="ＭＳ 明朝" w:eastAsia="ＭＳ 明朝" w:hAnsi="ＭＳ ゴシック" w:cs="Times New Roman" w:hint="eastAsia"/>
          <w:color w:val="EE0000"/>
          <w:szCs w:val="21"/>
          <w:u w:val="single"/>
        </w:rPr>
        <w:t>平成30年度決算以降に新たに生じた</w:t>
      </w:r>
      <w:proofErr w:type="gramStart"/>
      <w:r w:rsidRPr="00974904">
        <w:rPr>
          <w:rFonts w:ascii="ＭＳ 明朝" w:eastAsia="ＭＳ 明朝" w:hAnsi="ＭＳ ゴシック" w:cs="Times New Roman" w:hint="eastAsia"/>
          <w:color w:val="EE0000"/>
          <w:szCs w:val="21"/>
          <w:u w:val="single"/>
        </w:rPr>
        <w:t>繰上</w:t>
      </w:r>
      <w:proofErr w:type="gramEnd"/>
      <w:r w:rsidRPr="00974904">
        <w:rPr>
          <w:rFonts w:ascii="ＭＳ 明朝" w:eastAsia="ＭＳ 明朝" w:hAnsi="ＭＳ ゴシック" w:cs="Times New Roman" w:hint="eastAsia"/>
          <w:color w:val="EE0000"/>
          <w:szCs w:val="21"/>
          <w:u w:val="single"/>
        </w:rPr>
        <w:t>充用金</w:t>
      </w:r>
    </w:p>
    <w:p w14:paraId="68D85135" w14:textId="77777777" w:rsidR="00613DD6" w:rsidRPr="00EA47BF"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Pr>
          <w:rFonts w:ascii="ＭＳ 明朝" w:eastAsia="ＭＳ 明朝" w:hAnsi="ＭＳ ゴシック" w:cs="Times New Roman" w:hint="eastAsia"/>
          <w:color w:val="FF0000"/>
          <w:szCs w:val="21"/>
          <w:u w:val="single"/>
        </w:rPr>
        <w:t>１保険者において、令和５年</w:t>
      </w:r>
      <w:r w:rsidRPr="00A66710">
        <w:rPr>
          <w:rFonts w:ascii="ＭＳ 明朝" w:eastAsia="ＭＳ 明朝" w:hAnsi="ＭＳ ゴシック" w:cs="Times New Roman" w:hint="eastAsia"/>
          <w:color w:val="FF0000"/>
          <w:szCs w:val="21"/>
          <w:u w:val="single"/>
        </w:rPr>
        <w:t>度決算で新たに</w:t>
      </w:r>
      <w:proofErr w:type="gramStart"/>
      <w:r w:rsidRPr="00A66710">
        <w:rPr>
          <w:rFonts w:ascii="ＭＳ 明朝" w:eastAsia="ＭＳ 明朝" w:hAnsi="ＭＳ ゴシック" w:cs="Times New Roman" w:hint="eastAsia"/>
          <w:color w:val="FF0000"/>
          <w:szCs w:val="21"/>
          <w:u w:val="single"/>
        </w:rPr>
        <w:t>繰上</w:t>
      </w:r>
      <w:proofErr w:type="gramEnd"/>
      <w:r w:rsidRPr="00A66710">
        <w:rPr>
          <w:rFonts w:ascii="ＭＳ 明朝" w:eastAsia="ＭＳ 明朝" w:hAnsi="ＭＳ ゴシック" w:cs="Times New Roman" w:hint="eastAsia"/>
          <w:color w:val="FF0000"/>
          <w:szCs w:val="21"/>
          <w:u w:val="single"/>
        </w:rPr>
        <w:t>充用金が生じたものの、収支改善計画を策定し、計画に基づいた取組を進めた結果、令和７年度決算において解消した。</w:t>
      </w:r>
    </w:p>
    <w:p w14:paraId="4DB04BA6" w14:textId="77777777" w:rsidR="00613DD6" w:rsidRDefault="00613DD6" w:rsidP="00613DD6">
      <w:pPr>
        <w:widowControl/>
        <w:ind w:firstLineChars="200" w:firstLine="420"/>
        <w:rPr>
          <w:rFonts w:ascii="ＭＳ 明朝" w:eastAsia="ＭＳ 明朝" w:hAnsi="ＭＳ ゴシック" w:cs="Times New Roman"/>
          <w:color w:val="EE0000"/>
          <w:szCs w:val="21"/>
          <w:u w:val="single"/>
        </w:rPr>
      </w:pPr>
      <w:r w:rsidRPr="00EA47BF">
        <w:rPr>
          <w:rFonts w:ascii="ＭＳ 明朝" w:eastAsia="ＭＳ 明朝" w:hAnsi="ＭＳ ゴシック" w:cs="Times New Roman" w:hint="eastAsia"/>
          <w:color w:val="EE0000"/>
          <w:szCs w:val="21"/>
          <w:u w:val="single"/>
        </w:rPr>
        <w:t>③　累積赤字</w:t>
      </w:r>
    </w:p>
    <w:p w14:paraId="7F5300A2" w14:textId="77777777" w:rsidR="00613DD6" w:rsidRPr="00EA47BF" w:rsidRDefault="00613DD6" w:rsidP="00613DD6">
      <w:pPr>
        <w:widowControl/>
        <w:ind w:leftChars="300" w:left="630" w:firstLineChars="100" w:firstLine="210"/>
        <w:rPr>
          <w:rFonts w:ascii="ＭＳ 明朝" w:eastAsia="ＭＳ 明朝" w:hAnsi="ＭＳ ゴシック" w:cs="Times New Roman"/>
          <w:color w:val="EE0000"/>
          <w:szCs w:val="21"/>
          <w:u w:val="single"/>
        </w:rPr>
      </w:pPr>
      <w:r>
        <w:rPr>
          <w:rFonts w:ascii="ＭＳ 明朝" w:eastAsia="ＭＳ 明朝" w:hAnsi="ＭＳ ゴシック" w:cs="Times New Roman" w:hint="eastAsia"/>
          <w:color w:val="FF0000"/>
          <w:szCs w:val="21"/>
          <w:u w:val="single"/>
        </w:rPr>
        <w:t>累積赤字のある保険者</w:t>
      </w:r>
      <w:r w:rsidRPr="00EA47BF">
        <w:rPr>
          <w:rFonts w:ascii="ＭＳ 明朝" w:eastAsia="ＭＳ 明朝" w:hAnsi="ＭＳ ゴシック" w:cs="Times New Roman" w:hint="eastAsia"/>
          <w:color w:val="EE0000"/>
          <w:szCs w:val="21"/>
          <w:u w:val="single"/>
        </w:rPr>
        <w:t>は、</w:t>
      </w:r>
      <w:r>
        <w:rPr>
          <w:rFonts w:ascii="ＭＳ 明朝" w:eastAsia="ＭＳ 明朝" w:hAnsi="ＭＳ ゴシック" w:cs="Times New Roman" w:hint="eastAsia"/>
          <w:color w:val="FF0000"/>
          <w:szCs w:val="21"/>
          <w:u w:val="single"/>
        </w:rPr>
        <w:t>令和７年度決算時点で１保険者であった。当該保険者においては、令和11年度決算までの解消を目標に、</w:t>
      </w:r>
      <w:r w:rsidRPr="00EA47BF">
        <w:rPr>
          <w:rFonts w:ascii="ＭＳ 明朝" w:eastAsia="ＭＳ 明朝" w:hAnsi="ＭＳ ゴシック" w:cs="Times New Roman" w:hint="eastAsia"/>
          <w:szCs w:val="21"/>
        </w:rPr>
        <w:t>下記（５）に示すとおり、</w:t>
      </w:r>
      <w:r>
        <w:rPr>
          <w:rFonts w:ascii="ＭＳ 明朝" w:eastAsia="ＭＳ 明朝" w:hAnsi="ＭＳ ゴシック" w:cs="Times New Roman" w:hint="eastAsia"/>
          <w:color w:val="000000"/>
          <w:szCs w:val="21"/>
        </w:rPr>
        <w:t>今後も継続的</w:t>
      </w:r>
      <w:r w:rsidRPr="00D524B0">
        <w:rPr>
          <w:rFonts w:ascii="ＭＳ 明朝" w:eastAsia="ＭＳ 明朝" w:hAnsi="ＭＳ ゴシック" w:cs="Times New Roman" w:hint="eastAsia"/>
          <w:color w:val="EE0000"/>
          <w:szCs w:val="21"/>
          <w:u w:val="single"/>
        </w:rPr>
        <w:t>に</w:t>
      </w:r>
      <w:r>
        <w:rPr>
          <w:rFonts w:ascii="ＭＳ 明朝" w:eastAsia="ＭＳ 明朝" w:hAnsi="ＭＳ ゴシック" w:cs="Times New Roman" w:hint="eastAsia"/>
          <w:color w:val="000000"/>
          <w:szCs w:val="21"/>
        </w:rPr>
        <w:t>取組を進め</w:t>
      </w:r>
      <w:r>
        <w:rPr>
          <w:rFonts w:ascii="ＭＳ 明朝" w:eastAsia="ＭＳ 明朝" w:hAnsi="ＭＳ ゴシック" w:cs="Times New Roman" w:hint="eastAsia"/>
          <w:color w:val="FF0000"/>
          <w:szCs w:val="21"/>
          <w:u w:val="single"/>
        </w:rPr>
        <w:t>る。</w:t>
      </w:r>
    </w:p>
    <w:p w14:paraId="2E4C452F" w14:textId="77777777" w:rsidR="00613DD6" w:rsidRDefault="00613DD6" w:rsidP="00613DD6">
      <w:pPr>
        <w:widowControl/>
        <w:ind w:firstLineChars="200" w:firstLine="420"/>
        <w:rPr>
          <w:rFonts w:ascii="ＭＳ 明朝" w:eastAsia="ＭＳ 明朝" w:hAnsi="ＭＳ ゴシック" w:cs="Times New Roman"/>
          <w:color w:val="EE0000"/>
          <w:szCs w:val="21"/>
          <w:u w:val="single"/>
        </w:rPr>
      </w:pPr>
      <w:r w:rsidRPr="00EA47BF">
        <w:rPr>
          <w:rFonts w:ascii="ＭＳ 明朝" w:eastAsia="ＭＳ 明朝" w:hAnsi="ＭＳ ゴシック" w:cs="Times New Roman" w:hint="eastAsia"/>
          <w:color w:val="EE0000"/>
          <w:szCs w:val="21"/>
          <w:u w:val="single"/>
        </w:rPr>
        <w:t>④　決算補填等を目的とする法定外一般会計繰入又は</w:t>
      </w:r>
      <w:proofErr w:type="gramStart"/>
      <w:r w:rsidRPr="00EA47BF">
        <w:rPr>
          <w:rFonts w:ascii="ＭＳ 明朝" w:eastAsia="ＭＳ 明朝" w:hAnsi="ＭＳ ゴシック" w:cs="Times New Roman" w:hint="eastAsia"/>
          <w:color w:val="EE0000"/>
          <w:szCs w:val="21"/>
          <w:u w:val="single"/>
        </w:rPr>
        <w:t>繰上</w:t>
      </w:r>
      <w:proofErr w:type="gramEnd"/>
      <w:r w:rsidRPr="00EA47BF">
        <w:rPr>
          <w:rFonts w:ascii="ＭＳ 明朝" w:eastAsia="ＭＳ 明朝" w:hAnsi="ＭＳ ゴシック" w:cs="Times New Roman" w:hint="eastAsia"/>
          <w:color w:val="EE0000"/>
          <w:szCs w:val="21"/>
          <w:u w:val="single"/>
        </w:rPr>
        <w:t>充用</w:t>
      </w:r>
      <w:r>
        <w:rPr>
          <w:rFonts w:ascii="ＭＳ 明朝" w:eastAsia="ＭＳ 明朝" w:hAnsi="ＭＳ ゴシック" w:cs="Times New Roman" w:hint="eastAsia"/>
          <w:color w:val="FF0000"/>
          <w:szCs w:val="21"/>
          <w:u w:val="single"/>
        </w:rPr>
        <w:t>（③を除く）が行われた場合の対応</w:t>
      </w:r>
    </w:p>
    <w:p w14:paraId="3F06D924" w14:textId="77777777" w:rsidR="00613DD6" w:rsidRPr="00EA47BF" w:rsidRDefault="00613DD6" w:rsidP="00613DD6">
      <w:pPr>
        <w:widowControl/>
        <w:ind w:leftChars="300" w:left="630" w:firstLineChars="100" w:firstLine="210"/>
        <w:rPr>
          <w:rFonts w:ascii="ＭＳ 明朝" w:eastAsia="ＭＳ 明朝" w:hAnsi="ＭＳ ゴシック" w:cs="Times New Roman"/>
          <w:color w:val="EE0000"/>
          <w:szCs w:val="21"/>
          <w:u w:val="single"/>
        </w:rPr>
      </w:pPr>
      <w:r>
        <w:rPr>
          <w:rFonts w:ascii="ＭＳ 明朝" w:eastAsia="ＭＳ 明朝" w:hAnsi="ＭＳ ゴシック" w:cs="Times New Roman" w:hint="eastAsia"/>
          <w:color w:val="FF0000"/>
          <w:szCs w:val="21"/>
          <w:u w:val="single"/>
        </w:rPr>
        <w:t>やむを得ず、決算補填等を目的とする</w:t>
      </w:r>
      <w:r w:rsidRPr="00EA47BF">
        <w:rPr>
          <w:rFonts w:ascii="ＭＳ 明朝" w:eastAsia="ＭＳ 明朝" w:hAnsi="ＭＳ ゴシック" w:cs="Times New Roman" w:hint="eastAsia"/>
          <w:szCs w:val="21"/>
        </w:rPr>
        <w:t>法定外一般会計繰入</w:t>
      </w:r>
      <w:r>
        <w:rPr>
          <w:rFonts w:ascii="ＭＳ 明朝" w:eastAsia="ＭＳ 明朝" w:hAnsi="ＭＳ ゴシック" w:cs="Times New Roman" w:hint="eastAsia"/>
          <w:color w:val="FF0000"/>
          <w:szCs w:val="21"/>
          <w:u w:val="single"/>
        </w:rPr>
        <w:t>又は</w:t>
      </w:r>
      <w:proofErr w:type="gramStart"/>
      <w:r>
        <w:rPr>
          <w:rFonts w:ascii="ＭＳ 明朝" w:eastAsia="ＭＳ 明朝" w:hAnsi="ＭＳ ゴシック" w:cs="Times New Roman" w:hint="eastAsia"/>
          <w:color w:val="FF0000"/>
          <w:szCs w:val="21"/>
          <w:u w:val="single"/>
        </w:rPr>
        <w:t>繰上</w:t>
      </w:r>
      <w:proofErr w:type="gramEnd"/>
      <w:r>
        <w:rPr>
          <w:rFonts w:ascii="ＭＳ 明朝" w:eastAsia="ＭＳ 明朝" w:hAnsi="ＭＳ ゴシック" w:cs="Times New Roman" w:hint="eastAsia"/>
          <w:color w:val="FF0000"/>
          <w:szCs w:val="21"/>
          <w:u w:val="single"/>
        </w:rPr>
        <w:t>充用を行った</w:t>
      </w:r>
      <w:r>
        <w:rPr>
          <w:rFonts w:ascii="ＭＳ 明朝" w:eastAsia="ＭＳ 明朝" w:hAnsi="ＭＳ ゴシック" w:cs="Times New Roman" w:hint="eastAsia"/>
          <w:szCs w:val="21"/>
        </w:rPr>
        <w:t>場合、原則、翌年度に解消するものとする。</w:t>
      </w:r>
    </w:p>
    <w:p w14:paraId="04C51558"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noProof/>
          <w:color w:val="000000" w:themeColor="text1"/>
        </w:rPr>
        <mc:AlternateContent>
          <mc:Choice Requires="wpg">
            <w:drawing>
              <wp:anchor distT="0" distB="0" distL="114300" distR="114300" simplePos="0" relativeHeight="251718656" behindDoc="0" locked="0" layoutInCell="1" allowOverlap="1" wp14:anchorId="0D3A4628" wp14:editId="0FA211A0">
                <wp:simplePos x="0" y="0"/>
                <wp:positionH relativeFrom="column">
                  <wp:posOffset>524510</wp:posOffset>
                </wp:positionH>
                <wp:positionV relativeFrom="paragraph">
                  <wp:posOffset>170180</wp:posOffset>
                </wp:positionV>
                <wp:extent cx="5249499" cy="1296135"/>
                <wp:effectExtent l="0" t="19050" r="46990" b="37465"/>
                <wp:wrapNone/>
                <wp:docPr id="17" name="グループ化 17"/>
                <wp:cNvGraphicFramePr/>
                <a:graphic xmlns:a="http://schemas.openxmlformats.org/drawingml/2006/main">
                  <a:graphicData uri="http://schemas.microsoft.com/office/word/2010/wordprocessingGroup">
                    <wpg:wgp>
                      <wpg:cNvGrpSpPr/>
                      <wpg:grpSpPr>
                        <a:xfrm>
                          <a:off x="0" y="0"/>
                          <a:ext cx="5249499" cy="1296135"/>
                          <a:chOff x="-169341" y="102099"/>
                          <a:chExt cx="5249499" cy="1296135"/>
                        </a:xfrm>
                      </wpg:grpSpPr>
                      <wpg:grpSp>
                        <wpg:cNvPr id="89" name="グループ化 89" title="赤字解消・削減の取組、目標年次等"/>
                        <wpg:cNvGrpSpPr/>
                        <wpg:grpSpPr>
                          <a:xfrm>
                            <a:off x="-169341" y="102099"/>
                            <a:ext cx="5249499" cy="1296085"/>
                            <a:chOff x="-26821" y="177832"/>
                            <a:chExt cx="6870397" cy="685585"/>
                          </a:xfrm>
                        </wpg:grpSpPr>
                        <wps:wsp>
                          <wps:cNvPr id="90" name="正方形/長方形 90"/>
                          <wps:cNvSpPr/>
                          <wps:spPr>
                            <a:xfrm>
                              <a:off x="-26821" y="177832"/>
                              <a:ext cx="1413474" cy="685541"/>
                            </a:xfrm>
                            <a:prstGeom prst="rect">
                              <a:avLst/>
                            </a:prstGeom>
                            <a:solidFill>
                              <a:srgbClr val="F79646">
                                <a:lumMod val="40000"/>
                                <a:lumOff val="60000"/>
                              </a:srgbClr>
                            </a:solidFill>
                            <a:ln w="25400" cap="flat" cmpd="sng" algn="ctr">
                              <a:solidFill>
                                <a:srgbClr val="4F81BD">
                                  <a:shade val="50000"/>
                                </a:srgbClr>
                              </a:solidFill>
                              <a:prstDash val="solid"/>
                            </a:ln>
                            <a:effectLst/>
                          </wps:spPr>
                          <wps:txbx>
                            <w:txbxContent>
                              <w:p w14:paraId="6D7D1C71" w14:textId="77777777" w:rsidR="00613DD6" w:rsidRPr="009D75F9"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法定外</w:t>
                                </w:r>
                              </w:p>
                              <w:p w14:paraId="73B90645"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一般会計繰入</w:t>
                                </w:r>
                              </w:p>
                              <w:p w14:paraId="1C328293"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(名目的な赤字)</w:t>
                                </w:r>
                              </w:p>
                            </w:txbxContent>
                          </wps:txbx>
                          <wps:bodyPr wrap="square" rtlCol="0" anchor="ctr"/>
                        </wps:wsp>
                        <wps:wsp>
                          <wps:cNvPr id="91" name="直線矢印コネクタ 91"/>
                          <wps:cNvCnPr/>
                          <wps:spPr>
                            <a:xfrm>
                              <a:off x="1536614" y="520551"/>
                              <a:ext cx="2667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2" name="テキスト ボックス 60"/>
                          <wps:cNvSpPr txBox="1"/>
                          <wps:spPr>
                            <a:xfrm>
                              <a:off x="4727132" y="177877"/>
                              <a:ext cx="2116444" cy="685540"/>
                            </a:xfrm>
                            <a:prstGeom prst="rect">
                              <a:avLst/>
                            </a:prstGeom>
                            <a:noFill/>
                            <a:ln w="57150">
                              <a:solidFill>
                                <a:sysClr val="windowText" lastClr="000000"/>
                              </a:solidFill>
                              <a:prstDash val="solid"/>
                            </a:ln>
                          </wps:spPr>
                          <wps:txbx>
                            <w:txbxContent>
                              <w:p w14:paraId="58C7FE78" w14:textId="77777777" w:rsidR="00613DD6" w:rsidRDefault="00613DD6" w:rsidP="00613DD6">
                                <w:pPr>
                                  <w:pStyle w:val="Web"/>
                                  <w:spacing w:line="240" w:lineRule="exact"/>
                                  <w:contextualSpacing/>
                                  <w:rPr>
                                    <w:rFonts w:ascii="ＭＳ ゴシック" w:eastAsia="ＭＳ ゴシック" w:hAnsi="ＭＳ ゴシック"/>
                                    <w:color w:val="000000"/>
                                    <w:kern w:val="24"/>
                                    <w:sz w:val="18"/>
                                    <w:szCs w:val="18"/>
                                  </w:rPr>
                                </w:pPr>
                              </w:p>
                              <w:p w14:paraId="0B7A1CDC" w14:textId="77777777" w:rsidR="00613DD6" w:rsidRPr="009D75F9" w:rsidRDefault="00613DD6" w:rsidP="00613DD6">
                                <w:pPr>
                                  <w:pStyle w:val="Web"/>
                                  <w:spacing w:line="240" w:lineRule="exact"/>
                                  <w:contextualSpacing/>
                                  <w:rPr>
                                    <w:rFonts w:ascii="ＭＳ ゴシック" w:eastAsia="ＭＳ ゴシック" w:hAnsi="ＭＳ ゴシック"/>
                                    <w:sz w:val="18"/>
                                    <w:szCs w:val="18"/>
                                  </w:rPr>
                                </w:pPr>
                                <w:r w:rsidRPr="009D75F9">
                                  <w:rPr>
                                    <w:rFonts w:ascii="ＭＳ ゴシック" w:eastAsia="ＭＳ ゴシック" w:hAnsi="ＭＳ ゴシック" w:hint="eastAsia"/>
                                    <w:color w:val="000000"/>
                                    <w:kern w:val="24"/>
                                    <w:sz w:val="18"/>
                                    <w:szCs w:val="18"/>
                                  </w:rPr>
                                  <w:t>解消すべき法定外一般会計繰入がある場合、計画を定めた上で</w:t>
                                </w:r>
                                <w:r w:rsidRPr="004B3FC8">
                                  <w:rPr>
                                    <w:rFonts w:ascii="ＭＳ ゴシック" w:eastAsia="ＭＳ ゴシック" w:hAnsi="ＭＳ ゴシック" w:hint="eastAsia"/>
                                    <w:color w:val="000000"/>
                                    <w:kern w:val="24"/>
                                    <w:sz w:val="18"/>
                                    <w:szCs w:val="18"/>
                                  </w:rPr>
                                  <w:t>、原則、</w:t>
                                </w:r>
                                <w:r w:rsidRPr="004B3FC8">
                                  <w:rPr>
                                    <w:rFonts w:ascii="ＭＳ ゴシック" w:eastAsia="ＭＳ ゴシック" w:hAnsi="ＭＳ ゴシック"/>
                                    <w:color w:val="000000"/>
                                    <w:kern w:val="24"/>
                                    <w:sz w:val="18"/>
                                    <w:szCs w:val="18"/>
                                  </w:rPr>
                                  <w:t>翌年度</w:t>
                                </w:r>
                                <w:r w:rsidRPr="004B3FC8">
                                  <w:rPr>
                                    <w:rFonts w:ascii="ＭＳ ゴシック" w:eastAsia="ＭＳ ゴシック" w:hAnsi="ＭＳ ゴシック" w:hint="eastAsia"/>
                                    <w:color w:val="000000"/>
                                    <w:kern w:val="24"/>
                                    <w:sz w:val="18"/>
                                    <w:szCs w:val="18"/>
                                  </w:rPr>
                                  <w:t>に</w:t>
                                </w:r>
                                <w:r w:rsidRPr="004B3FC8">
                                  <w:rPr>
                                    <w:rFonts w:ascii="ＭＳ ゴシック" w:eastAsia="ＭＳ ゴシック" w:hAnsi="ＭＳ ゴシック"/>
                                    <w:color w:val="000000"/>
                                    <w:kern w:val="24"/>
                                    <w:sz w:val="18"/>
                                    <w:szCs w:val="18"/>
                                  </w:rPr>
                                  <w:t>解消</w:t>
                                </w:r>
                                <w:r w:rsidRPr="004B3FC8">
                                  <w:rPr>
                                    <w:rFonts w:ascii="ＭＳ ゴシック" w:eastAsia="ＭＳ ゴシック" w:hAnsi="ＭＳ ゴシック" w:hint="eastAsia"/>
                                    <w:color w:val="000000"/>
                                    <w:kern w:val="24"/>
                                    <w:sz w:val="18"/>
                                    <w:szCs w:val="18"/>
                                  </w:rPr>
                                  <w:t>する。</w:t>
                                </w:r>
                              </w:p>
                            </w:txbxContent>
                          </wps:txbx>
                          <wps:bodyPr wrap="square" rtlCol="0" anchor="ctr">
                            <a:noAutofit/>
                          </wps:bodyPr>
                        </wps:wsp>
                        <wps:wsp>
                          <wps:cNvPr id="93" name="直線矢印コネクタ 93"/>
                          <wps:cNvCnPr/>
                          <wps:spPr>
                            <a:xfrm>
                              <a:off x="4325187" y="520732"/>
                              <a:ext cx="253999"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s:wsp>
                        <wps:cNvPr id="88" name="テキスト ボックス 52"/>
                        <wps:cNvSpPr txBox="1"/>
                        <wps:spPr>
                          <a:xfrm>
                            <a:off x="1285875" y="102234"/>
                            <a:ext cx="1816100" cy="1296000"/>
                          </a:xfrm>
                          <a:prstGeom prst="rect">
                            <a:avLst/>
                          </a:prstGeom>
                          <a:noFill/>
                          <a:ln w="9525">
                            <a:solidFill>
                              <a:sysClr val="windowText" lastClr="000000"/>
                            </a:solidFill>
                            <a:prstDash val="dash"/>
                          </a:ln>
                        </wps:spPr>
                        <wps:txbx>
                          <w:txbxContent>
                            <w:p w14:paraId="66B1E089" w14:textId="77777777" w:rsidR="00613DD6"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p>
                            <w:p w14:paraId="50FFE5F3" w14:textId="77777777" w:rsidR="00613DD6" w:rsidRPr="009D75F9"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法定外一般会計繰入のうち、</w:t>
                              </w:r>
                            </w:p>
                            <w:p w14:paraId="042570A0" w14:textId="77777777" w:rsidR="00613DD6" w:rsidRPr="009D75F9" w:rsidRDefault="00613DD6" w:rsidP="00613DD6">
                              <w:pPr>
                                <w:pStyle w:val="Web"/>
                                <w:spacing w:line="240" w:lineRule="exact"/>
                                <w:contextualSpacing/>
                                <w:rPr>
                                  <w:rFonts w:ascii="ＭＳ ゴシック" w:eastAsia="ＭＳ ゴシック" w:hAnsi="ＭＳ ゴシック"/>
                                  <w:kern w:val="24"/>
                                  <w:sz w:val="18"/>
                                  <w:szCs w:val="18"/>
                                </w:rPr>
                              </w:pPr>
                              <w:r>
                                <w:rPr>
                                  <w:rFonts w:ascii="ＭＳ ゴシック" w:eastAsia="ＭＳ ゴシック" w:hAnsi="ＭＳ ゴシック" w:hint="eastAsia"/>
                                  <w:color w:val="000000"/>
                                  <w:kern w:val="24"/>
                                  <w:sz w:val="18"/>
                                  <w:szCs w:val="18"/>
                                </w:rPr>
                                <w:t>①</w:t>
                              </w:r>
                              <w:r w:rsidRPr="009D75F9">
                                <w:rPr>
                                  <w:rFonts w:ascii="ＭＳ ゴシック" w:eastAsia="ＭＳ ゴシック" w:hAnsi="ＭＳ ゴシック" w:hint="eastAsia"/>
                                  <w:color w:val="000000"/>
                                  <w:kern w:val="24"/>
                                  <w:sz w:val="18"/>
                                  <w:szCs w:val="18"/>
                                </w:rPr>
                                <w:t>解消すべき繰入</w:t>
                              </w:r>
                            </w:p>
                            <w:p w14:paraId="2B5E5955" w14:textId="77777777" w:rsidR="00613DD6" w:rsidRDefault="00613DD6" w:rsidP="00613DD6">
                              <w:pPr>
                                <w:pStyle w:val="Web"/>
                                <w:spacing w:line="240" w:lineRule="exact"/>
                                <w:ind w:left="180" w:hanging="180"/>
                                <w:contextualSpacing/>
                                <w:rPr>
                                  <w:rFonts w:ascii="ＭＳ ゴシック" w:eastAsia="ＭＳ ゴシック" w:hAnsi="ＭＳ ゴシック"/>
                                  <w:kern w:val="24"/>
                                  <w:sz w:val="18"/>
                                  <w:szCs w:val="18"/>
                                </w:rPr>
                              </w:pPr>
                              <w:r w:rsidRPr="009D75F9">
                                <w:rPr>
                                  <w:rFonts w:ascii="ＭＳ ゴシック" w:eastAsia="ＭＳ ゴシック" w:hAnsi="ＭＳ ゴシック" w:hint="eastAsia"/>
                                  <w:kern w:val="24"/>
                                  <w:sz w:val="18"/>
                                  <w:szCs w:val="18"/>
                                </w:rPr>
                                <w:t>②解消すべきとは言えない繰入（保健事業費に充てるため、</w:t>
                              </w:r>
                            </w:p>
                            <w:p w14:paraId="5D95D5FD" w14:textId="77777777" w:rsidR="00613DD6" w:rsidRPr="009D75F9" w:rsidRDefault="00613DD6" w:rsidP="00613DD6">
                              <w:pPr>
                                <w:pStyle w:val="Web"/>
                                <w:spacing w:line="240" w:lineRule="exact"/>
                                <w:ind w:leftChars="100" w:left="210" w:firstLineChars="100" w:firstLine="180"/>
                                <w:contextualSpacing/>
                                <w:rPr>
                                  <w:rFonts w:ascii="ＭＳ ゴシック" w:eastAsia="ＭＳ ゴシック" w:hAnsi="ＭＳ ゴシック"/>
                                  <w:kern w:val="24"/>
                                  <w:sz w:val="18"/>
                                  <w:szCs w:val="18"/>
                                </w:rPr>
                              </w:pPr>
                              <w:r w:rsidRPr="009D75F9">
                                <w:rPr>
                                  <w:rFonts w:ascii="ＭＳ ゴシック" w:eastAsia="ＭＳ ゴシック" w:hAnsi="ＭＳ ゴシック" w:hint="eastAsia"/>
                                  <w:kern w:val="24"/>
                                  <w:sz w:val="18"/>
                                  <w:szCs w:val="18"/>
                                </w:rPr>
                                <w:t>累積赤字補填のため　等）</w:t>
                              </w:r>
                            </w:p>
                            <w:p w14:paraId="583F2905" w14:textId="77777777" w:rsidR="00613DD6" w:rsidRPr="009D75F9" w:rsidRDefault="00613DD6" w:rsidP="00613DD6">
                              <w:pPr>
                                <w:pStyle w:val="Web"/>
                                <w:spacing w:line="240" w:lineRule="exact"/>
                                <w:ind w:left="180" w:hanging="180"/>
                                <w:contextualSpacing/>
                                <w:rPr>
                                  <w:rFonts w:ascii="ＭＳ ゴシック" w:eastAsia="ＭＳ ゴシック" w:hAnsi="ＭＳ ゴシック"/>
                                  <w:sz w:val="18"/>
                                  <w:szCs w:val="18"/>
                                </w:rPr>
                              </w:pPr>
                              <w:r w:rsidRPr="009D75F9">
                                <w:rPr>
                                  <w:rFonts w:ascii="ＭＳ ゴシック" w:eastAsia="ＭＳ ゴシック" w:hAnsi="ＭＳ ゴシック" w:hint="eastAsia"/>
                                  <w:kern w:val="24"/>
                                  <w:sz w:val="18"/>
                                  <w:szCs w:val="18"/>
                                </w:rPr>
                                <w:t>を整理</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D3A4628" id="グループ化 17" o:spid="_x0000_s1043" style="position:absolute;left:0;text-align:left;margin-left:41.3pt;margin-top:13.4pt;width:413.35pt;height:102.05pt;z-index:251718656;mso-width-relative:margin;mso-height-relative:margin" coordorigin="-1693,1020" coordsize="52494,1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">
                <v:group id="グループ化 89" o:spid="_x0000_s1044" style="position:absolute;left:-1693;top:1020;width:52494;height:12961" coordorigin="-268,1778" coordsize="6870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正方形/長方形 90" o:spid="_x0000_s1045" style="position:absolute;left:-268;top:1778;width:14134;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" fillcolor="#fcd5b5" strokecolor="#385d8a" strokeweight="2pt">
                    <v:textbox>
                      <w:txbxContent>
                        <w:p w14:paraId="6D7D1C71" w14:textId="77777777" w:rsidR="00613DD6" w:rsidRPr="009D75F9"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法定外</w:t>
                          </w:r>
                        </w:p>
                        <w:p w14:paraId="73B90645"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一般会計繰入</w:t>
                          </w:r>
                        </w:p>
                        <w:p w14:paraId="1C328293"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(名目的な赤字)</w:t>
                          </w:r>
                        </w:p>
                      </w:txbxContent>
                    </v:textbox>
                  </v:rect>
                  <v:shapetype id="_x0000_t32" coordsize="21600,21600" o:spt="32" o:oned="t" path="m,l21600,21600e" filled="f">
                    <v:path arrowok="t" fillok="f" o:connecttype="none"/>
                    <o:lock v:ext="edit" shapetype="t"/>
                  </v:shapetype>
                  <v:shape id="直線矢印コネクタ 91" o:spid="_x0000_s1046" type="#_x0000_t32" style="position:absolute;left:15366;top:5205;width:2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" strokeweight="1.5pt">
                    <v:stroke endarrow="open"/>
                  </v:shape>
                  <v:shape id="テキスト ボックス 60" o:spid="_x0000_s1047" type="#_x0000_t202" style="position:absolute;left:47271;top:1778;width:21164;height:6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" filled="f" strokecolor="windowText" strokeweight="4.5pt">
                    <v:textbox>
                      <w:txbxContent>
                        <w:p w14:paraId="58C7FE78" w14:textId="77777777" w:rsidR="00613DD6" w:rsidRDefault="00613DD6" w:rsidP="00613DD6">
                          <w:pPr>
                            <w:pStyle w:val="Web"/>
                            <w:spacing w:line="240" w:lineRule="exact"/>
                            <w:contextualSpacing/>
                            <w:rPr>
                              <w:rFonts w:ascii="ＭＳ ゴシック" w:eastAsia="ＭＳ ゴシック" w:hAnsi="ＭＳ ゴシック"/>
                              <w:color w:val="000000"/>
                              <w:kern w:val="24"/>
                              <w:sz w:val="18"/>
                              <w:szCs w:val="18"/>
                            </w:rPr>
                          </w:pPr>
                        </w:p>
                        <w:p w14:paraId="0B7A1CDC" w14:textId="77777777" w:rsidR="00613DD6" w:rsidRPr="009D75F9" w:rsidRDefault="00613DD6" w:rsidP="00613DD6">
                          <w:pPr>
                            <w:pStyle w:val="Web"/>
                            <w:spacing w:line="240" w:lineRule="exact"/>
                            <w:contextualSpacing/>
                            <w:rPr>
                              <w:rFonts w:ascii="ＭＳ ゴシック" w:eastAsia="ＭＳ ゴシック" w:hAnsi="ＭＳ ゴシック"/>
                              <w:sz w:val="18"/>
                              <w:szCs w:val="18"/>
                            </w:rPr>
                          </w:pPr>
                          <w:r w:rsidRPr="009D75F9">
                            <w:rPr>
                              <w:rFonts w:ascii="ＭＳ ゴシック" w:eastAsia="ＭＳ ゴシック" w:hAnsi="ＭＳ ゴシック" w:hint="eastAsia"/>
                              <w:color w:val="000000"/>
                              <w:kern w:val="24"/>
                              <w:sz w:val="18"/>
                              <w:szCs w:val="18"/>
                            </w:rPr>
                            <w:t>解消すべき法定外一般会計繰入がある場合、計画を定めた上で</w:t>
                          </w:r>
                          <w:r w:rsidRPr="004B3FC8">
                            <w:rPr>
                              <w:rFonts w:ascii="ＭＳ ゴシック" w:eastAsia="ＭＳ ゴシック" w:hAnsi="ＭＳ ゴシック" w:hint="eastAsia"/>
                              <w:color w:val="000000"/>
                              <w:kern w:val="24"/>
                              <w:sz w:val="18"/>
                              <w:szCs w:val="18"/>
                            </w:rPr>
                            <w:t>、原則、</w:t>
                          </w:r>
                          <w:r w:rsidRPr="004B3FC8">
                            <w:rPr>
                              <w:rFonts w:ascii="ＭＳ ゴシック" w:eastAsia="ＭＳ ゴシック" w:hAnsi="ＭＳ ゴシック"/>
                              <w:color w:val="000000"/>
                              <w:kern w:val="24"/>
                              <w:sz w:val="18"/>
                              <w:szCs w:val="18"/>
                            </w:rPr>
                            <w:t>翌年度</w:t>
                          </w:r>
                          <w:r w:rsidRPr="004B3FC8">
                            <w:rPr>
                              <w:rFonts w:ascii="ＭＳ ゴシック" w:eastAsia="ＭＳ ゴシック" w:hAnsi="ＭＳ ゴシック" w:hint="eastAsia"/>
                              <w:color w:val="000000"/>
                              <w:kern w:val="24"/>
                              <w:sz w:val="18"/>
                              <w:szCs w:val="18"/>
                            </w:rPr>
                            <w:t>に</w:t>
                          </w:r>
                          <w:r w:rsidRPr="004B3FC8">
                            <w:rPr>
                              <w:rFonts w:ascii="ＭＳ ゴシック" w:eastAsia="ＭＳ ゴシック" w:hAnsi="ＭＳ ゴシック"/>
                              <w:color w:val="000000"/>
                              <w:kern w:val="24"/>
                              <w:sz w:val="18"/>
                              <w:szCs w:val="18"/>
                            </w:rPr>
                            <w:t>解消</w:t>
                          </w:r>
                          <w:r w:rsidRPr="004B3FC8">
                            <w:rPr>
                              <w:rFonts w:ascii="ＭＳ ゴシック" w:eastAsia="ＭＳ ゴシック" w:hAnsi="ＭＳ ゴシック" w:hint="eastAsia"/>
                              <w:color w:val="000000"/>
                              <w:kern w:val="24"/>
                              <w:sz w:val="18"/>
                              <w:szCs w:val="18"/>
                            </w:rPr>
                            <w:t>する。</w:t>
                          </w:r>
                        </w:p>
                      </w:txbxContent>
                    </v:textbox>
                  </v:shape>
                  <v:shape id="直線矢印コネクタ 93" o:spid="_x0000_s1048" type="#_x0000_t32" style="position:absolute;left:43251;top:5207;width:2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" strokeweight="1.5pt">
                    <v:stroke endarrow="open"/>
                  </v:shape>
                </v:group>
                <v:shape id="テキスト ボックス 52" o:spid="_x0000_s1049" type="#_x0000_t202" style="position:absolute;left:12858;top:1022;width:18161;height:1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" filled="f" strokecolor="windowText">
                  <v:stroke dashstyle="dash"/>
                  <v:textbox>
                    <w:txbxContent>
                      <w:p w14:paraId="66B1E089" w14:textId="77777777" w:rsidR="00613DD6"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p>
                      <w:p w14:paraId="50FFE5F3" w14:textId="77777777" w:rsidR="00613DD6" w:rsidRPr="009D75F9"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r w:rsidRPr="009D75F9">
                          <w:rPr>
                            <w:rFonts w:ascii="ＭＳ ゴシック" w:eastAsia="ＭＳ ゴシック" w:hAnsi="ＭＳ ゴシック" w:hint="eastAsia"/>
                            <w:color w:val="000000"/>
                            <w:kern w:val="24"/>
                            <w:sz w:val="18"/>
                            <w:szCs w:val="18"/>
                          </w:rPr>
                          <w:t>法定外一般会計繰入のうち、</w:t>
                        </w:r>
                      </w:p>
                      <w:p w14:paraId="042570A0" w14:textId="77777777" w:rsidR="00613DD6" w:rsidRPr="009D75F9" w:rsidRDefault="00613DD6" w:rsidP="00613DD6">
                        <w:pPr>
                          <w:pStyle w:val="Web"/>
                          <w:spacing w:line="240" w:lineRule="exact"/>
                          <w:contextualSpacing/>
                          <w:rPr>
                            <w:rFonts w:ascii="ＭＳ ゴシック" w:eastAsia="ＭＳ ゴシック" w:hAnsi="ＭＳ ゴシック"/>
                            <w:kern w:val="24"/>
                            <w:sz w:val="18"/>
                            <w:szCs w:val="18"/>
                          </w:rPr>
                        </w:pPr>
                        <w:r>
                          <w:rPr>
                            <w:rFonts w:ascii="ＭＳ ゴシック" w:eastAsia="ＭＳ ゴシック" w:hAnsi="ＭＳ ゴシック" w:hint="eastAsia"/>
                            <w:color w:val="000000"/>
                            <w:kern w:val="24"/>
                            <w:sz w:val="18"/>
                            <w:szCs w:val="18"/>
                          </w:rPr>
                          <w:t>①</w:t>
                        </w:r>
                        <w:r w:rsidRPr="009D75F9">
                          <w:rPr>
                            <w:rFonts w:ascii="ＭＳ ゴシック" w:eastAsia="ＭＳ ゴシック" w:hAnsi="ＭＳ ゴシック" w:hint="eastAsia"/>
                            <w:color w:val="000000"/>
                            <w:kern w:val="24"/>
                            <w:sz w:val="18"/>
                            <w:szCs w:val="18"/>
                          </w:rPr>
                          <w:t>解消すべき繰入</w:t>
                        </w:r>
                      </w:p>
                      <w:p w14:paraId="2B5E5955" w14:textId="77777777" w:rsidR="00613DD6" w:rsidRDefault="00613DD6" w:rsidP="00613DD6">
                        <w:pPr>
                          <w:pStyle w:val="Web"/>
                          <w:spacing w:line="240" w:lineRule="exact"/>
                          <w:ind w:left="180" w:hanging="180"/>
                          <w:contextualSpacing/>
                          <w:rPr>
                            <w:rFonts w:ascii="ＭＳ ゴシック" w:eastAsia="ＭＳ ゴシック" w:hAnsi="ＭＳ ゴシック"/>
                            <w:kern w:val="24"/>
                            <w:sz w:val="18"/>
                            <w:szCs w:val="18"/>
                          </w:rPr>
                        </w:pPr>
                        <w:r w:rsidRPr="009D75F9">
                          <w:rPr>
                            <w:rFonts w:ascii="ＭＳ ゴシック" w:eastAsia="ＭＳ ゴシック" w:hAnsi="ＭＳ ゴシック" w:hint="eastAsia"/>
                            <w:kern w:val="24"/>
                            <w:sz w:val="18"/>
                            <w:szCs w:val="18"/>
                          </w:rPr>
                          <w:t>②解消すべきとは言えない繰入（保健事業費に充てるため、</w:t>
                        </w:r>
                      </w:p>
                      <w:p w14:paraId="5D95D5FD" w14:textId="77777777" w:rsidR="00613DD6" w:rsidRPr="009D75F9" w:rsidRDefault="00613DD6" w:rsidP="00613DD6">
                        <w:pPr>
                          <w:pStyle w:val="Web"/>
                          <w:spacing w:line="240" w:lineRule="exact"/>
                          <w:ind w:leftChars="100" w:left="210" w:firstLineChars="100" w:firstLine="180"/>
                          <w:contextualSpacing/>
                          <w:rPr>
                            <w:rFonts w:ascii="ＭＳ ゴシック" w:eastAsia="ＭＳ ゴシック" w:hAnsi="ＭＳ ゴシック"/>
                            <w:kern w:val="24"/>
                            <w:sz w:val="18"/>
                            <w:szCs w:val="18"/>
                          </w:rPr>
                        </w:pPr>
                        <w:r w:rsidRPr="009D75F9">
                          <w:rPr>
                            <w:rFonts w:ascii="ＭＳ ゴシック" w:eastAsia="ＭＳ ゴシック" w:hAnsi="ＭＳ ゴシック" w:hint="eastAsia"/>
                            <w:kern w:val="24"/>
                            <w:sz w:val="18"/>
                            <w:szCs w:val="18"/>
                          </w:rPr>
                          <w:t>累積赤字補填のため　等）</w:t>
                        </w:r>
                      </w:p>
                      <w:p w14:paraId="583F2905" w14:textId="77777777" w:rsidR="00613DD6" w:rsidRPr="009D75F9" w:rsidRDefault="00613DD6" w:rsidP="00613DD6">
                        <w:pPr>
                          <w:pStyle w:val="Web"/>
                          <w:spacing w:line="240" w:lineRule="exact"/>
                          <w:ind w:left="180" w:hanging="180"/>
                          <w:contextualSpacing/>
                          <w:rPr>
                            <w:rFonts w:ascii="ＭＳ ゴシック" w:eastAsia="ＭＳ ゴシック" w:hAnsi="ＭＳ ゴシック"/>
                            <w:sz w:val="18"/>
                            <w:szCs w:val="18"/>
                          </w:rPr>
                        </w:pPr>
                        <w:r w:rsidRPr="009D75F9">
                          <w:rPr>
                            <w:rFonts w:ascii="ＭＳ ゴシック" w:eastAsia="ＭＳ ゴシック" w:hAnsi="ＭＳ ゴシック" w:hint="eastAsia"/>
                            <w:kern w:val="24"/>
                            <w:sz w:val="18"/>
                            <w:szCs w:val="18"/>
                          </w:rPr>
                          <w:t>を整理</w:t>
                        </w:r>
                      </w:p>
                    </w:txbxContent>
                  </v:textbox>
                </v:shape>
              </v:group>
            </w:pict>
          </mc:Fallback>
        </mc:AlternateContent>
      </w:r>
    </w:p>
    <w:p w14:paraId="17D08D97" w14:textId="77777777" w:rsidR="00613DD6" w:rsidRPr="00BC303D" w:rsidRDefault="00613DD6" w:rsidP="00613DD6">
      <w:pPr>
        <w:rPr>
          <w:rFonts w:ascii="ＭＳ 明朝" w:eastAsia="ＭＳ 明朝" w:hAnsi="ＭＳ 明朝" w:cs="Times New Roman"/>
          <w:color w:val="000000" w:themeColor="text1"/>
        </w:rPr>
      </w:pPr>
    </w:p>
    <w:p w14:paraId="36D48B4F" w14:textId="77777777" w:rsidR="00613DD6" w:rsidRPr="00BC303D" w:rsidRDefault="00613DD6" w:rsidP="00613DD6">
      <w:pPr>
        <w:rPr>
          <w:rFonts w:ascii="ＭＳ 明朝" w:eastAsia="ＭＳ 明朝" w:hAnsi="ＭＳ 明朝" w:cs="Times New Roman"/>
          <w:color w:val="000000" w:themeColor="text1"/>
        </w:rPr>
      </w:pPr>
    </w:p>
    <w:p w14:paraId="12F12B0C" w14:textId="77777777" w:rsidR="00613DD6" w:rsidRPr="00BC303D" w:rsidRDefault="00613DD6" w:rsidP="00613DD6">
      <w:pPr>
        <w:rPr>
          <w:rFonts w:ascii="ＭＳ 明朝" w:eastAsia="ＭＳ 明朝" w:hAnsi="ＭＳ 明朝" w:cs="Times New Roman"/>
          <w:color w:val="000000" w:themeColor="text1"/>
        </w:rPr>
      </w:pPr>
    </w:p>
    <w:p w14:paraId="490D1A90" w14:textId="77777777" w:rsidR="00613DD6" w:rsidRPr="00BC303D" w:rsidRDefault="00613DD6" w:rsidP="00613DD6">
      <w:pPr>
        <w:rPr>
          <w:rFonts w:ascii="ＭＳ 明朝" w:eastAsia="ＭＳ 明朝" w:hAnsi="ＭＳ 明朝" w:cs="Times New Roman"/>
          <w:color w:val="000000" w:themeColor="text1"/>
        </w:rPr>
      </w:pPr>
    </w:p>
    <w:p w14:paraId="16C0F0CA"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02E22D22"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39EA2A39"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（５）累積赤字の取扱い</w:t>
      </w:r>
    </w:p>
    <w:p w14:paraId="6762A160"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累積赤字については、原則として、当該市町村が責任を持って、</w:t>
      </w:r>
      <w:r>
        <w:rPr>
          <w:rFonts w:ascii="ＭＳ 明朝" w:eastAsia="ＭＳ 明朝" w:hAnsi="ＭＳ ゴシック" w:cs="Times New Roman" w:hint="eastAsia"/>
          <w:color w:val="FF0000"/>
          <w:szCs w:val="21"/>
          <w:u w:val="single"/>
        </w:rPr>
        <w:t>平成30年度まで</w:t>
      </w:r>
      <w:r w:rsidRPr="00BC303D">
        <w:rPr>
          <w:rFonts w:ascii="ＭＳ 明朝" w:eastAsia="ＭＳ 明朝" w:hAnsi="ＭＳ ゴシック" w:cs="Times New Roman" w:hint="eastAsia"/>
          <w:color w:val="000000" w:themeColor="text1"/>
          <w:szCs w:val="21"/>
        </w:rPr>
        <w:t>（平成29年度決算）に解消することとしていたが、平成27年度決算の約308億円から平成29年度決算の約62億円へと大幅に改善したものの、解消には至らず、引き続き、解消に向けた取組を進めることとした。</w:t>
      </w:r>
    </w:p>
    <w:p w14:paraId="4DD5DA75" w14:textId="77777777" w:rsidR="00613DD6"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A66710">
        <w:rPr>
          <w:rFonts w:ascii="ＭＳ 明朝" w:eastAsia="ＭＳ 明朝" w:hAnsi="ＭＳ ゴシック" w:cs="Times New Roman" w:hint="eastAsia"/>
          <w:color w:val="000000"/>
          <w:szCs w:val="21"/>
        </w:rPr>
        <w:t>その結果、</w:t>
      </w:r>
      <w:r w:rsidRPr="00A66710">
        <w:rPr>
          <w:rFonts w:ascii="ＭＳ 明朝" w:eastAsia="ＭＳ 明朝" w:hAnsi="ＭＳ ゴシック" w:cs="Times New Roman" w:hint="eastAsia"/>
          <w:szCs w:val="21"/>
        </w:rPr>
        <w:t>令和</w:t>
      </w:r>
      <w:r w:rsidRPr="00A66710">
        <w:rPr>
          <w:rFonts w:ascii="ＭＳ 明朝" w:eastAsia="ＭＳ 明朝" w:hAnsi="ＭＳ ゴシック" w:cs="Times New Roman" w:hint="eastAsia"/>
          <w:color w:val="FF0000"/>
          <w:szCs w:val="21"/>
          <w:u w:val="single"/>
        </w:rPr>
        <w:t>７</w:t>
      </w:r>
      <w:r w:rsidRPr="00A66710">
        <w:rPr>
          <w:rFonts w:ascii="ＭＳ 明朝" w:eastAsia="ＭＳ 明朝" w:hAnsi="ＭＳ ゴシック" w:cs="Times New Roman" w:hint="eastAsia"/>
          <w:szCs w:val="21"/>
        </w:rPr>
        <w:t>年度決算では約</w:t>
      </w:r>
      <w:r w:rsidRPr="00A66710">
        <w:rPr>
          <w:rFonts w:ascii="ＭＳ 明朝" w:eastAsia="ＭＳ 明朝" w:hAnsi="ＭＳ ゴシック" w:cs="Times New Roman" w:hint="eastAsia"/>
          <w:color w:val="FF0000"/>
          <w:szCs w:val="21"/>
          <w:u w:val="single"/>
        </w:rPr>
        <w:t>５</w:t>
      </w:r>
      <w:r w:rsidRPr="00A66710">
        <w:rPr>
          <w:rFonts w:ascii="ＭＳ 明朝" w:eastAsia="ＭＳ 明朝" w:hAnsi="ＭＳ ゴシック" w:cs="Times New Roman" w:hint="eastAsia"/>
          <w:szCs w:val="21"/>
        </w:rPr>
        <w:t>億円まで縮小し</w:t>
      </w:r>
      <w:r w:rsidRPr="00A66710">
        <w:rPr>
          <w:rFonts w:ascii="ＭＳ 明朝" w:eastAsia="ＭＳ 明朝" w:hAnsi="ＭＳ ゴシック" w:cs="Times New Roman" w:hint="eastAsia"/>
          <w:color w:val="FF0000"/>
          <w:szCs w:val="21"/>
          <w:u w:val="single"/>
        </w:rPr>
        <w:t>た。なお、累積赤字のある保険者は１保険者であり、当該保険者は、</w:t>
      </w:r>
      <w:r w:rsidRPr="00A66710">
        <w:rPr>
          <w:rFonts w:ascii="ＭＳ 明朝" w:eastAsia="ＭＳ 明朝" w:hAnsi="ＭＳ ゴシック" w:cs="Times New Roman" w:hint="eastAsia"/>
          <w:szCs w:val="21"/>
        </w:rPr>
        <w:t>「大阪府</w:t>
      </w:r>
      <w:r w:rsidRPr="00086A94">
        <w:rPr>
          <w:rFonts w:ascii="ＭＳ 明朝" w:eastAsia="ＭＳ 明朝" w:hAnsi="ＭＳ ゴシック" w:cs="Times New Roman"/>
          <w:color w:val="EE0000"/>
          <w:szCs w:val="21"/>
          <w:u w:val="single"/>
        </w:rPr>
        <w:t>市町村国民健康保険</w:t>
      </w:r>
      <w:r w:rsidRPr="00A66710">
        <w:rPr>
          <w:rFonts w:ascii="ＭＳ 明朝" w:eastAsia="ＭＳ 明朝" w:hAnsi="ＭＳ ゴシック" w:cs="Times New Roman" w:hint="eastAsia"/>
          <w:szCs w:val="21"/>
        </w:rPr>
        <w:t>赤字解消計画基準」</w:t>
      </w:r>
      <w:r w:rsidRPr="00A66710">
        <w:rPr>
          <w:rFonts w:ascii="ＭＳ 明朝" w:eastAsia="ＭＳ 明朝" w:hAnsi="ＭＳ ゴシック" w:cs="Times New Roman" w:hint="eastAsia"/>
          <w:color w:val="FF0000"/>
          <w:szCs w:val="21"/>
          <w:u w:val="single"/>
        </w:rPr>
        <w:t>を踏まえて</w:t>
      </w:r>
      <w:r w:rsidRPr="00D524B0">
        <w:rPr>
          <w:rFonts w:ascii="ＭＳ 明朝" w:eastAsia="ＭＳ 明朝" w:hAnsi="ＭＳ ゴシック" w:cs="Times New Roman" w:hint="eastAsia"/>
          <w:szCs w:val="21"/>
        </w:rPr>
        <w:t>策定した赤字解消計画に基づ</w:t>
      </w:r>
      <w:r w:rsidRPr="00A66710">
        <w:rPr>
          <w:rFonts w:ascii="ＭＳ 明朝" w:eastAsia="ＭＳ 明朝" w:hAnsi="ＭＳ ゴシック" w:cs="Times New Roman" w:hint="eastAsia"/>
          <w:color w:val="FF0000"/>
          <w:szCs w:val="21"/>
          <w:u w:val="single"/>
        </w:rPr>
        <w:t>き、令和11年度決算までの解消を目標に、今後も継続的に取組を進め</w:t>
      </w:r>
      <w:r w:rsidRPr="00EA47BF">
        <w:rPr>
          <w:rFonts w:ascii="ＭＳ 明朝" w:eastAsia="ＭＳ 明朝" w:hAnsi="ＭＳ ゴシック" w:cs="Times New Roman" w:hint="eastAsia"/>
          <w:color w:val="EE0000"/>
          <w:szCs w:val="21"/>
          <w:u w:val="single"/>
        </w:rPr>
        <w:t>る</w:t>
      </w:r>
      <w:r w:rsidRPr="00D524B0">
        <w:rPr>
          <w:rFonts w:ascii="ＭＳ 明朝" w:eastAsia="ＭＳ 明朝" w:hAnsi="ＭＳ ゴシック" w:cs="Times New Roman" w:hint="eastAsia"/>
          <w:szCs w:val="21"/>
        </w:rPr>
        <w:t>。</w:t>
      </w:r>
    </w:p>
    <w:p w14:paraId="202A9AA4"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A66710">
        <w:rPr>
          <w:rFonts w:ascii="ＭＳ 明朝" w:eastAsia="ＭＳ 明朝" w:hAnsi="ＭＳ 明朝" w:hint="eastAsia"/>
          <w:color w:val="FF0000"/>
          <w:u w:val="single"/>
        </w:rPr>
        <w:t>その上で、累積赤字補填のための法定外一般会計繰入については、令和12年度までの解消を</w:t>
      </w:r>
      <w:r>
        <w:rPr>
          <w:rFonts w:ascii="ＭＳ 明朝" w:eastAsia="ＭＳ 明朝" w:hAnsi="ＭＳ 明朝" w:hint="eastAsia"/>
          <w:color w:val="FF0000"/>
          <w:u w:val="single"/>
        </w:rPr>
        <w:t>めざ</w:t>
      </w:r>
      <w:r w:rsidRPr="00A66710">
        <w:rPr>
          <w:rFonts w:ascii="ＭＳ 明朝" w:eastAsia="ＭＳ 明朝" w:hAnsi="ＭＳ 明朝" w:hint="eastAsia"/>
          <w:color w:val="FF0000"/>
          <w:u w:val="single"/>
        </w:rPr>
        <w:t>す。</w:t>
      </w:r>
    </w:p>
    <w:p w14:paraId="1D7B3AC8"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 w:val="22"/>
          <w:szCs w:val="21"/>
        </w:rPr>
      </w:pPr>
      <w:r w:rsidRPr="00BC303D">
        <w:rPr>
          <w:rFonts w:ascii="ＭＳ 明朝" w:eastAsia="ＭＳ 明朝" w:hAnsi="ＭＳ 明朝" w:cs="Times New Roman"/>
          <w:noProof/>
          <w:color w:val="000000" w:themeColor="text1"/>
        </w:rPr>
        <mc:AlternateContent>
          <mc:Choice Requires="wpg">
            <w:drawing>
              <wp:anchor distT="0" distB="0" distL="114300" distR="114300" simplePos="0" relativeHeight="251722752" behindDoc="0" locked="0" layoutInCell="1" allowOverlap="1" wp14:anchorId="578AD73A" wp14:editId="046FBD71">
                <wp:simplePos x="0" y="0"/>
                <wp:positionH relativeFrom="column">
                  <wp:posOffset>524510</wp:posOffset>
                </wp:positionH>
                <wp:positionV relativeFrom="paragraph">
                  <wp:posOffset>84667</wp:posOffset>
                </wp:positionV>
                <wp:extent cx="5248910" cy="1296035"/>
                <wp:effectExtent l="0" t="19050" r="46990" b="37465"/>
                <wp:wrapNone/>
                <wp:docPr id="756345375" name="グループ化 756345375"/>
                <wp:cNvGraphicFramePr/>
                <a:graphic xmlns:a="http://schemas.openxmlformats.org/drawingml/2006/main">
                  <a:graphicData uri="http://schemas.microsoft.com/office/word/2010/wordprocessingGroup">
                    <wpg:wgp>
                      <wpg:cNvGrpSpPr/>
                      <wpg:grpSpPr>
                        <a:xfrm>
                          <a:off x="0" y="0"/>
                          <a:ext cx="5248910" cy="1296035"/>
                          <a:chOff x="-169341" y="102099"/>
                          <a:chExt cx="5249499" cy="1296135"/>
                        </a:xfrm>
                      </wpg:grpSpPr>
                      <wpg:grpSp>
                        <wpg:cNvPr id="139140824" name="グループ化 139140824" title="赤字解消・削減の取組、目標年次等"/>
                        <wpg:cNvGrpSpPr/>
                        <wpg:grpSpPr>
                          <a:xfrm>
                            <a:off x="-169341" y="102099"/>
                            <a:ext cx="5249499" cy="1296085"/>
                            <a:chOff x="-26821" y="177832"/>
                            <a:chExt cx="6870397" cy="685585"/>
                          </a:xfrm>
                        </wpg:grpSpPr>
                        <wps:wsp>
                          <wps:cNvPr id="211254788" name="正方形/長方形 211254788"/>
                          <wps:cNvSpPr/>
                          <wps:spPr>
                            <a:xfrm>
                              <a:off x="-26821" y="177832"/>
                              <a:ext cx="1413474" cy="685541"/>
                            </a:xfrm>
                            <a:prstGeom prst="rect">
                              <a:avLst/>
                            </a:prstGeom>
                            <a:solidFill>
                              <a:srgbClr val="F79646">
                                <a:lumMod val="40000"/>
                                <a:lumOff val="60000"/>
                              </a:srgbClr>
                            </a:solidFill>
                            <a:ln w="25400" cap="flat" cmpd="sng" algn="ctr">
                              <a:solidFill>
                                <a:srgbClr val="4F81BD">
                                  <a:shade val="50000"/>
                                </a:srgbClr>
                              </a:solidFill>
                              <a:prstDash val="solid"/>
                            </a:ln>
                            <a:effectLst/>
                          </wps:spPr>
                          <wps:txbx>
                            <w:txbxContent>
                              <w:p w14:paraId="0A15840E" w14:textId="77777777" w:rsidR="00613DD6"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p>
                              <w:p w14:paraId="7677BB63" w14:textId="77777777" w:rsidR="00613DD6"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6A5CCEE8"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wps:txbx>
                          <wps:bodyPr wrap="square" rtlCol="0" anchor="ctr"/>
                        </wps:wsp>
                        <wps:wsp>
                          <wps:cNvPr id="1817759028" name="直線矢印コネクタ 1817759028"/>
                          <wps:cNvCnPr/>
                          <wps:spPr>
                            <a:xfrm>
                              <a:off x="1536614" y="520551"/>
                              <a:ext cx="2667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294947138" name="テキスト ボックス 60"/>
                          <wps:cNvSpPr txBox="1"/>
                          <wps:spPr>
                            <a:xfrm>
                              <a:off x="4727132" y="177877"/>
                              <a:ext cx="2116444" cy="685540"/>
                            </a:xfrm>
                            <a:prstGeom prst="rect">
                              <a:avLst/>
                            </a:prstGeom>
                            <a:noFill/>
                            <a:ln w="57150">
                              <a:solidFill>
                                <a:sysClr val="windowText" lastClr="000000"/>
                              </a:solidFill>
                              <a:prstDash val="solid"/>
                            </a:ln>
                          </wps:spPr>
                          <wps:txbx>
                            <w:txbxContent>
                              <w:p w14:paraId="057A838F" w14:textId="77777777" w:rsidR="00613DD6" w:rsidRDefault="00613DD6" w:rsidP="00613DD6">
                                <w:pPr>
                                  <w:pStyle w:val="Web"/>
                                  <w:spacing w:line="240" w:lineRule="exact"/>
                                  <w:contextualSpacing/>
                                  <w:rPr>
                                    <w:rFonts w:ascii="ＭＳ ゴシック" w:eastAsia="ＭＳ ゴシック" w:hAnsi="ＭＳ ゴシック"/>
                                    <w:color w:val="000000"/>
                                    <w:kern w:val="24"/>
                                    <w:sz w:val="18"/>
                                    <w:szCs w:val="18"/>
                                  </w:rPr>
                                </w:pPr>
                              </w:p>
                              <w:p w14:paraId="4815C04B" w14:textId="77777777" w:rsidR="00613DD6" w:rsidRDefault="00613DD6" w:rsidP="00613DD6">
                                <w:pPr>
                                  <w:pStyle w:val="Web"/>
                                  <w:spacing w:beforeAutospacing="0" w:afterLines="100" w:after="360" w:afterAutospacing="0" w:line="240" w:lineRule="exact"/>
                                  <w:ind w:left="142"/>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FF0000"/>
                                    <w:kern w:val="24"/>
                                    <w:sz w:val="18"/>
                                    <w:szCs w:val="18"/>
                                    <w:u w:val="single"/>
                                  </w:rPr>
                                  <w:t>平成30年度以降、</w:t>
                                </w:r>
                                <w:r>
                                  <w:rPr>
                                    <w:rFonts w:ascii="ＭＳ ゴシック" w:eastAsia="ＭＳ ゴシック" w:hAnsi="ＭＳ ゴシック" w:hint="eastAsia"/>
                                    <w:color w:val="000000"/>
                                    <w:kern w:val="24"/>
                                    <w:sz w:val="18"/>
                                    <w:szCs w:val="18"/>
                                  </w:rPr>
                                  <w:t>累積赤字が残っている場合は、　　赤字解消計画に基づき、　以下の方法により解消</w:t>
                                </w:r>
                              </w:p>
                              <w:p w14:paraId="057ED1B2" w14:textId="77777777" w:rsidR="00613DD6" w:rsidRDefault="00613DD6" w:rsidP="00613DD6">
                                <w:pPr>
                                  <w:pStyle w:val="Web"/>
                                  <w:spacing w:before="0" w:beforeAutospacing="0" w:afterAutospacing="0" w:line="10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6D3F41F9" w14:textId="77777777" w:rsidR="00613DD6" w:rsidRDefault="00613DD6" w:rsidP="00613DD6">
                                <w:pPr>
                                  <w:pStyle w:val="Web"/>
                                  <w:spacing w:beforeLines="100" w:before="360" w:beforeAutospacing="0" w:afterAutospacing="0" w:line="24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2ED2E305" w14:textId="77777777" w:rsidR="00613DD6" w:rsidRDefault="00613DD6" w:rsidP="00613DD6">
                                <w:pPr>
                                  <w:pStyle w:val="Web"/>
                                  <w:spacing w:line="240" w:lineRule="exact"/>
                                  <w:ind w:left="180" w:hanging="180"/>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p w14:paraId="6B5C1081" w14:textId="77777777" w:rsidR="00613DD6" w:rsidRPr="009D75F9" w:rsidRDefault="00613DD6" w:rsidP="00613DD6">
                                <w:pPr>
                                  <w:pStyle w:val="Web"/>
                                  <w:spacing w:line="240" w:lineRule="exact"/>
                                  <w:contextualSpacing/>
                                  <w:rPr>
                                    <w:rFonts w:ascii="ＭＳ ゴシック" w:eastAsia="ＭＳ ゴシック" w:hAnsi="ＭＳ ゴシック"/>
                                    <w:sz w:val="18"/>
                                    <w:szCs w:val="18"/>
                                  </w:rPr>
                                </w:pPr>
                              </w:p>
                            </w:txbxContent>
                          </wps:txbx>
                          <wps:bodyPr wrap="square" rtlCol="0" anchor="ctr">
                            <a:noAutofit/>
                          </wps:bodyPr>
                        </wps:wsp>
                        <wps:wsp>
                          <wps:cNvPr id="1954806790" name="直線矢印コネクタ 1954806790"/>
                          <wps:cNvCnPr/>
                          <wps:spPr>
                            <a:xfrm>
                              <a:off x="4325187" y="520732"/>
                              <a:ext cx="253999"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s:wsp>
                        <wps:cNvPr id="1623304878" name="テキスト ボックス 52"/>
                        <wps:cNvSpPr txBox="1"/>
                        <wps:spPr>
                          <a:xfrm>
                            <a:off x="1285875" y="102234"/>
                            <a:ext cx="1816100" cy="1296000"/>
                          </a:xfrm>
                          <a:prstGeom prst="rect">
                            <a:avLst/>
                          </a:prstGeom>
                          <a:noFill/>
                          <a:ln w="9525">
                            <a:solidFill>
                              <a:sysClr val="windowText" lastClr="000000"/>
                            </a:solidFill>
                            <a:prstDash val="dash"/>
                          </a:ln>
                        </wps:spPr>
                        <wps:txbx>
                          <w:txbxContent>
                            <w:p w14:paraId="45F20EF6" w14:textId="77777777" w:rsidR="00613DD6"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p>
                            <w:p w14:paraId="7234D4FF" w14:textId="77777777" w:rsidR="00613DD6" w:rsidRPr="002E57ED" w:rsidRDefault="00613DD6" w:rsidP="00613DD6">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 xml:space="preserve">累積赤字については、原則として、当該市町村が責任を持って、　</w:t>
                              </w:r>
                              <w:r>
                                <w:rPr>
                                  <w:rFonts w:ascii="ＭＳ ゴシック" w:eastAsia="ＭＳ ゴシック" w:hAnsi="ＭＳ ゴシック" w:hint="eastAsia"/>
                                  <w:color w:val="FF0000"/>
                                  <w:kern w:val="24"/>
                                  <w:sz w:val="18"/>
                                  <w:szCs w:val="18"/>
                                  <w:u w:val="single"/>
                                </w:rPr>
                                <w:t>平成30年度まで</w:t>
                              </w:r>
                              <w:r>
                                <w:rPr>
                                  <w:rFonts w:ascii="ＭＳ ゴシック" w:eastAsia="ＭＳ ゴシック" w:hAnsi="ＭＳ ゴシック" w:hint="eastAsia"/>
                                  <w:color w:val="000000"/>
                                  <w:kern w:val="24"/>
                                  <w:sz w:val="18"/>
                                  <w:szCs w:val="18"/>
                                </w:rPr>
                                <w:t>（平成29年度決算）に解消</w:t>
                              </w:r>
                            </w:p>
                          </w:txbxContent>
                        </wps:txbx>
                        <wps:bodyPr wrap="square" rtlCol="0" anchor="ctr">
                          <a:noAutofit/>
                        </wps:bodyPr>
                      </wps:wsp>
                    </wpg:wgp>
                  </a:graphicData>
                </a:graphic>
              </wp:anchor>
            </w:drawing>
          </mc:Choice>
          <mc:Fallback>
            <w:pict>
              <v:group w14:anchorId="578AD73A" id="グループ化 756345375" o:spid="_x0000_s1050" style="position:absolute;left:0;text-align:left;margin-left:41.3pt;margin-top:6.65pt;width:413.3pt;height:102.05pt;z-index:251722752" coordorigin="-1693,1020" coordsize="52494,1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">
                <v:group id="グループ化 139140824" o:spid="_x0000_s1051" style="position:absolute;left:-1693;top:1020;width:52494;height:12961" coordorigin="-268,1778" coordsize="6870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">
                  <v:rect id="正方形/長方形 211254788" o:spid="_x0000_s1052" style="position:absolute;left:-268;top:1778;width:14134;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" fillcolor="#fcd5b5" strokecolor="#385d8a" strokeweight="2pt">
                    <v:textbox>
                      <w:txbxContent>
                        <w:p w14:paraId="0A15840E" w14:textId="77777777" w:rsidR="00613DD6"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p>
                        <w:p w14:paraId="7677BB63" w14:textId="77777777" w:rsidR="00613DD6" w:rsidRDefault="00613DD6" w:rsidP="00613DD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6A5CCEE8" w14:textId="77777777" w:rsidR="00613DD6" w:rsidRPr="002E57ED" w:rsidRDefault="00613DD6" w:rsidP="00613DD6">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v:textbox>
                  </v:rect>
                  <v:shape id="直線矢印コネクタ 1817759028" o:spid="_x0000_s1053" type="#_x0000_t32" style="position:absolute;left:15366;top:5205;width:2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" strokeweight="1.5pt">
                    <v:stroke endarrow="open"/>
                  </v:shape>
                  <v:shape id="テキスト ボックス 60" o:spid="_x0000_s1054" type="#_x0000_t202" style="position:absolute;left:47271;top:1778;width:21164;height:6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" filled="f" strokecolor="windowText" strokeweight="4.5pt">
                    <v:textbox>
                      <w:txbxContent>
                        <w:p w14:paraId="057A838F" w14:textId="77777777" w:rsidR="00613DD6" w:rsidRDefault="00613DD6" w:rsidP="00613DD6">
                          <w:pPr>
                            <w:pStyle w:val="Web"/>
                            <w:spacing w:line="240" w:lineRule="exact"/>
                            <w:contextualSpacing/>
                            <w:rPr>
                              <w:rFonts w:ascii="ＭＳ ゴシック" w:eastAsia="ＭＳ ゴシック" w:hAnsi="ＭＳ ゴシック"/>
                              <w:color w:val="000000"/>
                              <w:kern w:val="24"/>
                              <w:sz w:val="18"/>
                              <w:szCs w:val="18"/>
                            </w:rPr>
                          </w:pPr>
                        </w:p>
                        <w:p w14:paraId="4815C04B" w14:textId="77777777" w:rsidR="00613DD6" w:rsidRDefault="00613DD6" w:rsidP="00613DD6">
                          <w:pPr>
                            <w:pStyle w:val="Web"/>
                            <w:spacing w:beforeAutospacing="0" w:afterLines="100" w:after="360" w:afterAutospacing="0" w:line="240" w:lineRule="exact"/>
                            <w:ind w:left="142"/>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FF0000"/>
                              <w:kern w:val="24"/>
                              <w:sz w:val="18"/>
                              <w:szCs w:val="18"/>
                              <w:u w:val="single"/>
                            </w:rPr>
                            <w:t>平成30年度以降、</w:t>
                          </w:r>
                          <w:r>
                            <w:rPr>
                              <w:rFonts w:ascii="ＭＳ ゴシック" w:eastAsia="ＭＳ ゴシック" w:hAnsi="ＭＳ ゴシック" w:hint="eastAsia"/>
                              <w:color w:val="000000"/>
                              <w:kern w:val="24"/>
                              <w:sz w:val="18"/>
                              <w:szCs w:val="18"/>
                            </w:rPr>
                            <w:t>累積赤字が残っている場合は、　　赤字解消計画に基づき、　以下の方法により解消</w:t>
                          </w:r>
                        </w:p>
                        <w:p w14:paraId="057ED1B2" w14:textId="77777777" w:rsidR="00613DD6" w:rsidRDefault="00613DD6" w:rsidP="00613DD6">
                          <w:pPr>
                            <w:pStyle w:val="Web"/>
                            <w:spacing w:before="0" w:beforeAutospacing="0" w:afterAutospacing="0" w:line="10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6D3F41F9" w14:textId="77777777" w:rsidR="00613DD6" w:rsidRDefault="00613DD6" w:rsidP="00613DD6">
                          <w:pPr>
                            <w:pStyle w:val="Web"/>
                            <w:spacing w:beforeLines="100" w:before="360" w:beforeAutospacing="0" w:afterAutospacing="0" w:line="24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2ED2E305" w14:textId="77777777" w:rsidR="00613DD6" w:rsidRDefault="00613DD6" w:rsidP="00613DD6">
                          <w:pPr>
                            <w:pStyle w:val="Web"/>
                            <w:spacing w:line="240" w:lineRule="exact"/>
                            <w:ind w:left="180" w:hanging="180"/>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p w14:paraId="6B5C1081" w14:textId="77777777" w:rsidR="00613DD6" w:rsidRPr="009D75F9" w:rsidRDefault="00613DD6" w:rsidP="00613DD6">
                          <w:pPr>
                            <w:pStyle w:val="Web"/>
                            <w:spacing w:line="240" w:lineRule="exact"/>
                            <w:contextualSpacing/>
                            <w:rPr>
                              <w:rFonts w:ascii="ＭＳ ゴシック" w:eastAsia="ＭＳ ゴシック" w:hAnsi="ＭＳ ゴシック"/>
                              <w:sz w:val="18"/>
                              <w:szCs w:val="18"/>
                            </w:rPr>
                          </w:pPr>
                        </w:p>
                      </w:txbxContent>
                    </v:textbox>
                  </v:shape>
                  <v:shape id="直線矢印コネクタ 1954806790" o:spid="_x0000_s1055" type="#_x0000_t32" style="position:absolute;left:43251;top:5207;width:2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" strokeweight="1.5pt">
                    <v:stroke endarrow="open"/>
                  </v:shape>
                </v:group>
                <v:shape id="テキスト ボックス 52" o:spid="_x0000_s1056" type="#_x0000_t202" style="position:absolute;left:12858;top:1022;width:18161;height:1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" filled="f" strokecolor="windowText">
                  <v:stroke dashstyle="dash"/>
                  <v:textbox>
                    <w:txbxContent>
                      <w:p w14:paraId="45F20EF6" w14:textId="77777777" w:rsidR="00613DD6" w:rsidRDefault="00613DD6" w:rsidP="00613DD6">
                        <w:pPr>
                          <w:pStyle w:val="Web"/>
                          <w:spacing w:line="240" w:lineRule="exact"/>
                          <w:ind w:left="240" w:hanging="240"/>
                          <w:contextualSpacing/>
                          <w:rPr>
                            <w:rFonts w:ascii="ＭＳ ゴシック" w:eastAsia="ＭＳ ゴシック" w:hAnsi="ＭＳ ゴシック"/>
                            <w:color w:val="000000"/>
                            <w:kern w:val="24"/>
                            <w:sz w:val="18"/>
                            <w:szCs w:val="18"/>
                          </w:rPr>
                        </w:pPr>
                      </w:p>
                      <w:p w14:paraId="7234D4FF" w14:textId="77777777" w:rsidR="00613DD6" w:rsidRPr="002E57ED" w:rsidRDefault="00613DD6" w:rsidP="00613DD6">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 xml:space="preserve">累積赤字については、原則として、当該市町村が責任を持って、　</w:t>
                        </w:r>
                        <w:r>
                          <w:rPr>
                            <w:rFonts w:ascii="ＭＳ ゴシック" w:eastAsia="ＭＳ ゴシック" w:hAnsi="ＭＳ ゴシック" w:hint="eastAsia"/>
                            <w:color w:val="FF0000"/>
                            <w:kern w:val="24"/>
                            <w:sz w:val="18"/>
                            <w:szCs w:val="18"/>
                            <w:u w:val="single"/>
                          </w:rPr>
                          <w:t>平成30年度まで</w:t>
                        </w:r>
                        <w:r>
                          <w:rPr>
                            <w:rFonts w:ascii="ＭＳ ゴシック" w:eastAsia="ＭＳ ゴシック" w:hAnsi="ＭＳ ゴシック" w:hint="eastAsia"/>
                            <w:color w:val="000000"/>
                            <w:kern w:val="24"/>
                            <w:sz w:val="18"/>
                            <w:szCs w:val="18"/>
                          </w:rPr>
                          <w:t>（平成29年度決算）に解消</w:t>
                        </w:r>
                      </w:p>
                    </w:txbxContent>
                  </v:textbox>
                </v:shape>
              </v:group>
            </w:pict>
          </mc:Fallback>
        </mc:AlternateContent>
      </w:r>
    </w:p>
    <w:p w14:paraId="1B8ABCC9"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3479325A"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288D7D8A"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rPr>
      </w:pPr>
    </w:p>
    <w:p w14:paraId="5715DE9D" w14:textId="77777777" w:rsidR="00613DD6" w:rsidRDefault="00613DD6" w:rsidP="00613DD6">
      <w:pPr>
        <w:widowControl/>
        <w:ind w:left="220" w:hangingChars="100" w:hanging="220"/>
        <w:rPr>
          <w:rFonts w:ascii="ＭＳ ゴシック" w:eastAsia="ＭＳ ゴシック" w:hAnsi="ＭＳ ゴシック" w:cs="Times New Roman"/>
          <w:color w:val="000000" w:themeColor="text1"/>
          <w:sz w:val="22"/>
          <w:szCs w:val="21"/>
          <w:highlight w:val="darkGray"/>
        </w:rPr>
      </w:pPr>
    </w:p>
    <w:p w14:paraId="7D0A11CF" w14:textId="77777777" w:rsidR="00613DD6" w:rsidRDefault="00613DD6" w:rsidP="00613DD6">
      <w:pPr>
        <w:widowControl/>
        <w:ind w:left="220" w:hangingChars="100" w:hanging="220"/>
        <w:rPr>
          <w:rFonts w:ascii="ＭＳ ゴシック" w:eastAsia="ＭＳ ゴシック" w:hAnsi="ＭＳ ゴシック" w:cs="Times New Roman"/>
          <w:color w:val="000000" w:themeColor="text1"/>
          <w:sz w:val="22"/>
          <w:szCs w:val="21"/>
          <w:highlight w:val="darkGray"/>
        </w:rPr>
      </w:pPr>
    </w:p>
    <w:p w14:paraId="065A3E2B"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szCs w:val="21"/>
          <w:highlight w:val="darkGray"/>
        </w:rPr>
      </w:pPr>
    </w:p>
    <w:p w14:paraId="4F0FB6C9" w14:textId="77777777" w:rsidR="00613DD6" w:rsidRPr="00BC303D" w:rsidRDefault="00613DD6" w:rsidP="00613DD6">
      <w:pPr>
        <w:widowControl/>
        <w:ind w:leftChars="-57" w:left="-120" w:firstLineChars="200" w:firstLine="42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（６）市町村が保有する財政調整基金の取扱い</w:t>
      </w:r>
    </w:p>
    <w:p w14:paraId="28E41B95" w14:textId="77777777" w:rsidR="00613DD6" w:rsidRPr="00BC303D" w:rsidRDefault="00613DD6" w:rsidP="00613DD6">
      <w:pPr>
        <w:widowControl/>
        <w:ind w:leftChars="343" w:left="720" w:firstLineChars="100" w:firstLine="210"/>
        <w:rPr>
          <w:rFonts w:ascii="ＭＳ ゴシック" w:eastAsia="ＭＳ ゴシック"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市町村に設置される国保財政調整基金については、地方自治法（昭和22年法律第67号）第241条に基づき、国民健康保険事業の健全な発展に資するために設置されており、医療給付費の増加等の予期せぬ支出増や保険料収納不足等の予期せぬ収入減といった場合に活用されていた。</w:t>
      </w:r>
    </w:p>
    <w:p w14:paraId="5202DF72" w14:textId="77777777" w:rsidR="00613DD6" w:rsidRPr="00BC303D" w:rsidRDefault="00613DD6" w:rsidP="00613DD6">
      <w:pPr>
        <w:widowControl/>
        <w:ind w:leftChars="343" w:left="720" w:rightChars="18" w:right="3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上記の役割については、一部、府財政安定化基金が担うこととなり、また、保険給付費等交付金の創設により、医療給付費の増加のリスクを市町村が負う必要はないが、その他の予期せぬ支出増や収入減に対応するため、財政調整基金を設置している市町村は、引き続き財政調整基金を保有し、国保財政基盤の安定化のために活用することとする。ただし、財政調整基金への積立て及び繰出しについては、次のとおり取り扱う。</w:t>
      </w:r>
    </w:p>
    <w:p w14:paraId="5342FAB8" w14:textId="77777777" w:rsidR="00613DD6" w:rsidRPr="00BC303D" w:rsidRDefault="00613DD6" w:rsidP="00613DD6">
      <w:pPr>
        <w:widowControl/>
        <w:ind w:leftChars="343" w:left="720" w:rightChars="18" w:right="3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なお、府及び市町村における国民健康保険特別会計のあり方については、引き続き検討を行う。</w:t>
      </w:r>
    </w:p>
    <w:p w14:paraId="4B994AAC" w14:textId="77777777" w:rsidR="00613DD6" w:rsidRPr="00BC303D" w:rsidRDefault="00613DD6" w:rsidP="00613DD6">
      <w:pPr>
        <w:widowControl/>
        <w:ind w:leftChars="43" w:left="9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①　財政調整基金の積立て</w:t>
      </w:r>
    </w:p>
    <w:p w14:paraId="52D27C8E" w14:textId="77777777" w:rsidR="00613DD6" w:rsidRPr="00BC303D"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収納率の向上等により市町村の国民健康保険特別会計に余剰が発生した場合に限り、積み立てることができるものとし、一般会計繰入による積立ては行わない。</w:t>
      </w:r>
    </w:p>
    <w:p w14:paraId="700125C8" w14:textId="77777777" w:rsidR="00613DD6" w:rsidRPr="00BC303D" w:rsidRDefault="00613DD6" w:rsidP="00613DD6">
      <w:pPr>
        <w:widowControl/>
        <w:ind w:leftChars="-57" w:left="90" w:rightChars="18" w:right="38" w:hangingChars="100" w:hanging="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②　財政調整基金の繰出し</w:t>
      </w:r>
    </w:p>
    <w:p w14:paraId="77134D75" w14:textId="77777777" w:rsidR="00613DD6" w:rsidRPr="00BC303D" w:rsidRDefault="00613DD6" w:rsidP="00613DD6">
      <w:pPr>
        <w:widowControl/>
        <w:ind w:leftChars="-57" w:left="720" w:rightChars="18" w:right="38" w:hangingChars="400" w:hanging="84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次の各号の場合に限り、繰り出すことができるものとする。</w:t>
      </w:r>
    </w:p>
    <w:p w14:paraId="3A8F7F9C" w14:textId="77777777" w:rsidR="00613DD6" w:rsidRPr="00BC303D" w:rsidRDefault="00613DD6" w:rsidP="00613DD6">
      <w:pPr>
        <w:widowControl/>
        <w:ind w:leftChars="343" w:left="720" w:rightChars="18" w:right="3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なお、保険料率引下げを目的とする繰出しは認めない。</w:t>
      </w:r>
    </w:p>
    <w:p w14:paraId="2E1F5220" w14:textId="77777777" w:rsidR="00613DD6" w:rsidRPr="00BC303D" w:rsidRDefault="00613DD6" w:rsidP="00613DD6">
      <w:pPr>
        <w:widowControl/>
        <w:ind w:rightChars="18" w:right="38" w:firstLineChars="300" w:firstLine="63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（ア）収納不足の場合の事業費納付金への充当のため</w:t>
      </w:r>
    </w:p>
    <w:p w14:paraId="029E4FEC" w14:textId="77777777" w:rsidR="00613DD6" w:rsidRPr="00BC303D" w:rsidRDefault="00613DD6" w:rsidP="00613DD6">
      <w:pPr>
        <w:widowControl/>
        <w:ind w:rightChars="18" w:right="38" w:firstLineChars="300" w:firstLine="63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（イ）府財政安定化基金への償還のため</w:t>
      </w:r>
    </w:p>
    <w:p w14:paraId="0E6CD05A" w14:textId="77777777" w:rsidR="00613DD6" w:rsidRPr="00BC303D" w:rsidRDefault="00613DD6" w:rsidP="00613DD6">
      <w:pPr>
        <w:widowControl/>
        <w:ind w:rightChars="18" w:right="38" w:firstLineChars="300" w:firstLine="63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（ウ）府内共通基準を上回る保健事業等を実施するため</w:t>
      </w:r>
    </w:p>
    <w:p w14:paraId="7F81C856" w14:textId="77777777" w:rsidR="00613DD6" w:rsidRPr="00BC303D" w:rsidRDefault="00613DD6" w:rsidP="00613DD6">
      <w:pPr>
        <w:widowControl/>
        <w:ind w:rightChars="18" w:right="38" w:firstLineChars="300" w:firstLine="63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（エ）府及び市町村の国民健康保険特別会計における財政調整事業を実施するため</w:t>
      </w:r>
    </w:p>
    <w:p w14:paraId="30EF9290" w14:textId="77777777" w:rsidR="00613DD6" w:rsidRPr="00BC303D" w:rsidRDefault="00613DD6" w:rsidP="00613DD6">
      <w:pPr>
        <w:widowControl/>
        <w:ind w:leftChars="300" w:left="1260" w:rightChars="18" w:right="38" w:hangingChars="300" w:hanging="63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（オ）国通知に基づく保険料・一部負担金の減免を実施するため（ただし、調整会議での協議により実施が認められたものに限る。）</w:t>
      </w:r>
    </w:p>
    <w:p w14:paraId="71D679F2"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4C113EBC" w14:textId="77777777" w:rsidR="00613DD6" w:rsidRPr="00BC303D" w:rsidRDefault="00613DD6" w:rsidP="00613DD6">
      <w:pPr>
        <w:widowControl/>
        <w:ind w:left="100"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（７）国保財政安定化支援事業の取扱い</w:t>
      </w:r>
    </w:p>
    <w:p w14:paraId="4CA09C05" w14:textId="77777777" w:rsidR="00613DD6" w:rsidRPr="00BC303D" w:rsidRDefault="00613DD6" w:rsidP="00613DD6">
      <w:pPr>
        <w:widowControl/>
        <w:ind w:left="709" w:firstLineChars="110" w:firstLine="231"/>
        <w:rPr>
          <w:rFonts w:ascii="ＭＳ ゴシック" w:eastAsia="ＭＳ ゴシック"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国保財政安定化支援事業については、国保財政の健全化及び保険料負担の平準化等に資するため、保険者の責に帰することができない特別の事情を踏まえ認められているものであり、令和６年度から実施する財政調整事業の趣旨も鑑みると、府内市町村が共通認識のもとで対応していくことが求められる。</w:t>
      </w:r>
    </w:p>
    <w:p w14:paraId="488E50F8" w14:textId="77777777" w:rsidR="00613DD6" w:rsidRPr="00333485" w:rsidRDefault="00613DD6" w:rsidP="00613DD6">
      <w:pPr>
        <w:widowControl/>
        <w:ind w:left="709" w:firstLineChars="110" w:firstLine="231"/>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よって、同事業の取扱いについては、「国保財政安定化支援事業に係る一般会計から国民健康保険事業特別会計への繰出しについて」（平成29年10月６日付け厚生労働省保険局国民健康保険課長通知）を踏まえ、</w:t>
      </w:r>
      <w:r w:rsidRPr="00D543C0">
        <w:rPr>
          <w:rFonts w:ascii="ＭＳ 明朝" w:eastAsia="ＭＳ 明朝" w:hAnsi="ＭＳ 明朝" w:cs="Times New Roman" w:hint="eastAsia"/>
          <w:color w:val="FF0000"/>
          <w:szCs w:val="21"/>
          <w:u w:val="single"/>
        </w:rPr>
        <w:t>国民健康保険財政の健全化及び保険料負担の平準化等の観点から、</w:t>
      </w:r>
      <w:r w:rsidRPr="00D543C0">
        <w:rPr>
          <w:rFonts w:ascii="ＭＳ 明朝" w:eastAsia="ＭＳ 明朝" w:hAnsi="ＭＳ 明朝" w:cs="Times New Roman" w:hint="eastAsia"/>
          <w:color w:val="000000"/>
          <w:szCs w:val="21"/>
        </w:rPr>
        <w:t>総務省が示す繰入れ基準額どおりとすることを基本として、</w:t>
      </w:r>
      <w:r w:rsidRPr="00D543C0">
        <w:rPr>
          <w:rFonts w:ascii="ＭＳ 明朝" w:eastAsia="ＭＳ 明朝" w:hAnsi="ＭＳ 明朝" w:cs="Times New Roman" w:hint="eastAsia"/>
          <w:color w:val="FF0000"/>
          <w:szCs w:val="21"/>
          <w:u w:val="single"/>
        </w:rPr>
        <w:t>各市町村の国民健康保険特別会計の状況を勘案のうえ、</w:t>
      </w:r>
      <w:r w:rsidRPr="00D543C0">
        <w:rPr>
          <w:rFonts w:ascii="ＭＳ 明朝" w:eastAsia="ＭＳ 明朝" w:hAnsi="ＭＳ 明朝" w:cs="Times New Roman" w:hint="eastAsia"/>
          <w:color w:val="000000"/>
          <w:szCs w:val="21"/>
        </w:rPr>
        <w:t>一般会計から国民健康保険特別会計に繰り入れるよう努めることとする。</w:t>
      </w:r>
    </w:p>
    <w:p w14:paraId="16C51C2D"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22D6BB46" w14:textId="77777777" w:rsidR="00613DD6" w:rsidRPr="00BC303D" w:rsidRDefault="00613DD6" w:rsidP="00613DD6">
      <w:pPr>
        <w:widowControl/>
        <w:ind w:left="100"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（８）府国民健康保険特別会計の在り方</w:t>
      </w:r>
    </w:p>
    <w:p w14:paraId="22DB2680" w14:textId="77777777" w:rsidR="00613DD6" w:rsidRPr="00BC303D" w:rsidRDefault="00613DD6" w:rsidP="00613DD6">
      <w:pPr>
        <w:widowControl/>
        <w:ind w:left="709" w:firstLineChars="109" w:firstLine="229"/>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府国民健康保険特別会計については、原則として、必要な支出を事業費納付金や国庫負担金などにより賄うことにより、収支が均衡していることが必要である。</w:t>
      </w:r>
    </w:p>
    <w:p w14:paraId="4C60CD92" w14:textId="77777777" w:rsidR="00613DD6" w:rsidRPr="00BC303D" w:rsidRDefault="00613DD6" w:rsidP="00613DD6">
      <w:pPr>
        <w:widowControl/>
        <w:ind w:left="709" w:firstLineChars="109" w:firstLine="229"/>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また、令和６年度の保険料完全統一後においては、市町村国民健康保険特別会計との間では、「第２　６ </w:t>
      </w:r>
      <w:r w:rsidRPr="00BC303D">
        <w:rPr>
          <w:rFonts w:ascii="ＭＳ 明朝" w:eastAsia="ＭＳ 明朝" w:hAnsi="ＭＳ 明朝" w:cs="Times New Roman" w:hint="eastAsia"/>
          <w:color w:val="000000" w:themeColor="text1"/>
          <w:kern w:val="0"/>
          <w:szCs w:val="21"/>
        </w:rPr>
        <w:t>府及び市町村の国民健康保険特別会計における財政調整事業</w:t>
      </w:r>
      <w:r w:rsidRPr="00BC303D">
        <w:rPr>
          <w:rFonts w:ascii="ＭＳ 明朝" w:eastAsia="ＭＳ 明朝" w:hAnsi="ＭＳ 明朝" w:cs="Times New Roman" w:hint="eastAsia"/>
          <w:color w:val="000000" w:themeColor="text1"/>
          <w:szCs w:val="21"/>
        </w:rPr>
        <w:t>」に示す財源調整の取</w:t>
      </w:r>
      <w:r w:rsidRPr="00BC303D">
        <w:rPr>
          <w:rFonts w:ascii="ＭＳ 明朝" w:eastAsia="ＭＳ 明朝" w:hAnsi="ＭＳ 明朝" w:cs="Times New Roman" w:hint="eastAsia"/>
          <w:color w:val="000000" w:themeColor="text1"/>
          <w:szCs w:val="21"/>
        </w:rPr>
        <w:lastRenderedPageBreak/>
        <w:t>組により、府国民健康保険特別会計に重点的に財源を確保していくことで、府内統一保険料の抑制・平準化及び国民健康保険の安定的な財政運営の確保を図る。</w:t>
      </w:r>
    </w:p>
    <w:p w14:paraId="38BB4869" w14:textId="77777777" w:rsidR="00613DD6" w:rsidRPr="00BC303D" w:rsidRDefault="00613DD6" w:rsidP="00613DD6">
      <w:pPr>
        <w:widowControl/>
        <w:rPr>
          <w:rFonts w:ascii="ＭＳ ゴシック" w:eastAsia="ＭＳ ゴシック" w:hAnsi="ＭＳ ゴシック" w:cs="Times New Roman"/>
          <w:color w:val="000000" w:themeColor="text1"/>
          <w:szCs w:val="21"/>
        </w:rPr>
      </w:pPr>
    </w:p>
    <w:p w14:paraId="03D5ACFB"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　府財政安定化基金の運用</w:t>
      </w:r>
    </w:p>
    <w:p w14:paraId="3759BB94" w14:textId="77777777" w:rsidR="00613DD6"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szCs w:val="21"/>
        </w:rPr>
        <w:t>国民健康保険事業の財政の安定化のため、医療給付費増や保険料収納不足により財源不足となった場合に備え、法定外の一般会計繰入を行う必要がないよう、府</w:t>
      </w:r>
      <w:r w:rsidRPr="00D543C0">
        <w:rPr>
          <w:rFonts w:ascii="ＭＳ 明朝" w:eastAsia="ＭＳ 明朝" w:hAnsi="ＭＳ 明朝" w:cs="Times New Roman" w:hint="eastAsia"/>
          <w:color w:val="FF0000"/>
          <w:szCs w:val="21"/>
          <w:u w:val="single"/>
        </w:rPr>
        <w:t>が取崩又は</w:t>
      </w:r>
      <w:r w:rsidRPr="00D543C0">
        <w:rPr>
          <w:rFonts w:ascii="ＭＳ 明朝" w:eastAsia="ＭＳ 明朝" w:hAnsi="ＭＳ 明朝" w:cs="Times New Roman" w:hint="eastAsia"/>
          <w:color w:val="000000"/>
          <w:szCs w:val="21"/>
        </w:rPr>
        <w:t>市町村に対し</w:t>
      </w:r>
      <w:r w:rsidRPr="00D543C0">
        <w:rPr>
          <w:rFonts w:ascii="ＭＳ 明朝" w:eastAsia="ＭＳ 明朝" w:hAnsi="ＭＳ 明朝" w:cs="Times New Roman" w:hint="eastAsia"/>
          <w:color w:val="FF0000"/>
          <w:szCs w:val="21"/>
          <w:u w:val="single"/>
        </w:rPr>
        <w:t>て</w:t>
      </w:r>
      <w:r w:rsidRPr="00D543C0">
        <w:rPr>
          <w:rFonts w:ascii="ＭＳ 明朝" w:eastAsia="ＭＳ 明朝" w:hAnsi="ＭＳ 明朝" w:cs="Times New Roman" w:hint="eastAsia"/>
          <w:color w:val="000000"/>
          <w:szCs w:val="21"/>
        </w:rPr>
        <w:t>貸付</w:t>
      </w:r>
      <w:r w:rsidRPr="00D543C0">
        <w:rPr>
          <w:rFonts w:ascii="ＭＳ 明朝" w:eastAsia="ＭＳ 明朝" w:hAnsi="ＭＳ 明朝" w:cs="Times New Roman" w:hint="eastAsia"/>
          <w:color w:val="FF0000"/>
          <w:szCs w:val="21"/>
          <w:u w:val="single"/>
        </w:rPr>
        <w:t>若しくは</w:t>
      </w:r>
      <w:r w:rsidRPr="00D543C0">
        <w:rPr>
          <w:rFonts w:ascii="ＭＳ 明朝" w:eastAsia="ＭＳ 明朝" w:hAnsi="ＭＳ 明朝" w:cs="Times New Roman" w:hint="eastAsia"/>
          <w:color w:val="000000"/>
          <w:szCs w:val="21"/>
        </w:rPr>
        <w:t>交付を行う財政安定化基金を</w:t>
      </w:r>
      <w:r w:rsidRPr="000F196F">
        <w:rPr>
          <w:rFonts w:ascii="ＭＳ 明朝" w:eastAsia="ＭＳ 明朝" w:hAnsi="ＭＳ 明朝" w:cs="Times New Roman" w:hint="eastAsia"/>
          <w:color w:val="EE0000"/>
          <w:szCs w:val="21"/>
          <w:u w:val="single"/>
        </w:rPr>
        <w:t>、</w:t>
      </w:r>
      <w:r w:rsidRPr="00D543C0">
        <w:rPr>
          <w:rFonts w:ascii="ＭＳ 明朝" w:eastAsia="ＭＳ 明朝" w:hAnsi="ＭＳ 明朝" w:cs="Times New Roman" w:hint="eastAsia"/>
          <w:color w:val="FF0000"/>
          <w:szCs w:val="21"/>
          <w:u w:val="single"/>
        </w:rPr>
        <w:t>国費により</w:t>
      </w:r>
      <w:r w:rsidRPr="00D543C0">
        <w:rPr>
          <w:rFonts w:ascii="ＭＳ 明朝" w:eastAsia="ＭＳ 明朝" w:hAnsi="ＭＳ 明朝" w:cs="Times New Roman" w:hint="eastAsia"/>
          <w:color w:val="000000"/>
          <w:szCs w:val="21"/>
        </w:rPr>
        <w:t>府に設置した。</w:t>
      </w:r>
    </w:p>
    <w:p w14:paraId="087DDE8E" w14:textId="77777777" w:rsidR="00613DD6"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FF0000"/>
          <w:szCs w:val="21"/>
          <w:u w:val="single"/>
        </w:rPr>
        <w:t>令和４年度からは、財政安定化基金に財政調整機能が付与され、国費により府に積み立てる分（以下「本体基金分」という。）の他に、府費により積み立てる財政調整事業分が設けられた。</w:t>
      </w:r>
    </w:p>
    <w:p w14:paraId="5FCFB37E" w14:textId="77777777" w:rsidR="00613DD6" w:rsidRPr="00333485"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FF0000"/>
          <w:szCs w:val="21"/>
          <w:u w:val="single"/>
        </w:rPr>
        <w:t>加えて、本体基金分についても、令和９年度以降、国民健康保険の安定的な財政運営の確保のために特に必要があると認められる場合に取崩が可能となった。</w:t>
      </w:r>
    </w:p>
    <w:p w14:paraId="3E25D4AC" w14:textId="77777777" w:rsidR="00613DD6" w:rsidRPr="00BC303D" w:rsidRDefault="00613DD6" w:rsidP="00613DD6">
      <w:pPr>
        <w:widowControl/>
        <w:ind w:left="420" w:hangingChars="200" w:hanging="420"/>
        <w:rPr>
          <w:rFonts w:ascii="ＭＳ 明朝" w:eastAsia="ＭＳ 明朝" w:hAnsi="ＭＳ 明朝" w:cs="Times New Roman"/>
          <w:color w:val="000000" w:themeColor="text1"/>
          <w:szCs w:val="21"/>
        </w:rPr>
      </w:pPr>
    </w:p>
    <w:p w14:paraId="4C5C938A"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w:t>
      </w:r>
      <w:r w:rsidRPr="00333485">
        <w:rPr>
          <w:rFonts w:ascii="ＭＳ ゴシック" w:eastAsia="ＭＳ ゴシック" w:hAnsi="ＭＳ ゴシック" w:cs="Times New Roman" w:hint="eastAsia"/>
          <w:color w:val="EE0000"/>
          <w:szCs w:val="21"/>
          <w:u w:val="single"/>
        </w:rPr>
        <w:t>本体基金分</w:t>
      </w:r>
    </w:p>
    <w:p w14:paraId="1694F2CC" w14:textId="77777777" w:rsidR="00613DD6" w:rsidRPr="00BC303D" w:rsidRDefault="00613DD6" w:rsidP="00613DD6">
      <w:pPr>
        <w:widowControl/>
        <w:ind w:leftChars="43" w:left="9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w:t>
      </w:r>
      <w:r w:rsidRPr="00333485">
        <w:rPr>
          <w:rFonts w:ascii="ＭＳ 明朝" w:eastAsia="ＭＳ 明朝" w:hAnsi="ＭＳ ゴシック" w:cs="Times New Roman" w:hint="eastAsia"/>
          <w:color w:val="EE0000"/>
          <w:szCs w:val="21"/>
          <w:u w:val="single"/>
        </w:rPr>
        <w:t xml:space="preserve">①　</w:t>
      </w:r>
      <w:r w:rsidRPr="00333485">
        <w:rPr>
          <w:rFonts w:ascii="ＭＳ 明朝" w:eastAsia="ＭＳ 明朝" w:hAnsi="ＭＳ ゴシック" w:cs="Times New Roman"/>
          <w:color w:val="000000" w:themeColor="text1"/>
          <w:szCs w:val="21"/>
        </w:rPr>
        <w:t>「特別な事情」による収納不足時の交付</w:t>
      </w:r>
    </w:p>
    <w:p w14:paraId="6B333188" w14:textId="77777777" w:rsidR="00613DD6"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市町村の収納不足が生じた場合の府財政安定化基金による交付については、市町村の収納意欲の低下を招くことがないよう、法律上、「特別な事情」がある場合に限定されている。</w:t>
      </w:r>
    </w:p>
    <w:p w14:paraId="26001BCE" w14:textId="77777777" w:rsidR="00613DD6"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「特別な事情」の判断については、「極めて限定的な場合」に限ることとし、交付額の割合については、収納不足額の２分の１を基本とする。</w:t>
      </w:r>
    </w:p>
    <w:p w14:paraId="6D3768CD" w14:textId="77777777" w:rsidR="00613DD6"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なお、「極めて限定的な場合」の考え方は、個々のケースごとに、国の意見や他都道府県の事例等を参考にしながら、府で判断する。</w:t>
      </w:r>
    </w:p>
    <w:p w14:paraId="01BC7ECE" w14:textId="77777777" w:rsidR="00613DD6" w:rsidRPr="00333485"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また、交付分の補填方法については、当該交付を受けた市町村が補填することを基本としつつ、「特別な事情」を加味しながら全市町村から意見聴取した上で、個々のケースごとに府が按分方 法等について判断することとする。</w:t>
      </w:r>
    </w:p>
    <w:p w14:paraId="375961E7" w14:textId="77777777" w:rsidR="00613DD6" w:rsidRPr="0035417E" w:rsidRDefault="00613DD6" w:rsidP="00613DD6">
      <w:pPr>
        <w:widowControl/>
        <w:ind w:leftChars="43" w:left="90" w:rightChars="85" w:right="178" w:firstLineChars="100" w:firstLine="210"/>
        <w:rPr>
          <w:rFonts w:ascii="ＭＳ 明朝" w:eastAsia="ＭＳ 明朝" w:hAnsi="ＭＳ ゴシック" w:cs="Times New Roman"/>
          <w:color w:val="EE0000"/>
          <w:szCs w:val="21"/>
          <w:u w:val="single"/>
        </w:rPr>
      </w:pPr>
      <w:r w:rsidRPr="00BC303D">
        <w:rPr>
          <w:rFonts w:ascii="ＭＳ 明朝" w:eastAsia="ＭＳ 明朝" w:hAnsi="ＭＳ ゴシック" w:cs="Times New Roman" w:hint="eastAsia"/>
          <w:color w:val="000000" w:themeColor="text1"/>
          <w:szCs w:val="21"/>
        </w:rPr>
        <w:t xml:space="preserve">　</w:t>
      </w:r>
      <w:r>
        <w:rPr>
          <w:rFonts w:ascii="ＭＳ 明朝" w:eastAsia="ＭＳ 明朝" w:hAnsi="ＭＳ ゴシック" w:cs="Times New Roman" w:hint="eastAsia"/>
          <w:color w:val="EE0000"/>
          <w:szCs w:val="21"/>
          <w:u w:val="single"/>
        </w:rPr>
        <w:t>②</w:t>
      </w:r>
      <w:r w:rsidRPr="00333485">
        <w:rPr>
          <w:rFonts w:ascii="ＭＳ 明朝" w:eastAsia="ＭＳ 明朝" w:hAnsi="ＭＳ ゴシック" w:cs="Times New Roman" w:hint="eastAsia"/>
          <w:color w:val="EE0000"/>
          <w:szCs w:val="21"/>
          <w:u w:val="single"/>
        </w:rPr>
        <w:t xml:space="preserve">　</w:t>
      </w:r>
      <w:r w:rsidRPr="0035417E">
        <w:rPr>
          <w:rFonts w:ascii="ＭＳ 明朝" w:eastAsia="ＭＳ 明朝" w:hAnsi="ＭＳ ゴシック" w:cs="Times New Roman" w:hint="eastAsia"/>
          <w:color w:val="EE0000"/>
          <w:szCs w:val="21"/>
          <w:u w:val="single"/>
        </w:rPr>
        <w:t>国民健康保険の安定的な財政運営の確保のための取崩</w:t>
      </w:r>
    </w:p>
    <w:p w14:paraId="7B0DB62E" w14:textId="77777777" w:rsidR="00613DD6" w:rsidRPr="0035417E" w:rsidRDefault="00613DD6" w:rsidP="00613DD6">
      <w:pPr>
        <w:widowControl/>
        <w:ind w:leftChars="343" w:left="720" w:rightChars="85" w:right="178" w:firstLineChars="100" w:firstLine="210"/>
        <w:rPr>
          <w:rFonts w:ascii="ＭＳ 明朝" w:eastAsia="ＭＳ 明朝" w:hAnsi="ＭＳ ゴシック" w:cs="Times New Roman"/>
          <w:color w:val="EE0000"/>
          <w:szCs w:val="21"/>
          <w:u w:val="single"/>
        </w:rPr>
      </w:pPr>
      <w:r w:rsidRPr="0035417E">
        <w:rPr>
          <w:rFonts w:ascii="ＭＳ ゴシック" w:eastAsia="ＭＳ ゴシック" w:hAnsi="ＭＳ ゴシック" w:cs="Times New Roman" w:hint="eastAsia"/>
          <w:color w:val="EE0000"/>
          <w:szCs w:val="21"/>
          <w:u w:val="single"/>
        </w:rPr>
        <w:t>健康保険法等の一部を改正する法律（令和８年法律第</w:t>
      </w:r>
      <w:r w:rsidRPr="0035417E">
        <w:rPr>
          <w:rFonts w:ascii="ＭＳ ゴシック" w:eastAsia="ＭＳ ゴシック" w:hAnsi="ＭＳ ゴシック" w:cs="Times New Roman"/>
          <w:color w:val="EE0000"/>
          <w:szCs w:val="21"/>
          <w:u w:val="single"/>
        </w:rPr>
        <w:t>31号）により、令和９年度以降、国民健康保険の安定的な財政運営の確保のために特に必要があると認められる場合に、政令の定めにより、取り崩すことが可能となった。</w:t>
      </w:r>
    </w:p>
    <w:p w14:paraId="5812FCB1" w14:textId="77777777" w:rsidR="00613DD6" w:rsidRPr="0035417E" w:rsidRDefault="00613DD6" w:rsidP="00613DD6">
      <w:pPr>
        <w:widowControl/>
        <w:ind w:leftChars="343" w:left="720" w:rightChars="85" w:right="178" w:firstLineChars="100" w:firstLine="210"/>
        <w:rPr>
          <w:rFonts w:ascii="ＭＳ 明朝" w:eastAsia="ＭＳ 明朝" w:hAnsi="ＭＳ ゴシック" w:cs="Times New Roman"/>
          <w:color w:val="000000" w:themeColor="text1"/>
          <w:szCs w:val="21"/>
        </w:rPr>
      </w:pPr>
      <w:r w:rsidRPr="0035417E">
        <w:rPr>
          <w:rFonts w:ascii="ＭＳ ゴシック" w:eastAsia="ＭＳ ゴシック" w:hAnsi="ＭＳ ゴシック" w:cs="Times New Roman" w:hint="eastAsia"/>
          <w:color w:val="EE0000"/>
          <w:szCs w:val="21"/>
          <w:u w:val="single"/>
        </w:rPr>
        <w:t>上記の法改正及び関係政令等の趣旨を踏まえ、基金の取崩については、調整会議における協議により実施する。</w:t>
      </w:r>
    </w:p>
    <w:p w14:paraId="6B750769" w14:textId="77777777" w:rsidR="00613DD6" w:rsidRPr="00333485"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03AA43AE"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（２）財政調整</w:t>
      </w:r>
      <w:r w:rsidRPr="0035417E">
        <w:rPr>
          <w:rFonts w:ascii="ＭＳ ゴシック" w:eastAsia="ＭＳ ゴシック" w:hAnsi="ＭＳ ゴシック" w:cs="Times New Roman" w:hint="eastAsia"/>
          <w:color w:val="EE0000"/>
          <w:szCs w:val="21"/>
          <w:u w:val="single"/>
        </w:rPr>
        <w:t>事業分</w:t>
      </w:r>
    </w:p>
    <w:p w14:paraId="35F3197E" w14:textId="77777777" w:rsidR="00613DD6" w:rsidRPr="00BC303D" w:rsidRDefault="00613DD6" w:rsidP="00613DD6">
      <w:pPr>
        <w:widowControl/>
        <w:ind w:left="525" w:hangingChars="250" w:hanging="525"/>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w:t>
      </w:r>
      <w:r w:rsidRPr="00BC303D">
        <w:rPr>
          <w:rFonts w:ascii="ＭＳ 明朝" w:eastAsia="ＭＳ 明朝" w:hAnsi="ＭＳ 明朝" w:cs="Times New Roman"/>
          <w:color w:val="000000" w:themeColor="text1"/>
          <w:szCs w:val="21"/>
        </w:rPr>
        <w:t xml:space="preserve">  </w:t>
      </w:r>
      <w:r w:rsidRPr="00BC303D">
        <w:rPr>
          <w:rFonts w:ascii="ＭＳ 明朝" w:eastAsia="ＭＳ 明朝" w:hAnsi="ＭＳ 明朝" w:cs="Times New Roman" w:hint="eastAsia"/>
          <w:color w:val="000000" w:themeColor="text1"/>
          <w:szCs w:val="21"/>
        </w:rPr>
        <w:t xml:space="preserve">　都道府県財政安定化基金については、医療費水準の変動や前期高齢者交付金の精算等に備え、都道府県国民健康保険特別会計において決算剰余金等の留保財源が生じた場合に、都道府県内の市町村と協議の上、その一部を基金（財政調整事業分）に積み立てた上で、国民健康保険の安定的な財政運営の確保を図るために必要があると認められる場合には、財政調整事業分として積み立てた額の範囲内で基金を取り崩し、都道府県国民健康保険特別会計に繰り入れることができるとされている。</w:t>
      </w:r>
    </w:p>
    <w:p w14:paraId="4A25C1DA" w14:textId="77777777" w:rsidR="00613DD6" w:rsidRPr="00BC303D" w:rsidRDefault="00613DD6" w:rsidP="00613DD6">
      <w:pPr>
        <w:widowControl/>
        <w:ind w:left="525" w:hangingChars="250" w:hanging="525"/>
        <w:jc w:val="left"/>
        <w:rPr>
          <w:rFonts w:ascii="ＭＳ 明朝" w:eastAsia="ＭＳ 明朝" w:hAnsi="ＭＳ 明朝" w:cs="MS-PGothic"/>
          <w:color w:val="000000" w:themeColor="text1"/>
          <w:kern w:val="0"/>
          <w:szCs w:val="21"/>
        </w:rPr>
      </w:pPr>
      <w:r w:rsidRPr="00BC303D">
        <w:rPr>
          <w:rFonts w:ascii="ＭＳ 明朝" w:eastAsia="ＭＳ 明朝" w:hAnsi="ＭＳ 明朝" w:cs="Times New Roman" w:hint="eastAsia"/>
          <w:color w:val="000000" w:themeColor="text1"/>
          <w:szCs w:val="21"/>
        </w:rPr>
        <w:t xml:space="preserve">　 </w:t>
      </w:r>
      <w:r w:rsidRPr="00BC303D">
        <w:rPr>
          <w:rFonts w:ascii="ＭＳ 明朝" w:eastAsia="ＭＳ 明朝" w:hAnsi="ＭＳ 明朝" w:cs="Times New Roman"/>
          <w:color w:val="000000" w:themeColor="text1"/>
          <w:szCs w:val="21"/>
        </w:rPr>
        <w:t xml:space="preserve">    </w:t>
      </w:r>
      <w:r w:rsidRPr="00BC303D">
        <w:rPr>
          <w:rFonts w:ascii="ＭＳ 明朝" w:eastAsia="ＭＳ 明朝" w:hAnsi="ＭＳ 明朝" w:cs="Times New Roman" w:hint="eastAsia"/>
          <w:color w:val="000000" w:themeColor="text1"/>
          <w:szCs w:val="21"/>
        </w:rPr>
        <w:t>上記の考えを踏まえ、</w:t>
      </w:r>
      <w:r w:rsidRPr="00BC303D">
        <w:rPr>
          <w:rFonts w:ascii="ＭＳ 明朝" w:eastAsia="ＭＳ 明朝" w:hAnsi="ＭＳ 明朝" w:cs="MS-PGothic" w:hint="eastAsia"/>
          <w:color w:val="000000" w:themeColor="text1"/>
          <w:kern w:val="0"/>
          <w:szCs w:val="21"/>
        </w:rPr>
        <w:t>府財政安定化基金においても、同様に取り扱うこととし、同基金への積立及び府国民健康保険特別会計への繰入については、調整会議における協議により実施する。</w:t>
      </w:r>
    </w:p>
    <w:p w14:paraId="258AA230"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527CC4AF" w14:textId="77777777" w:rsidR="00613DD6" w:rsidRPr="00BC303D" w:rsidRDefault="00613DD6" w:rsidP="00613DD6">
      <w:pPr>
        <w:widowControl/>
        <w:ind w:left="220" w:hangingChars="100" w:hanging="220"/>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color w:val="000000" w:themeColor="text1"/>
          <w:sz w:val="22"/>
        </w:rPr>
        <w:br w:type="page"/>
      </w:r>
    </w:p>
    <w:p w14:paraId="17923EB9" w14:textId="77777777" w:rsidR="00613DD6" w:rsidRPr="00BC303D" w:rsidRDefault="00613DD6" w:rsidP="00613DD6">
      <w:pPr>
        <w:widowControl/>
        <w:ind w:left="220" w:hangingChars="100" w:hanging="220"/>
        <w:rPr>
          <w:rFonts w:ascii="ＭＳ 明朝" w:eastAsia="ＭＳ 明朝" w:hAnsi="ＭＳ ゴシック" w:cs="Times New Roman"/>
          <w:color w:val="000000" w:themeColor="text1"/>
          <w:sz w:val="22"/>
        </w:rPr>
      </w:pPr>
      <w:r w:rsidRPr="00BC303D">
        <w:rPr>
          <w:rFonts w:ascii="ＭＳ ゴシック" w:eastAsia="ＭＳ ゴシック" w:hAnsi="ＭＳ ゴシック" w:cs="Times New Roman" w:hint="eastAsia"/>
          <w:color w:val="000000" w:themeColor="text1"/>
          <w:sz w:val="22"/>
        </w:rPr>
        <w:lastRenderedPageBreak/>
        <w:t>第２　市町村における保険料の標準的な算定方法</w:t>
      </w:r>
    </w:p>
    <w:p w14:paraId="607D0E2E"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3895E5C9" w14:textId="77777777" w:rsidR="00613DD6" w:rsidRPr="00505198" w:rsidRDefault="00613DD6" w:rsidP="00613DD6">
      <w:pPr>
        <w:widowControl/>
        <w:ind w:leftChars="100" w:left="630" w:hangingChars="200" w:hanging="420"/>
        <w:rPr>
          <w:rFonts w:ascii="ＭＳ 明朝" w:eastAsia="ＭＳ 明朝" w:hAnsi="ＭＳ 明朝" w:cs="Times New Roman"/>
          <w:szCs w:val="21"/>
        </w:rPr>
      </w:pPr>
      <w:r w:rsidRPr="00BC303D">
        <w:rPr>
          <w:rFonts w:ascii="ＭＳ ゴシック" w:eastAsia="ＭＳ ゴシック" w:hAnsi="ＭＳ ゴシック" w:cs="Times New Roman" w:hint="eastAsia"/>
          <w:color w:val="000000" w:themeColor="text1"/>
          <w:szCs w:val="21"/>
        </w:rPr>
        <w:t>１　標準的な保険料算定方式（医療分、後期高齢者支援金分、介護納付金分</w:t>
      </w:r>
      <w:r w:rsidRPr="00505198">
        <w:rPr>
          <w:rFonts w:ascii="ＭＳ ゴシック" w:eastAsia="ＭＳ ゴシック" w:hAnsi="ＭＳ ゴシック" w:hint="eastAsia"/>
        </w:rPr>
        <w:t>及び子ども・子育て支援納付金分</w:t>
      </w:r>
      <w:r w:rsidRPr="00505198">
        <w:rPr>
          <w:rFonts w:ascii="ＭＳ ゴシック" w:eastAsia="ＭＳ ゴシック" w:hAnsi="ＭＳ ゴシック" w:cs="Times New Roman" w:hint="eastAsia"/>
          <w:szCs w:val="21"/>
        </w:rPr>
        <w:t>）</w:t>
      </w:r>
    </w:p>
    <w:p w14:paraId="699D1926" w14:textId="77777777" w:rsidR="00613DD6" w:rsidRPr="00505198" w:rsidRDefault="00613DD6" w:rsidP="00613DD6">
      <w:pPr>
        <w:widowControl/>
        <w:ind w:leftChars="200" w:left="420" w:firstLineChars="100" w:firstLine="210"/>
        <w:rPr>
          <w:rFonts w:ascii="ＭＳ 明朝" w:eastAsia="ＭＳ 明朝" w:hAnsi="ＭＳ 明朝" w:cs="Times New Roman"/>
          <w:szCs w:val="21"/>
        </w:rPr>
      </w:pPr>
      <w:r w:rsidRPr="00505198">
        <w:rPr>
          <w:rFonts w:ascii="ＭＳ 明朝" w:eastAsia="ＭＳ 明朝" w:hAnsi="ＭＳ 明朝" w:cs="Times New Roman"/>
          <w:szCs w:val="21"/>
        </w:rPr>
        <w:t>都道府県は、標準的な保険料算定方式や市町村規模等に応じた標準的な収納率等、市町村が保険料率を定める際に必要となる事項の標準を定めるとともに、当該標準設定に基づき、市町村標準保険料率を算定して示すことにより、標準的な住民負担の「見える化」を図ることとなっ</w:t>
      </w:r>
      <w:r w:rsidRPr="00505198">
        <w:rPr>
          <w:rFonts w:ascii="ＭＳ 明朝" w:eastAsia="ＭＳ 明朝" w:hAnsi="ＭＳ 明朝" w:cs="Times New Roman" w:hint="eastAsia"/>
          <w:szCs w:val="21"/>
        </w:rPr>
        <w:t>ている</w:t>
      </w:r>
      <w:r w:rsidRPr="00505198">
        <w:rPr>
          <w:rFonts w:ascii="ＭＳ 明朝" w:eastAsia="ＭＳ 明朝" w:hAnsi="ＭＳ 明朝" w:cs="Times New Roman"/>
          <w:szCs w:val="21"/>
        </w:rPr>
        <w:t>。</w:t>
      </w:r>
    </w:p>
    <w:p w14:paraId="4ADAAB6F" w14:textId="77777777" w:rsidR="00613DD6" w:rsidRPr="00505198" w:rsidRDefault="00613DD6" w:rsidP="00613DD6">
      <w:pPr>
        <w:widowControl/>
        <w:ind w:firstLineChars="300" w:firstLine="630"/>
        <w:rPr>
          <w:rFonts w:ascii="ＭＳ 明朝" w:eastAsia="ＭＳ 明朝" w:hAnsi="ＭＳ 明朝" w:cs="Times New Roman"/>
          <w:szCs w:val="21"/>
        </w:rPr>
      </w:pPr>
      <w:r w:rsidRPr="00505198">
        <w:rPr>
          <w:rFonts w:ascii="ＭＳ 明朝" w:eastAsia="ＭＳ 明朝" w:hAnsi="ＭＳ 明朝" w:cs="Times New Roman" w:hint="eastAsia"/>
          <w:szCs w:val="21"/>
        </w:rPr>
        <w:t>そこで、府における標準的な保険料算定方式について、次のとおり定める。</w:t>
      </w:r>
    </w:p>
    <w:p w14:paraId="41EF98FE" w14:textId="77777777" w:rsidR="00613DD6" w:rsidRPr="00505198" w:rsidRDefault="00613DD6" w:rsidP="00613DD6">
      <w:pPr>
        <w:pStyle w:val="a3"/>
        <w:widowControl/>
        <w:numPr>
          <w:ilvl w:val="0"/>
          <w:numId w:val="13"/>
        </w:numPr>
        <w:ind w:leftChars="0"/>
        <w:rPr>
          <w:rFonts w:ascii="ＭＳ 明朝" w:eastAsia="ＭＳ 明朝" w:hAnsi="ＭＳ 明朝" w:cs="Times New Roman"/>
          <w:szCs w:val="21"/>
        </w:rPr>
      </w:pPr>
      <w:r w:rsidRPr="00505198">
        <w:rPr>
          <w:rFonts w:ascii="ＭＳ 明朝" w:eastAsia="ＭＳ 明朝" w:hAnsi="ＭＳ 明朝" w:cs="Times New Roman" w:hint="eastAsia"/>
          <w:szCs w:val="21"/>
        </w:rPr>
        <w:t xml:space="preserve">　標準的な保険料算定方式</w:t>
      </w:r>
    </w:p>
    <w:p w14:paraId="1FCD0FAF" w14:textId="77777777" w:rsidR="00613DD6" w:rsidRPr="00505198" w:rsidRDefault="00613DD6" w:rsidP="00613DD6">
      <w:pPr>
        <w:widowControl/>
        <w:ind w:firstLineChars="400" w:firstLine="840"/>
        <w:rPr>
          <w:rFonts w:ascii="ＭＳ 明朝" w:eastAsia="ＭＳ 明朝" w:hAnsi="ＭＳ 明朝" w:cs="Times New Roman"/>
          <w:szCs w:val="21"/>
        </w:rPr>
      </w:pPr>
      <w:r w:rsidRPr="00505198">
        <w:rPr>
          <w:rFonts w:ascii="ＭＳ 明朝" w:eastAsia="ＭＳ 明朝" w:hAnsi="ＭＳ 明朝" w:cs="Times New Roman" w:hint="eastAsia"/>
          <w:szCs w:val="21"/>
        </w:rPr>
        <w:t>３方式（ただし、介護納付金分保険料</w:t>
      </w:r>
      <w:r w:rsidRPr="00505198">
        <w:rPr>
          <w:rFonts w:ascii="ＭＳ ゴシック" w:eastAsia="ＭＳ ゴシック" w:hAnsi="ＭＳ ゴシック" w:hint="eastAsia"/>
        </w:rPr>
        <w:t>及び子ども・子育て支援納付金分保険料</w:t>
      </w:r>
      <w:r w:rsidRPr="00505198">
        <w:rPr>
          <w:rFonts w:ascii="ＭＳ 明朝" w:eastAsia="ＭＳ 明朝" w:hAnsi="ＭＳ 明朝" w:cs="Times New Roman" w:hint="eastAsia"/>
          <w:szCs w:val="21"/>
        </w:rPr>
        <w:t>は２方式）</w:t>
      </w:r>
    </w:p>
    <w:p w14:paraId="18DF6406" w14:textId="77777777" w:rsidR="00613DD6" w:rsidRPr="00505198" w:rsidRDefault="00613DD6" w:rsidP="00613DD6">
      <w:pPr>
        <w:widowControl/>
        <w:ind w:firstLineChars="200" w:firstLine="420"/>
        <w:rPr>
          <w:rFonts w:ascii="ＭＳ 明朝" w:eastAsia="ＭＳ 明朝" w:hAnsi="ＭＳ 明朝" w:cs="Times New Roman"/>
          <w:szCs w:val="21"/>
        </w:rPr>
      </w:pPr>
      <w:r w:rsidRPr="00505198">
        <w:rPr>
          <w:rFonts w:ascii="ＭＳ 明朝" w:eastAsia="ＭＳ 明朝" w:hAnsi="ＭＳ 明朝" w:cs="Times New Roman" w:hint="eastAsia"/>
          <w:szCs w:val="21"/>
        </w:rPr>
        <w:t>②　標準的な応益割と応能割の割合</w:t>
      </w:r>
    </w:p>
    <w:p w14:paraId="4D0CFD8A" w14:textId="77777777" w:rsidR="00613DD6" w:rsidRPr="00505198" w:rsidRDefault="00613DD6" w:rsidP="00613DD6">
      <w:pPr>
        <w:widowControl/>
        <w:ind w:leftChars="400" w:left="1680" w:hangingChars="400" w:hanging="840"/>
        <w:rPr>
          <w:rFonts w:ascii="ＭＳ 明朝" w:eastAsia="ＭＳ 明朝" w:hAnsi="ＭＳ 明朝" w:cs="Times New Roman"/>
          <w:szCs w:val="21"/>
        </w:rPr>
      </w:pPr>
      <w:r w:rsidRPr="00505198">
        <w:rPr>
          <w:rFonts w:ascii="ＭＳ 明朝" w:eastAsia="ＭＳ 明朝" w:hAnsi="ＭＳ 明朝" w:cs="Times New Roman" w:hint="eastAsia"/>
          <w:szCs w:val="21"/>
        </w:rPr>
        <w:t>１：β（βは所得のシェアをどの程度事業費納付金の配分に反映させるかを調整する係数）</w:t>
      </w:r>
    </w:p>
    <w:p w14:paraId="06677C4A" w14:textId="77777777" w:rsidR="00613DD6" w:rsidRPr="00505198" w:rsidRDefault="00613DD6" w:rsidP="00613DD6">
      <w:pPr>
        <w:widowControl/>
        <w:ind w:firstLineChars="200" w:firstLine="420"/>
        <w:rPr>
          <w:rFonts w:ascii="ＭＳ 明朝" w:eastAsia="ＭＳ 明朝" w:hAnsi="ＭＳ 明朝" w:cs="Times New Roman"/>
          <w:szCs w:val="21"/>
        </w:rPr>
      </w:pPr>
      <w:r w:rsidRPr="00505198">
        <w:rPr>
          <w:rFonts w:ascii="ＭＳ 明朝" w:eastAsia="ＭＳ 明朝" w:hAnsi="ＭＳ 明朝" w:cs="Times New Roman" w:hint="eastAsia"/>
          <w:szCs w:val="21"/>
        </w:rPr>
        <w:t>③　応益割における被保険者均等割と世帯別平等割の割合</w:t>
      </w:r>
    </w:p>
    <w:p w14:paraId="4B17DE9A" w14:textId="77777777" w:rsidR="00613DD6" w:rsidRPr="00505198" w:rsidRDefault="00613DD6" w:rsidP="00613DD6">
      <w:pPr>
        <w:widowControl/>
        <w:ind w:firstLineChars="400" w:firstLine="840"/>
        <w:rPr>
          <w:rFonts w:ascii="ＭＳ 明朝" w:eastAsia="ＭＳ 明朝" w:hAnsi="ＭＳ 明朝" w:cs="Times New Roman"/>
          <w:szCs w:val="21"/>
        </w:rPr>
      </w:pPr>
      <w:r w:rsidRPr="00505198">
        <w:rPr>
          <w:rFonts w:ascii="ＭＳ 明朝" w:eastAsia="ＭＳ 明朝" w:hAnsi="ＭＳ 明朝" w:cs="Times New Roman"/>
          <w:szCs w:val="21"/>
        </w:rPr>
        <w:t>60：40</w:t>
      </w:r>
    </w:p>
    <w:p w14:paraId="6DC38ADE" w14:textId="77777777" w:rsidR="00613DD6" w:rsidRPr="00505198" w:rsidRDefault="00613DD6" w:rsidP="00613DD6">
      <w:pPr>
        <w:widowControl/>
        <w:ind w:firstLineChars="200" w:firstLine="420"/>
        <w:rPr>
          <w:rFonts w:ascii="ＭＳ 明朝" w:eastAsia="ＭＳ 明朝" w:hAnsi="ＭＳ 明朝" w:cs="Times New Roman"/>
          <w:szCs w:val="21"/>
        </w:rPr>
      </w:pPr>
      <w:r w:rsidRPr="00505198">
        <w:rPr>
          <w:rFonts w:ascii="ＭＳ 明朝" w:eastAsia="ＭＳ 明朝" w:hAnsi="ＭＳ 明朝" w:cs="Times New Roman" w:hint="eastAsia"/>
          <w:szCs w:val="21"/>
        </w:rPr>
        <w:t>④　賦課限度額</w:t>
      </w:r>
    </w:p>
    <w:p w14:paraId="01B34716" w14:textId="77777777" w:rsidR="00613DD6" w:rsidRPr="00505198" w:rsidRDefault="00613DD6" w:rsidP="00613DD6">
      <w:pPr>
        <w:widowControl/>
        <w:ind w:leftChars="300" w:left="630" w:firstLineChars="100" w:firstLine="210"/>
        <w:rPr>
          <w:rFonts w:ascii="ＭＳ ゴシック" w:eastAsia="ＭＳ ゴシック" w:hAnsi="ＭＳ ゴシック" w:cs="Times New Roman"/>
          <w:szCs w:val="21"/>
          <w:highlight w:val="darkGray"/>
        </w:rPr>
      </w:pPr>
      <w:r w:rsidRPr="00505198">
        <w:rPr>
          <w:rFonts w:ascii="ＭＳ 明朝" w:eastAsia="ＭＳ 明朝" w:hAnsi="ＭＳ 明朝" w:cs="Times New Roman" w:hint="eastAsia"/>
          <w:szCs w:val="21"/>
        </w:rPr>
        <w:t>医療分、後期高齢者支援金分、介護納付金分</w:t>
      </w:r>
      <w:r w:rsidRPr="00505198">
        <w:rPr>
          <w:rFonts w:ascii="ＭＳ ゴシック" w:eastAsia="ＭＳ ゴシック" w:hAnsi="ＭＳ ゴシック" w:hint="eastAsia"/>
        </w:rPr>
        <w:t>及び子ども・子育て支援納付金分</w:t>
      </w:r>
      <w:r w:rsidRPr="00505198">
        <w:rPr>
          <w:rFonts w:ascii="ＭＳ 明朝" w:eastAsia="ＭＳ 明朝" w:hAnsi="ＭＳ 明朝" w:cs="Times New Roman" w:hint="eastAsia"/>
          <w:szCs w:val="21"/>
        </w:rPr>
        <w:t>とも、施行令で定める額（府が毎年度、国保法第</w:t>
      </w:r>
      <w:r w:rsidRPr="00505198">
        <w:rPr>
          <w:rFonts w:ascii="ＭＳ 明朝" w:eastAsia="ＭＳ 明朝" w:hAnsi="ＭＳ 明朝" w:cs="Times New Roman"/>
          <w:szCs w:val="21"/>
        </w:rPr>
        <w:t>82条の３第１項の規定による市町村標準保険料率を算定し、同条第３項に基づく通知を行う日において施行されていた施行令で定める賦課限度額）</w:t>
      </w:r>
    </w:p>
    <w:p w14:paraId="55BAC1C6" w14:textId="77777777" w:rsidR="00613DD6" w:rsidRPr="00505198" w:rsidRDefault="00613DD6" w:rsidP="00613DD6">
      <w:pPr>
        <w:widowControl/>
        <w:ind w:left="210" w:hangingChars="100" w:hanging="210"/>
        <w:rPr>
          <w:rFonts w:ascii="ＭＳ ゴシック" w:eastAsia="ＭＳ ゴシック" w:hAnsi="ＭＳ ゴシック" w:cs="Times New Roman"/>
          <w:szCs w:val="21"/>
          <w:highlight w:val="darkGray"/>
        </w:rPr>
      </w:pPr>
    </w:p>
    <w:p w14:paraId="78A8BE44" w14:textId="77777777" w:rsidR="00613DD6" w:rsidRPr="00505198" w:rsidRDefault="00613DD6" w:rsidP="00613DD6">
      <w:pPr>
        <w:widowControl/>
        <w:ind w:leftChars="100" w:left="210"/>
        <w:rPr>
          <w:rFonts w:ascii="ＭＳ ゴシック" w:eastAsia="ＭＳ ゴシック" w:hAnsi="ＭＳ ゴシック" w:cs="Times New Roman"/>
          <w:szCs w:val="21"/>
        </w:rPr>
      </w:pPr>
      <w:r w:rsidRPr="00505198">
        <w:rPr>
          <w:rFonts w:ascii="ＭＳ ゴシック" w:eastAsia="ＭＳ ゴシック" w:hAnsi="ＭＳ ゴシック" w:cs="Times New Roman" w:hint="eastAsia"/>
          <w:szCs w:val="21"/>
        </w:rPr>
        <w:t>２　保険給付費等交付金（普通交付金）の対象とする保険給付</w:t>
      </w:r>
    </w:p>
    <w:p w14:paraId="7C9838C6" w14:textId="77777777" w:rsidR="00613DD6" w:rsidRPr="00505198" w:rsidRDefault="00613DD6" w:rsidP="00613DD6">
      <w:pPr>
        <w:widowControl/>
        <w:ind w:leftChars="200" w:left="420" w:firstLineChars="100" w:firstLine="210"/>
        <w:rPr>
          <w:rFonts w:ascii="ＭＳ 明朝" w:eastAsia="ＭＳ 明朝" w:hAnsi="ＭＳ 明朝" w:cs="Times New Roman"/>
          <w:szCs w:val="21"/>
        </w:rPr>
      </w:pPr>
      <w:r w:rsidRPr="00505198">
        <w:rPr>
          <w:rFonts w:ascii="ＭＳ 明朝" w:eastAsia="ＭＳ 明朝" w:hAnsi="ＭＳ 明朝" w:cs="Times New Roman" w:hint="eastAsia"/>
          <w:szCs w:val="21"/>
        </w:rPr>
        <w:t>国が示す保険給付費等交付金の対象となる保険給付（療養の給付、</w:t>
      </w:r>
      <w:r w:rsidRPr="00505198">
        <w:rPr>
          <w:rFonts w:ascii="ＭＳ 明朝" w:eastAsia="ＭＳ 明朝" w:hAnsi="ＭＳ 明朝" w:cs="Times New Roman"/>
          <w:szCs w:val="21"/>
        </w:rPr>
        <w:t>入院時食事療養費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入院時生活療養費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保険外併用療養費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訪問看護療養費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特別療養費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移送費</w:t>
      </w:r>
      <w:r w:rsidRPr="00505198">
        <w:rPr>
          <w:rFonts w:ascii="ＭＳ 明朝" w:eastAsia="ＭＳ 明朝" w:hAnsi="ＭＳ 明朝" w:cs="Times New Roman" w:hint="eastAsia"/>
          <w:szCs w:val="21"/>
        </w:rPr>
        <w:t>、</w:t>
      </w:r>
      <w:r w:rsidRPr="00505198">
        <w:rPr>
          <w:rFonts w:ascii="ＭＳ 明朝" w:eastAsia="ＭＳ 明朝" w:hAnsi="ＭＳ 明朝" w:cs="Times New Roman"/>
          <w:szCs w:val="21"/>
        </w:rPr>
        <w:t>高額療養費</w:t>
      </w:r>
      <w:r w:rsidRPr="00505198">
        <w:rPr>
          <w:rFonts w:ascii="ＭＳ 明朝" w:eastAsia="ＭＳ 明朝" w:hAnsi="ＭＳ 明朝" w:cs="Times New Roman" w:hint="eastAsia"/>
          <w:szCs w:val="21"/>
        </w:rPr>
        <w:t>及び</w:t>
      </w:r>
      <w:r w:rsidRPr="00505198">
        <w:rPr>
          <w:rFonts w:ascii="ＭＳ 明朝" w:eastAsia="ＭＳ 明朝" w:hAnsi="ＭＳ 明朝" w:cs="Times New Roman"/>
          <w:szCs w:val="21"/>
        </w:rPr>
        <w:t>高額介護合算療養費</w:t>
      </w:r>
      <w:r w:rsidRPr="00505198">
        <w:rPr>
          <w:rFonts w:ascii="ＭＳ 明朝" w:eastAsia="ＭＳ 明朝" w:hAnsi="ＭＳ 明朝" w:cs="Times New Roman" w:hint="eastAsia"/>
          <w:szCs w:val="21"/>
        </w:rPr>
        <w:t>）のほか、府内統一（共通）基準に係る次の費用についても、保険給付費等交付金の対象に含めて交付を行うこととする。</w:t>
      </w:r>
    </w:p>
    <w:p w14:paraId="76C710B8" w14:textId="77777777" w:rsidR="00613DD6" w:rsidRPr="00505198" w:rsidRDefault="00613DD6" w:rsidP="00613DD6">
      <w:pPr>
        <w:widowControl/>
        <w:ind w:firstLine="420"/>
        <w:rPr>
          <w:rFonts w:ascii="ＭＳ 明朝" w:eastAsia="ＭＳ 明朝" w:hAnsi="ＭＳ 明朝" w:cs="Times New Roman"/>
          <w:szCs w:val="21"/>
        </w:rPr>
      </w:pPr>
      <w:r w:rsidRPr="00505198">
        <w:rPr>
          <w:rFonts w:ascii="ＭＳ 明朝" w:eastAsia="ＭＳ 明朝" w:hAnsi="ＭＳ 明朝" w:cs="Times New Roman" w:hint="eastAsia"/>
          <w:szCs w:val="21"/>
        </w:rPr>
        <w:t>①　出産育児諸費</w:t>
      </w:r>
    </w:p>
    <w:p w14:paraId="4DD9485F" w14:textId="77777777" w:rsidR="00613DD6" w:rsidRPr="00505198" w:rsidRDefault="00613DD6" w:rsidP="00613DD6">
      <w:pPr>
        <w:widowControl/>
        <w:ind w:firstLineChars="200" w:firstLine="420"/>
        <w:rPr>
          <w:rFonts w:ascii="ＭＳ 明朝" w:eastAsia="ＭＳ 明朝" w:hAnsi="ＭＳ 明朝" w:cs="Times New Roman"/>
          <w:szCs w:val="21"/>
        </w:rPr>
      </w:pPr>
      <w:r w:rsidRPr="00505198">
        <w:rPr>
          <w:rFonts w:ascii="ＭＳ 明朝" w:eastAsia="ＭＳ 明朝" w:hAnsi="ＭＳ 明朝" w:cs="Times New Roman" w:hint="eastAsia"/>
          <w:szCs w:val="21"/>
        </w:rPr>
        <w:t>②　葬祭諸費</w:t>
      </w:r>
    </w:p>
    <w:p w14:paraId="23BA4326" w14:textId="77777777" w:rsidR="00613DD6" w:rsidRPr="00505198" w:rsidRDefault="00613DD6" w:rsidP="00613DD6">
      <w:pPr>
        <w:pStyle w:val="a3"/>
        <w:widowControl/>
        <w:numPr>
          <w:ilvl w:val="0"/>
          <w:numId w:val="11"/>
        </w:numPr>
        <w:ind w:leftChars="0"/>
        <w:rPr>
          <w:rFonts w:ascii="ＭＳ 明朝" w:eastAsia="ＭＳ 明朝" w:hAnsi="ＭＳ 明朝" w:cs="Times New Roman"/>
          <w:szCs w:val="21"/>
        </w:rPr>
      </w:pPr>
      <w:r w:rsidRPr="00505198">
        <w:rPr>
          <w:rFonts w:ascii="ＭＳ 明朝" w:eastAsia="ＭＳ 明朝" w:hAnsi="ＭＳ 明朝" w:cs="Times New Roman" w:hint="eastAsia"/>
          <w:szCs w:val="21"/>
        </w:rPr>
        <w:t>その他の保険給付（精神・結核医療給付）</w:t>
      </w:r>
    </w:p>
    <w:p w14:paraId="3BAECC17" w14:textId="77777777" w:rsidR="00613DD6" w:rsidRPr="00505198" w:rsidRDefault="00613DD6" w:rsidP="00613DD6">
      <w:pPr>
        <w:pStyle w:val="a3"/>
        <w:widowControl/>
        <w:numPr>
          <w:ilvl w:val="0"/>
          <w:numId w:val="11"/>
        </w:numPr>
        <w:ind w:leftChars="0"/>
        <w:rPr>
          <w:rFonts w:ascii="ＭＳ 明朝" w:eastAsia="ＭＳ 明朝" w:hAnsi="ＭＳ 明朝" w:cs="Times New Roman"/>
          <w:szCs w:val="21"/>
        </w:rPr>
      </w:pPr>
      <w:r w:rsidRPr="00505198">
        <w:rPr>
          <w:rFonts w:ascii="ＭＳ 明朝" w:eastAsia="ＭＳ 明朝" w:hAnsi="ＭＳ 明朝" w:cs="Times New Roman" w:hint="eastAsia"/>
          <w:szCs w:val="21"/>
        </w:rPr>
        <w:t>審査支払手数料</w:t>
      </w:r>
    </w:p>
    <w:p w14:paraId="3BD86C8A" w14:textId="77777777" w:rsidR="00613DD6" w:rsidRPr="00505198" w:rsidRDefault="00613DD6" w:rsidP="00613DD6">
      <w:pPr>
        <w:pStyle w:val="a3"/>
        <w:widowControl/>
        <w:numPr>
          <w:ilvl w:val="0"/>
          <w:numId w:val="11"/>
        </w:numPr>
        <w:ind w:leftChars="0"/>
        <w:rPr>
          <w:rFonts w:ascii="ＭＳ 明朝" w:eastAsia="ＭＳ 明朝" w:hAnsi="ＭＳ 明朝" w:cs="Times New Roman"/>
          <w:szCs w:val="21"/>
        </w:rPr>
      </w:pPr>
      <w:r w:rsidRPr="00505198">
        <w:rPr>
          <w:rFonts w:ascii="ＭＳ 明朝" w:eastAsia="ＭＳ 明朝" w:hAnsi="ＭＳ 明朝" w:cs="Times New Roman" w:hint="eastAsia"/>
          <w:szCs w:val="21"/>
        </w:rPr>
        <w:t>保健事業費</w:t>
      </w:r>
    </w:p>
    <w:p w14:paraId="78C8D055" w14:textId="77777777" w:rsidR="00613DD6" w:rsidRPr="00505198" w:rsidRDefault="00613DD6" w:rsidP="00613DD6">
      <w:pPr>
        <w:pStyle w:val="a3"/>
        <w:widowControl/>
        <w:numPr>
          <w:ilvl w:val="0"/>
          <w:numId w:val="11"/>
        </w:numPr>
        <w:ind w:leftChars="0"/>
        <w:rPr>
          <w:rFonts w:ascii="ＭＳ 明朝" w:eastAsia="ＭＳ 明朝" w:hAnsi="ＭＳ 明朝" w:cs="Times New Roman"/>
          <w:szCs w:val="21"/>
        </w:rPr>
      </w:pPr>
      <w:r w:rsidRPr="00505198">
        <w:rPr>
          <w:rFonts w:ascii="ＭＳ 明朝" w:eastAsia="ＭＳ 明朝" w:hAnsi="ＭＳ 明朝" w:cs="Times New Roman" w:hint="eastAsia"/>
          <w:szCs w:val="21"/>
        </w:rPr>
        <w:t>保険料及び一部負担金減免に要する費用（府内統一基準）</w:t>
      </w:r>
    </w:p>
    <w:p w14:paraId="4AED43CA"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⑦　医療費適正化等の対策費用等事務費（府内共通基準に係る部分）</w:t>
      </w:r>
    </w:p>
    <w:p w14:paraId="0B4E806A" w14:textId="77777777" w:rsidR="00613DD6" w:rsidRPr="00BC303D" w:rsidRDefault="00613DD6" w:rsidP="00613DD6">
      <w:pPr>
        <w:widowControl/>
        <w:ind w:left="210" w:hangingChars="100" w:hanging="210"/>
        <w:rPr>
          <w:rFonts w:ascii="ＭＳ ゴシック" w:eastAsia="ＭＳ ゴシック" w:hAnsi="ＭＳ ゴシック" w:cs="Times New Roman"/>
          <w:color w:val="000000" w:themeColor="text1"/>
          <w:szCs w:val="21"/>
          <w:highlight w:val="darkGray"/>
        </w:rPr>
      </w:pPr>
    </w:p>
    <w:p w14:paraId="5DA128CA"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　事業費納付金の算定方法</w:t>
      </w:r>
    </w:p>
    <w:p w14:paraId="0AA6B5C3"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（１）医療分</w:t>
      </w:r>
    </w:p>
    <w:p w14:paraId="3897AE4A"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①　市町村標準保険料率の算定に必要な事業費納付金の算定の際の医療費水準の反映</w:t>
      </w:r>
    </w:p>
    <w:p w14:paraId="2E062C6B" w14:textId="77777777" w:rsidR="00613DD6" w:rsidRPr="00BC303D" w:rsidRDefault="00613DD6" w:rsidP="00613DD6">
      <w:pPr>
        <w:widowControl/>
        <w:ind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医療費水準は反映しない。</w:t>
      </w:r>
    </w:p>
    <w:p w14:paraId="3DE2CF0D" w14:textId="77777777" w:rsidR="00613DD6" w:rsidRPr="00BC303D" w:rsidRDefault="00613DD6" w:rsidP="00613DD6">
      <w:pPr>
        <w:widowControl/>
        <w:ind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（医療費指数を事業費納付金の配分にどの程度反映させるかを調整する係数α＝０）</w:t>
      </w:r>
    </w:p>
    <w:p w14:paraId="412DF8D2"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②　高額医療費の府内共同負担</w:t>
      </w:r>
    </w:p>
    <w:p w14:paraId="1BAF54A0" w14:textId="77777777" w:rsidR="00613DD6" w:rsidRPr="00BC303D" w:rsidRDefault="00613DD6" w:rsidP="00613DD6">
      <w:pPr>
        <w:widowControl/>
        <w:ind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実施する。</w:t>
      </w:r>
    </w:p>
    <w:p w14:paraId="304E4AC7"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③　事業費納付金として集める範囲（主なもの）</w:t>
      </w:r>
    </w:p>
    <w:p w14:paraId="4697872A" w14:textId="77777777" w:rsidR="00613DD6" w:rsidRPr="00BC303D" w:rsidRDefault="00613DD6" w:rsidP="00613DD6">
      <w:pPr>
        <w:widowControl/>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（ア）保険給付費</w:t>
      </w:r>
      <w:r w:rsidRPr="00BC303D">
        <w:rPr>
          <w:rFonts w:ascii="ＭＳ 明朝" w:eastAsia="ＭＳ 明朝" w:hAnsi="ＭＳ 明朝" w:cs="Times New Roman"/>
          <w:color w:val="000000" w:themeColor="text1"/>
          <w:szCs w:val="21"/>
        </w:rPr>
        <w:tab/>
      </w:r>
    </w:p>
    <w:p w14:paraId="3E292C0D"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lastRenderedPageBreak/>
        <w:t>（イ）出産育児諸費</w:t>
      </w:r>
    </w:p>
    <w:p w14:paraId="4C8BC7BD"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（ウ）葬祭諸費</w:t>
      </w:r>
      <w:r w:rsidRPr="00BC303D">
        <w:rPr>
          <w:rFonts w:ascii="ＭＳ 明朝" w:eastAsia="ＭＳ 明朝" w:hAnsi="ＭＳ 明朝" w:cs="Times New Roman"/>
          <w:color w:val="000000" w:themeColor="text1"/>
          <w:szCs w:val="21"/>
        </w:rPr>
        <w:tab/>
      </w:r>
    </w:p>
    <w:p w14:paraId="297A6F69"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（エ）育児諸費</w:t>
      </w:r>
    </w:p>
    <w:p w14:paraId="5910C923"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（オ）保健事業費（府内共通基準）</w:t>
      </w:r>
    </w:p>
    <w:p w14:paraId="7401342E"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（カ）保健事業費（独自事業分）※</w:t>
      </w:r>
    </w:p>
    <w:p w14:paraId="6D3BBB33"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（キ）その他の保険給付（精神・結核医療給付）</w:t>
      </w:r>
    </w:p>
    <w:p w14:paraId="27898259"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（ク）保険料減免に要する費用（府内統一基準）</w:t>
      </w:r>
    </w:p>
    <w:p w14:paraId="615A5CAF"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（ケ）一部負担金減免に要する費用（府内統一基準）</w:t>
      </w:r>
    </w:p>
    <w:p w14:paraId="62A282EF"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（コ）特定健康診査等に要する費用</w:t>
      </w:r>
    </w:p>
    <w:p w14:paraId="0F85F11B"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（サ）医療費適正化等の対策費用等事務費（府内共通基準に係る部分）</w:t>
      </w:r>
    </w:p>
    <w:p w14:paraId="207F49F7"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（シ）特別高額医療費共同事業拠出金</w:t>
      </w:r>
      <w:r w:rsidRPr="00BC303D">
        <w:rPr>
          <w:rFonts w:ascii="ＭＳ 明朝" w:eastAsia="ＭＳ 明朝" w:hAnsi="ＭＳ 明朝" w:cs="Times New Roman"/>
          <w:color w:val="000000" w:themeColor="text1"/>
          <w:szCs w:val="21"/>
        </w:rPr>
        <w:tab/>
      </w:r>
    </w:p>
    <w:p w14:paraId="4E454233"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（ス）審査支払手数料</w:t>
      </w:r>
    </w:p>
    <w:p w14:paraId="52098494"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（セ）府財政安定化基金積立金（都道府県全体の返済分・補填分）</w:t>
      </w:r>
    </w:p>
    <w:p w14:paraId="52300ABD"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（ソ）都道府県の事業費</w:t>
      </w:r>
    </w:p>
    <w:p w14:paraId="1818E0DC"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（タ）過年度の保険料収納見込み</w:t>
      </w:r>
    </w:p>
    <w:p w14:paraId="0D77167E"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w:t>
      </w:r>
      <w:proofErr w:type="gramStart"/>
      <w:r w:rsidRPr="00BC303D">
        <w:rPr>
          <w:rFonts w:ascii="ＭＳ 明朝" w:eastAsia="ＭＳ 明朝" w:hAnsi="ＭＳ 明朝" w:cs="Times New Roman" w:hint="eastAsia"/>
          <w:color w:val="000000" w:themeColor="text1"/>
          <w:szCs w:val="21"/>
        </w:rPr>
        <w:t>チ</w:t>
      </w:r>
      <w:proofErr w:type="gramEnd"/>
      <w:r w:rsidRPr="00BC303D">
        <w:rPr>
          <w:rFonts w:ascii="ＭＳ 明朝" w:eastAsia="ＭＳ 明朝" w:hAnsi="ＭＳ 明朝" w:cs="Times New Roman" w:hint="eastAsia"/>
          <w:color w:val="000000" w:themeColor="text1"/>
          <w:szCs w:val="21"/>
        </w:rPr>
        <w:t>）保険料の法定軽減分</w:t>
      </w:r>
    </w:p>
    <w:p w14:paraId="2CA68696"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（ツ）保険者支援制度分</w:t>
      </w:r>
    </w:p>
    <w:p w14:paraId="0B8605C8"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w:t>
      </w:r>
      <w:proofErr w:type="gramStart"/>
      <w:r w:rsidRPr="00BC303D">
        <w:rPr>
          <w:rFonts w:ascii="ＭＳ 明朝" w:eastAsia="ＭＳ 明朝" w:hAnsi="ＭＳ 明朝" w:cs="Times New Roman" w:hint="eastAsia"/>
          <w:color w:val="000000" w:themeColor="text1"/>
          <w:szCs w:val="21"/>
        </w:rPr>
        <w:t>テ</w:t>
      </w:r>
      <w:proofErr w:type="gramEnd"/>
      <w:r w:rsidRPr="00BC303D">
        <w:rPr>
          <w:rFonts w:ascii="ＭＳ 明朝" w:eastAsia="ＭＳ 明朝" w:hAnsi="ＭＳ 明朝" w:cs="Times New Roman" w:hint="eastAsia"/>
          <w:color w:val="000000" w:themeColor="text1"/>
          <w:szCs w:val="21"/>
        </w:rPr>
        <w:t>）地方単独事業の減額調整分</w:t>
      </w:r>
    </w:p>
    <w:p w14:paraId="2F98829A"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（ト）財政安定化支援事業分</w:t>
      </w:r>
    </w:p>
    <w:p w14:paraId="08D72996"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（ナ）財政調整事業分</w:t>
      </w:r>
    </w:p>
    <w:p w14:paraId="41631896" w14:textId="77777777" w:rsidR="00613DD6" w:rsidRPr="00BC303D" w:rsidRDefault="00613DD6" w:rsidP="00613DD6">
      <w:pPr>
        <w:widowControl/>
        <w:tabs>
          <w:tab w:val="left" w:pos="5387"/>
        </w:tabs>
        <w:ind w:firstLineChars="300" w:firstLine="63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（ニ）予備費（都道府県分、保険料財源分）</w:t>
      </w:r>
    </w:p>
    <w:p w14:paraId="11B31C12" w14:textId="77777777" w:rsidR="00613DD6" w:rsidRPr="00BC303D" w:rsidRDefault="00613DD6" w:rsidP="00613DD6">
      <w:pPr>
        <w:widowControl/>
        <w:tabs>
          <w:tab w:val="left" w:pos="5387"/>
        </w:tabs>
        <w:ind w:left="210" w:hangingChars="100" w:hanging="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w:t>
      </w:r>
    </w:p>
    <w:p w14:paraId="1F488F65" w14:textId="77777777" w:rsidR="00613DD6" w:rsidRPr="00BC303D" w:rsidRDefault="00613DD6" w:rsidP="00613DD6">
      <w:pPr>
        <w:widowControl/>
        <w:tabs>
          <w:tab w:val="left" w:pos="5387"/>
        </w:tabs>
        <w:ind w:left="210" w:hangingChars="100" w:hanging="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※（カ）保健事業費（独自事業分）の算出方法</w:t>
      </w:r>
    </w:p>
    <w:p w14:paraId="3DB1D9A7" w14:textId="77777777" w:rsidR="00613DD6" w:rsidRPr="00BC303D" w:rsidRDefault="00613DD6" w:rsidP="00613DD6">
      <w:pPr>
        <w:widowControl/>
        <w:tabs>
          <w:tab w:val="left" w:pos="5387"/>
        </w:tabs>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事業費納付金として集める対象経費の基準額は、当該納付金対象年度の前年度保険料総額（医療分）の一定割合と納付金算定時の報告額のいずれか低い額とする。</w:t>
      </w:r>
    </w:p>
    <w:p w14:paraId="6AF7ABD7" w14:textId="77777777" w:rsidR="00613DD6" w:rsidRPr="00BC303D" w:rsidRDefault="00613DD6" w:rsidP="00613DD6">
      <w:pPr>
        <w:widowControl/>
        <w:tabs>
          <w:tab w:val="left" w:pos="5387"/>
        </w:tabs>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また、報告額の当初分からの増額変更は行わない。</w:t>
      </w:r>
    </w:p>
    <w:p w14:paraId="3A883E95" w14:textId="77777777" w:rsidR="00613DD6" w:rsidRPr="00BC303D" w:rsidRDefault="00613DD6" w:rsidP="00613DD6">
      <w:pPr>
        <w:widowControl/>
        <w:tabs>
          <w:tab w:val="left" w:pos="5387"/>
        </w:tabs>
        <w:ind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なお、基準額のあり方については、引き続き調整会議において検討を進める。</w:t>
      </w:r>
    </w:p>
    <w:p w14:paraId="17D5AE20" w14:textId="77777777" w:rsidR="00613DD6" w:rsidRPr="00BC303D" w:rsidRDefault="00613DD6" w:rsidP="00613DD6">
      <w:pPr>
        <w:widowControl/>
        <w:tabs>
          <w:tab w:val="left" w:pos="5387"/>
        </w:tabs>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④　標準的な収納率による調整を行う。</w:t>
      </w:r>
    </w:p>
    <w:p w14:paraId="7B85CCDA"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⑤　保険料率の算定に係る応益分と応能分の按分の割合</w:t>
      </w:r>
    </w:p>
    <w:p w14:paraId="5710AF1F"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１：β</w:t>
      </w:r>
    </w:p>
    <w:p w14:paraId="361B0FB4"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⑥　応能分の所得総額で按分する割合と資産総額で按分する割合</w:t>
      </w:r>
    </w:p>
    <w:p w14:paraId="47364541" w14:textId="77777777" w:rsidR="00613DD6" w:rsidRPr="00BC303D" w:rsidRDefault="00613DD6" w:rsidP="00613DD6">
      <w:pPr>
        <w:widowControl/>
        <w:ind w:leftChars="4" w:left="8"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100：０</w:t>
      </w:r>
    </w:p>
    <w:p w14:paraId="080BB8CA"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⑦　応能分の各市町村への按分方法</w:t>
      </w:r>
    </w:p>
    <w:p w14:paraId="44BCDF9F" w14:textId="77777777" w:rsidR="00613DD6" w:rsidRPr="00BC303D" w:rsidRDefault="00613DD6" w:rsidP="00613DD6">
      <w:pPr>
        <w:widowControl/>
        <w:ind w:leftChars="7" w:left="15"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各市町村の所得総額で按分</w:t>
      </w:r>
    </w:p>
    <w:p w14:paraId="1CDBA01E" w14:textId="77777777" w:rsidR="00613DD6" w:rsidRPr="00BC303D" w:rsidRDefault="00613DD6" w:rsidP="00613DD6">
      <w:pPr>
        <w:widowControl/>
        <w:ind w:left="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⑧　応益分の被保険者数で按分する割合と世帯数で按分する割合</w:t>
      </w:r>
    </w:p>
    <w:p w14:paraId="309A7212" w14:textId="77777777" w:rsidR="00613DD6" w:rsidRPr="00BC303D" w:rsidRDefault="00613DD6" w:rsidP="00613DD6">
      <w:pPr>
        <w:widowControl/>
        <w:ind w:leftChars="6" w:left="13"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60：40</w:t>
      </w:r>
    </w:p>
    <w:p w14:paraId="3016E7D8" w14:textId="77777777" w:rsidR="00613DD6" w:rsidRPr="00BC303D" w:rsidRDefault="00613DD6" w:rsidP="00613DD6">
      <w:pPr>
        <w:widowControl/>
        <w:ind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⑨　応益分の各市町村への按分方法</w:t>
      </w:r>
    </w:p>
    <w:p w14:paraId="79C911FF" w14:textId="77777777" w:rsidR="00613DD6" w:rsidRPr="00BC303D" w:rsidRDefault="00613DD6" w:rsidP="00613DD6">
      <w:pPr>
        <w:widowControl/>
        <w:ind w:leftChars="7" w:left="15" w:firstLineChars="400" w:firstLine="84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各市町村の被保険者数と世帯数で按分</w:t>
      </w:r>
    </w:p>
    <w:p w14:paraId="31C45D3F" w14:textId="77777777" w:rsidR="00613DD6" w:rsidRDefault="00613DD6" w:rsidP="00613DD6">
      <w:pPr>
        <w:widowControl/>
        <w:rPr>
          <w:rFonts w:ascii="ＭＳ ゴシック" w:eastAsia="ＭＳ ゴシック" w:hAnsi="ＭＳ ゴシック" w:cs="Times New Roman"/>
          <w:color w:val="000000" w:themeColor="text1"/>
          <w:szCs w:val="21"/>
        </w:rPr>
      </w:pPr>
    </w:p>
    <w:p w14:paraId="553A0C3B" w14:textId="77777777" w:rsidR="00613DD6" w:rsidRDefault="00613DD6" w:rsidP="00613DD6">
      <w:pPr>
        <w:widowControl/>
        <w:rPr>
          <w:rFonts w:ascii="ＭＳ ゴシック" w:eastAsia="ＭＳ ゴシック" w:hAnsi="ＭＳ ゴシック" w:cs="Times New Roman"/>
          <w:color w:val="000000" w:themeColor="text1"/>
          <w:szCs w:val="21"/>
        </w:rPr>
      </w:pPr>
    </w:p>
    <w:p w14:paraId="2EF4252D" w14:textId="77777777" w:rsidR="00613DD6" w:rsidRPr="007057F9" w:rsidRDefault="00613DD6" w:rsidP="00613DD6">
      <w:pPr>
        <w:widowControl/>
        <w:rPr>
          <w:rFonts w:ascii="ＭＳ ゴシック" w:eastAsia="ＭＳ ゴシック" w:hAnsi="ＭＳ ゴシック" w:cs="Times New Roman"/>
          <w:color w:val="000000" w:themeColor="text1"/>
          <w:szCs w:val="21"/>
        </w:rPr>
      </w:pPr>
    </w:p>
    <w:p w14:paraId="6742FED8" w14:textId="77777777" w:rsidR="00613DD6" w:rsidRPr="00505198" w:rsidRDefault="00613DD6" w:rsidP="00613DD6">
      <w:pPr>
        <w:widowControl/>
        <w:ind w:firstLineChars="100" w:firstLine="210"/>
        <w:rPr>
          <w:rFonts w:ascii="ＭＳ ゴシック" w:eastAsia="ＭＳ ゴシック" w:hAnsi="ＭＳ ゴシック" w:cs="Times New Roman"/>
          <w:szCs w:val="21"/>
        </w:rPr>
      </w:pPr>
      <w:r w:rsidRPr="00BC303D">
        <w:rPr>
          <w:rFonts w:ascii="ＭＳ ゴシック" w:eastAsia="ＭＳ ゴシック" w:hAnsi="ＭＳ ゴシック" w:cs="Times New Roman" w:hint="eastAsia"/>
          <w:color w:val="000000" w:themeColor="text1"/>
          <w:szCs w:val="21"/>
        </w:rPr>
        <w:lastRenderedPageBreak/>
        <w:t>（２）後期高齢者支援</w:t>
      </w:r>
      <w:r w:rsidRPr="00505198">
        <w:rPr>
          <w:rFonts w:ascii="ＭＳ ゴシック" w:eastAsia="ＭＳ ゴシック" w:hAnsi="ＭＳ ゴシック" w:cs="Times New Roman" w:hint="eastAsia"/>
          <w:szCs w:val="21"/>
        </w:rPr>
        <w:t>金分、介護納付金分</w:t>
      </w:r>
      <w:r w:rsidRPr="00505198">
        <w:rPr>
          <w:rFonts w:ascii="ＭＳ ゴシック" w:eastAsia="ＭＳ ゴシック" w:hAnsi="ＭＳ ゴシック" w:hint="eastAsia"/>
        </w:rPr>
        <w:t>及び子ども・子育て支援納付金分</w:t>
      </w:r>
    </w:p>
    <w:p w14:paraId="103799F6" w14:textId="77777777" w:rsidR="00613DD6" w:rsidRPr="00505198" w:rsidRDefault="00613DD6" w:rsidP="00613DD6">
      <w:pPr>
        <w:widowControl/>
        <w:ind w:leftChars="300" w:left="630" w:firstLineChars="100" w:firstLine="210"/>
        <w:rPr>
          <w:rFonts w:ascii="ＭＳ 明朝" w:eastAsia="ＭＳ 明朝" w:hAnsi="ＭＳ 明朝" w:cs="Times New Roman"/>
          <w:szCs w:val="21"/>
        </w:rPr>
      </w:pPr>
      <w:r w:rsidRPr="00505198">
        <w:rPr>
          <w:rFonts w:ascii="ＭＳ 明朝" w:eastAsia="ＭＳ 明朝" w:hAnsi="ＭＳ ゴシック" w:cs="Times New Roman" w:hint="eastAsia"/>
          <w:szCs w:val="21"/>
        </w:rPr>
        <w:t>原則として、上記（１）④から⑨と同様の考え方により按分する</w:t>
      </w:r>
      <w:r w:rsidRPr="00505198">
        <w:rPr>
          <w:rFonts w:ascii="ＭＳ 明朝" w:eastAsia="ＭＳ 明朝" w:hAnsi="ＭＳ 明朝" w:cs="Times New Roman" w:hint="eastAsia"/>
          <w:szCs w:val="21"/>
        </w:rPr>
        <w:t>（介護納付金分</w:t>
      </w:r>
      <w:r w:rsidRPr="00505198">
        <w:rPr>
          <w:rFonts w:ascii="ＭＳ ゴシック" w:eastAsia="ＭＳ ゴシック" w:hAnsi="ＭＳ ゴシック" w:hint="eastAsia"/>
        </w:rPr>
        <w:t>及び子ども・子育て支援納付金分</w:t>
      </w:r>
      <w:r w:rsidRPr="00505198">
        <w:rPr>
          <w:rFonts w:ascii="ＭＳ 明朝" w:eastAsia="ＭＳ 明朝" w:hAnsi="ＭＳ 明朝" w:cs="Times New Roman" w:hint="eastAsia"/>
          <w:szCs w:val="21"/>
        </w:rPr>
        <w:t>の応益分については、保険料算定方式を踏まえて対応）。</w:t>
      </w:r>
    </w:p>
    <w:p w14:paraId="401A1EA6" w14:textId="77777777" w:rsidR="00613DD6" w:rsidRPr="00505198" w:rsidRDefault="00613DD6" w:rsidP="00613DD6">
      <w:pPr>
        <w:widowControl/>
        <w:ind w:leftChars="291" w:left="611" w:firstLineChars="100" w:firstLine="210"/>
        <w:rPr>
          <w:rFonts w:ascii="ＭＳ ゴシック" w:eastAsia="ＭＳ ゴシック" w:hAnsi="ＭＳ ゴシック" w:cs="Times New Roman"/>
          <w:szCs w:val="21"/>
        </w:rPr>
      </w:pPr>
      <w:r w:rsidRPr="00505198">
        <w:rPr>
          <w:rFonts w:ascii="ＭＳ 明朝" w:eastAsia="ＭＳ 明朝" w:hAnsi="ＭＳ ゴシック" w:cs="Times New Roman" w:hint="eastAsia"/>
          <w:szCs w:val="21"/>
        </w:rPr>
        <w:t>後期高齢者支援金分、介護納付金分</w:t>
      </w:r>
      <w:r w:rsidRPr="00505198">
        <w:rPr>
          <w:rFonts w:ascii="ＭＳ ゴシック" w:eastAsia="ＭＳ ゴシック" w:hAnsi="ＭＳ ゴシック" w:hint="eastAsia"/>
        </w:rPr>
        <w:t>及び子ども・子育て支援納付金分</w:t>
      </w:r>
      <w:r w:rsidRPr="00505198">
        <w:rPr>
          <w:rFonts w:ascii="ＭＳ 明朝" w:eastAsia="ＭＳ 明朝" w:hAnsi="ＭＳ ゴシック" w:cs="Times New Roman" w:hint="eastAsia"/>
          <w:szCs w:val="21"/>
        </w:rPr>
        <w:t>については、そもそも「医療費」の概念がないため、上記（１）①及び②は対象外となる。</w:t>
      </w:r>
    </w:p>
    <w:p w14:paraId="4516AD8E" w14:textId="77777777" w:rsidR="00613DD6" w:rsidRPr="00505198" w:rsidRDefault="00613DD6" w:rsidP="00613DD6">
      <w:pPr>
        <w:widowControl/>
        <w:ind w:left="210" w:hangingChars="100" w:hanging="210"/>
        <w:rPr>
          <w:rFonts w:ascii="ＭＳ ゴシック" w:eastAsia="ＭＳ ゴシック" w:hAnsi="ＭＳ ゴシック" w:cs="Times New Roman"/>
          <w:szCs w:val="21"/>
          <w:highlight w:val="darkGray"/>
        </w:rPr>
      </w:pPr>
    </w:p>
    <w:p w14:paraId="120D05F8" w14:textId="77777777" w:rsidR="00613DD6" w:rsidRPr="00505198" w:rsidRDefault="00613DD6" w:rsidP="00613DD6">
      <w:pPr>
        <w:widowControl/>
        <w:ind w:leftChars="100" w:left="210"/>
        <w:rPr>
          <w:rFonts w:ascii="ＭＳ ゴシック" w:eastAsia="ＭＳ ゴシック" w:hAnsi="ＭＳ ゴシック" w:cs="Times New Roman"/>
          <w:szCs w:val="21"/>
        </w:rPr>
      </w:pPr>
      <w:r w:rsidRPr="00505198">
        <w:rPr>
          <w:rFonts w:ascii="ＭＳ ゴシック" w:eastAsia="ＭＳ ゴシック" w:hAnsi="ＭＳ ゴシック" w:cs="Times New Roman" w:hint="eastAsia"/>
          <w:szCs w:val="21"/>
        </w:rPr>
        <w:t>４　標準的な収納率</w:t>
      </w:r>
    </w:p>
    <w:p w14:paraId="18AAA55B"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505198">
        <w:rPr>
          <w:rFonts w:ascii="ＭＳ 明朝" w:eastAsia="ＭＳ 明朝" w:hAnsi="ＭＳ 明朝" w:cs="Times New Roman" w:hint="eastAsia"/>
          <w:szCs w:val="21"/>
        </w:rPr>
        <w:t>標準的な収納率は、府内における市町村標準保険料率を算定するに当たっての基礎となる値である。このため、</w:t>
      </w:r>
      <w:r w:rsidRPr="00505198">
        <w:rPr>
          <w:rFonts w:ascii="ＭＳ 明朝" w:eastAsia="ＭＳ 明朝" w:hAnsi="ＭＳ 明朝" w:cs="Times New Roman"/>
          <w:szCs w:val="21"/>
        </w:rPr>
        <w:t>市町村標準保険料率の算定に用いる標準的な収納率については、</w:t>
      </w:r>
      <w:r w:rsidRPr="00BC303D">
        <w:rPr>
          <w:rFonts w:ascii="ＭＳ 明朝" w:eastAsia="ＭＳ 明朝" w:hAnsi="ＭＳ 明朝" w:cs="Times New Roman"/>
          <w:color w:val="000000" w:themeColor="text1"/>
          <w:szCs w:val="21"/>
        </w:rPr>
        <w:t>保険財政の安定的な運営の観点から、各市町村の「実収納率」をベースに、「規模別基準収納率」との差に応じた「諸条件」を加味して設定することとする。</w:t>
      </w:r>
    </w:p>
    <w:p w14:paraId="6596589E"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color w:val="000000" w:themeColor="text1"/>
          <w:szCs w:val="21"/>
        </w:rPr>
        <w:t>なお、</w:t>
      </w:r>
      <w:r w:rsidRPr="00BC303D">
        <w:rPr>
          <w:rFonts w:ascii="ＭＳ 明朝" w:eastAsia="ＭＳ 明朝" w:hAnsi="ＭＳ 明朝" w:cs="Times New Roman" w:hint="eastAsia"/>
          <w:color w:val="000000" w:themeColor="text1"/>
          <w:szCs w:val="21"/>
        </w:rPr>
        <w:t>諸条件等の設定にあたっては</w:t>
      </w:r>
      <w:r w:rsidRPr="00BC303D">
        <w:rPr>
          <w:rFonts w:ascii="ＭＳ 明朝" w:eastAsia="ＭＳ 明朝" w:hAnsi="ＭＳ 明朝" w:cs="Times New Roman"/>
          <w:color w:val="000000" w:themeColor="text1"/>
          <w:szCs w:val="21"/>
        </w:rPr>
        <w:t>、</w:t>
      </w:r>
      <w:r w:rsidRPr="00BC303D">
        <w:rPr>
          <w:rFonts w:ascii="ＭＳ 明朝" w:eastAsia="ＭＳ 明朝" w:hAnsi="ＭＳ 明朝" w:cs="Times New Roman" w:hint="eastAsia"/>
          <w:color w:val="000000" w:themeColor="text1"/>
          <w:szCs w:val="21"/>
        </w:rPr>
        <w:t>標準的な収納率向上のために市町村の取組を促進する観点も踏まえ、毎年度、直近の状況を踏まえて、</w:t>
      </w:r>
      <w:r w:rsidRPr="00BC303D">
        <w:rPr>
          <w:rFonts w:ascii="ＭＳ 明朝" w:eastAsia="ＭＳ 明朝" w:hAnsi="ＭＳ 明朝" w:cs="Times New Roman"/>
          <w:color w:val="000000" w:themeColor="text1"/>
          <w:szCs w:val="21"/>
        </w:rPr>
        <w:t>調整会議で協議する。</w:t>
      </w:r>
    </w:p>
    <w:p w14:paraId="53D286F4" w14:textId="77777777" w:rsidR="00613DD6" w:rsidRPr="00BC303D" w:rsidRDefault="00613DD6" w:rsidP="00613DD6">
      <w:pPr>
        <w:widowControl/>
        <w:ind w:left="100"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※「実収納率」</w:t>
      </w:r>
    </w:p>
    <w:p w14:paraId="4E902B83" w14:textId="77777777" w:rsidR="00613DD6" w:rsidRPr="00BC303D" w:rsidRDefault="00613DD6" w:rsidP="00613DD6">
      <w:pPr>
        <w:widowControl/>
        <w:ind w:leftChars="300" w:left="630"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直近３年間</w:t>
      </w:r>
      <w:r w:rsidRPr="00BC303D">
        <w:rPr>
          <w:rFonts w:ascii="ＭＳ 明朝" w:eastAsia="ＭＳ 明朝" w:hAnsi="ＭＳ 明朝" w:cs="Times New Roman"/>
          <w:color w:val="000000" w:themeColor="text1"/>
          <w:szCs w:val="21"/>
        </w:rPr>
        <w:t>における収納率実績の最高値と直近値の平均値</w:t>
      </w:r>
    </w:p>
    <w:p w14:paraId="0BE21783" w14:textId="77777777" w:rsidR="00613DD6" w:rsidRPr="00BC303D" w:rsidRDefault="00613DD6" w:rsidP="00613DD6">
      <w:pPr>
        <w:widowControl/>
        <w:ind w:left="100"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※「規模別基準収納率」（基本的な考え方）</w:t>
      </w:r>
    </w:p>
    <w:p w14:paraId="7BACA4AC" w14:textId="77777777" w:rsidR="00613DD6" w:rsidRPr="00BC303D" w:rsidRDefault="00613DD6" w:rsidP="00613DD6">
      <w:pPr>
        <w:widowControl/>
        <w:ind w:leftChars="400" w:left="84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保険者努力支援制度の保険料収納率に関する評価指標の市町村規模別の区分に準じて区分を行い、当該区分の</w:t>
      </w:r>
      <w:r w:rsidRPr="0035417E">
        <w:rPr>
          <w:rFonts w:ascii="ＭＳ 明朝" w:eastAsia="ＭＳ 明朝" w:hAnsi="ＭＳ 明朝" w:cs="Times New Roman" w:hint="eastAsia"/>
          <w:color w:val="EE0000"/>
          <w:szCs w:val="21"/>
          <w:u w:val="single"/>
        </w:rPr>
        <w:t>直近</w:t>
      </w:r>
      <w:r w:rsidRPr="00D543C0">
        <w:rPr>
          <w:rFonts w:ascii="ＭＳ 明朝" w:eastAsia="ＭＳ 明朝" w:hAnsi="ＭＳ 明朝" w:cs="Times New Roman" w:hint="eastAsia"/>
          <w:color w:val="FF0000"/>
          <w:szCs w:val="21"/>
          <w:u w:val="single"/>
        </w:rPr>
        <w:t>値と過去３か年における最高値</w:t>
      </w:r>
      <w:r w:rsidRPr="00BC303D">
        <w:rPr>
          <w:rFonts w:ascii="ＭＳ 明朝" w:eastAsia="ＭＳ 明朝" w:hAnsi="ＭＳ 明朝" w:cs="Times New Roman" w:hint="eastAsia"/>
          <w:color w:val="000000" w:themeColor="text1"/>
          <w:szCs w:val="21"/>
        </w:rPr>
        <w:t>の平均値から、１ポイントを減じた値とする。</w:t>
      </w:r>
    </w:p>
    <w:p w14:paraId="29366182" w14:textId="77777777" w:rsidR="00613DD6" w:rsidRPr="00BC303D" w:rsidRDefault="00613DD6" w:rsidP="00613DD6">
      <w:pPr>
        <w:widowControl/>
        <w:ind w:left="100" w:firstLineChars="200" w:firstLine="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※「諸条件」（基本的な考え方）</w:t>
      </w:r>
    </w:p>
    <w:p w14:paraId="264777FE" w14:textId="77777777" w:rsidR="00613DD6" w:rsidRPr="00BC303D" w:rsidRDefault="00613DD6" w:rsidP="00613DD6">
      <w:pPr>
        <w:widowControl/>
        <w:ind w:leftChars="400" w:left="84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実収納率が規模別基準収納率を上回っている市町村には、当該上回っている値の２分の１を減じ、インセンティブとする。</w:t>
      </w:r>
    </w:p>
    <w:p w14:paraId="1ED314DB" w14:textId="77777777" w:rsidR="00613DD6" w:rsidRPr="00BC303D" w:rsidRDefault="00613DD6" w:rsidP="00613DD6">
      <w:pPr>
        <w:widowControl/>
        <w:ind w:leftChars="400" w:left="84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また、規模別基準収納率を下回っている市町村には、実収納率に</w:t>
      </w:r>
      <w:r w:rsidRPr="00BC303D">
        <w:rPr>
          <w:rFonts w:ascii="ＭＳ 明朝" w:eastAsia="ＭＳ 明朝" w:hAnsi="ＭＳ 明朝" w:cs="Times New Roman"/>
          <w:color w:val="000000" w:themeColor="text1"/>
          <w:szCs w:val="21"/>
        </w:rPr>
        <w:t>0.5ポイントを加算し、収納率向上の努力分とする。</w:t>
      </w:r>
    </w:p>
    <w:p w14:paraId="22D3D746" w14:textId="77777777" w:rsidR="00613DD6" w:rsidRPr="00BC303D" w:rsidRDefault="00613DD6" w:rsidP="00613DD6">
      <w:pPr>
        <w:widowControl/>
        <w:rPr>
          <w:rFonts w:ascii="ＭＳ 明朝" w:eastAsia="ＭＳ 明朝" w:hAnsi="ＭＳ 明朝" w:cs="Times New Roman"/>
          <w:color w:val="000000" w:themeColor="text1"/>
          <w:szCs w:val="21"/>
        </w:rPr>
      </w:pPr>
    </w:p>
    <w:p w14:paraId="33F6575F"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５　府内統一保険料率</w:t>
      </w:r>
    </w:p>
    <w:p w14:paraId="0C82A12B"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将来的な医療費の増加が見込まれる中で、予防・健康づくり、医療費適正化取組の推進により、医療費の増嵩に伴う被保険者の負担をできる限り抑制していくことが必要である。</w:t>
      </w:r>
    </w:p>
    <w:p w14:paraId="0A6DB74E"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予防・健康づくり、医療費適正化取組を進めつつ、府が財政運営の責任主体となり、府内のどこに住んでいても、同じ所得・同じ世帯構成であれば同じ保険料額となるよう、府内全体で被保険者間の受益と負担の公平化を実現するための仕組みとして、府が示す市町村標準保険料率を府内統一とする。</w:t>
      </w:r>
    </w:p>
    <w:p w14:paraId="2E1DE628"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市町村が定める保険料率は、極めて限定的な緊急措置として、保険料収納不足により府財政安定化基金から貸付を受けた場合に、その償還財源を確保するために独自に算出する場合を除いて、府が示す市町村標準保険料率と同率とするものとする。</w:t>
      </w:r>
    </w:p>
    <w:p w14:paraId="4C13568F" w14:textId="77777777" w:rsidR="00613DD6" w:rsidRPr="00BC303D" w:rsidRDefault="00613DD6" w:rsidP="00613DD6">
      <w:pPr>
        <w:rPr>
          <w:color w:val="000000" w:themeColor="text1"/>
        </w:rPr>
      </w:pPr>
    </w:p>
    <w:p w14:paraId="1CEC9779"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６　府及び市町村の国民健康保険特別会計における財政調整事業</w:t>
      </w:r>
    </w:p>
    <w:p w14:paraId="3B7BC989"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（１）財政調整事業の必要性</w:t>
      </w:r>
    </w:p>
    <w:p w14:paraId="16EF58AD" w14:textId="77777777" w:rsidR="00613DD6" w:rsidRPr="00BC303D" w:rsidRDefault="00613DD6" w:rsidP="00613DD6">
      <w:pPr>
        <w:ind w:left="634" w:hangingChars="302" w:hanging="634"/>
        <w:rPr>
          <w:rFonts w:ascii="ＭＳ 明朝" w:eastAsia="ＭＳ 明朝" w:hAnsi="ＭＳ 明朝"/>
          <w:color w:val="000000" w:themeColor="text1"/>
        </w:rPr>
      </w:pPr>
      <w:r w:rsidRPr="00BC303D">
        <w:rPr>
          <w:rFonts w:ascii="ＭＳ 明朝" w:eastAsia="ＭＳ 明朝" w:hAnsi="ＭＳ 明朝" w:hint="eastAsia"/>
          <w:color w:val="000000" w:themeColor="text1"/>
        </w:rPr>
        <w:t xml:space="preserve">　　　　超高齢社会の進展や医療の高度化による医療費の増嵩傾向が続く中、保険料の上昇が今後も続くと見込まれる状況から、国民健康保険制度の枠組みの中において、限られた財源を有効活用し、府内統一保険料の抑制・平準化を図っていくことが必要である。</w:t>
      </w:r>
    </w:p>
    <w:p w14:paraId="77299865" w14:textId="77777777" w:rsidR="00613DD6" w:rsidRPr="00BC303D" w:rsidRDefault="00613DD6" w:rsidP="00613DD6">
      <w:pPr>
        <w:ind w:left="630" w:hangingChars="300" w:hanging="630"/>
        <w:rPr>
          <w:rFonts w:ascii="ＭＳ 明朝" w:eastAsia="ＭＳ 明朝" w:hAnsi="ＭＳ 明朝"/>
          <w:color w:val="000000" w:themeColor="text1"/>
        </w:rPr>
      </w:pPr>
      <w:r w:rsidRPr="00BC303D">
        <w:rPr>
          <w:rFonts w:ascii="ＭＳ 明朝" w:eastAsia="ＭＳ 明朝" w:hAnsi="ＭＳ 明朝" w:hint="eastAsia"/>
          <w:color w:val="000000" w:themeColor="text1"/>
        </w:rPr>
        <w:lastRenderedPageBreak/>
        <w:t xml:space="preserve">　　　　こうした状況を踏まえ、下記（２）に示す財政調整事業の取組により、被保険者の負担軽減及び令和６年度の保険料完全統一後の国民健康保険の安定的な財政運営の確保を図る。</w:t>
      </w:r>
    </w:p>
    <w:p w14:paraId="11C859B3" w14:textId="77777777" w:rsidR="00613DD6" w:rsidRPr="00BC303D" w:rsidRDefault="00613DD6" w:rsidP="00613DD6">
      <w:pPr>
        <w:rPr>
          <w:color w:val="000000" w:themeColor="text1"/>
        </w:rPr>
      </w:pPr>
    </w:p>
    <w:p w14:paraId="4E25D702"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 xml:space="preserve">（２）財政調整事業の基本的な考え方　</w:t>
      </w:r>
    </w:p>
    <w:p w14:paraId="1CB63D4C" w14:textId="77777777" w:rsidR="00613DD6" w:rsidRPr="00BC303D" w:rsidRDefault="00613DD6" w:rsidP="00613DD6">
      <w:pPr>
        <w:ind w:leftChars="300" w:left="630" w:firstLineChars="100" w:firstLine="210"/>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令和６年度以降、府及び市町村の国民健康保険特別会計において、以下の財政調整事業の取組により、府内統一保険料の抑制・平準化を図る。</w:t>
      </w:r>
    </w:p>
    <w:p w14:paraId="165A50B9" w14:textId="77777777" w:rsidR="00613DD6" w:rsidRPr="00BC303D" w:rsidRDefault="00613DD6" w:rsidP="00613DD6">
      <w:pPr>
        <w:ind w:left="210" w:hangingChars="100" w:hanging="210"/>
        <w:jc w:val="left"/>
        <w:rPr>
          <w:rFonts w:ascii="ＭＳ 明朝" w:eastAsia="ＭＳ 明朝" w:hAnsi="ＭＳ 明朝"/>
          <w:color w:val="000000" w:themeColor="text1"/>
        </w:rPr>
      </w:pPr>
    </w:p>
    <w:p w14:paraId="21D780F5" w14:textId="77777777" w:rsidR="00613DD6" w:rsidRPr="00BC303D" w:rsidRDefault="00613DD6" w:rsidP="00613DD6">
      <w:pPr>
        <w:ind w:firstLineChars="200" w:firstLine="420"/>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①　事業費納付金を通じた保険料抑制</w:t>
      </w:r>
    </w:p>
    <w:p w14:paraId="637AEFDF"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市町村国民健康保険特別会計の財源を一部活用することにより、府内統一保険料抑制の仕組みを構築する。</w:t>
      </w:r>
    </w:p>
    <w:p w14:paraId="7E51390A"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具体的には、１人当たり保険料抑制額を定め、当該抑制額に各市町村の被保険者数を乗じて得た額を事業費納付金として府に納付することで、府内統一保険料を抑制するスキームとし、１人当たり保険料抑制額については、公平性の観点も踏まえ、全市町村が負担可能な範囲であることを前提として、実施の可否も含めて、調整会議における協議により決定する。</w:t>
      </w:r>
    </w:p>
    <w:p w14:paraId="0D063E94" w14:textId="77777777" w:rsidR="00613DD6" w:rsidRPr="00BC303D" w:rsidRDefault="00613DD6" w:rsidP="00613DD6">
      <w:pPr>
        <w:ind w:left="780" w:hanging="360"/>
        <w:rPr>
          <w:rFonts w:ascii="ＭＳ 明朝" w:eastAsia="ＭＳ 明朝" w:hAnsi="ＭＳ 明朝"/>
          <w:color w:val="000000" w:themeColor="text1"/>
        </w:rPr>
      </w:pPr>
    </w:p>
    <w:p w14:paraId="439B76AD" w14:textId="77777777" w:rsidR="00613DD6" w:rsidRPr="00BC303D" w:rsidRDefault="00613DD6" w:rsidP="00613DD6">
      <w:pPr>
        <w:ind w:firstLineChars="200" w:firstLine="420"/>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②　財源配分等の見直しによる保険料抑制財源の確保</w:t>
      </w:r>
    </w:p>
    <w:p w14:paraId="3E24AC8E"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府と市町村の国民健康保険特別会計における財源配分等の見直しを図り、府国民健康保険特別会計に重点的に財源を確保することにより、国民健康保険の安定的な財政運営の確保を図る。</w:t>
      </w:r>
    </w:p>
    <w:p w14:paraId="1FFC9808"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具体的には、下記（ア）～（カ）に示す財源配分等の見直しを行うこととし、府内統一保険料の抑制に活用する具体的な財源規模等については、毎年度の事業費納付金算定の状況等を勘案した上で、調整会議における協議により決定する。</w:t>
      </w:r>
    </w:p>
    <w:p w14:paraId="38613995"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なお、（カ）保険者努力支援制度交付金（市町村分）については、府内全市町村の協力により、財源を確保した上で、府内統一保険料を抑制していく仕組みとすることから、当該交付金の全国順位の引き上げにより、さらなる公費を獲得することを府と市町村の共通目標として定め、府内全市町村で、予防・健康づくり、医療費適正化、収納率向上等の取組を推進していくこととする。</w:t>
      </w:r>
    </w:p>
    <w:p w14:paraId="04EAD855" w14:textId="77777777" w:rsidR="00613DD6" w:rsidRPr="00BC303D" w:rsidRDefault="00613DD6" w:rsidP="00613DD6">
      <w:pPr>
        <w:pStyle w:val="a3"/>
        <w:ind w:leftChars="0"/>
        <w:jc w:val="left"/>
        <w:rPr>
          <w:rFonts w:ascii="ＭＳ 明朝" w:eastAsia="ＭＳ 明朝" w:hAnsi="ＭＳ 明朝"/>
          <w:color w:val="000000" w:themeColor="text1"/>
        </w:rPr>
      </w:pPr>
    </w:p>
    <w:p w14:paraId="4079E821"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（ア）前期高齢者交付金（過年度</w:t>
      </w:r>
      <w:r w:rsidRPr="00BC303D">
        <w:rPr>
          <w:rFonts w:ascii="ＭＳ 明朝" w:eastAsia="ＭＳ 明朝" w:hAnsi="ＭＳ 明朝"/>
          <w:color w:val="000000" w:themeColor="text1"/>
        </w:rPr>
        <w:t>精算対応分）</w:t>
      </w:r>
    </w:p>
    <w:p w14:paraId="1FCB1D1F"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w:t>
      </w:r>
      <w:r w:rsidRPr="00BC303D">
        <w:rPr>
          <w:rFonts w:ascii="ＭＳ 明朝" w:eastAsia="ＭＳ 明朝" w:hAnsi="ＭＳ 明朝"/>
          <w:color w:val="000000" w:themeColor="text1"/>
        </w:rPr>
        <w:t>イ）保険者努力支援制度</w:t>
      </w:r>
      <w:r w:rsidRPr="00BC303D">
        <w:rPr>
          <w:rFonts w:ascii="ＭＳ 明朝" w:eastAsia="ＭＳ 明朝" w:hAnsi="ＭＳ 明朝" w:hint="eastAsia"/>
          <w:color w:val="000000" w:themeColor="text1"/>
        </w:rPr>
        <w:t>交付金</w:t>
      </w:r>
      <w:r w:rsidRPr="00BC303D">
        <w:rPr>
          <w:rFonts w:ascii="ＭＳ 明朝" w:eastAsia="ＭＳ 明朝" w:hAnsi="ＭＳ 明朝"/>
          <w:color w:val="000000" w:themeColor="text1"/>
        </w:rPr>
        <w:t>（都道府県分）</w:t>
      </w:r>
    </w:p>
    <w:p w14:paraId="4E28EDA7"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color w:val="000000" w:themeColor="text1"/>
        </w:rPr>
        <w:t>（ウ）府２号繰入金（府１号振替分）</w:t>
      </w:r>
    </w:p>
    <w:p w14:paraId="1331ECC6"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（エ）保険者努力支援制度交付金（事業費連動分）</w:t>
      </w:r>
    </w:p>
    <w:p w14:paraId="7D5517E1"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color w:val="000000" w:themeColor="text1"/>
        </w:rPr>
        <w:t>（オ）過年度の保険料収納見込み</w:t>
      </w:r>
    </w:p>
    <w:p w14:paraId="44821C88" w14:textId="77777777" w:rsidR="00613DD6" w:rsidRPr="00BC303D" w:rsidRDefault="00613DD6" w:rsidP="00613DD6">
      <w:pPr>
        <w:ind w:firstLineChars="350" w:firstLine="735"/>
        <w:jc w:val="left"/>
        <w:rPr>
          <w:rFonts w:ascii="ＭＳ 明朝" w:eastAsia="ＭＳ 明朝" w:hAnsi="ＭＳ 明朝"/>
          <w:color w:val="000000" w:themeColor="text1"/>
        </w:rPr>
      </w:pPr>
      <w:r w:rsidRPr="00BC303D">
        <w:rPr>
          <w:rFonts w:ascii="ＭＳ 明朝" w:eastAsia="ＭＳ 明朝" w:hAnsi="ＭＳ 明朝"/>
          <w:color w:val="000000" w:themeColor="text1"/>
        </w:rPr>
        <w:t>（カ）保険者努力支援制度</w:t>
      </w:r>
      <w:r w:rsidRPr="00BC303D">
        <w:rPr>
          <w:rFonts w:ascii="ＭＳ 明朝" w:eastAsia="ＭＳ 明朝" w:hAnsi="ＭＳ 明朝" w:hint="eastAsia"/>
          <w:color w:val="000000" w:themeColor="text1"/>
        </w:rPr>
        <w:t>交付金</w:t>
      </w:r>
      <w:r w:rsidRPr="00BC303D">
        <w:rPr>
          <w:rFonts w:ascii="ＭＳ 明朝" w:eastAsia="ＭＳ 明朝" w:hAnsi="ＭＳ 明朝"/>
          <w:color w:val="000000" w:themeColor="text1"/>
        </w:rPr>
        <w:t>（市町村分）</w:t>
      </w:r>
    </w:p>
    <w:p w14:paraId="4E8D68BE" w14:textId="77777777" w:rsidR="00613DD6" w:rsidRPr="00BC303D" w:rsidRDefault="00613DD6" w:rsidP="00613DD6">
      <w:pPr>
        <w:ind w:firstLineChars="212" w:firstLine="445"/>
        <w:jc w:val="left"/>
        <w:rPr>
          <w:rFonts w:ascii="ＭＳ ゴシック" w:eastAsia="ＭＳ ゴシック" w:hAnsi="ＭＳ ゴシック"/>
          <w:color w:val="000000" w:themeColor="text1"/>
        </w:rPr>
      </w:pPr>
    </w:p>
    <w:p w14:paraId="21F82AF9" w14:textId="77777777" w:rsidR="00613DD6" w:rsidRPr="00BC303D" w:rsidRDefault="00613DD6" w:rsidP="00613DD6">
      <w:pPr>
        <w:ind w:firstLineChars="200" w:firstLine="420"/>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③　府国保特会の剰余金による保険料抑制及び府財政安定化基金の財政調整機能の活用</w:t>
      </w:r>
    </w:p>
    <w:p w14:paraId="48956627" w14:textId="77777777" w:rsidR="00613DD6" w:rsidRPr="00BC303D" w:rsidRDefault="00613DD6" w:rsidP="00613DD6">
      <w:pPr>
        <w:ind w:leftChars="300" w:left="630" w:firstLineChars="100" w:firstLine="210"/>
        <w:jc w:val="left"/>
        <w:rPr>
          <w:rFonts w:ascii="ＭＳ 明朝" w:eastAsia="ＭＳ 明朝" w:hAnsi="ＭＳ 明朝"/>
          <w:color w:val="000000" w:themeColor="text1"/>
        </w:rPr>
      </w:pPr>
      <w:r w:rsidRPr="00BC303D">
        <w:rPr>
          <w:rFonts w:ascii="ＭＳ 明朝" w:eastAsia="ＭＳ 明朝" w:hAnsi="ＭＳ 明朝" w:hint="eastAsia"/>
          <w:color w:val="000000" w:themeColor="text1"/>
        </w:rPr>
        <w:t>府国民健康保険特別会計において生じた剰余金については、次年度の府内統一保険料の抑制財源としての活用のほか、財政調整機能として、府財政安定化基金に積み立てた上で、後年度以降の保険料抑制財源として活用することにより、府内統一保険料の抑制・平準化を図ることとし、その活用等については、調整会議における協議により決定する。</w:t>
      </w:r>
    </w:p>
    <w:p w14:paraId="267CBBE3" w14:textId="77777777" w:rsidR="00613DD6" w:rsidRPr="00BC303D" w:rsidRDefault="00613DD6" w:rsidP="00613DD6">
      <w:pPr>
        <w:rPr>
          <w:rFonts w:ascii="ＭＳ ゴシック" w:eastAsia="ＭＳ ゴシック" w:hAnsi="ＭＳ ゴシック"/>
          <w:color w:val="000000" w:themeColor="text1"/>
        </w:rPr>
      </w:pPr>
    </w:p>
    <w:p w14:paraId="1A40C584"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７　その他</w:t>
      </w:r>
    </w:p>
    <w:p w14:paraId="41E60875" w14:textId="77777777" w:rsidR="00613DD6" w:rsidRDefault="00613DD6" w:rsidP="00613DD6">
      <w:pPr>
        <w:ind w:leftChars="240" w:left="504" w:firstLineChars="78" w:firstLine="164"/>
        <w:rPr>
          <w:rFonts w:ascii="ＭＳ 明朝" w:eastAsia="ＭＳ 明朝" w:hAnsi="ＭＳ 明朝"/>
          <w:color w:val="000000" w:themeColor="text1"/>
        </w:rPr>
      </w:pPr>
      <w:r w:rsidRPr="00BC303D">
        <w:rPr>
          <w:rFonts w:ascii="ＭＳ 明朝" w:eastAsia="ＭＳ 明朝" w:hAnsi="ＭＳ 明朝" w:hint="eastAsia"/>
          <w:color w:val="000000" w:themeColor="text1"/>
        </w:rPr>
        <w:t>府内統一保険料率の設定に伴い、被保険者間の負担の公平性の観点から、保険料に係る次の項目</w:t>
      </w:r>
      <w:r w:rsidRPr="00BC303D">
        <w:rPr>
          <w:rFonts w:ascii="ＭＳ 明朝" w:eastAsia="ＭＳ 明朝" w:hAnsi="ＭＳ 明朝" w:hint="eastAsia"/>
          <w:color w:val="000000" w:themeColor="text1"/>
        </w:rPr>
        <w:lastRenderedPageBreak/>
        <w:t>について、府内統一基準を定める。</w:t>
      </w:r>
    </w:p>
    <w:p w14:paraId="30DF507D" w14:textId="77777777" w:rsidR="00613DD6" w:rsidRPr="00BC303D" w:rsidRDefault="00613DD6" w:rsidP="00613DD6">
      <w:pPr>
        <w:ind w:leftChars="240" w:left="504" w:firstLineChars="78" w:firstLine="164"/>
        <w:rPr>
          <w:rFonts w:ascii="ＭＳ 明朝" w:eastAsia="ＭＳ 明朝" w:hAnsi="ＭＳ 明朝"/>
          <w:color w:val="000000" w:themeColor="text1"/>
        </w:rPr>
      </w:pPr>
    </w:p>
    <w:p w14:paraId="021F990A"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（１）保険料・保険税の区分</w:t>
      </w:r>
    </w:p>
    <w:p w14:paraId="113ECF01" w14:textId="77777777" w:rsidR="00613DD6" w:rsidRPr="00BC303D" w:rsidRDefault="00613DD6" w:rsidP="00613DD6">
      <w:pPr>
        <w:ind w:leftChars="300" w:left="63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保険制度における給付と負担の対応を明確にする観点から、「保険料」を府内統一基準とする。</w:t>
      </w:r>
    </w:p>
    <w:p w14:paraId="31981FF3" w14:textId="77777777" w:rsidR="00613DD6" w:rsidRPr="00BC303D" w:rsidRDefault="00613DD6" w:rsidP="00613DD6">
      <w:pPr>
        <w:rPr>
          <w:color w:val="000000" w:themeColor="text1"/>
        </w:rPr>
      </w:pPr>
    </w:p>
    <w:p w14:paraId="340E7BCE"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（２）保険料の仮算定の有無、本算定時期、納期数</w:t>
      </w:r>
    </w:p>
    <w:p w14:paraId="2AB04F1A"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被保険者負担の影響や市町村事務の効率化等の観点から、「仮算定なし」の「６月本算定」「納期数</w:t>
      </w:r>
      <w:r w:rsidRPr="00BC303D">
        <w:rPr>
          <w:rFonts w:ascii="ＭＳ 明朝" w:eastAsia="ＭＳ 明朝" w:hAnsi="ＭＳ 明朝" w:cs="Times New Roman"/>
          <w:color w:val="000000" w:themeColor="text1"/>
        </w:rPr>
        <w:t>10回</w:t>
      </w:r>
      <w:r w:rsidRPr="00BC303D">
        <w:rPr>
          <w:rFonts w:ascii="ＭＳ 明朝" w:eastAsia="ＭＳ 明朝" w:hAnsi="ＭＳ 明朝" w:cs="Times New Roman" w:hint="eastAsia"/>
          <w:color w:val="000000" w:themeColor="text1"/>
        </w:rPr>
        <w:t>」を府内統一基準とする。</w:t>
      </w:r>
    </w:p>
    <w:p w14:paraId="48D753F0" w14:textId="77777777" w:rsidR="00613DD6" w:rsidRPr="00BC303D" w:rsidRDefault="00613DD6" w:rsidP="00613DD6">
      <w:pPr>
        <w:ind w:leftChars="100" w:left="210"/>
        <w:rPr>
          <w:rFonts w:ascii="ＭＳ ゴシック" w:eastAsia="ＭＳ ゴシック" w:hAnsi="ＭＳ ゴシック"/>
          <w:color w:val="000000" w:themeColor="text1"/>
        </w:rPr>
      </w:pPr>
    </w:p>
    <w:p w14:paraId="07BC0092"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（３）保険料の減免</w:t>
      </w:r>
    </w:p>
    <w:p w14:paraId="526EA779"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保険料の減免については、国通知、判例及び大阪府後期高齢者医療制度を参考にしつつ、「別に定める基準」を府内統一基準とする。</w:t>
      </w:r>
    </w:p>
    <w:p w14:paraId="7A1B9CE7"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また、国が示す基準及び財政支援に基づく保険料減免については、府内統一的に実施することを基本として、</w:t>
      </w:r>
      <w:r w:rsidRPr="00BC303D">
        <w:rPr>
          <w:rFonts w:ascii="ＭＳ 明朝" w:eastAsia="ＭＳ 明朝" w:hAnsi="ＭＳ 明朝" w:cs="Times New Roman"/>
          <w:color w:val="000000" w:themeColor="text1"/>
          <w:szCs w:val="21"/>
        </w:rPr>
        <w:t>実施にあたっては、調整会議</w:t>
      </w:r>
      <w:r w:rsidRPr="00BC303D">
        <w:rPr>
          <w:rFonts w:ascii="ＭＳ 明朝" w:eastAsia="ＭＳ 明朝" w:hAnsi="ＭＳ 明朝" w:cs="Times New Roman" w:hint="eastAsia"/>
          <w:color w:val="000000" w:themeColor="text1"/>
          <w:szCs w:val="21"/>
        </w:rPr>
        <w:t>における</w:t>
      </w:r>
      <w:r w:rsidRPr="00BC303D">
        <w:rPr>
          <w:rFonts w:ascii="ＭＳ 明朝" w:eastAsia="ＭＳ 明朝" w:hAnsi="ＭＳ 明朝" w:cs="Times New Roman"/>
          <w:color w:val="000000" w:themeColor="text1"/>
          <w:szCs w:val="21"/>
        </w:rPr>
        <w:t>協議</w:t>
      </w:r>
      <w:r w:rsidRPr="00BC303D">
        <w:rPr>
          <w:rFonts w:ascii="ＭＳ 明朝" w:eastAsia="ＭＳ 明朝" w:hAnsi="ＭＳ 明朝" w:cs="Times New Roman" w:hint="eastAsia"/>
          <w:color w:val="000000" w:themeColor="text1"/>
          <w:szCs w:val="21"/>
        </w:rPr>
        <w:t>により、</w:t>
      </w:r>
      <w:r w:rsidRPr="00BC303D">
        <w:rPr>
          <w:rFonts w:ascii="ＭＳ 明朝" w:eastAsia="ＭＳ 明朝" w:hAnsi="ＭＳ 明朝" w:cs="Times New Roman"/>
          <w:color w:val="000000" w:themeColor="text1"/>
          <w:szCs w:val="21"/>
        </w:rPr>
        <w:t>方針決定する</w:t>
      </w:r>
      <w:r w:rsidRPr="00BC303D">
        <w:rPr>
          <w:rFonts w:ascii="ＭＳ 明朝" w:eastAsia="ＭＳ 明朝" w:hAnsi="ＭＳ 明朝" w:cs="Times New Roman" w:hint="eastAsia"/>
          <w:color w:val="000000" w:themeColor="text1"/>
          <w:szCs w:val="21"/>
        </w:rPr>
        <w:t>ものとする</w:t>
      </w:r>
      <w:r w:rsidRPr="00BC303D">
        <w:rPr>
          <w:rFonts w:ascii="ＭＳ 明朝" w:eastAsia="ＭＳ 明朝" w:hAnsi="ＭＳ 明朝" w:cs="Times New Roman"/>
          <w:color w:val="000000" w:themeColor="text1"/>
          <w:szCs w:val="21"/>
        </w:rPr>
        <w:t>。</w:t>
      </w:r>
    </w:p>
    <w:p w14:paraId="105F42DB"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なお、上記以外の国通知に基づく保険料減免については、その必要性や保険料への影響等も勘案した上で、調整会議における協議により、</w:t>
      </w:r>
      <w:r w:rsidRPr="00BC303D">
        <w:rPr>
          <w:rFonts w:ascii="ＭＳ 明朝" w:eastAsia="ＭＳ 明朝" w:hAnsi="ＭＳ 明朝" w:cs="Times New Roman"/>
          <w:color w:val="000000" w:themeColor="text1"/>
          <w:szCs w:val="21"/>
        </w:rPr>
        <w:t>統一的な対応方針</w:t>
      </w:r>
      <w:r w:rsidRPr="00BC303D">
        <w:rPr>
          <w:rFonts w:ascii="ＭＳ 明朝" w:eastAsia="ＭＳ 明朝" w:hAnsi="ＭＳ 明朝" w:cs="Times New Roman" w:hint="eastAsia"/>
          <w:color w:val="000000" w:themeColor="text1"/>
          <w:szCs w:val="21"/>
        </w:rPr>
        <w:t>を</w:t>
      </w:r>
      <w:r w:rsidRPr="00BC303D">
        <w:rPr>
          <w:rFonts w:ascii="ＭＳ 明朝" w:eastAsia="ＭＳ 明朝" w:hAnsi="ＭＳ 明朝" w:cs="Times New Roman"/>
          <w:color w:val="000000" w:themeColor="text1"/>
          <w:szCs w:val="21"/>
        </w:rPr>
        <w:t>決定することと</w:t>
      </w:r>
      <w:r w:rsidRPr="00BC303D">
        <w:rPr>
          <w:rFonts w:ascii="ＭＳ 明朝" w:eastAsia="ＭＳ 明朝" w:hAnsi="ＭＳ 明朝" w:cs="Times New Roman" w:hint="eastAsia"/>
          <w:color w:val="000000" w:themeColor="text1"/>
          <w:szCs w:val="21"/>
        </w:rPr>
        <w:t>する</w:t>
      </w:r>
      <w:r w:rsidRPr="00BC303D">
        <w:rPr>
          <w:rFonts w:ascii="ＭＳ 明朝" w:eastAsia="ＭＳ 明朝" w:hAnsi="ＭＳ 明朝" w:cs="Times New Roman"/>
          <w:color w:val="000000" w:themeColor="text1"/>
          <w:szCs w:val="21"/>
        </w:rPr>
        <w:t>。</w:t>
      </w:r>
    </w:p>
    <w:p w14:paraId="319485A1" w14:textId="77777777" w:rsidR="00613DD6" w:rsidRPr="00BC303D" w:rsidRDefault="00613DD6" w:rsidP="00613DD6">
      <w:pPr>
        <w:rPr>
          <w:color w:val="000000" w:themeColor="text1"/>
        </w:rPr>
      </w:pPr>
    </w:p>
    <w:p w14:paraId="29D74290" w14:textId="77777777" w:rsidR="00613DD6" w:rsidRPr="00BC303D" w:rsidRDefault="00613DD6" w:rsidP="00613DD6">
      <w:pPr>
        <w:widowControl/>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color w:val="000000" w:themeColor="text1"/>
          <w:sz w:val="22"/>
        </w:rPr>
        <w:br w:type="page"/>
      </w:r>
    </w:p>
    <w:p w14:paraId="42215652" w14:textId="77777777" w:rsidR="00613DD6" w:rsidRPr="00BC303D" w:rsidRDefault="00613DD6" w:rsidP="00613DD6">
      <w:pPr>
        <w:widowControl/>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hint="eastAsia"/>
          <w:color w:val="000000" w:themeColor="text1"/>
          <w:sz w:val="22"/>
        </w:rPr>
        <w:lastRenderedPageBreak/>
        <w:t>第３　市町村における保険料の徴収の適正な実施</w:t>
      </w:r>
    </w:p>
    <w:p w14:paraId="13F9509F" w14:textId="77777777" w:rsidR="00613DD6" w:rsidRPr="00BC303D" w:rsidRDefault="00613DD6" w:rsidP="00613DD6">
      <w:pPr>
        <w:widowControl/>
        <w:rPr>
          <w:rFonts w:ascii="ＭＳ ゴシック" w:eastAsia="ＭＳ ゴシック" w:hAnsi="ＭＳ ゴシック" w:cs="Times New Roman"/>
          <w:color w:val="000000" w:themeColor="text1"/>
        </w:rPr>
      </w:pPr>
    </w:p>
    <w:p w14:paraId="5E96AC84"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１　府内市町村の現状</w:t>
      </w:r>
    </w:p>
    <w:p w14:paraId="55652C1A" w14:textId="77777777" w:rsidR="00613DD6" w:rsidRDefault="00613DD6" w:rsidP="00613DD6">
      <w:pPr>
        <w:widowControl/>
        <w:ind w:leftChars="200" w:left="420" w:firstLineChars="100" w:firstLine="210"/>
        <w:rPr>
          <w:rFonts w:ascii="ＭＳ 明朝" w:eastAsia="ＭＳ 明朝" w:hAnsi="ＭＳ 明朝" w:cs="Times New Roman"/>
          <w:color w:val="000000" w:themeColor="text1"/>
        </w:rPr>
      </w:pPr>
      <w:r w:rsidRPr="00794949">
        <w:rPr>
          <w:rFonts w:ascii="ＭＳ 明朝" w:eastAsia="ＭＳ 明朝" w:hAnsi="ＭＳ 明朝" w:cs="Times New Roman" w:hint="eastAsia"/>
          <w:color w:val="000000"/>
          <w:szCs w:val="21"/>
        </w:rPr>
        <w:t>保険料の令和</w:t>
      </w:r>
      <w:r w:rsidRPr="009D0B92">
        <w:rPr>
          <w:rFonts w:ascii="ＭＳ 明朝" w:eastAsia="ＭＳ 明朝" w:hAnsi="ＭＳ 明朝" w:cs="Times New Roman" w:hint="eastAsia"/>
          <w:color w:val="EE0000"/>
          <w:szCs w:val="21"/>
          <w:u w:val="single"/>
        </w:rPr>
        <w:t>５</w:t>
      </w:r>
      <w:r w:rsidRPr="00794949">
        <w:rPr>
          <w:rFonts w:ascii="ＭＳ 明朝" w:eastAsia="ＭＳ 明朝" w:hAnsi="ＭＳ 明朝" w:cs="Times New Roman" w:hint="eastAsia"/>
          <w:color w:val="000000"/>
          <w:szCs w:val="21"/>
        </w:rPr>
        <w:t>年度の収納率について、現年度分は全国平均</w:t>
      </w:r>
      <w:r w:rsidRPr="009D0B92">
        <w:rPr>
          <w:rFonts w:ascii="ＭＳ 明朝" w:eastAsia="ＭＳ 明朝" w:hAnsi="ＭＳ 明朝" w:cs="Times New Roman"/>
          <w:color w:val="EE0000"/>
          <w:szCs w:val="21"/>
          <w:u w:val="single"/>
        </w:rPr>
        <w:t>94.2</w:t>
      </w:r>
      <w:r w:rsidRPr="009D0B92">
        <w:rPr>
          <w:rFonts w:ascii="ＭＳ 明朝" w:eastAsia="ＭＳ 明朝" w:hAnsi="ＭＳ 明朝" w:cs="Times New Roman" w:hint="eastAsia"/>
          <w:color w:val="EE0000"/>
          <w:szCs w:val="21"/>
          <w:u w:val="single"/>
        </w:rPr>
        <w:t>0</w:t>
      </w:r>
      <w:r w:rsidRPr="00794949">
        <w:rPr>
          <w:rFonts w:ascii="ＭＳ 明朝" w:eastAsia="ＭＳ 明朝" w:hAnsi="ＭＳ 明朝" w:cs="Times New Roman"/>
          <w:color w:val="000000"/>
          <w:szCs w:val="21"/>
        </w:rPr>
        <w:t>％に対して、府平均は</w:t>
      </w:r>
      <w:r w:rsidRPr="009D0B92">
        <w:rPr>
          <w:rFonts w:ascii="ＭＳ 明朝" w:eastAsia="ＭＳ 明朝" w:hAnsi="ＭＳ 明朝" w:cs="Times New Roman"/>
          <w:color w:val="EE0000"/>
          <w:szCs w:val="21"/>
          <w:u w:val="single"/>
        </w:rPr>
        <w:t>9</w:t>
      </w:r>
      <w:r w:rsidRPr="009D0B92">
        <w:rPr>
          <w:rFonts w:ascii="ＭＳ 明朝" w:eastAsia="ＭＳ 明朝" w:hAnsi="ＭＳ 明朝" w:cs="Times New Roman" w:hint="eastAsia"/>
          <w:color w:val="EE0000"/>
          <w:szCs w:val="21"/>
          <w:u w:val="single"/>
        </w:rPr>
        <w:t>2</w:t>
      </w:r>
      <w:r w:rsidRPr="009D0B92">
        <w:rPr>
          <w:rFonts w:ascii="ＭＳ 明朝" w:eastAsia="ＭＳ 明朝" w:hAnsi="ＭＳ 明朝" w:cs="Times New Roman"/>
          <w:color w:val="EE0000"/>
          <w:szCs w:val="21"/>
          <w:u w:val="single"/>
        </w:rPr>
        <w:t>.</w:t>
      </w:r>
      <w:r w:rsidRPr="009D0B92">
        <w:rPr>
          <w:rFonts w:ascii="ＭＳ 明朝" w:eastAsia="ＭＳ 明朝" w:hAnsi="ＭＳ 明朝" w:cs="Times New Roman" w:hint="eastAsia"/>
          <w:color w:val="EE0000"/>
          <w:szCs w:val="21"/>
          <w:u w:val="single"/>
        </w:rPr>
        <w:t>98</w:t>
      </w:r>
      <w:r w:rsidRPr="00794949">
        <w:rPr>
          <w:rFonts w:ascii="ＭＳ 明朝" w:eastAsia="ＭＳ 明朝" w:hAnsi="ＭＳ 明朝" w:cs="Times New Roman"/>
          <w:color w:val="000000"/>
          <w:szCs w:val="21"/>
        </w:rPr>
        <w:t>％（全国</w:t>
      </w:r>
      <w:r w:rsidRPr="009D0B92">
        <w:rPr>
          <w:rFonts w:ascii="ＭＳ 明朝" w:eastAsia="ＭＳ 明朝" w:hAnsi="ＭＳ 明朝" w:cs="Times New Roman"/>
          <w:color w:val="EE0000"/>
          <w:szCs w:val="21"/>
          <w:u w:val="single"/>
        </w:rPr>
        <w:t>4</w:t>
      </w:r>
      <w:r w:rsidRPr="009D0B92">
        <w:rPr>
          <w:rFonts w:ascii="ＭＳ 明朝" w:eastAsia="ＭＳ 明朝" w:hAnsi="ＭＳ 明朝" w:cs="Times New Roman" w:hint="eastAsia"/>
          <w:color w:val="EE0000"/>
          <w:szCs w:val="21"/>
          <w:u w:val="single"/>
        </w:rPr>
        <w:t>5</w:t>
      </w:r>
      <w:r w:rsidRPr="00794949">
        <w:rPr>
          <w:rFonts w:ascii="ＭＳ 明朝" w:eastAsia="ＭＳ 明朝" w:hAnsi="ＭＳ 明朝" w:cs="Times New Roman"/>
          <w:color w:val="000000"/>
          <w:szCs w:val="21"/>
        </w:rPr>
        <w:t>位）</w:t>
      </w:r>
      <w:r w:rsidRPr="000B6347">
        <w:rPr>
          <w:rFonts w:ascii="ＭＳ 明朝" w:eastAsia="ＭＳ 明朝" w:hAnsi="ＭＳ 明朝" w:cs="Times New Roman"/>
          <w:color w:val="000000"/>
          <w:szCs w:val="21"/>
        </w:rPr>
        <w:t>、滞納繰越分は全国平均</w:t>
      </w:r>
      <w:r w:rsidRPr="000B6347">
        <w:rPr>
          <w:rFonts w:ascii="ＭＳ 明朝" w:eastAsia="ＭＳ 明朝" w:hAnsi="ＭＳ 明朝" w:cs="Times New Roman"/>
          <w:color w:val="EE0000"/>
          <w:szCs w:val="21"/>
          <w:u w:val="single"/>
        </w:rPr>
        <w:t>2</w:t>
      </w:r>
      <w:r w:rsidRPr="000B6347">
        <w:rPr>
          <w:rFonts w:ascii="ＭＳ 明朝" w:eastAsia="ＭＳ 明朝" w:hAnsi="ＭＳ 明朝" w:cs="Times New Roman" w:hint="eastAsia"/>
          <w:color w:val="EE0000"/>
          <w:szCs w:val="21"/>
          <w:u w:val="single"/>
        </w:rPr>
        <w:t>4</w:t>
      </w:r>
      <w:r w:rsidRPr="000B6347">
        <w:rPr>
          <w:rFonts w:ascii="ＭＳ 明朝" w:eastAsia="ＭＳ 明朝" w:hAnsi="ＭＳ 明朝" w:cs="Times New Roman"/>
          <w:color w:val="EE0000"/>
          <w:szCs w:val="21"/>
          <w:u w:val="single"/>
        </w:rPr>
        <w:t>.</w:t>
      </w:r>
      <w:r w:rsidRPr="000B6347">
        <w:rPr>
          <w:rFonts w:ascii="ＭＳ 明朝" w:eastAsia="ＭＳ 明朝" w:hAnsi="ＭＳ 明朝" w:cs="Times New Roman" w:hint="eastAsia"/>
          <w:color w:val="EE0000"/>
          <w:szCs w:val="21"/>
          <w:u w:val="single"/>
        </w:rPr>
        <w:t>3</w:t>
      </w:r>
      <w:r w:rsidRPr="000B6347">
        <w:rPr>
          <w:rFonts w:ascii="ＭＳ 明朝" w:eastAsia="ＭＳ 明朝" w:hAnsi="ＭＳ 明朝" w:cs="Times New Roman"/>
          <w:color w:val="EE0000"/>
          <w:szCs w:val="21"/>
          <w:u w:val="single"/>
        </w:rPr>
        <w:t>2</w:t>
      </w:r>
      <w:r w:rsidRPr="000B6347">
        <w:rPr>
          <w:rFonts w:ascii="ＭＳ 明朝" w:eastAsia="ＭＳ 明朝" w:hAnsi="ＭＳ 明朝" w:cs="Times New Roman"/>
          <w:color w:val="000000"/>
          <w:szCs w:val="21"/>
        </w:rPr>
        <w:t>％に対して府平均は</w:t>
      </w:r>
      <w:r w:rsidRPr="000B6347">
        <w:rPr>
          <w:rFonts w:ascii="ＭＳ 明朝" w:eastAsia="ＭＳ 明朝" w:hAnsi="ＭＳ 明朝" w:cs="Times New Roman"/>
          <w:color w:val="EE0000"/>
          <w:szCs w:val="21"/>
          <w:u w:val="single"/>
        </w:rPr>
        <w:t>21.</w:t>
      </w:r>
      <w:r w:rsidRPr="000B6347">
        <w:rPr>
          <w:rFonts w:ascii="ＭＳ 明朝" w:eastAsia="ＭＳ 明朝" w:hAnsi="ＭＳ 明朝" w:cs="Times New Roman" w:hint="eastAsia"/>
          <w:color w:val="EE0000"/>
          <w:szCs w:val="21"/>
          <w:u w:val="single"/>
        </w:rPr>
        <w:t>53</w:t>
      </w:r>
      <w:r w:rsidRPr="000B6347">
        <w:rPr>
          <w:rFonts w:ascii="ＭＳ 明朝" w:eastAsia="ＭＳ 明朝" w:hAnsi="ＭＳ 明朝" w:cs="Times New Roman"/>
          <w:color w:val="000000"/>
          <w:szCs w:val="21"/>
        </w:rPr>
        <w:t>％（全国</w:t>
      </w:r>
      <w:r w:rsidRPr="000B6347">
        <w:rPr>
          <w:rFonts w:ascii="ＭＳ 明朝" w:eastAsia="ＭＳ 明朝" w:hAnsi="ＭＳ 明朝" w:cs="Times New Roman"/>
          <w:color w:val="EE0000"/>
          <w:szCs w:val="21"/>
          <w:u w:val="single"/>
        </w:rPr>
        <w:t>3</w:t>
      </w:r>
      <w:r w:rsidRPr="000B6347">
        <w:rPr>
          <w:rFonts w:ascii="ＭＳ 明朝" w:eastAsia="ＭＳ 明朝" w:hAnsi="ＭＳ 明朝" w:cs="Times New Roman" w:hint="eastAsia"/>
          <w:color w:val="EE0000"/>
          <w:szCs w:val="21"/>
          <w:u w:val="single"/>
        </w:rPr>
        <w:t>4</w:t>
      </w:r>
      <w:r w:rsidRPr="000B6347">
        <w:rPr>
          <w:rFonts w:ascii="ＭＳ 明朝" w:eastAsia="ＭＳ 明朝" w:hAnsi="ＭＳ 明朝" w:cs="Times New Roman"/>
          <w:color w:val="000000"/>
          <w:szCs w:val="21"/>
        </w:rPr>
        <w:t>位）となっている。</w:t>
      </w:r>
      <w:r w:rsidRPr="000D6B26">
        <w:rPr>
          <w:rFonts w:ascii="ＭＳ 明朝" w:eastAsia="ＭＳ 明朝" w:hAnsi="ＭＳ 明朝" w:cs="Times New Roman"/>
          <w:color w:val="000000"/>
          <w:szCs w:val="21"/>
        </w:rPr>
        <w:t>図11のとおり、府における収納率は</w:t>
      </w:r>
      <w:r w:rsidRPr="000D6B26">
        <w:rPr>
          <w:rFonts w:ascii="ＭＳ 明朝" w:eastAsia="ＭＳ 明朝" w:hAnsi="ＭＳ 明朝" w:cs="Times New Roman" w:hint="eastAsia"/>
          <w:color w:val="EE0000"/>
          <w:szCs w:val="21"/>
          <w:u w:val="single"/>
        </w:rPr>
        <w:t>近年下降</w:t>
      </w:r>
      <w:r w:rsidRPr="000D6B26">
        <w:rPr>
          <w:rFonts w:ascii="ＭＳ 明朝" w:eastAsia="ＭＳ 明朝" w:hAnsi="ＭＳ 明朝" w:cs="Times New Roman"/>
          <w:color w:val="000000"/>
          <w:szCs w:val="21"/>
        </w:rPr>
        <w:t>傾向にあ</w:t>
      </w:r>
      <w:r w:rsidRPr="000D6B26">
        <w:rPr>
          <w:rFonts w:ascii="ＭＳ 明朝" w:eastAsia="ＭＳ 明朝" w:hAnsi="ＭＳ 明朝" w:cs="Times New Roman" w:hint="eastAsia"/>
          <w:color w:val="EE0000"/>
          <w:szCs w:val="21"/>
          <w:u w:val="single"/>
        </w:rPr>
        <w:t>り</w:t>
      </w:r>
      <w:r w:rsidRPr="000D6B26">
        <w:rPr>
          <w:rFonts w:ascii="ＭＳ 明朝" w:eastAsia="ＭＳ 明朝" w:hAnsi="ＭＳ 明朝" w:cs="Times New Roman"/>
          <w:color w:val="000000"/>
          <w:szCs w:val="21"/>
        </w:rPr>
        <w:t>、依然として全国平均を下回っている状況である。</w:t>
      </w:r>
    </w:p>
    <w:p w14:paraId="2559CDB8" w14:textId="77777777" w:rsidR="00613DD6" w:rsidRDefault="00613DD6" w:rsidP="00613DD6">
      <w:pPr>
        <w:widowControl/>
        <w:ind w:leftChars="200" w:left="420" w:firstLineChars="100" w:firstLine="210"/>
        <w:rPr>
          <w:rFonts w:ascii="ＭＳ 明朝" w:eastAsia="ＭＳ 明朝" w:hAnsi="ＭＳ 明朝" w:cs="Times New Roman"/>
          <w:color w:val="000000" w:themeColor="text1"/>
        </w:rPr>
      </w:pPr>
      <w:r w:rsidRPr="00794949">
        <w:rPr>
          <w:rFonts w:ascii="ＭＳ 明朝" w:eastAsia="ＭＳ 明朝" w:hAnsi="ＭＳ 明朝" w:cs="Times New Roman" w:hint="eastAsia"/>
          <w:color w:val="000000"/>
          <w:szCs w:val="21"/>
        </w:rPr>
        <w:t>また、滞納世帯割合（令和</w:t>
      </w:r>
      <w:r w:rsidRPr="008166DA">
        <w:rPr>
          <w:rFonts w:ascii="ＭＳ 明朝" w:eastAsia="ＭＳ 明朝" w:hAnsi="ＭＳ 明朝" w:cs="Times New Roman" w:hint="eastAsia"/>
          <w:color w:val="EE0000"/>
          <w:szCs w:val="21"/>
          <w:u w:val="single"/>
        </w:rPr>
        <w:t>６</w:t>
      </w:r>
      <w:r w:rsidRPr="00794949">
        <w:rPr>
          <w:rFonts w:ascii="ＭＳ 明朝" w:eastAsia="ＭＳ 明朝" w:hAnsi="ＭＳ 明朝" w:cs="Times New Roman" w:hint="eastAsia"/>
          <w:color w:val="000000"/>
          <w:szCs w:val="21"/>
        </w:rPr>
        <w:t>年６月１日現在）では、全国平均</w:t>
      </w:r>
      <w:r w:rsidRPr="003C1754">
        <w:rPr>
          <w:rFonts w:ascii="ＭＳ 明朝" w:eastAsia="ＭＳ 明朝" w:hAnsi="ＭＳ 明朝" w:cs="Times New Roman"/>
          <w:color w:val="000000" w:themeColor="text1"/>
          <w:szCs w:val="21"/>
        </w:rPr>
        <w:t>11.4</w:t>
      </w:r>
      <w:r w:rsidRPr="00794949">
        <w:rPr>
          <w:rFonts w:ascii="ＭＳ 明朝" w:eastAsia="ＭＳ 明朝" w:hAnsi="ＭＳ 明朝" w:cs="Times New Roman"/>
          <w:color w:val="000000"/>
          <w:szCs w:val="21"/>
        </w:rPr>
        <w:t>％に対して府平均は</w:t>
      </w:r>
      <w:r w:rsidRPr="00A027B5">
        <w:rPr>
          <w:rFonts w:ascii="ＭＳ 明朝" w:eastAsia="ＭＳ 明朝" w:hAnsi="ＭＳ 明朝" w:cs="Times New Roman"/>
          <w:color w:val="EE0000"/>
          <w:szCs w:val="21"/>
          <w:u w:val="single"/>
        </w:rPr>
        <w:t>1</w:t>
      </w:r>
      <w:r w:rsidRPr="00A027B5">
        <w:rPr>
          <w:rFonts w:ascii="ＭＳ 明朝" w:eastAsia="ＭＳ 明朝" w:hAnsi="ＭＳ 明朝" w:cs="Times New Roman" w:hint="eastAsia"/>
          <w:color w:val="EE0000"/>
          <w:szCs w:val="21"/>
          <w:u w:val="single"/>
        </w:rPr>
        <w:t>2</w:t>
      </w:r>
      <w:r w:rsidRPr="00A027B5">
        <w:rPr>
          <w:rFonts w:ascii="ＭＳ 明朝" w:eastAsia="ＭＳ 明朝" w:hAnsi="ＭＳ 明朝" w:cs="Times New Roman"/>
          <w:color w:val="EE0000"/>
          <w:szCs w:val="21"/>
          <w:u w:val="single"/>
        </w:rPr>
        <w:t>.</w:t>
      </w:r>
      <w:r w:rsidRPr="00A027B5">
        <w:rPr>
          <w:rFonts w:ascii="ＭＳ 明朝" w:eastAsia="ＭＳ 明朝" w:hAnsi="ＭＳ 明朝" w:cs="Times New Roman" w:hint="eastAsia"/>
          <w:color w:val="EE0000"/>
          <w:szCs w:val="21"/>
          <w:u w:val="single"/>
        </w:rPr>
        <w:t>4</w:t>
      </w:r>
      <w:r w:rsidRPr="00794949">
        <w:rPr>
          <w:rFonts w:ascii="ＭＳ 明朝" w:eastAsia="ＭＳ 明朝" w:hAnsi="ＭＳ 明朝" w:cs="Times New Roman"/>
          <w:color w:val="000000"/>
          <w:szCs w:val="21"/>
        </w:rPr>
        <w:t>％（全国</w:t>
      </w:r>
      <w:r w:rsidRPr="005B2190">
        <w:rPr>
          <w:rFonts w:ascii="ＭＳ 明朝" w:eastAsia="ＭＳ 明朝" w:hAnsi="ＭＳ 明朝" w:cs="Times New Roman" w:hint="eastAsia"/>
          <w:color w:val="EE0000"/>
          <w:szCs w:val="21"/>
          <w:u w:val="single"/>
        </w:rPr>
        <w:t>39</w:t>
      </w:r>
      <w:r w:rsidRPr="00794949">
        <w:rPr>
          <w:rFonts w:ascii="ＭＳ 明朝" w:eastAsia="ＭＳ 明朝" w:hAnsi="ＭＳ 明朝" w:cs="Times New Roman"/>
          <w:color w:val="000000"/>
          <w:szCs w:val="21"/>
        </w:rPr>
        <w:t>位）となっており、経年で見ると徐々に減少しているが、全国平均を上回っている（図12）。</w:t>
      </w:r>
    </w:p>
    <w:p w14:paraId="0135D162" w14:textId="77777777" w:rsidR="00613DD6" w:rsidRDefault="00613DD6" w:rsidP="00613DD6">
      <w:pPr>
        <w:widowControl/>
        <w:ind w:leftChars="200" w:left="420" w:firstLineChars="100" w:firstLine="210"/>
        <w:rPr>
          <w:rFonts w:ascii="ＭＳ 明朝" w:eastAsia="ＭＳ 明朝" w:hAnsi="ＭＳ 明朝" w:cs="Times New Roman"/>
          <w:color w:val="000000" w:themeColor="text1"/>
        </w:rPr>
      </w:pPr>
      <w:r w:rsidRPr="00794949">
        <w:rPr>
          <w:rFonts w:ascii="ＭＳ 明朝" w:eastAsia="ＭＳ 明朝" w:hAnsi="ＭＳ 明朝" w:cs="Times New Roman" w:hint="eastAsia"/>
          <w:color w:val="000000"/>
          <w:szCs w:val="21"/>
        </w:rPr>
        <w:t>令和</w:t>
      </w:r>
      <w:r>
        <w:rPr>
          <w:rFonts w:ascii="ＭＳ 明朝" w:eastAsia="ＭＳ 明朝" w:hAnsi="ＭＳ 明朝" w:cs="Times New Roman" w:hint="eastAsia"/>
          <w:color w:val="EE0000"/>
          <w:szCs w:val="21"/>
          <w:u w:val="single"/>
        </w:rPr>
        <w:t>５</w:t>
      </w:r>
      <w:r w:rsidRPr="00794949">
        <w:rPr>
          <w:rFonts w:ascii="ＭＳ 明朝" w:eastAsia="ＭＳ 明朝" w:hAnsi="ＭＳ 明朝" w:cs="Times New Roman" w:hint="eastAsia"/>
          <w:color w:val="000000"/>
          <w:szCs w:val="21"/>
        </w:rPr>
        <w:t>年度における収納対策の実施状況は、表６のとおりである。</w:t>
      </w:r>
    </w:p>
    <w:p w14:paraId="08AE3F4C" w14:textId="77777777" w:rsidR="00613DD6" w:rsidRPr="0035417E" w:rsidRDefault="00613DD6" w:rsidP="00613DD6">
      <w:pPr>
        <w:widowControl/>
        <w:ind w:leftChars="200" w:left="420" w:firstLineChars="100" w:firstLine="210"/>
        <w:rPr>
          <w:rFonts w:ascii="ＭＳ 明朝" w:eastAsia="ＭＳ 明朝" w:hAnsi="ＭＳ 明朝" w:cs="Times New Roman"/>
          <w:color w:val="000000" w:themeColor="text1"/>
        </w:rPr>
      </w:pPr>
      <w:r w:rsidRPr="00794949">
        <w:rPr>
          <w:rFonts w:ascii="ＭＳ 明朝" w:eastAsia="ＭＳ 明朝" w:hAnsi="ＭＳ 明朝" w:cs="Times New Roman" w:hint="eastAsia"/>
          <w:color w:val="000000"/>
          <w:szCs w:val="21"/>
        </w:rPr>
        <w:t>また、口座振替率の高い市町村の保険料の収納率は、相対的に高くなっている（図</w:t>
      </w:r>
      <w:r w:rsidRPr="00794949">
        <w:rPr>
          <w:rFonts w:ascii="ＭＳ 明朝" w:eastAsia="ＭＳ 明朝" w:hAnsi="ＭＳ 明朝" w:cs="Times New Roman"/>
          <w:color w:val="000000"/>
          <w:szCs w:val="21"/>
        </w:rPr>
        <w:t>13）。</w:t>
      </w:r>
    </w:p>
    <w:p w14:paraId="1FBEFDE9" w14:textId="77777777" w:rsidR="00613DD6" w:rsidRPr="0035417E" w:rsidRDefault="00613DD6" w:rsidP="00613DD6">
      <w:pPr>
        <w:rPr>
          <w:rFonts w:ascii="ＭＳ ゴシック" w:eastAsia="ＭＳ ゴシック" w:hAnsi="ＭＳ ゴシック"/>
          <w:color w:val="000000" w:themeColor="text1"/>
          <w:sz w:val="20"/>
          <w:szCs w:val="21"/>
        </w:rPr>
      </w:pPr>
    </w:p>
    <w:p w14:paraId="7D1F9491" w14:textId="77777777" w:rsidR="00613DD6" w:rsidRPr="0035417E" w:rsidRDefault="00613DD6" w:rsidP="00613DD6">
      <w:pPr>
        <w:ind w:leftChars="200" w:left="420"/>
        <w:rPr>
          <w:rFonts w:ascii="ＭＳ ゴシック" w:eastAsia="ＭＳ ゴシック" w:hAnsi="ＭＳ ゴシック"/>
          <w:color w:val="EE0000"/>
          <w:sz w:val="20"/>
          <w:szCs w:val="21"/>
          <w:u w:val="single"/>
        </w:rPr>
      </w:pPr>
      <w:r w:rsidRPr="0035417E">
        <w:rPr>
          <w:rFonts w:ascii="ＭＳ ゴシック" w:eastAsia="ＭＳ ゴシック" w:hAnsi="ＭＳ ゴシック" w:hint="eastAsia"/>
          <w:color w:val="EE0000"/>
          <w:sz w:val="20"/>
          <w:szCs w:val="21"/>
          <w:u w:val="single"/>
        </w:rPr>
        <w:t>図11 市町村国保の収納率の推移（全被保険者　現年分）</w:t>
      </w:r>
    </w:p>
    <w:p w14:paraId="3F937AB8" w14:textId="77777777" w:rsidR="00613DD6" w:rsidRPr="00BC303D" w:rsidRDefault="00613DD6" w:rsidP="00613DD6">
      <w:pPr>
        <w:jc w:val="center"/>
        <w:rPr>
          <w:rFonts w:ascii="ＭＳ ゴシック" w:eastAsia="ＭＳ ゴシック" w:hAnsi="ＭＳ ゴシック"/>
          <w:color w:val="000000" w:themeColor="text1"/>
        </w:rPr>
      </w:pPr>
      <w:r w:rsidRPr="00797449">
        <w:rPr>
          <w:rFonts w:ascii="ＭＳ 明朝" w:eastAsia="ＭＳ 明朝" w:hAnsi="ＭＳ 明朝"/>
          <w:noProof/>
          <w:color w:val="EE0000"/>
        </w:rPr>
        <w:drawing>
          <wp:inline distT="0" distB="0" distL="0" distR="0" wp14:anchorId="4DC344B5" wp14:editId="572FB77B">
            <wp:extent cx="5747385" cy="2211564"/>
            <wp:effectExtent l="0" t="0" r="0" b="0"/>
            <wp:docPr id="4890766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0409" cy="2243511"/>
                    </a:xfrm>
                    <a:prstGeom prst="rect">
                      <a:avLst/>
                    </a:prstGeom>
                    <a:noFill/>
                    <a:ln>
                      <a:noFill/>
                    </a:ln>
                  </pic:spPr>
                </pic:pic>
              </a:graphicData>
            </a:graphic>
          </wp:inline>
        </w:drawing>
      </w:r>
    </w:p>
    <w:p w14:paraId="17D7C6A1" w14:textId="77777777" w:rsidR="00613DD6" w:rsidRPr="00FE783A" w:rsidRDefault="00613DD6" w:rsidP="00613DD6">
      <w:pPr>
        <w:jc w:val="right"/>
        <w:rPr>
          <w:rFonts w:ascii="ＭＳ ゴシック" w:eastAsia="ＭＳ ゴシック" w:hAnsi="ＭＳ ゴシック"/>
          <w:color w:val="000000" w:themeColor="text1"/>
          <w:sz w:val="18"/>
          <w:szCs w:val="20"/>
        </w:rPr>
      </w:pPr>
      <w:r w:rsidRPr="00FE783A">
        <w:rPr>
          <w:rFonts w:ascii="ＭＳ ゴシック" w:eastAsia="ＭＳ ゴシック" w:hAnsi="ＭＳ ゴシック" w:hint="eastAsia"/>
          <w:color w:val="000000" w:themeColor="text1"/>
          <w:sz w:val="18"/>
          <w:szCs w:val="20"/>
        </w:rPr>
        <w:t>出典：厚生労働省　令和</w:t>
      </w:r>
      <w:r w:rsidRPr="0035417E">
        <w:rPr>
          <w:rFonts w:ascii="ＭＳ ゴシック" w:eastAsia="ＭＳ ゴシック" w:hAnsi="ＭＳ ゴシック" w:hint="eastAsia"/>
          <w:color w:val="EE0000"/>
          <w:sz w:val="18"/>
          <w:szCs w:val="20"/>
          <w:u w:val="single"/>
        </w:rPr>
        <w:t>５</w:t>
      </w:r>
      <w:r w:rsidRPr="00FE783A">
        <w:rPr>
          <w:rFonts w:ascii="ＭＳ ゴシック" w:eastAsia="ＭＳ ゴシック" w:hAnsi="ＭＳ ゴシック" w:hint="eastAsia"/>
          <w:color w:val="000000" w:themeColor="text1"/>
          <w:sz w:val="18"/>
          <w:szCs w:val="20"/>
        </w:rPr>
        <w:t>年度国民健康保険（市町村国保）の財政状況について</w:t>
      </w:r>
    </w:p>
    <w:p w14:paraId="4BEBC38A" w14:textId="77777777" w:rsidR="00613DD6" w:rsidRDefault="00613DD6" w:rsidP="00613DD6">
      <w:pPr>
        <w:ind w:leftChars="200" w:left="420"/>
        <w:rPr>
          <w:rFonts w:ascii="ＭＳ ゴシック" w:eastAsia="ＭＳ ゴシック" w:hAnsi="ＭＳ ゴシック"/>
          <w:color w:val="000000" w:themeColor="text1"/>
          <w:sz w:val="20"/>
          <w:szCs w:val="21"/>
        </w:rPr>
      </w:pPr>
    </w:p>
    <w:p w14:paraId="2EB94FB0" w14:textId="77777777" w:rsidR="00613DD6" w:rsidRPr="0035417E" w:rsidRDefault="00613DD6" w:rsidP="00613DD6">
      <w:pPr>
        <w:ind w:leftChars="200" w:left="420"/>
        <w:rPr>
          <w:rFonts w:ascii="ＭＳ ゴシック" w:eastAsia="ＭＳ ゴシック" w:hAnsi="ＭＳ ゴシック"/>
          <w:color w:val="EE0000"/>
          <w:sz w:val="20"/>
          <w:szCs w:val="21"/>
          <w:u w:val="single"/>
        </w:rPr>
      </w:pPr>
      <w:r w:rsidRPr="0035417E">
        <w:rPr>
          <w:rFonts w:ascii="ＭＳ ゴシック" w:eastAsia="ＭＳ ゴシック" w:hAnsi="ＭＳ ゴシック" w:hint="eastAsia"/>
          <w:color w:val="EE0000"/>
          <w:sz w:val="20"/>
          <w:szCs w:val="21"/>
          <w:u w:val="single"/>
        </w:rPr>
        <w:t>図12 市町村国保の滞納世帯の割合の推移</w:t>
      </w:r>
    </w:p>
    <w:p w14:paraId="1632E284" w14:textId="77777777" w:rsidR="00613DD6" w:rsidRDefault="00613DD6" w:rsidP="00613DD6">
      <w:pPr>
        <w:spacing w:line="360" w:lineRule="auto"/>
        <w:jc w:val="center"/>
        <w:rPr>
          <w:rFonts w:ascii="ＭＳ ゴシック" w:eastAsia="ＭＳ ゴシック" w:hAnsi="ＭＳ ゴシック"/>
          <w:color w:val="000000" w:themeColor="text1"/>
        </w:rPr>
      </w:pPr>
      <w:r w:rsidRPr="00322199">
        <w:rPr>
          <w:rFonts w:ascii="ＭＳ 明朝" w:eastAsia="ＭＳ 明朝" w:hAnsi="ＭＳ 明朝"/>
          <w:noProof/>
          <w:color w:val="EE0000"/>
        </w:rPr>
        <w:drawing>
          <wp:inline distT="0" distB="0" distL="0" distR="0" wp14:anchorId="5C9EE0D1" wp14:editId="5623AAC9">
            <wp:extent cx="5628719" cy="2142067"/>
            <wp:effectExtent l="0" t="0" r="0" b="0"/>
            <wp:docPr id="140400608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8331" cy="2168559"/>
                    </a:xfrm>
                    <a:prstGeom prst="rect">
                      <a:avLst/>
                    </a:prstGeom>
                    <a:noFill/>
                    <a:ln>
                      <a:noFill/>
                    </a:ln>
                  </pic:spPr>
                </pic:pic>
              </a:graphicData>
            </a:graphic>
          </wp:inline>
        </w:drawing>
      </w:r>
    </w:p>
    <w:p w14:paraId="392891AF" w14:textId="77777777" w:rsidR="00613DD6" w:rsidRPr="00FE783A" w:rsidRDefault="00613DD6" w:rsidP="00613DD6">
      <w:pPr>
        <w:spacing w:line="360" w:lineRule="auto"/>
        <w:jc w:val="right"/>
        <w:rPr>
          <w:rFonts w:ascii="ＭＳ ゴシック" w:eastAsia="ＭＳ ゴシック" w:hAnsi="ＭＳ ゴシック"/>
          <w:color w:val="000000" w:themeColor="text1"/>
          <w:sz w:val="18"/>
          <w:szCs w:val="20"/>
        </w:rPr>
      </w:pPr>
      <w:r w:rsidRPr="00FE783A">
        <w:rPr>
          <w:rFonts w:ascii="ＭＳ ゴシック" w:eastAsia="ＭＳ ゴシック" w:hAnsi="ＭＳ ゴシック" w:hint="eastAsia"/>
          <w:color w:val="000000" w:themeColor="text1"/>
          <w:sz w:val="18"/>
          <w:szCs w:val="20"/>
        </w:rPr>
        <w:t>出典：厚生労働省　令和</w:t>
      </w:r>
      <w:r w:rsidRPr="00810681">
        <w:rPr>
          <w:rFonts w:ascii="ＭＳ ゴシック" w:eastAsia="ＭＳ ゴシック" w:hAnsi="ＭＳ ゴシック" w:hint="eastAsia"/>
          <w:color w:val="EE0000"/>
          <w:sz w:val="18"/>
          <w:szCs w:val="20"/>
          <w:u w:val="single"/>
        </w:rPr>
        <w:t>５</w:t>
      </w:r>
      <w:r w:rsidRPr="00FE783A">
        <w:rPr>
          <w:rFonts w:ascii="ＭＳ ゴシック" w:eastAsia="ＭＳ ゴシック" w:hAnsi="ＭＳ ゴシック" w:hint="eastAsia"/>
          <w:color w:val="000000" w:themeColor="text1"/>
          <w:sz w:val="18"/>
          <w:szCs w:val="20"/>
        </w:rPr>
        <w:t>年度国民健康保険（市町村国保）の財政状況について</w:t>
      </w:r>
    </w:p>
    <w:p w14:paraId="6469B519" w14:textId="77777777" w:rsidR="00613DD6" w:rsidRDefault="00613DD6" w:rsidP="00613DD6">
      <w:pPr>
        <w:ind w:firstLineChars="300" w:firstLine="540"/>
        <w:rPr>
          <w:rFonts w:ascii="ＭＳ ゴシック" w:eastAsia="ＭＳ ゴシック" w:hAnsi="ＭＳ ゴシック"/>
          <w:color w:val="000000" w:themeColor="text1"/>
          <w:sz w:val="18"/>
          <w:szCs w:val="18"/>
        </w:rPr>
      </w:pPr>
    </w:p>
    <w:p w14:paraId="465567B5" w14:textId="77777777" w:rsidR="00613DD6" w:rsidRDefault="00613DD6" w:rsidP="00613DD6">
      <w:pPr>
        <w:ind w:firstLineChars="300" w:firstLine="540"/>
        <w:rPr>
          <w:rFonts w:ascii="ＭＳ ゴシック" w:eastAsia="ＭＳ ゴシック" w:hAnsi="ＭＳ ゴシック"/>
          <w:color w:val="000000" w:themeColor="text1"/>
          <w:sz w:val="18"/>
          <w:szCs w:val="18"/>
        </w:rPr>
      </w:pPr>
    </w:p>
    <w:p w14:paraId="55786C9C" w14:textId="77777777" w:rsidR="00613DD6" w:rsidRPr="008E21EB" w:rsidRDefault="00613DD6" w:rsidP="00613DD6">
      <w:pPr>
        <w:ind w:firstLineChars="300" w:firstLine="540"/>
        <w:rPr>
          <w:rFonts w:ascii="ＭＳ ゴシック" w:eastAsia="ＭＳ ゴシック" w:hAnsi="ＭＳ ゴシック"/>
          <w:color w:val="000000" w:themeColor="text1"/>
          <w:sz w:val="18"/>
          <w:szCs w:val="18"/>
          <w:u w:val="single"/>
        </w:rPr>
      </w:pPr>
      <w:r w:rsidRPr="008E21EB">
        <w:rPr>
          <w:rFonts w:ascii="ＭＳ ゴシック" w:eastAsia="ＭＳ ゴシック" w:hAnsi="ＭＳ ゴシック" w:hint="eastAsia"/>
          <w:color w:val="EE0000"/>
          <w:sz w:val="18"/>
          <w:szCs w:val="18"/>
          <w:u w:val="single"/>
        </w:rPr>
        <w:lastRenderedPageBreak/>
        <w:t>表６　府内市町村国保の収納対策の実施状況（令和５年度）</w:t>
      </w:r>
    </w:p>
    <w:p w14:paraId="07EB7F0E" w14:textId="77777777" w:rsidR="00613DD6" w:rsidRPr="003B18B0" w:rsidRDefault="00613DD6" w:rsidP="00613DD6">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Pr="0080337D">
        <w:rPr>
          <w:rFonts w:ascii="ＭＳ 明朝" w:eastAsia="ＭＳ 明朝" w:hAnsi="ＭＳ 明朝"/>
          <w:noProof/>
        </w:rPr>
        <w:drawing>
          <wp:inline distT="0" distB="0" distL="0" distR="0" wp14:anchorId="315BBA56" wp14:editId="27083C80">
            <wp:extent cx="4800600" cy="469700"/>
            <wp:effectExtent l="0" t="0" r="0" b="6985"/>
            <wp:docPr id="80676637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0516" cy="521548"/>
                    </a:xfrm>
                    <a:prstGeom prst="rect">
                      <a:avLst/>
                    </a:prstGeom>
                    <a:noFill/>
                    <a:ln>
                      <a:noFill/>
                    </a:ln>
                  </pic:spPr>
                </pic:pic>
              </a:graphicData>
            </a:graphic>
          </wp:inline>
        </w:drawing>
      </w:r>
    </w:p>
    <w:p w14:paraId="70760284" w14:textId="77777777" w:rsidR="00613DD6" w:rsidRDefault="00613DD6" w:rsidP="00613DD6">
      <w:pPr>
        <w:ind w:firstLineChars="2400" w:firstLine="4320"/>
        <w:jc w:val="right"/>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（府健康医療部健康推進室国民健康保険課調査）</w:t>
      </w:r>
    </w:p>
    <w:p w14:paraId="7A4B7843" w14:textId="77777777" w:rsidR="00613DD6" w:rsidRPr="003B18B0" w:rsidRDefault="00613DD6" w:rsidP="00613DD6">
      <w:pPr>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　　　　</w:t>
      </w:r>
    </w:p>
    <w:p w14:paraId="3C519B59" w14:textId="77777777" w:rsidR="00613DD6" w:rsidRPr="008E21EB" w:rsidRDefault="00613DD6" w:rsidP="00613DD6">
      <w:pPr>
        <w:ind w:leftChars="300" w:left="630"/>
        <w:jc w:val="left"/>
        <w:rPr>
          <w:rFonts w:ascii="ＭＳ ゴシック" w:eastAsia="ＭＳ ゴシック" w:hAnsi="ＭＳ ゴシック"/>
          <w:color w:val="EE0000"/>
          <w:sz w:val="20"/>
          <w:szCs w:val="20"/>
          <w:u w:val="single"/>
        </w:rPr>
      </w:pPr>
      <w:r w:rsidRPr="008E21EB">
        <w:rPr>
          <w:rFonts w:ascii="ＭＳ ゴシック" w:eastAsia="ＭＳ ゴシック" w:hAnsi="ＭＳ ゴシック" w:hint="eastAsia"/>
          <w:color w:val="EE0000"/>
          <w:sz w:val="20"/>
          <w:szCs w:val="20"/>
          <w:u w:val="single"/>
        </w:rPr>
        <w:t>図13 府市町村国保の口座振替率と収納率（現年分）の相関（令和５年度）</w:t>
      </w:r>
    </w:p>
    <w:p w14:paraId="21C18CA9" w14:textId="77777777" w:rsidR="00613DD6" w:rsidRDefault="00613DD6" w:rsidP="00613DD6">
      <w:pPr>
        <w:jc w:val="center"/>
        <w:rPr>
          <w:rFonts w:ascii="ＭＳ ゴシック" w:eastAsia="ＭＳ ゴシック" w:hAnsi="ＭＳ ゴシック"/>
          <w:color w:val="000000" w:themeColor="text1"/>
        </w:rPr>
      </w:pPr>
      <w:r w:rsidRPr="008E21EB">
        <w:rPr>
          <w:rFonts w:ascii="ＭＳ 明朝" w:eastAsia="ＭＳ 明朝" w:hAnsi="ＭＳ 明朝"/>
          <w:noProof/>
          <w:color w:val="EE0000"/>
        </w:rPr>
        <w:drawing>
          <wp:inline distT="0" distB="0" distL="0" distR="0" wp14:anchorId="0205CA61" wp14:editId="3331907B">
            <wp:extent cx="4367543" cy="2277606"/>
            <wp:effectExtent l="0" t="0" r="0" b="8890"/>
            <wp:docPr id="136326819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t="7615" r="21111" b="7691"/>
                    <a:stretch>
                      <a:fillRect/>
                    </a:stretch>
                  </pic:blipFill>
                  <pic:spPr bwMode="auto">
                    <a:xfrm>
                      <a:off x="0" y="0"/>
                      <a:ext cx="4397888" cy="2293430"/>
                    </a:xfrm>
                    <a:prstGeom prst="rect">
                      <a:avLst/>
                    </a:prstGeom>
                    <a:noFill/>
                    <a:ln>
                      <a:noFill/>
                    </a:ln>
                    <a:extLst>
                      <a:ext uri="{53640926-AAD7-44D8-BBD7-CCE9431645EC}">
                        <a14:shadowObscured xmlns:a14="http://schemas.microsoft.com/office/drawing/2010/main"/>
                      </a:ext>
                    </a:extLst>
                  </pic:spPr>
                </pic:pic>
              </a:graphicData>
            </a:graphic>
          </wp:inline>
        </w:drawing>
      </w:r>
    </w:p>
    <w:p w14:paraId="193DF561" w14:textId="77777777" w:rsidR="00613DD6" w:rsidRPr="00FE783A" w:rsidRDefault="00613DD6" w:rsidP="00613DD6">
      <w:pPr>
        <w:jc w:val="right"/>
        <w:rPr>
          <w:rFonts w:ascii="ＭＳ ゴシック" w:eastAsia="ＭＳ ゴシック" w:hAnsi="ＭＳ ゴシック"/>
          <w:color w:val="000000" w:themeColor="text1"/>
          <w:sz w:val="18"/>
          <w:szCs w:val="20"/>
        </w:rPr>
      </w:pPr>
      <w:r w:rsidRPr="00FE783A">
        <w:rPr>
          <w:rFonts w:ascii="ＭＳ ゴシック" w:eastAsia="ＭＳ ゴシック" w:hAnsi="ＭＳ ゴシック" w:hint="eastAsia"/>
          <w:color w:val="000000" w:themeColor="text1"/>
          <w:sz w:val="18"/>
          <w:szCs w:val="20"/>
        </w:rPr>
        <w:t>（府健康医療部健康推進室国民健康保険課調査）</w:t>
      </w:r>
    </w:p>
    <w:p w14:paraId="78FB56BD" w14:textId="77777777" w:rsidR="00613DD6" w:rsidRDefault="00613DD6" w:rsidP="00613DD6">
      <w:pPr>
        <w:rPr>
          <w:rFonts w:ascii="ＭＳ ゴシック" w:eastAsia="ＭＳ ゴシック" w:hAnsi="ＭＳ ゴシック"/>
          <w:color w:val="000000" w:themeColor="text1"/>
        </w:rPr>
      </w:pPr>
    </w:p>
    <w:p w14:paraId="5D3B7BF5" w14:textId="77777777" w:rsidR="00613DD6" w:rsidRPr="00FE783A" w:rsidRDefault="00613DD6" w:rsidP="00613DD6">
      <w:pPr>
        <w:rPr>
          <w:rFonts w:ascii="ＭＳ ゴシック" w:eastAsia="ＭＳ ゴシック" w:hAnsi="ＭＳ ゴシック"/>
          <w:color w:val="000000" w:themeColor="text1"/>
        </w:rPr>
      </w:pPr>
    </w:p>
    <w:p w14:paraId="4E0F440A"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２　収納対策</w:t>
      </w:r>
    </w:p>
    <w:p w14:paraId="3AB20BE6" w14:textId="77777777" w:rsidR="00613DD6" w:rsidRPr="00BC303D" w:rsidRDefault="00613DD6" w:rsidP="00613DD6">
      <w:pPr>
        <w:widowControl/>
        <w:ind w:leftChars="100" w:left="420" w:hangingChars="100" w:hanging="210"/>
        <w:rPr>
          <w:rFonts w:ascii="ＭＳ 明朝" w:eastAsia="ＭＳ 明朝" w:hAnsi="ＭＳ 明朝" w:cs="Times New Roman"/>
          <w:color w:val="000000" w:themeColor="text1"/>
        </w:rPr>
      </w:pPr>
      <w:r w:rsidRPr="00BC303D">
        <w:rPr>
          <w:rFonts w:ascii="ＭＳ ゴシック" w:eastAsia="ＭＳ ゴシック" w:hAnsi="ＭＳ ゴシック" w:cs="Times New Roman" w:hint="eastAsia"/>
          <w:color w:val="000000" w:themeColor="text1"/>
        </w:rPr>
        <w:t xml:space="preserve">　　</w:t>
      </w:r>
      <w:r w:rsidRPr="00BC303D">
        <w:rPr>
          <w:rFonts w:ascii="ＭＳ 明朝" w:eastAsia="ＭＳ 明朝" w:hAnsi="ＭＳ 明朝" w:cs="Times New Roman" w:hint="eastAsia"/>
          <w:color w:val="000000" w:themeColor="text1"/>
        </w:rPr>
        <w:t>府における収納率は</w:t>
      </w:r>
      <w:r w:rsidRPr="008E21EB">
        <w:rPr>
          <w:rFonts w:ascii="ＭＳ 明朝" w:eastAsia="ＭＳ 明朝" w:hAnsi="ＭＳ 明朝" w:cs="Times New Roman" w:hint="eastAsia"/>
          <w:color w:val="EE0000"/>
          <w:u w:val="single"/>
        </w:rPr>
        <w:t>近年</w:t>
      </w:r>
      <w:r>
        <w:rPr>
          <w:rFonts w:ascii="ＭＳ 明朝" w:eastAsia="ＭＳ 明朝" w:hAnsi="ＭＳ 明朝" w:cs="Times New Roman" w:hint="eastAsia"/>
          <w:color w:val="EE0000"/>
          <w:u w:val="single"/>
        </w:rPr>
        <w:t>下降</w:t>
      </w:r>
      <w:r w:rsidRPr="00BC303D">
        <w:rPr>
          <w:rFonts w:ascii="ＭＳ 明朝" w:eastAsia="ＭＳ 明朝" w:hAnsi="ＭＳ 明朝" w:cs="Times New Roman" w:hint="eastAsia"/>
          <w:color w:val="000000" w:themeColor="text1"/>
        </w:rPr>
        <w:t>傾向にあ</w:t>
      </w:r>
      <w:r w:rsidRPr="008E21EB">
        <w:rPr>
          <w:rFonts w:ascii="ＭＳ 明朝" w:eastAsia="ＭＳ 明朝" w:hAnsi="ＭＳ 明朝" w:cs="Times New Roman" w:hint="eastAsia"/>
          <w:color w:val="EE0000"/>
          <w:u w:val="single"/>
        </w:rPr>
        <w:t>り</w:t>
      </w:r>
      <w:r w:rsidRPr="00BC303D">
        <w:rPr>
          <w:rFonts w:ascii="ＭＳ 明朝" w:eastAsia="ＭＳ 明朝" w:hAnsi="ＭＳ 明朝" w:cs="Times New Roman" w:hint="eastAsia"/>
          <w:color w:val="000000" w:themeColor="text1"/>
        </w:rPr>
        <w:t>、依然として全国平均を下回って</w:t>
      </w:r>
      <w:r w:rsidRPr="008E21EB">
        <w:rPr>
          <w:rFonts w:ascii="ＭＳ 明朝" w:eastAsia="ＭＳ 明朝" w:hAnsi="ＭＳ 明朝" w:cs="Times New Roman" w:hint="eastAsia"/>
          <w:color w:val="EE0000"/>
          <w:u w:val="single"/>
        </w:rPr>
        <w:t>いる状況であることから</w:t>
      </w:r>
      <w:r w:rsidRPr="00BC303D">
        <w:rPr>
          <w:rFonts w:ascii="ＭＳ 明朝" w:eastAsia="ＭＳ 明朝" w:hAnsi="ＭＳ 明朝" w:cs="Times New Roman" w:hint="eastAsia"/>
          <w:color w:val="000000" w:themeColor="text1"/>
        </w:rPr>
        <w:t>、保険財政の安定的な運営や公平性の確保、被保険者の保険料抑制を図るために、収納率の向上が必要不可欠である。</w:t>
      </w:r>
    </w:p>
    <w:p w14:paraId="5B7F4F58" w14:textId="77777777" w:rsidR="00613DD6" w:rsidRPr="00BC303D" w:rsidRDefault="00613DD6" w:rsidP="00613DD6">
      <w:pPr>
        <w:widowControl/>
        <w:ind w:leftChars="100" w:left="420" w:hangingChars="100" w:hanging="210"/>
        <w:rPr>
          <w:rFonts w:ascii="ＭＳ 明朝" w:eastAsia="ＭＳ 明朝" w:hAnsi="ＭＳ ゴシック" w:cs="Times New Roman"/>
          <w:color w:val="000000" w:themeColor="text1"/>
        </w:rPr>
      </w:pPr>
      <w:r w:rsidRPr="00BC303D">
        <w:rPr>
          <w:rFonts w:ascii="ＭＳ 明朝" w:eastAsia="ＭＳ 明朝" w:hAnsi="ＭＳ 明朝" w:cs="Times New Roman" w:hint="eastAsia"/>
          <w:color w:val="000000" w:themeColor="text1"/>
        </w:rPr>
        <w:t xml:space="preserve">　　</w:t>
      </w:r>
      <w:r w:rsidRPr="00BC303D">
        <w:rPr>
          <w:rFonts w:ascii="ＭＳ 明朝" w:eastAsia="ＭＳ 明朝" w:hAnsi="ＭＳ ゴシック" w:cs="Times New Roman" w:hint="eastAsia"/>
          <w:color w:val="000000" w:themeColor="text1"/>
        </w:rPr>
        <w:t>こうした考え方のもと、「保険料の徴収の適正な実施」を図るため、次の取組を進める。</w:t>
      </w:r>
    </w:p>
    <w:p w14:paraId="3E13C62D" w14:textId="77777777" w:rsidR="00613DD6" w:rsidRPr="00BC303D" w:rsidRDefault="00613DD6" w:rsidP="00613DD6">
      <w:pPr>
        <w:widowControl/>
        <w:rPr>
          <w:rFonts w:ascii="ＭＳ 明朝" w:eastAsia="ＭＳ 明朝" w:hAnsi="ＭＳ ゴシック" w:cs="Times New Roman"/>
          <w:color w:val="000000" w:themeColor="text1"/>
        </w:rPr>
      </w:pPr>
    </w:p>
    <w:p w14:paraId="17A672B5"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（１）目標収納率の設定</w:t>
      </w:r>
    </w:p>
    <w:p w14:paraId="678B52BB" w14:textId="77777777" w:rsidR="00613DD6" w:rsidRPr="00BC303D" w:rsidRDefault="00613DD6" w:rsidP="00613DD6">
      <w:pPr>
        <w:ind w:leftChars="300" w:left="63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現年度分の収納率について、第２の４で定めた「標準的な収納率」とは別に、各市町村における収納率を向上させる観点から目標収納率を定める。</w:t>
      </w:r>
    </w:p>
    <w:p w14:paraId="66F1CCFD"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設定に当たっては、保険者努力支援制度における当該年度の評価指標で示された、被保険者数による市町村規模別の上位３割に当たる収納率を目標収納率とすることとする。</w:t>
      </w:r>
    </w:p>
    <w:p w14:paraId="6551E5D1" w14:textId="77777777" w:rsidR="00613DD6" w:rsidRPr="00BC303D" w:rsidRDefault="00613DD6" w:rsidP="00613DD6">
      <w:pPr>
        <w:ind w:firstLineChars="400" w:firstLine="720"/>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（参考）</w:t>
      </w:r>
    </w:p>
    <w:p w14:paraId="11EA6FF3" w14:textId="77777777" w:rsidR="00613DD6" w:rsidRPr="008E21EB" w:rsidRDefault="00613DD6" w:rsidP="00613DD6">
      <w:pPr>
        <w:ind w:leftChars="500" w:left="1050"/>
        <w:rPr>
          <w:rFonts w:ascii="ＭＳ ゴシック" w:eastAsia="ＭＳ ゴシック" w:hAnsi="ＭＳ ゴシック"/>
          <w:color w:val="EE0000"/>
          <w:sz w:val="18"/>
          <w:szCs w:val="18"/>
          <w:u w:val="single"/>
        </w:rPr>
      </w:pPr>
      <w:r w:rsidRPr="008E21EB">
        <w:rPr>
          <w:rFonts w:ascii="ＭＳ ゴシック" w:eastAsia="ＭＳ ゴシック" w:hAnsi="ＭＳ ゴシック" w:hint="eastAsia"/>
          <w:color w:val="EE0000"/>
          <w:sz w:val="18"/>
          <w:szCs w:val="18"/>
          <w:u w:val="single"/>
        </w:rPr>
        <w:t>令和８年度保険者努力支援制度（令和</w:t>
      </w:r>
      <w:r>
        <w:rPr>
          <w:rFonts w:ascii="ＭＳ ゴシック" w:eastAsia="ＭＳ ゴシック" w:hAnsi="ＭＳ ゴシック" w:hint="eastAsia"/>
          <w:color w:val="EE0000"/>
          <w:sz w:val="18"/>
          <w:szCs w:val="18"/>
          <w:u w:val="single"/>
        </w:rPr>
        <w:t>６</w:t>
      </w:r>
      <w:r w:rsidRPr="008E21EB">
        <w:rPr>
          <w:rFonts w:ascii="ＭＳ ゴシック" w:eastAsia="ＭＳ ゴシック" w:hAnsi="ＭＳ ゴシック" w:hint="eastAsia"/>
          <w:color w:val="EE0000"/>
          <w:sz w:val="18"/>
          <w:szCs w:val="18"/>
          <w:u w:val="single"/>
        </w:rPr>
        <w:t>年度実績）における市町村の被保険者規模別上位３割</w:t>
      </w:r>
      <w:r>
        <w:rPr>
          <w:rFonts w:ascii="ＭＳ ゴシック" w:eastAsia="ＭＳ ゴシック" w:hAnsi="ＭＳ ゴシック" w:hint="eastAsia"/>
          <w:color w:val="EE0000"/>
          <w:sz w:val="18"/>
          <w:szCs w:val="18"/>
          <w:u w:val="single"/>
        </w:rPr>
        <w:t>又は上位５割</w:t>
      </w:r>
      <w:r w:rsidRPr="008E21EB">
        <w:rPr>
          <w:rFonts w:ascii="ＭＳ ゴシック" w:eastAsia="ＭＳ ゴシック" w:hAnsi="ＭＳ ゴシック" w:hint="eastAsia"/>
          <w:color w:val="EE0000"/>
          <w:sz w:val="18"/>
          <w:szCs w:val="18"/>
          <w:u w:val="single"/>
        </w:rPr>
        <w:t>に</w:t>
      </w:r>
      <w:r>
        <w:rPr>
          <w:rFonts w:ascii="ＭＳ ゴシック" w:eastAsia="ＭＳ ゴシック" w:hAnsi="ＭＳ ゴシック" w:hint="eastAsia"/>
          <w:color w:val="EE0000"/>
          <w:sz w:val="18"/>
          <w:szCs w:val="18"/>
          <w:u w:val="single"/>
        </w:rPr>
        <w:t>当</w:t>
      </w:r>
      <w:r w:rsidRPr="008E21EB">
        <w:rPr>
          <w:rFonts w:ascii="ＭＳ ゴシック" w:eastAsia="ＭＳ ゴシック" w:hAnsi="ＭＳ ゴシック" w:hint="eastAsia"/>
          <w:color w:val="EE0000"/>
          <w:sz w:val="18"/>
          <w:szCs w:val="18"/>
          <w:u w:val="single"/>
        </w:rPr>
        <w:t>たる収納率</w:t>
      </w:r>
    </w:p>
    <w:tbl>
      <w:tblPr>
        <w:tblStyle w:val="a4"/>
        <w:tblW w:w="0" w:type="auto"/>
        <w:tblInd w:w="1169" w:type="dxa"/>
        <w:tblLayout w:type="fixed"/>
        <w:tblLook w:val="04A0" w:firstRow="1" w:lastRow="0" w:firstColumn="1" w:lastColumn="0" w:noHBand="0" w:noVBand="1"/>
      </w:tblPr>
      <w:tblGrid>
        <w:gridCol w:w="1214"/>
        <w:gridCol w:w="1214"/>
        <w:gridCol w:w="1214"/>
        <w:gridCol w:w="1214"/>
        <w:gridCol w:w="1215"/>
        <w:gridCol w:w="1215"/>
      </w:tblGrid>
      <w:tr w:rsidR="00613DD6" w:rsidRPr="00BC303D" w14:paraId="7A7731CC" w14:textId="77777777" w:rsidTr="00846F04">
        <w:tc>
          <w:tcPr>
            <w:tcW w:w="1214" w:type="dxa"/>
          </w:tcPr>
          <w:p w14:paraId="69D57BC4" w14:textId="77777777" w:rsidR="00613DD6" w:rsidRPr="00BC303D" w:rsidRDefault="00613DD6" w:rsidP="00846F04">
            <w:pPr>
              <w:rPr>
                <w:rFonts w:ascii="ＭＳ ゴシック" w:eastAsia="ＭＳ ゴシック" w:hAnsi="ＭＳ ゴシック"/>
                <w:color w:val="000000" w:themeColor="text1"/>
                <w:sz w:val="18"/>
                <w:szCs w:val="18"/>
              </w:rPr>
            </w:pPr>
          </w:p>
        </w:tc>
        <w:tc>
          <w:tcPr>
            <w:tcW w:w="1214" w:type="dxa"/>
          </w:tcPr>
          <w:p w14:paraId="3DF9FAC6"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３千人未満</w:t>
            </w:r>
          </w:p>
        </w:tc>
        <w:tc>
          <w:tcPr>
            <w:tcW w:w="1214" w:type="dxa"/>
          </w:tcPr>
          <w:p w14:paraId="3A165F56"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３千人以上１万人未満</w:t>
            </w:r>
          </w:p>
        </w:tc>
        <w:tc>
          <w:tcPr>
            <w:tcW w:w="1214" w:type="dxa"/>
          </w:tcPr>
          <w:p w14:paraId="0754452E"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１万人以上５万人未満</w:t>
            </w:r>
          </w:p>
        </w:tc>
        <w:tc>
          <w:tcPr>
            <w:tcW w:w="1215" w:type="dxa"/>
          </w:tcPr>
          <w:p w14:paraId="46EEAE82"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５万人以上10万人未満</w:t>
            </w:r>
          </w:p>
        </w:tc>
        <w:tc>
          <w:tcPr>
            <w:tcW w:w="1215" w:type="dxa"/>
          </w:tcPr>
          <w:p w14:paraId="4DA97EED"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10万人以上</w:t>
            </w:r>
          </w:p>
        </w:tc>
      </w:tr>
      <w:tr w:rsidR="00613DD6" w:rsidRPr="00BC303D" w14:paraId="188769DA" w14:textId="77777777" w:rsidTr="00846F04">
        <w:tc>
          <w:tcPr>
            <w:tcW w:w="1214" w:type="dxa"/>
          </w:tcPr>
          <w:p w14:paraId="49BE47EF"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上位３割</w:t>
            </w:r>
          </w:p>
        </w:tc>
        <w:tc>
          <w:tcPr>
            <w:tcW w:w="1214" w:type="dxa"/>
          </w:tcPr>
          <w:p w14:paraId="23DA7A29"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sidRPr="00BC303D">
              <w:rPr>
                <w:rFonts w:ascii="ＭＳ ゴシック" w:eastAsia="ＭＳ ゴシック" w:hAnsi="ＭＳ ゴシック"/>
                <w:color w:val="000000" w:themeColor="text1"/>
                <w:sz w:val="18"/>
                <w:szCs w:val="18"/>
              </w:rPr>
              <w:t>8.</w:t>
            </w:r>
            <w:r>
              <w:rPr>
                <w:rFonts w:ascii="ＭＳ ゴシック" w:eastAsia="ＭＳ ゴシック" w:hAnsi="ＭＳ ゴシック" w:hint="eastAsia"/>
                <w:color w:val="000000" w:themeColor="text1"/>
                <w:sz w:val="18"/>
                <w:szCs w:val="18"/>
              </w:rPr>
              <w:t>29</w:t>
            </w:r>
            <w:r w:rsidRPr="00BC303D">
              <w:rPr>
                <w:rFonts w:ascii="ＭＳ ゴシック" w:eastAsia="ＭＳ ゴシック" w:hAnsi="ＭＳ ゴシック"/>
                <w:color w:val="000000" w:themeColor="text1"/>
                <w:sz w:val="18"/>
                <w:szCs w:val="18"/>
              </w:rPr>
              <w:t>%</w:t>
            </w:r>
          </w:p>
        </w:tc>
        <w:tc>
          <w:tcPr>
            <w:tcW w:w="1214" w:type="dxa"/>
          </w:tcPr>
          <w:p w14:paraId="0F8D44AC"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hint="eastAsia"/>
                <w:color w:val="000000" w:themeColor="text1"/>
                <w:sz w:val="18"/>
                <w:szCs w:val="18"/>
              </w:rPr>
              <w:t>6</w:t>
            </w:r>
            <w:r w:rsidRPr="00BC303D">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82</w:t>
            </w:r>
            <w:r w:rsidRPr="00BC303D">
              <w:rPr>
                <w:rFonts w:ascii="ＭＳ ゴシック" w:eastAsia="ＭＳ ゴシック" w:hAnsi="ＭＳ ゴシック"/>
                <w:color w:val="000000" w:themeColor="text1"/>
                <w:sz w:val="18"/>
                <w:szCs w:val="18"/>
              </w:rPr>
              <w:t>%</w:t>
            </w:r>
          </w:p>
        </w:tc>
        <w:tc>
          <w:tcPr>
            <w:tcW w:w="1214" w:type="dxa"/>
          </w:tcPr>
          <w:p w14:paraId="399042CA"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hint="eastAsia"/>
                <w:color w:val="000000" w:themeColor="text1"/>
                <w:sz w:val="18"/>
                <w:szCs w:val="18"/>
              </w:rPr>
              <w:t>5</w:t>
            </w:r>
            <w:r w:rsidRPr="00BC303D">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82</w:t>
            </w:r>
            <w:r w:rsidRPr="00BC303D">
              <w:rPr>
                <w:rFonts w:ascii="ＭＳ ゴシック" w:eastAsia="ＭＳ ゴシック" w:hAnsi="ＭＳ ゴシック"/>
                <w:color w:val="000000" w:themeColor="text1"/>
                <w:sz w:val="18"/>
                <w:szCs w:val="18"/>
              </w:rPr>
              <w:t>%</w:t>
            </w:r>
          </w:p>
        </w:tc>
        <w:tc>
          <w:tcPr>
            <w:tcW w:w="1215" w:type="dxa"/>
          </w:tcPr>
          <w:p w14:paraId="6E5F2415"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sidRPr="00BC303D">
              <w:rPr>
                <w:rFonts w:ascii="ＭＳ ゴシック" w:eastAsia="ＭＳ ゴシック" w:hAnsi="ＭＳ ゴシック"/>
                <w:color w:val="000000" w:themeColor="text1"/>
                <w:sz w:val="18"/>
                <w:szCs w:val="18"/>
              </w:rPr>
              <w:t>4.</w:t>
            </w:r>
            <w:r>
              <w:rPr>
                <w:rFonts w:ascii="ＭＳ ゴシック" w:eastAsia="ＭＳ ゴシック" w:hAnsi="ＭＳ ゴシック" w:hint="eastAsia"/>
                <w:color w:val="000000" w:themeColor="text1"/>
                <w:sz w:val="18"/>
                <w:szCs w:val="18"/>
              </w:rPr>
              <w:t>39</w:t>
            </w:r>
            <w:r w:rsidRPr="00BC303D">
              <w:rPr>
                <w:rFonts w:ascii="ＭＳ ゴシック" w:eastAsia="ＭＳ ゴシック" w:hAnsi="ＭＳ ゴシック"/>
                <w:color w:val="000000" w:themeColor="text1"/>
                <w:sz w:val="18"/>
                <w:szCs w:val="18"/>
              </w:rPr>
              <w:t>%</w:t>
            </w:r>
          </w:p>
        </w:tc>
        <w:tc>
          <w:tcPr>
            <w:tcW w:w="1215" w:type="dxa"/>
          </w:tcPr>
          <w:p w14:paraId="52F83EA0"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sidRPr="00BC303D">
              <w:rPr>
                <w:rFonts w:ascii="ＭＳ ゴシック" w:eastAsia="ＭＳ ゴシック" w:hAnsi="ＭＳ ゴシック"/>
                <w:color w:val="000000" w:themeColor="text1"/>
                <w:sz w:val="18"/>
                <w:szCs w:val="18"/>
              </w:rPr>
              <w:t>4.</w:t>
            </w:r>
            <w:r>
              <w:rPr>
                <w:rFonts w:ascii="ＭＳ ゴシック" w:eastAsia="ＭＳ ゴシック" w:hAnsi="ＭＳ ゴシック" w:hint="eastAsia"/>
                <w:color w:val="000000" w:themeColor="text1"/>
                <w:sz w:val="18"/>
                <w:szCs w:val="18"/>
              </w:rPr>
              <w:t>23</w:t>
            </w:r>
            <w:r w:rsidRPr="00BC303D">
              <w:rPr>
                <w:rFonts w:ascii="ＭＳ ゴシック" w:eastAsia="ＭＳ ゴシック" w:hAnsi="ＭＳ ゴシック"/>
                <w:color w:val="000000" w:themeColor="text1"/>
                <w:sz w:val="18"/>
                <w:szCs w:val="18"/>
              </w:rPr>
              <w:t>%</w:t>
            </w:r>
          </w:p>
        </w:tc>
      </w:tr>
      <w:tr w:rsidR="00613DD6" w:rsidRPr="00BC303D" w14:paraId="554EBB1B" w14:textId="77777777" w:rsidTr="00846F04">
        <w:tc>
          <w:tcPr>
            <w:tcW w:w="1214" w:type="dxa"/>
          </w:tcPr>
          <w:p w14:paraId="1DF48EFD"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上位５割</w:t>
            </w:r>
          </w:p>
        </w:tc>
        <w:tc>
          <w:tcPr>
            <w:tcW w:w="1214" w:type="dxa"/>
          </w:tcPr>
          <w:p w14:paraId="4A1E3BA1"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hint="eastAsia"/>
                <w:color w:val="000000" w:themeColor="text1"/>
                <w:sz w:val="18"/>
                <w:szCs w:val="18"/>
              </w:rPr>
              <w:t>7</w:t>
            </w:r>
            <w:r w:rsidRPr="00BC303D">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34</w:t>
            </w:r>
            <w:r w:rsidRPr="00BC303D">
              <w:rPr>
                <w:rFonts w:ascii="ＭＳ ゴシック" w:eastAsia="ＭＳ ゴシック" w:hAnsi="ＭＳ ゴシック"/>
                <w:color w:val="000000" w:themeColor="text1"/>
                <w:sz w:val="18"/>
                <w:szCs w:val="18"/>
              </w:rPr>
              <w:t>%</w:t>
            </w:r>
          </w:p>
        </w:tc>
        <w:tc>
          <w:tcPr>
            <w:tcW w:w="1214" w:type="dxa"/>
          </w:tcPr>
          <w:p w14:paraId="04E2606A"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hint="eastAsia"/>
                <w:color w:val="000000" w:themeColor="text1"/>
                <w:sz w:val="18"/>
                <w:szCs w:val="18"/>
              </w:rPr>
              <w:t>5</w:t>
            </w:r>
            <w:r w:rsidRPr="00BC303D">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99</w:t>
            </w:r>
            <w:r w:rsidRPr="00BC303D">
              <w:rPr>
                <w:rFonts w:ascii="ＭＳ ゴシック" w:eastAsia="ＭＳ ゴシック" w:hAnsi="ＭＳ ゴシック"/>
                <w:color w:val="000000" w:themeColor="text1"/>
                <w:sz w:val="18"/>
                <w:szCs w:val="18"/>
              </w:rPr>
              <w:t>%</w:t>
            </w:r>
          </w:p>
        </w:tc>
        <w:tc>
          <w:tcPr>
            <w:tcW w:w="1214" w:type="dxa"/>
          </w:tcPr>
          <w:p w14:paraId="7B997C93"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hint="eastAsia"/>
                <w:color w:val="000000" w:themeColor="text1"/>
                <w:sz w:val="18"/>
                <w:szCs w:val="18"/>
              </w:rPr>
              <w:t>4</w:t>
            </w:r>
            <w:r w:rsidRPr="00BC303D">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88</w:t>
            </w:r>
            <w:r w:rsidRPr="00BC303D">
              <w:rPr>
                <w:rFonts w:ascii="ＭＳ ゴシック" w:eastAsia="ＭＳ ゴシック" w:hAnsi="ＭＳ ゴシック"/>
                <w:color w:val="000000" w:themeColor="text1"/>
                <w:sz w:val="18"/>
                <w:szCs w:val="18"/>
              </w:rPr>
              <w:t>%</w:t>
            </w:r>
          </w:p>
        </w:tc>
        <w:tc>
          <w:tcPr>
            <w:tcW w:w="1215" w:type="dxa"/>
          </w:tcPr>
          <w:p w14:paraId="4A4D0AD6"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sidRPr="00BC303D">
              <w:rPr>
                <w:rFonts w:ascii="ＭＳ ゴシック" w:eastAsia="ＭＳ ゴシック" w:hAnsi="ＭＳ ゴシック"/>
                <w:color w:val="000000" w:themeColor="text1"/>
                <w:sz w:val="18"/>
                <w:szCs w:val="18"/>
              </w:rPr>
              <w:t>3.</w:t>
            </w:r>
            <w:r>
              <w:rPr>
                <w:rFonts w:ascii="ＭＳ ゴシック" w:eastAsia="ＭＳ ゴシック" w:hAnsi="ＭＳ ゴシック" w:hint="eastAsia"/>
                <w:color w:val="000000" w:themeColor="text1"/>
                <w:sz w:val="18"/>
                <w:szCs w:val="18"/>
              </w:rPr>
              <w:t>60</w:t>
            </w:r>
            <w:r w:rsidRPr="00BC303D">
              <w:rPr>
                <w:rFonts w:ascii="ＭＳ ゴシック" w:eastAsia="ＭＳ ゴシック" w:hAnsi="ＭＳ ゴシック"/>
                <w:color w:val="000000" w:themeColor="text1"/>
                <w:sz w:val="18"/>
                <w:szCs w:val="18"/>
              </w:rPr>
              <w:t>%</w:t>
            </w:r>
          </w:p>
        </w:tc>
        <w:tc>
          <w:tcPr>
            <w:tcW w:w="1215" w:type="dxa"/>
          </w:tcPr>
          <w:p w14:paraId="08A5A244" w14:textId="77777777" w:rsidR="00613DD6" w:rsidRPr="00BC303D" w:rsidRDefault="00613DD6" w:rsidP="00846F04">
            <w:pPr>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8"/>
                <w:szCs w:val="18"/>
              </w:rPr>
              <w:t>9</w:t>
            </w:r>
            <w:r w:rsidRPr="00BC303D">
              <w:rPr>
                <w:rFonts w:ascii="ＭＳ ゴシック" w:eastAsia="ＭＳ ゴシック" w:hAnsi="ＭＳ ゴシック"/>
                <w:color w:val="000000" w:themeColor="text1"/>
                <w:sz w:val="18"/>
                <w:szCs w:val="18"/>
              </w:rPr>
              <w:t>3.</w:t>
            </w:r>
            <w:r>
              <w:rPr>
                <w:rFonts w:ascii="ＭＳ ゴシック" w:eastAsia="ＭＳ ゴシック" w:hAnsi="ＭＳ ゴシック" w:hint="eastAsia"/>
                <w:color w:val="000000" w:themeColor="text1"/>
                <w:sz w:val="18"/>
                <w:szCs w:val="18"/>
              </w:rPr>
              <w:t>24</w:t>
            </w:r>
            <w:r w:rsidRPr="00BC303D">
              <w:rPr>
                <w:rFonts w:ascii="ＭＳ ゴシック" w:eastAsia="ＭＳ ゴシック" w:hAnsi="ＭＳ ゴシック"/>
                <w:color w:val="000000" w:themeColor="text1"/>
                <w:sz w:val="18"/>
                <w:szCs w:val="18"/>
              </w:rPr>
              <w:t>%</w:t>
            </w:r>
          </w:p>
        </w:tc>
      </w:tr>
    </w:tbl>
    <w:p w14:paraId="486CE1AF" w14:textId="77777777" w:rsidR="00613DD6" w:rsidRPr="00BC303D" w:rsidRDefault="00613DD6" w:rsidP="00613DD6">
      <w:pPr>
        <w:wordWrap w:val="0"/>
        <w:jc w:val="right"/>
        <w:rPr>
          <w:rFonts w:ascii="ＭＳ ゴシック" w:eastAsia="ＭＳ ゴシック" w:hAnsi="ＭＳ ゴシック"/>
          <w:color w:val="000000" w:themeColor="text1"/>
          <w:sz w:val="18"/>
          <w:szCs w:val="20"/>
        </w:rPr>
      </w:pPr>
      <w:r w:rsidRPr="00BC303D">
        <w:rPr>
          <w:rFonts w:ascii="ＭＳ ゴシック" w:eastAsia="ＭＳ ゴシック" w:hAnsi="ＭＳ ゴシック" w:hint="eastAsia"/>
          <w:color w:val="000000" w:themeColor="text1"/>
          <w:sz w:val="18"/>
          <w:szCs w:val="20"/>
        </w:rPr>
        <w:t>出典：厚生労働省　令和</w:t>
      </w:r>
      <w:r w:rsidRPr="008E21EB">
        <w:rPr>
          <w:rFonts w:ascii="ＭＳ ゴシック" w:eastAsia="ＭＳ ゴシック" w:hAnsi="ＭＳ ゴシック" w:hint="eastAsia"/>
          <w:color w:val="EE0000"/>
          <w:sz w:val="18"/>
          <w:szCs w:val="20"/>
          <w:u w:val="single"/>
        </w:rPr>
        <w:t>８</w:t>
      </w:r>
      <w:r w:rsidRPr="00BC303D">
        <w:rPr>
          <w:rFonts w:ascii="ＭＳ ゴシック" w:eastAsia="ＭＳ ゴシック" w:hAnsi="ＭＳ ゴシック" w:hint="eastAsia"/>
          <w:color w:val="000000" w:themeColor="text1"/>
          <w:sz w:val="18"/>
          <w:szCs w:val="20"/>
        </w:rPr>
        <w:t>年度保険者努力支援制度（取組評価分）</w:t>
      </w:r>
      <w:r>
        <w:rPr>
          <w:rFonts w:ascii="ＭＳ ゴシック" w:eastAsia="ＭＳ ゴシック" w:hAnsi="ＭＳ ゴシック" w:hint="eastAsia"/>
          <w:color w:val="000000" w:themeColor="text1"/>
          <w:sz w:val="18"/>
          <w:szCs w:val="20"/>
        </w:rPr>
        <w:t>評価指標について</w:t>
      </w:r>
    </w:p>
    <w:p w14:paraId="141ADF7A" w14:textId="77777777" w:rsidR="00613DD6" w:rsidRDefault="00613DD6" w:rsidP="00613DD6">
      <w:pPr>
        <w:rPr>
          <w:rFonts w:ascii="ＭＳ ゴシック" w:eastAsia="ＭＳ ゴシック" w:hAnsi="ＭＳ ゴシック"/>
          <w:color w:val="000000" w:themeColor="text1"/>
        </w:rPr>
      </w:pPr>
    </w:p>
    <w:p w14:paraId="65FC0A2F" w14:textId="77777777" w:rsidR="00613DD6" w:rsidRDefault="00613DD6" w:rsidP="00613DD6">
      <w:pPr>
        <w:rPr>
          <w:rFonts w:ascii="ＭＳ ゴシック" w:eastAsia="ＭＳ ゴシック" w:hAnsi="ＭＳ ゴシック"/>
          <w:color w:val="000000" w:themeColor="text1"/>
        </w:rPr>
      </w:pPr>
    </w:p>
    <w:p w14:paraId="111F9620" w14:textId="77777777" w:rsidR="00613DD6" w:rsidRPr="00BC303D" w:rsidRDefault="00613DD6" w:rsidP="00613DD6">
      <w:pPr>
        <w:rPr>
          <w:rFonts w:ascii="ＭＳ ゴシック" w:eastAsia="ＭＳ ゴシック" w:hAnsi="ＭＳ ゴシック"/>
          <w:color w:val="000000" w:themeColor="text1"/>
        </w:rPr>
      </w:pPr>
    </w:p>
    <w:p w14:paraId="03CF166E"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（２）収納率向上に向けた取組</w:t>
      </w:r>
    </w:p>
    <w:p w14:paraId="3A9C3468" w14:textId="77777777" w:rsidR="00613DD6" w:rsidRPr="00BC303D" w:rsidRDefault="00613DD6" w:rsidP="00613DD6">
      <w:pPr>
        <w:widowControl/>
        <w:ind w:leftChars="300" w:left="630" w:firstLineChars="100" w:firstLine="210"/>
        <w:rPr>
          <w:rFonts w:ascii="ＭＳ ゴシック" w:eastAsia="ＭＳ ゴシック" w:hAnsi="ＭＳ ゴシック" w:cs="Times New Roman"/>
          <w:color w:val="000000" w:themeColor="text1"/>
        </w:rPr>
      </w:pPr>
      <w:r w:rsidRPr="00BC303D">
        <w:rPr>
          <w:rFonts w:ascii="ＭＳ 明朝" w:eastAsia="ＭＳ 明朝" w:hAnsi="ＭＳ 明朝" w:cs="Times New Roman" w:hint="eastAsia"/>
          <w:color w:val="000000" w:themeColor="text1"/>
        </w:rPr>
        <w:t>各市町村における目標収納率の達成のため、地域の実情を把握の上、以下に掲げる収納率の向上に向けた取組を進める。</w:t>
      </w:r>
      <w:r>
        <w:rPr>
          <w:rFonts w:ascii="ＭＳ 明朝" w:eastAsia="ＭＳ 明朝" w:hAnsi="ＭＳ ゴシック" w:cs="Times New Roman" w:hint="eastAsia"/>
          <w:color w:val="FF0000"/>
          <w:szCs w:val="21"/>
          <w:u w:val="single"/>
        </w:rPr>
        <w:t>こ</w:t>
      </w:r>
      <w:r w:rsidRPr="00611E81">
        <w:rPr>
          <w:rFonts w:ascii="ＭＳ 明朝" w:eastAsia="ＭＳ 明朝" w:hAnsi="ＭＳ ゴシック" w:cs="Times New Roman" w:hint="eastAsia"/>
          <w:color w:val="FF0000"/>
          <w:szCs w:val="21"/>
          <w:u w:val="single"/>
        </w:rPr>
        <w:t>のうち、口座振替</w:t>
      </w:r>
      <w:r>
        <w:rPr>
          <w:rFonts w:ascii="ＭＳ 明朝" w:eastAsia="ＭＳ 明朝" w:hAnsi="ＭＳ ゴシック" w:cs="Times New Roman" w:hint="eastAsia"/>
          <w:color w:val="FF0000"/>
          <w:szCs w:val="21"/>
          <w:u w:val="single"/>
        </w:rPr>
        <w:t>のさらなる推進</w:t>
      </w:r>
      <w:r w:rsidRPr="00611E81">
        <w:rPr>
          <w:rFonts w:ascii="ＭＳ 明朝" w:eastAsia="ＭＳ 明朝" w:hAnsi="ＭＳ ゴシック" w:cs="Times New Roman" w:hint="eastAsia"/>
          <w:color w:val="FF0000"/>
          <w:szCs w:val="21"/>
          <w:u w:val="single"/>
        </w:rPr>
        <w:t>、コンビニ収納の</w:t>
      </w:r>
      <w:r>
        <w:rPr>
          <w:rFonts w:ascii="ＭＳ 明朝" w:eastAsia="ＭＳ 明朝" w:hAnsi="ＭＳ ゴシック" w:cs="Times New Roman" w:hint="eastAsia"/>
          <w:color w:val="FF0000"/>
          <w:szCs w:val="21"/>
          <w:u w:val="single"/>
        </w:rPr>
        <w:t>活用推進</w:t>
      </w:r>
      <w:r w:rsidRPr="00611E81">
        <w:rPr>
          <w:rFonts w:ascii="ＭＳ 明朝" w:eastAsia="ＭＳ 明朝" w:hAnsi="ＭＳ ゴシック" w:cs="Times New Roman" w:hint="eastAsia"/>
          <w:color w:val="FF0000"/>
          <w:szCs w:val="21"/>
          <w:u w:val="single"/>
        </w:rPr>
        <w:t>、</w:t>
      </w:r>
      <w:r>
        <w:rPr>
          <w:rFonts w:ascii="ＭＳ 明朝" w:eastAsia="ＭＳ 明朝" w:hAnsi="ＭＳ ゴシック" w:cs="Times New Roman" w:hint="eastAsia"/>
          <w:color w:val="FF0000"/>
          <w:szCs w:val="21"/>
          <w:u w:val="single"/>
        </w:rPr>
        <w:t>収納促進に向けた広報案内、納期限経過後における督促状の速やかな発送については、</w:t>
      </w:r>
      <w:r w:rsidRPr="00611E81">
        <w:rPr>
          <w:rFonts w:ascii="ＭＳ 明朝" w:eastAsia="ＭＳ 明朝" w:hAnsi="ＭＳ ゴシック" w:cs="Times New Roman" w:hint="eastAsia"/>
          <w:color w:val="FF0000"/>
          <w:szCs w:val="21"/>
          <w:u w:val="single"/>
        </w:rPr>
        <w:t>全市町村で</w:t>
      </w:r>
      <w:r>
        <w:rPr>
          <w:rFonts w:ascii="ＭＳ 明朝" w:eastAsia="ＭＳ 明朝" w:hAnsi="ＭＳ ゴシック" w:cs="Times New Roman" w:hint="eastAsia"/>
          <w:color w:val="FF0000"/>
          <w:szCs w:val="21"/>
          <w:u w:val="single"/>
        </w:rPr>
        <w:t>既に実施しており</w:t>
      </w:r>
      <w:r w:rsidRPr="00611E81">
        <w:rPr>
          <w:rFonts w:ascii="ＭＳ 明朝" w:eastAsia="ＭＳ 明朝" w:hAnsi="ＭＳ ゴシック" w:cs="Times New Roman" w:hint="eastAsia"/>
          <w:color w:val="FF0000"/>
          <w:szCs w:val="21"/>
          <w:u w:val="single"/>
        </w:rPr>
        <w:t>、今後も継続して</w:t>
      </w:r>
      <w:r>
        <w:rPr>
          <w:rFonts w:ascii="ＭＳ 明朝" w:eastAsia="ＭＳ 明朝" w:hAnsi="ＭＳ ゴシック" w:cs="Times New Roman" w:hint="eastAsia"/>
          <w:color w:val="FF0000"/>
          <w:szCs w:val="21"/>
          <w:u w:val="single"/>
        </w:rPr>
        <w:t>実施して</w:t>
      </w:r>
      <w:r w:rsidRPr="00611E81">
        <w:rPr>
          <w:rFonts w:ascii="ＭＳ 明朝" w:eastAsia="ＭＳ 明朝" w:hAnsi="ＭＳ ゴシック" w:cs="Times New Roman" w:hint="eastAsia"/>
          <w:color w:val="FF0000"/>
          <w:szCs w:val="21"/>
          <w:u w:val="single"/>
        </w:rPr>
        <w:t>いく。</w:t>
      </w:r>
    </w:p>
    <w:p w14:paraId="15934756"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また、目標収納率に達していない市町村においては、その要因分析（滞納状況、口座振替率、人員体制等）を行うとともに必要な対策の検討を進める。</w:t>
      </w:r>
    </w:p>
    <w:p w14:paraId="4E2461A4" w14:textId="77777777" w:rsidR="00613DD6" w:rsidRDefault="00613DD6" w:rsidP="00613DD6">
      <w:pPr>
        <w:widowControl/>
        <w:ind w:leftChars="300" w:left="63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なお、</w:t>
      </w:r>
      <w:r w:rsidRPr="009D6E32">
        <w:rPr>
          <w:rFonts w:ascii="ＭＳ 明朝" w:eastAsia="ＭＳ 明朝" w:hAnsi="ＭＳ ゴシック" w:cs="Times New Roman" w:hint="eastAsia"/>
          <w:color w:val="EE0000"/>
          <w:szCs w:val="21"/>
          <w:u w:val="single"/>
        </w:rPr>
        <w:t>在留外国人への対応を含む</w:t>
      </w:r>
      <w:r w:rsidRPr="00BC303D">
        <w:rPr>
          <w:rFonts w:ascii="ＭＳ 明朝" w:eastAsia="ＭＳ 明朝" w:hAnsi="ＭＳ 明朝" w:cs="Times New Roman" w:hint="eastAsia"/>
          <w:color w:val="000000" w:themeColor="text1"/>
        </w:rPr>
        <w:t>収納率向上のために必要な効果的な取組にかかる新たな事項については、今後、</w:t>
      </w:r>
      <w:r w:rsidRPr="00EE1BD1">
        <w:rPr>
          <w:rFonts w:ascii="ＭＳ 明朝" w:eastAsia="ＭＳ 明朝" w:hAnsi="ＭＳ ゴシック" w:cs="Times New Roman" w:hint="eastAsia"/>
          <w:color w:val="FF0000"/>
          <w:szCs w:val="21"/>
          <w:u w:val="single"/>
        </w:rPr>
        <w:t>国の動向等を注視しつつ</w:t>
      </w:r>
      <w:r w:rsidRPr="00BC303D">
        <w:rPr>
          <w:rFonts w:ascii="ＭＳ 明朝" w:eastAsia="ＭＳ 明朝" w:hAnsi="ＭＳ 明朝" w:cs="Times New Roman" w:hint="eastAsia"/>
          <w:color w:val="000000" w:themeColor="text1"/>
        </w:rPr>
        <w:t>調整会議において検討していく。</w:t>
      </w:r>
    </w:p>
    <w:p w14:paraId="64C2C1A5" w14:textId="77777777" w:rsidR="00613DD6" w:rsidRPr="00BC303D" w:rsidRDefault="00613DD6" w:rsidP="00613DD6">
      <w:pPr>
        <w:widowControl/>
        <w:ind w:leftChars="300" w:left="630" w:firstLineChars="100" w:firstLine="210"/>
        <w:rPr>
          <w:rFonts w:ascii="ＭＳ 明朝" w:eastAsia="ＭＳ 明朝" w:hAnsi="ＭＳ 明朝" w:cs="Times New Roman"/>
          <w:color w:val="000000" w:themeColor="text1"/>
        </w:rPr>
      </w:pPr>
    </w:p>
    <w:p w14:paraId="1E8BB474"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①　収納方法に関する取組</w:t>
      </w:r>
    </w:p>
    <w:p w14:paraId="709693FD"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・口座振替のさらなる推進</w:t>
      </w:r>
    </w:p>
    <w:p w14:paraId="5BB8468C"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・コンビニ収納、ペイジー収納、スマホ決済の活用推進</w:t>
      </w:r>
    </w:p>
    <w:p w14:paraId="47774997" w14:textId="77777777" w:rsidR="00613DD6" w:rsidRPr="00BC303D" w:rsidRDefault="00613DD6" w:rsidP="00613DD6">
      <w:pPr>
        <w:ind w:left="1050" w:hangingChars="500" w:hanging="105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w:t>
      </w:r>
      <w:r w:rsidRPr="00270906">
        <w:rPr>
          <w:rFonts w:ascii="ＭＳ 明朝" w:eastAsia="ＭＳ 明朝" w:hAnsi="ＭＳ ゴシック" w:cs="Times New Roman" w:hint="eastAsia"/>
          <w:color w:val="FF0000"/>
          <w:szCs w:val="21"/>
          <w:u w:val="single"/>
        </w:rPr>
        <w:t>国民健康保険への加入時</w:t>
      </w:r>
      <w:r>
        <w:rPr>
          <w:rFonts w:ascii="ＭＳ 明朝" w:eastAsia="ＭＳ 明朝" w:hAnsi="ＭＳ ゴシック" w:cs="Times New Roman" w:hint="eastAsia"/>
          <w:color w:val="FF0000"/>
          <w:szCs w:val="21"/>
          <w:u w:val="single"/>
        </w:rPr>
        <w:t>の口座振替案内、</w:t>
      </w:r>
      <w:r w:rsidRPr="00BC303D">
        <w:rPr>
          <w:rFonts w:ascii="ＭＳ 明朝" w:eastAsia="ＭＳ 明朝" w:hAnsi="ＭＳ 明朝" w:cs="Times New Roman" w:hint="eastAsia"/>
          <w:color w:val="000000" w:themeColor="text1"/>
        </w:rPr>
        <w:t>決定通知書や納付書送付</w:t>
      </w:r>
      <w:r w:rsidRPr="009A3185">
        <w:rPr>
          <w:rFonts w:ascii="ＭＳ 明朝" w:eastAsia="ＭＳ 明朝" w:hAnsi="ＭＳ 明朝" w:cs="Times New Roman" w:hint="eastAsia"/>
          <w:color w:val="EE0000"/>
          <w:u w:val="single"/>
        </w:rPr>
        <w:t>時の</w:t>
      </w:r>
      <w:r w:rsidRPr="00BC303D">
        <w:rPr>
          <w:rFonts w:ascii="ＭＳ 明朝" w:eastAsia="ＭＳ 明朝" w:hAnsi="ＭＳ 明朝" w:cs="Times New Roman" w:hint="eastAsia"/>
          <w:color w:val="000000" w:themeColor="text1"/>
        </w:rPr>
        <w:t>口座振替依頼書同封などの収納促進に向けた広報案内</w:t>
      </w:r>
    </w:p>
    <w:p w14:paraId="464F12CD"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②　滞納整理に関する取組</w:t>
      </w:r>
    </w:p>
    <w:p w14:paraId="6291205B"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・納期限経過後における督促状の速やかな発送</w:t>
      </w:r>
    </w:p>
    <w:p w14:paraId="749333BF"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・預貯金や給与債権等にかかる財産調査の効率化</w:t>
      </w:r>
    </w:p>
    <w:p w14:paraId="4E352DC8"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・滞納者が納付相談を行いやすい環境整備の推進</w:t>
      </w:r>
    </w:p>
    <w:p w14:paraId="692A342F"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・滞納者対策について、府内市町村間での情報共有</w:t>
      </w:r>
    </w:p>
    <w:p w14:paraId="1320E9CF" w14:textId="77777777" w:rsidR="00613DD6" w:rsidRPr="00BC303D" w:rsidRDefault="00613DD6" w:rsidP="00613DD6">
      <w:pPr>
        <w:ind w:leftChars="200" w:left="525" w:hangingChars="50" w:hanging="105"/>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③　他部署等との連携</w:t>
      </w:r>
    </w:p>
    <w:p w14:paraId="70B671E7" w14:textId="77777777" w:rsidR="00613DD6" w:rsidRPr="00BC303D" w:rsidRDefault="00613DD6" w:rsidP="00613DD6">
      <w:pP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・生活保護や多重債務問題等の庁内相談窓口</w:t>
      </w:r>
      <w:r w:rsidRPr="00BF74AF">
        <w:rPr>
          <w:rFonts w:ascii="ＭＳ 明朝" w:eastAsia="ＭＳ 明朝" w:hAnsi="ＭＳ ゴシック" w:cs="Times New Roman" w:hint="eastAsia"/>
          <w:color w:val="FF0000"/>
          <w:szCs w:val="21"/>
          <w:u w:val="single"/>
        </w:rPr>
        <w:t>（税部門、福祉部門</w:t>
      </w:r>
      <w:r>
        <w:rPr>
          <w:rFonts w:ascii="ＭＳ 明朝" w:eastAsia="ＭＳ 明朝" w:hAnsi="ＭＳ ゴシック" w:cs="Times New Roman" w:hint="eastAsia"/>
          <w:color w:val="FF0000"/>
          <w:szCs w:val="21"/>
          <w:u w:val="single"/>
        </w:rPr>
        <w:t>等）</w:t>
      </w:r>
      <w:r w:rsidRPr="00BC303D">
        <w:rPr>
          <w:rFonts w:ascii="ＭＳ 明朝" w:eastAsia="ＭＳ 明朝" w:hAnsi="ＭＳ 明朝" w:cs="Times New Roman" w:hint="eastAsia"/>
          <w:color w:val="000000" w:themeColor="text1"/>
        </w:rPr>
        <w:t>との連携</w:t>
      </w:r>
    </w:p>
    <w:p w14:paraId="223CA49B" w14:textId="77777777" w:rsidR="00613DD6" w:rsidRPr="00BC303D" w:rsidRDefault="00613DD6" w:rsidP="00613DD6">
      <w:pPr>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 xml:space="preserve">　　　　・生活再建を見据えた自立支援体制の充実（就労支援部門との連携等）</w:t>
      </w:r>
    </w:p>
    <w:p w14:paraId="0B838130" w14:textId="77777777" w:rsidR="00613DD6" w:rsidRPr="00BC303D" w:rsidRDefault="00613DD6" w:rsidP="00613DD6">
      <w:pPr>
        <w:rPr>
          <w:rFonts w:ascii="ＭＳ ゴシック" w:eastAsia="ＭＳ ゴシック" w:hAnsi="ＭＳ ゴシック"/>
          <w:color w:val="000000" w:themeColor="text1"/>
        </w:rPr>
      </w:pPr>
    </w:p>
    <w:p w14:paraId="4EFFCEBA" w14:textId="77777777" w:rsidR="00613DD6" w:rsidRPr="00BC303D" w:rsidRDefault="00613DD6" w:rsidP="00613DD6">
      <w:pPr>
        <w:widowControl/>
        <w:ind w:leftChars="9" w:left="19"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（３）収納対策の体制強化に資する取組</w:t>
      </w:r>
    </w:p>
    <w:p w14:paraId="46AA8991"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①　「収納担当者研修会」の実施</w:t>
      </w:r>
    </w:p>
    <w:p w14:paraId="176C4AE8" w14:textId="77777777" w:rsidR="00613DD6" w:rsidRPr="00BC303D" w:rsidRDefault="00613DD6" w:rsidP="00613DD6">
      <w:pPr>
        <w:widowControl/>
        <w:ind w:leftChars="400" w:left="84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収納対策に関する人材育成の観点から、府と大阪府国民健康保険団体連合会（以下「府国保連合会」という。）の共催により実施している、滞納整理に必要な知識・技術を習得するための</w:t>
      </w:r>
      <w:r w:rsidRPr="00BC303D">
        <w:rPr>
          <w:rFonts w:ascii="ＭＳ 明朝" w:eastAsia="ＭＳ 明朝" w:hAnsi="ＭＳ 明朝" w:cs="Times New Roman" w:hint="eastAsia"/>
          <w:color w:val="000000" w:themeColor="text1"/>
        </w:rPr>
        <w:t>「収納担当者研修会」</w:t>
      </w:r>
      <w:r w:rsidRPr="00BC303D">
        <w:rPr>
          <w:rFonts w:ascii="ＭＳ 明朝" w:eastAsia="ＭＳ 明朝" w:hAnsi="ＭＳ ゴシック" w:cs="Times New Roman" w:hint="eastAsia"/>
          <w:color w:val="000000" w:themeColor="text1"/>
        </w:rPr>
        <w:t>を引き続き実施し、収納対策の情報交換や先進事例の紹介などを通じて、収納担当職員の資質の向上に努める。</w:t>
      </w:r>
    </w:p>
    <w:p w14:paraId="308267D8"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②　収納対策の全体的な底上げに向けた取組</w:t>
      </w:r>
    </w:p>
    <w:p w14:paraId="15D6A0D7" w14:textId="77777777" w:rsidR="00613DD6" w:rsidRPr="00BC303D" w:rsidRDefault="00613DD6" w:rsidP="00613DD6">
      <w:pPr>
        <w:widowControl/>
        <w:ind w:left="840" w:hangingChars="400" w:hanging="840"/>
        <w:rPr>
          <w:rFonts w:ascii="ＭＳ 明朝" w:eastAsia="ＭＳ 明朝" w:hAnsi="ＭＳ ゴシック" w:cs="Times New Roman"/>
          <w:color w:val="000000" w:themeColor="text1"/>
        </w:rPr>
      </w:pPr>
      <w:r w:rsidRPr="00BC303D">
        <w:rPr>
          <w:rFonts w:ascii="ＭＳ ゴシック" w:eastAsia="ＭＳ ゴシック" w:hAnsi="ＭＳ ゴシック" w:hint="eastAsia"/>
          <w:color w:val="000000" w:themeColor="text1"/>
        </w:rPr>
        <w:t xml:space="preserve">　　　　　</w:t>
      </w:r>
      <w:r w:rsidRPr="00BC303D">
        <w:rPr>
          <w:rFonts w:ascii="ＭＳ 明朝" w:eastAsia="ＭＳ 明朝" w:hAnsi="ＭＳ ゴシック" w:cs="Times New Roman" w:hint="eastAsia"/>
          <w:color w:val="000000" w:themeColor="text1"/>
        </w:rPr>
        <w:t>収納対策については、各市町村における地域の実情を考慮しつつ、公平性確保や、事務の効率化・広域化の観点から、収納対策の全体的な底上げが図られるよう、滞納繰越分を含め、調整会議において検討を</w:t>
      </w:r>
      <w:r w:rsidRPr="009A3185">
        <w:rPr>
          <w:rFonts w:ascii="ＭＳ 明朝" w:eastAsia="ＭＳ 明朝" w:hAnsi="ＭＳ 明朝" w:cs="Times New Roman" w:hint="eastAsia"/>
          <w:szCs w:val="21"/>
        </w:rPr>
        <w:t>進め</w:t>
      </w:r>
      <w:r w:rsidRPr="00D543C0">
        <w:rPr>
          <w:rFonts w:ascii="ＭＳ 明朝" w:eastAsia="ＭＳ 明朝" w:hAnsi="ＭＳ 明朝" w:cs="Times New Roman" w:hint="eastAsia"/>
          <w:color w:val="FF0000"/>
          <w:szCs w:val="21"/>
          <w:u w:val="single"/>
        </w:rPr>
        <w:t>、全市町村で実施していく</w:t>
      </w:r>
      <w:r w:rsidRPr="00BC303D">
        <w:rPr>
          <w:rFonts w:ascii="ＭＳ 明朝" w:eastAsia="ＭＳ 明朝" w:hAnsi="ＭＳ ゴシック" w:cs="Times New Roman" w:hint="eastAsia"/>
          <w:color w:val="000000" w:themeColor="text1"/>
        </w:rPr>
        <w:t>。</w:t>
      </w:r>
    </w:p>
    <w:p w14:paraId="65E503A3" w14:textId="77777777" w:rsidR="00613DD6" w:rsidRPr="00BC303D" w:rsidRDefault="00613DD6" w:rsidP="00613DD6">
      <w:pPr>
        <w:widowControl/>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③　大阪府域地方税徴収機構との連携</w:t>
      </w:r>
    </w:p>
    <w:p w14:paraId="1DC97283" w14:textId="77777777" w:rsidR="00613DD6" w:rsidRPr="00BC303D" w:rsidRDefault="00613DD6" w:rsidP="00613DD6">
      <w:pPr>
        <w:widowControl/>
        <w:ind w:leftChars="400" w:left="84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保険料の収納対策の強化と効率化に向けた広域的な取組として、現在、地方税の収入未済額のさらなる縮減を図ること、及び参加市町村税務職員の徴収技術の向上を目的として、府及び希望市町村の参加のもと設置している大阪府域地方税徴収機構と連携し、引き続き、府域全体の体制強化を図り、保険料の収納率向上に繋げる。</w:t>
      </w:r>
    </w:p>
    <w:p w14:paraId="543ACD73" w14:textId="77777777" w:rsidR="00613DD6" w:rsidRPr="00BC303D" w:rsidRDefault="00613DD6" w:rsidP="00613DD6">
      <w:pPr>
        <w:widowControl/>
        <w:rPr>
          <w:color w:val="000000" w:themeColor="text1"/>
        </w:rPr>
      </w:pPr>
    </w:p>
    <w:p w14:paraId="6EE8A804" w14:textId="77777777" w:rsidR="00613DD6" w:rsidRPr="00BC303D" w:rsidRDefault="00613DD6" w:rsidP="00613DD6">
      <w:pPr>
        <w:rPr>
          <w:rFonts w:ascii="ＭＳ ゴシック" w:eastAsia="ＭＳ ゴシック" w:hAnsi="ＭＳ ゴシック" w:cs="Times New Roman"/>
          <w:color w:val="000000" w:themeColor="text1"/>
          <w:sz w:val="22"/>
        </w:rPr>
      </w:pPr>
    </w:p>
    <w:p w14:paraId="6E82893A" w14:textId="77777777" w:rsidR="00613DD6" w:rsidRPr="00BC303D" w:rsidRDefault="00613DD6" w:rsidP="00613DD6">
      <w:pPr>
        <w:rPr>
          <w:rFonts w:ascii="ＭＳ ゴシック" w:eastAsia="ＭＳ ゴシック" w:hAnsi="ＭＳ ゴシック" w:cs="Times New Roman"/>
          <w:color w:val="000000" w:themeColor="text1"/>
          <w:sz w:val="22"/>
        </w:rPr>
      </w:pPr>
      <w:r w:rsidRPr="00BC303D">
        <w:rPr>
          <w:rFonts w:ascii="ＭＳ ゴシック" w:eastAsia="ＭＳ ゴシック" w:hAnsi="ＭＳ ゴシック" w:cs="Times New Roman" w:hint="eastAsia"/>
          <w:color w:val="000000" w:themeColor="text1"/>
          <w:sz w:val="22"/>
        </w:rPr>
        <w:t>第４　市町村における保険給付の適正な実施</w:t>
      </w:r>
    </w:p>
    <w:p w14:paraId="20D765F1" w14:textId="77777777" w:rsidR="00613DD6" w:rsidRPr="00BC303D" w:rsidRDefault="00613DD6" w:rsidP="00613DD6">
      <w:pPr>
        <w:rPr>
          <w:rFonts w:ascii="ＭＳ 明朝" w:eastAsia="ＭＳ 明朝" w:hAnsi="ＭＳ 明朝" w:cs="Times New Roman"/>
          <w:color w:val="000000" w:themeColor="text1"/>
          <w:szCs w:val="21"/>
        </w:rPr>
      </w:pPr>
    </w:p>
    <w:p w14:paraId="026E8960" w14:textId="77777777" w:rsidR="00613DD6" w:rsidRPr="00BC303D" w:rsidRDefault="00613DD6" w:rsidP="00613DD6">
      <w:pPr>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府内市町村の現状</w:t>
      </w:r>
    </w:p>
    <w:p w14:paraId="6598CB8A"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診療（調剤）報酬明細書（以下「レセプト」という。）の点検調査は、医療費適正化の根幹をなすものとして必要不可欠であり、市町村ではレセプト点検員の配置や業務委託などにより、点検業務を行っている。診療報酬の算定方法に係る一次点検は、審査支払機関である府国保連合会で行われ、被保険者の資格点検や、医科・歯科の診療報酬明細書と調剤報酬明細書との突合といった内容点検など、二次点検を市町村で実施している。</w:t>
      </w:r>
    </w:p>
    <w:p w14:paraId="31C558A9"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color w:val="000000" w:themeColor="text1"/>
          <w:szCs w:val="21"/>
        </w:rPr>
        <w:t>点検調査の財政効果額は、</w:t>
      </w:r>
      <w:r w:rsidRPr="00BC303D">
        <w:rPr>
          <w:rFonts w:ascii="ＭＳ 明朝" w:eastAsia="ＭＳ 明朝" w:hAnsi="ＭＳ 明朝" w:cs="Times New Roman" w:hint="eastAsia"/>
          <w:color w:val="000000" w:themeColor="text1"/>
          <w:szCs w:val="21"/>
        </w:rPr>
        <w:t>令和</w:t>
      </w:r>
      <w:r w:rsidRPr="009A3185">
        <w:rPr>
          <w:rFonts w:ascii="ＭＳ 明朝" w:eastAsia="ＭＳ 明朝" w:hAnsi="ＭＳ 明朝" w:cs="Times New Roman" w:hint="eastAsia"/>
          <w:color w:val="EE0000"/>
          <w:szCs w:val="21"/>
          <w:u w:val="single"/>
        </w:rPr>
        <w:t>５</w:t>
      </w:r>
      <w:r w:rsidRPr="00BC303D">
        <w:rPr>
          <w:rFonts w:ascii="ＭＳ 明朝" w:eastAsia="ＭＳ 明朝" w:hAnsi="ＭＳ 明朝" w:cs="Times New Roman"/>
          <w:color w:val="000000" w:themeColor="text1"/>
          <w:szCs w:val="21"/>
        </w:rPr>
        <w:t>年度実績で一人当たり</w:t>
      </w:r>
      <w:r w:rsidRPr="00BC303D">
        <w:rPr>
          <w:rFonts w:ascii="ＭＳ 明朝" w:eastAsia="ＭＳ 明朝" w:hAnsi="ＭＳ 明朝" w:cs="Times New Roman" w:hint="eastAsia"/>
          <w:color w:val="000000" w:themeColor="text1"/>
          <w:szCs w:val="21"/>
        </w:rPr>
        <w:t>全国</w:t>
      </w:r>
      <w:r w:rsidRPr="00BC303D">
        <w:rPr>
          <w:rFonts w:ascii="ＭＳ 明朝" w:eastAsia="ＭＳ 明朝" w:hAnsi="ＭＳ 明朝" w:cs="Times New Roman"/>
          <w:color w:val="000000" w:themeColor="text1"/>
          <w:szCs w:val="21"/>
        </w:rPr>
        <w:t>平均を</w:t>
      </w:r>
      <w:r w:rsidRPr="00D543C0">
        <w:rPr>
          <w:rFonts w:ascii="ＭＳ 明朝" w:eastAsia="ＭＳ 明朝" w:hAnsi="ＭＳ 明朝" w:cs="Times New Roman" w:hint="eastAsia"/>
          <w:color w:val="FF0000"/>
          <w:szCs w:val="21"/>
          <w:u w:val="single"/>
        </w:rPr>
        <w:t>410</w:t>
      </w:r>
      <w:r w:rsidRPr="00BC303D">
        <w:rPr>
          <w:rFonts w:ascii="ＭＳ 明朝" w:eastAsia="ＭＳ 明朝" w:hAnsi="ＭＳ 明朝" w:cs="Times New Roman"/>
          <w:color w:val="000000" w:themeColor="text1"/>
          <w:szCs w:val="21"/>
        </w:rPr>
        <w:t>円上回っており、財政効果率についても</w:t>
      </w:r>
      <w:r w:rsidRPr="00BC303D">
        <w:rPr>
          <w:rFonts w:ascii="ＭＳ 明朝" w:eastAsia="ＭＳ 明朝" w:hAnsi="ＭＳ 明朝" w:cs="Times New Roman" w:hint="eastAsia"/>
          <w:color w:val="000000" w:themeColor="text1"/>
          <w:szCs w:val="21"/>
        </w:rPr>
        <w:t>全国</w:t>
      </w:r>
      <w:r w:rsidRPr="00BC303D">
        <w:rPr>
          <w:rFonts w:ascii="ＭＳ 明朝" w:eastAsia="ＭＳ 明朝" w:hAnsi="ＭＳ 明朝" w:cs="Times New Roman"/>
          <w:color w:val="000000" w:themeColor="text1"/>
          <w:szCs w:val="21"/>
        </w:rPr>
        <w:t>平均を</w:t>
      </w:r>
      <w:r w:rsidRPr="00D543C0">
        <w:rPr>
          <w:rFonts w:ascii="ＭＳ 明朝" w:eastAsia="ＭＳ 明朝" w:hAnsi="ＭＳ 明朝" w:cs="Times New Roman"/>
          <w:color w:val="FF0000"/>
          <w:szCs w:val="21"/>
          <w:u w:val="single"/>
        </w:rPr>
        <w:t>0.</w:t>
      </w:r>
      <w:r w:rsidRPr="00D543C0">
        <w:rPr>
          <w:rFonts w:ascii="ＭＳ 明朝" w:eastAsia="ＭＳ 明朝" w:hAnsi="ＭＳ 明朝" w:cs="Times New Roman" w:hint="eastAsia"/>
          <w:color w:val="FF0000"/>
          <w:szCs w:val="21"/>
          <w:u w:val="single"/>
        </w:rPr>
        <w:t>09</w:t>
      </w:r>
      <w:r w:rsidRPr="00BC303D">
        <w:rPr>
          <w:rFonts w:ascii="ＭＳ 明朝" w:eastAsia="ＭＳ 明朝" w:hAnsi="ＭＳ 明朝" w:cs="Times New Roman"/>
          <w:color w:val="000000" w:themeColor="text1"/>
          <w:szCs w:val="21"/>
        </w:rPr>
        <w:t>ポイント上回っている</w:t>
      </w:r>
      <w:r w:rsidRPr="00BC303D">
        <w:rPr>
          <w:rFonts w:ascii="ＭＳ 明朝" w:eastAsia="ＭＳ 明朝" w:hAnsi="ＭＳ 明朝" w:cs="Times New Roman" w:hint="eastAsia"/>
          <w:color w:val="000000" w:themeColor="text1"/>
          <w:szCs w:val="21"/>
        </w:rPr>
        <w:t>（表７）。</w:t>
      </w:r>
    </w:p>
    <w:p w14:paraId="7AE7089C"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また、府国保連合会の介護給付適正化システムから提供される医療給付と介護給付との突合情報を活用したレセプト点検により、医療給付と介護給付との給付調整を行っている。</w:t>
      </w:r>
    </w:p>
    <w:p w14:paraId="0C4231E0"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柔道整復施術療養費に係る患者調査については、</w:t>
      </w:r>
      <w:r w:rsidRPr="00D543C0">
        <w:rPr>
          <w:rFonts w:ascii="ＭＳ 明朝" w:eastAsia="ＭＳ 明朝" w:hAnsi="ＭＳ 明朝" w:cs="Times New Roman"/>
          <w:color w:val="FF0000"/>
          <w:szCs w:val="21"/>
          <w:u w:val="single"/>
        </w:rPr>
        <w:t>4</w:t>
      </w:r>
      <w:r w:rsidRPr="00D543C0">
        <w:rPr>
          <w:rFonts w:ascii="ＭＳ 明朝" w:eastAsia="ＭＳ 明朝" w:hAnsi="ＭＳ 明朝" w:cs="Times New Roman" w:hint="eastAsia"/>
          <w:color w:val="FF0000"/>
          <w:szCs w:val="21"/>
          <w:u w:val="single"/>
        </w:rPr>
        <w:t>1</w:t>
      </w:r>
      <w:r w:rsidRPr="00BC303D">
        <w:rPr>
          <w:rFonts w:ascii="ＭＳ 明朝" w:eastAsia="ＭＳ 明朝" w:hAnsi="ＭＳ 明朝" w:cs="Times New Roman"/>
          <w:color w:val="000000" w:themeColor="text1"/>
          <w:szCs w:val="21"/>
        </w:rPr>
        <w:t>市町</w:t>
      </w:r>
      <w:r w:rsidRPr="00BC303D">
        <w:rPr>
          <w:rFonts w:ascii="ＭＳ 明朝" w:eastAsia="ＭＳ 明朝" w:hAnsi="ＭＳ 明朝" w:cs="Times New Roman" w:hint="eastAsia"/>
          <w:color w:val="000000" w:themeColor="text1"/>
          <w:szCs w:val="21"/>
        </w:rPr>
        <w:t>村（令和</w:t>
      </w:r>
      <w:r w:rsidRPr="009A3185">
        <w:rPr>
          <w:rFonts w:ascii="ＭＳ 明朝" w:eastAsia="ＭＳ 明朝" w:hAnsi="ＭＳ 明朝" w:cs="Times New Roman" w:hint="eastAsia"/>
          <w:color w:val="EE0000"/>
          <w:szCs w:val="21"/>
          <w:u w:val="single"/>
        </w:rPr>
        <w:t>６</w:t>
      </w:r>
      <w:r w:rsidRPr="00BC303D">
        <w:rPr>
          <w:rFonts w:ascii="ＭＳ 明朝" w:eastAsia="ＭＳ 明朝" w:hAnsi="ＭＳ 明朝" w:cs="Times New Roman" w:hint="eastAsia"/>
          <w:color w:val="000000" w:themeColor="text1"/>
          <w:szCs w:val="21"/>
        </w:rPr>
        <w:t>年度実績）</w:t>
      </w:r>
      <w:r w:rsidRPr="00BC303D">
        <w:rPr>
          <w:rFonts w:ascii="ＭＳ 明朝" w:eastAsia="ＭＳ 明朝" w:hAnsi="ＭＳ 明朝" w:cs="Times New Roman"/>
          <w:color w:val="000000" w:themeColor="text1"/>
          <w:szCs w:val="21"/>
        </w:rPr>
        <w:t>で実施し、適正給付に努めている。</w:t>
      </w:r>
    </w:p>
    <w:p w14:paraId="628012C0"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この他、交通事故等、第三者（加害者）の不法行為によって生じた保険給付に関して、保険者が立て替えた医療費等を加害者等の加入する損害保険会社等に対して損害賠償請求する第三者行為求償事務については、府内全市町村で府国保連合会に求償事務を委託している。府国保連合会の受託による府内市町村における第三者行為求償の実施状況は、表８</w:t>
      </w:r>
      <w:r w:rsidRPr="00BC303D">
        <w:rPr>
          <w:rFonts w:ascii="ＭＳ 明朝" w:eastAsia="ＭＳ 明朝" w:hAnsi="ＭＳ 明朝" w:cs="Times New Roman"/>
          <w:color w:val="000000" w:themeColor="text1"/>
          <w:szCs w:val="21"/>
        </w:rPr>
        <w:t>のとおりである。</w:t>
      </w:r>
    </w:p>
    <w:p w14:paraId="665C2850" w14:textId="77777777" w:rsidR="00613DD6" w:rsidRPr="00BC303D" w:rsidRDefault="00613DD6" w:rsidP="00613DD6">
      <w:pPr>
        <w:rPr>
          <w:rFonts w:ascii="ＭＳ 明朝" w:eastAsia="ＭＳ 明朝" w:hAnsi="ＭＳ 明朝" w:cs="Times New Roman"/>
          <w:color w:val="000000" w:themeColor="text1"/>
          <w:szCs w:val="21"/>
        </w:rPr>
      </w:pPr>
    </w:p>
    <w:p w14:paraId="788379B9" w14:textId="77777777" w:rsidR="00613DD6" w:rsidRPr="009A3185" w:rsidRDefault="00613DD6" w:rsidP="00613DD6">
      <w:pPr>
        <w:ind w:firstLineChars="300" w:firstLine="540"/>
        <w:rPr>
          <w:rFonts w:ascii="ＭＳ ゴシック" w:eastAsia="ＭＳ ゴシック" w:hAnsi="ＭＳ ゴシック" w:cs="Times New Roman"/>
          <w:color w:val="EE0000"/>
          <w:sz w:val="18"/>
          <w:szCs w:val="18"/>
          <w:u w:val="single"/>
        </w:rPr>
      </w:pPr>
      <w:r w:rsidRPr="009A3185">
        <w:rPr>
          <w:rFonts w:ascii="ＭＳ ゴシック" w:eastAsia="ＭＳ ゴシック" w:hAnsi="ＭＳ ゴシック" w:cs="Times New Roman" w:hint="eastAsia"/>
          <w:color w:val="EE0000"/>
          <w:sz w:val="18"/>
          <w:szCs w:val="18"/>
          <w:u w:val="single"/>
        </w:rPr>
        <w:t>表７　レセプト点検による一人当たりの財政効果額及び財政効果率（令和５年度）</w:t>
      </w:r>
    </w:p>
    <w:tbl>
      <w:tblPr>
        <w:tblW w:w="4837" w:type="dxa"/>
        <w:jc w:val="center"/>
        <w:tblLayout w:type="fixed"/>
        <w:tblCellMar>
          <w:left w:w="99" w:type="dxa"/>
          <w:right w:w="99" w:type="dxa"/>
        </w:tblCellMar>
        <w:tblLook w:val="04A0" w:firstRow="1" w:lastRow="0" w:firstColumn="1" w:lastColumn="0" w:noHBand="0" w:noVBand="1"/>
      </w:tblPr>
      <w:tblGrid>
        <w:gridCol w:w="1080"/>
        <w:gridCol w:w="1252"/>
        <w:gridCol w:w="1252"/>
        <w:gridCol w:w="1253"/>
      </w:tblGrid>
      <w:tr w:rsidR="00613DD6" w:rsidRPr="00BC303D" w14:paraId="4FB5C52E" w14:textId="77777777" w:rsidTr="00846F04">
        <w:trPr>
          <w:trHeight w:val="480"/>
          <w:jc w:val="center"/>
        </w:trPr>
        <w:tc>
          <w:tcPr>
            <w:tcW w:w="1080" w:type="dxa"/>
            <w:tcBorders>
              <w:top w:val="single" w:sz="4" w:space="0" w:color="auto"/>
              <w:left w:val="single" w:sz="4" w:space="0" w:color="auto"/>
              <w:bottom w:val="single" w:sz="8" w:space="0" w:color="auto"/>
              <w:right w:val="single" w:sz="4" w:space="0" w:color="auto"/>
            </w:tcBorders>
            <w:noWrap/>
            <w:vAlign w:val="center"/>
            <w:hideMark/>
          </w:tcPr>
          <w:p w14:paraId="66E1A74A" w14:textId="77777777" w:rsidR="00613DD6" w:rsidRPr="00BC303D" w:rsidRDefault="00613DD6" w:rsidP="00846F04">
            <w:pPr>
              <w:widowControl/>
              <w:jc w:val="left"/>
              <w:rPr>
                <w:rFonts w:ascii="游ゴシック" w:eastAsia="游ゴシック" w:hAnsi="游ゴシック" w:cs="ＭＳ Ｐゴシック"/>
                <w:color w:val="000000" w:themeColor="text1"/>
                <w:kern w:val="0"/>
                <w:sz w:val="18"/>
                <w:szCs w:val="18"/>
              </w:rPr>
            </w:pPr>
            <w:r w:rsidRPr="00BC303D">
              <w:rPr>
                <w:rFonts w:ascii="游ゴシック" w:eastAsia="游ゴシック" w:hAnsi="游ゴシック" w:cs="ＭＳ Ｐゴシック" w:hint="eastAsia"/>
                <w:color w:val="000000" w:themeColor="text1"/>
                <w:kern w:val="0"/>
                <w:sz w:val="18"/>
                <w:szCs w:val="18"/>
              </w:rPr>
              <w:t xml:space="preserve">　</w:t>
            </w:r>
          </w:p>
        </w:tc>
        <w:tc>
          <w:tcPr>
            <w:tcW w:w="1252" w:type="dxa"/>
            <w:tcBorders>
              <w:top w:val="single" w:sz="4" w:space="0" w:color="auto"/>
              <w:left w:val="nil"/>
              <w:bottom w:val="single" w:sz="8" w:space="0" w:color="auto"/>
              <w:right w:val="single" w:sz="4" w:space="0" w:color="auto"/>
            </w:tcBorders>
            <w:noWrap/>
            <w:vAlign w:val="center"/>
            <w:hideMark/>
          </w:tcPr>
          <w:p w14:paraId="79DBB019" w14:textId="77777777" w:rsidR="00613DD6" w:rsidRPr="00BC303D" w:rsidRDefault="00613DD6" w:rsidP="00846F04">
            <w:pPr>
              <w:widowControl/>
              <w:jc w:val="center"/>
              <w:rPr>
                <w:rFonts w:ascii="游ゴシック" w:eastAsia="游ゴシック" w:hAnsi="游ゴシック" w:cs="ＭＳ Ｐゴシック"/>
                <w:color w:val="000000" w:themeColor="text1"/>
                <w:kern w:val="0"/>
                <w:sz w:val="18"/>
                <w:szCs w:val="18"/>
              </w:rPr>
            </w:pPr>
            <w:r w:rsidRPr="00BC303D">
              <w:rPr>
                <w:rFonts w:ascii="游ゴシック" w:eastAsia="游ゴシック" w:hAnsi="游ゴシック" w:cs="ＭＳ Ｐゴシック" w:hint="eastAsia"/>
                <w:color w:val="000000" w:themeColor="text1"/>
                <w:kern w:val="0"/>
                <w:sz w:val="18"/>
                <w:szCs w:val="18"/>
              </w:rPr>
              <w:t>大阪府</w:t>
            </w:r>
          </w:p>
        </w:tc>
        <w:tc>
          <w:tcPr>
            <w:tcW w:w="1252" w:type="dxa"/>
            <w:tcBorders>
              <w:top w:val="single" w:sz="4" w:space="0" w:color="auto"/>
              <w:left w:val="nil"/>
              <w:bottom w:val="single" w:sz="8" w:space="0" w:color="auto"/>
              <w:right w:val="single" w:sz="4" w:space="0" w:color="auto"/>
            </w:tcBorders>
            <w:noWrap/>
            <w:vAlign w:val="center"/>
            <w:hideMark/>
          </w:tcPr>
          <w:p w14:paraId="7BFFB6B3" w14:textId="77777777" w:rsidR="00613DD6" w:rsidRPr="00BC303D" w:rsidRDefault="00613DD6" w:rsidP="00846F04">
            <w:pPr>
              <w:widowControl/>
              <w:jc w:val="center"/>
              <w:rPr>
                <w:rFonts w:ascii="游ゴシック" w:eastAsia="游ゴシック" w:hAnsi="游ゴシック" w:cs="ＭＳ Ｐゴシック"/>
                <w:color w:val="000000" w:themeColor="text1"/>
                <w:kern w:val="0"/>
                <w:sz w:val="18"/>
                <w:szCs w:val="18"/>
              </w:rPr>
            </w:pPr>
            <w:r w:rsidRPr="00BC303D">
              <w:rPr>
                <w:rFonts w:ascii="游ゴシック" w:eastAsia="游ゴシック" w:hAnsi="游ゴシック" w:cs="ＭＳ Ｐゴシック" w:hint="eastAsia"/>
                <w:color w:val="000000" w:themeColor="text1"/>
                <w:kern w:val="0"/>
                <w:sz w:val="18"/>
                <w:szCs w:val="18"/>
              </w:rPr>
              <w:t>全国</w:t>
            </w:r>
          </w:p>
        </w:tc>
        <w:tc>
          <w:tcPr>
            <w:tcW w:w="1253" w:type="dxa"/>
            <w:tcBorders>
              <w:top w:val="single" w:sz="4" w:space="0" w:color="auto"/>
              <w:left w:val="nil"/>
              <w:bottom w:val="single" w:sz="8" w:space="0" w:color="auto"/>
              <w:right w:val="single" w:sz="4" w:space="0" w:color="auto"/>
            </w:tcBorders>
            <w:noWrap/>
            <w:vAlign w:val="center"/>
            <w:hideMark/>
          </w:tcPr>
          <w:p w14:paraId="1C10E88A" w14:textId="77777777" w:rsidR="00613DD6" w:rsidRPr="00BC303D" w:rsidRDefault="00613DD6" w:rsidP="00846F04">
            <w:pPr>
              <w:widowControl/>
              <w:jc w:val="center"/>
              <w:rPr>
                <w:rFonts w:ascii="游ゴシック" w:eastAsia="游ゴシック" w:hAnsi="游ゴシック" w:cs="ＭＳ Ｐゴシック"/>
                <w:color w:val="000000" w:themeColor="text1"/>
                <w:kern w:val="0"/>
                <w:sz w:val="18"/>
                <w:szCs w:val="18"/>
              </w:rPr>
            </w:pPr>
            <w:r w:rsidRPr="00BC303D">
              <w:rPr>
                <w:rFonts w:ascii="游ゴシック" w:eastAsia="游ゴシック" w:hAnsi="游ゴシック" w:cs="ＭＳ Ｐゴシック" w:hint="eastAsia"/>
                <w:color w:val="000000" w:themeColor="text1"/>
                <w:kern w:val="0"/>
                <w:sz w:val="18"/>
                <w:szCs w:val="18"/>
              </w:rPr>
              <w:t>全国対比</w:t>
            </w:r>
          </w:p>
        </w:tc>
      </w:tr>
      <w:tr w:rsidR="00613DD6" w:rsidRPr="00BC303D" w14:paraId="0820B800" w14:textId="77777777" w:rsidTr="00846F04">
        <w:trPr>
          <w:trHeight w:val="480"/>
          <w:jc w:val="center"/>
        </w:trPr>
        <w:tc>
          <w:tcPr>
            <w:tcW w:w="1080" w:type="dxa"/>
            <w:tcBorders>
              <w:top w:val="nil"/>
              <w:left w:val="single" w:sz="4" w:space="0" w:color="auto"/>
              <w:bottom w:val="single" w:sz="4" w:space="0" w:color="auto"/>
              <w:right w:val="single" w:sz="4" w:space="0" w:color="auto"/>
            </w:tcBorders>
            <w:vAlign w:val="center"/>
            <w:hideMark/>
          </w:tcPr>
          <w:p w14:paraId="0B5A67C1" w14:textId="77777777" w:rsidR="00613DD6" w:rsidRPr="00BC303D" w:rsidRDefault="00613DD6" w:rsidP="00846F04">
            <w:pPr>
              <w:widowControl/>
              <w:spacing w:line="240" w:lineRule="exact"/>
              <w:contextualSpacing/>
              <w:jc w:val="center"/>
              <w:rPr>
                <w:rFonts w:ascii="游ゴシック" w:eastAsia="游ゴシック" w:hAnsi="游ゴシック" w:cs="ＭＳ Ｐゴシック"/>
                <w:color w:val="000000" w:themeColor="text1"/>
                <w:kern w:val="0"/>
                <w:sz w:val="16"/>
                <w:szCs w:val="16"/>
              </w:rPr>
            </w:pPr>
            <w:r w:rsidRPr="00BC303D">
              <w:rPr>
                <w:rFonts w:ascii="游ゴシック" w:eastAsia="游ゴシック" w:hAnsi="游ゴシック" w:cs="ＭＳ Ｐゴシック" w:hint="eastAsia"/>
                <w:color w:val="000000" w:themeColor="text1"/>
                <w:kern w:val="0"/>
                <w:sz w:val="16"/>
                <w:szCs w:val="16"/>
              </w:rPr>
              <w:t>一人当たり</w:t>
            </w:r>
            <w:r w:rsidRPr="00BC303D">
              <w:rPr>
                <w:rFonts w:ascii="游ゴシック" w:eastAsia="游ゴシック" w:hAnsi="游ゴシック" w:cs="ＭＳ Ｐゴシック" w:hint="eastAsia"/>
                <w:color w:val="000000" w:themeColor="text1"/>
                <w:kern w:val="0"/>
                <w:sz w:val="16"/>
                <w:szCs w:val="16"/>
              </w:rPr>
              <w:br/>
              <w:t>財政効果額</w:t>
            </w:r>
          </w:p>
        </w:tc>
        <w:tc>
          <w:tcPr>
            <w:tcW w:w="1252" w:type="dxa"/>
            <w:tcBorders>
              <w:top w:val="nil"/>
              <w:left w:val="nil"/>
              <w:bottom w:val="single" w:sz="4" w:space="0" w:color="auto"/>
              <w:right w:val="single" w:sz="4" w:space="0" w:color="auto"/>
            </w:tcBorders>
            <w:noWrap/>
            <w:vAlign w:val="center"/>
            <w:hideMark/>
          </w:tcPr>
          <w:p w14:paraId="264B1C20"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Pr>
                <w:rFonts w:ascii="游ゴシック" w:eastAsia="游ゴシック" w:hAnsi="游ゴシック" w:cs="ＭＳ Ｐゴシック" w:hint="eastAsia"/>
                <w:color w:val="000000" w:themeColor="text1"/>
                <w:kern w:val="0"/>
                <w:sz w:val="20"/>
                <w:szCs w:val="20"/>
              </w:rPr>
              <w:t>3</w:t>
            </w:r>
            <w:r w:rsidRPr="00BC303D">
              <w:rPr>
                <w:rFonts w:ascii="游ゴシック" w:eastAsia="游ゴシック" w:hAnsi="游ゴシック" w:cs="ＭＳ Ｐゴシック" w:hint="eastAsia"/>
                <w:color w:val="000000" w:themeColor="text1"/>
                <w:kern w:val="0"/>
                <w:sz w:val="20"/>
                <w:szCs w:val="20"/>
              </w:rPr>
              <w:t>,0</w:t>
            </w:r>
            <w:r>
              <w:rPr>
                <w:rFonts w:ascii="游ゴシック" w:eastAsia="游ゴシック" w:hAnsi="游ゴシック" w:cs="ＭＳ Ｐゴシック" w:hint="eastAsia"/>
                <w:color w:val="000000" w:themeColor="text1"/>
                <w:kern w:val="0"/>
                <w:sz w:val="20"/>
                <w:szCs w:val="20"/>
              </w:rPr>
              <w:t>51</w:t>
            </w:r>
            <w:r w:rsidRPr="00BC303D">
              <w:rPr>
                <w:rFonts w:ascii="游ゴシック" w:eastAsia="游ゴシック" w:hAnsi="游ゴシック" w:cs="ＭＳ Ｐゴシック" w:hint="eastAsia"/>
                <w:color w:val="000000" w:themeColor="text1"/>
                <w:kern w:val="0"/>
                <w:sz w:val="20"/>
                <w:szCs w:val="20"/>
              </w:rPr>
              <w:t>円</w:t>
            </w:r>
          </w:p>
        </w:tc>
        <w:tc>
          <w:tcPr>
            <w:tcW w:w="1252" w:type="dxa"/>
            <w:tcBorders>
              <w:top w:val="nil"/>
              <w:left w:val="nil"/>
              <w:bottom w:val="single" w:sz="4" w:space="0" w:color="auto"/>
              <w:right w:val="single" w:sz="4" w:space="0" w:color="auto"/>
            </w:tcBorders>
            <w:noWrap/>
            <w:vAlign w:val="center"/>
            <w:hideMark/>
          </w:tcPr>
          <w:p w14:paraId="2A82B644"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sidRPr="00BC303D">
              <w:rPr>
                <w:rFonts w:ascii="游ゴシック" w:eastAsia="游ゴシック" w:hAnsi="游ゴシック" w:cs="ＭＳ Ｐゴシック" w:hint="eastAsia"/>
                <w:color w:val="000000" w:themeColor="text1"/>
                <w:kern w:val="0"/>
                <w:sz w:val="20"/>
                <w:szCs w:val="20"/>
              </w:rPr>
              <w:t>2,6</w:t>
            </w:r>
            <w:r>
              <w:rPr>
                <w:rFonts w:ascii="游ゴシック" w:eastAsia="游ゴシック" w:hAnsi="游ゴシック" w:cs="ＭＳ Ｐゴシック" w:hint="eastAsia"/>
                <w:color w:val="000000" w:themeColor="text1"/>
                <w:kern w:val="0"/>
                <w:sz w:val="20"/>
                <w:szCs w:val="20"/>
              </w:rPr>
              <w:t>41</w:t>
            </w:r>
            <w:r w:rsidRPr="00BC303D">
              <w:rPr>
                <w:rFonts w:ascii="游ゴシック" w:eastAsia="游ゴシック" w:hAnsi="游ゴシック" w:cs="ＭＳ Ｐゴシック" w:hint="eastAsia"/>
                <w:color w:val="000000" w:themeColor="text1"/>
                <w:kern w:val="0"/>
                <w:sz w:val="20"/>
                <w:szCs w:val="20"/>
              </w:rPr>
              <w:t>円</w:t>
            </w:r>
          </w:p>
        </w:tc>
        <w:tc>
          <w:tcPr>
            <w:tcW w:w="1253" w:type="dxa"/>
            <w:tcBorders>
              <w:top w:val="nil"/>
              <w:left w:val="nil"/>
              <w:bottom w:val="single" w:sz="4" w:space="0" w:color="auto"/>
              <w:right w:val="single" w:sz="4" w:space="0" w:color="auto"/>
            </w:tcBorders>
            <w:noWrap/>
            <w:vAlign w:val="center"/>
            <w:hideMark/>
          </w:tcPr>
          <w:p w14:paraId="739722D8"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sidRPr="00BC303D">
              <w:rPr>
                <w:rFonts w:ascii="游ゴシック" w:eastAsia="游ゴシック" w:hAnsi="游ゴシック" w:cs="ＭＳ Ｐゴシック" w:hint="eastAsia"/>
                <w:color w:val="000000" w:themeColor="text1"/>
                <w:kern w:val="0"/>
                <w:sz w:val="20"/>
                <w:szCs w:val="20"/>
              </w:rPr>
              <w:t>＋</w:t>
            </w:r>
            <w:r>
              <w:rPr>
                <w:rFonts w:ascii="游ゴシック" w:eastAsia="游ゴシック" w:hAnsi="游ゴシック" w:cs="ＭＳ Ｐゴシック" w:hint="eastAsia"/>
                <w:color w:val="000000" w:themeColor="text1"/>
                <w:kern w:val="0"/>
                <w:sz w:val="20"/>
                <w:szCs w:val="20"/>
              </w:rPr>
              <w:t>410</w:t>
            </w:r>
            <w:r w:rsidRPr="00BC303D">
              <w:rPr>
                <w:rFonts w:ascii="游ゴシック" w:eastAsia="游ゴシック" w:hAnsi="游ゴシック" w:cs="ＭＳ Ｐゴシック" w:hint="eastAsia"/>
                <w:color w:val="000000" w:themeColor="text1"/>
                <w:kern w:val="0"/>
                <w:sz w:val="20"/>
                <w:szCs w:val="20"/>
              </w:rPr>
              <w:t>円</w:t>
            </w:r>
          </w:p>
        </w:tc>
      </w:tr>
      <w:tr w:rsidR="00613DD6" w:rsidRPr="00BC303D" w14:paraId="1DD690D2" w14:textId="77777777" w:rsidTr="00846F04">
        <w:trPr>
          <w:trHeight w:val="480"/>
          <w:jc w:val="center"/>
        </w:trPr>
        <w:tc>
          <w:tcPr>
            <w:tcW w:w="1080" w:type="dxa"/>
            <w:tcBorders>
              <w:top w:val="nil"/>
              <w:left w:val="single" w:sz="4" w:space="0" w:color="auto"/>
              <w:bottom w:val="single" w:sz="4" w:space="0" w:color="auto"/>
              <w:right w:val="single" w:sz="4" w:space="0" w:color="auto"/>
            </w:tcBorders>
            <w:noWrap/>
            <w:vAlign w:val="center"/>
            <w:hideMark/>
          </w:tcPr>
          <w:p w14:paraId="6A3F9178" w14:textId="77777777" w:rsidR="00613DD6" w:rsidRPr="00BC303D" w:rsidRDefault="00613DD6" w:rsidP="00846F04">
            <w:pPr>
              <w:widowControl/>
              <w:jc w:val="center"/>
              <w:rPr>
                <w:rFonts w:ascii="游ゴシック" w:eastAsia="游ゴシック" w:hAnsi="游ゴシック" w:cs="ＭＳ Ｐゴシック"/>
                <w:color w:val="000000" w:themeColor="text1"/>
                <w:kern w:val="0"/>
                <w:sz w:val="16"/>
                <w:szCs w:val="16"/>
              </w:rPr>
            </w:pPr>
            <w:r w:rsidRPr="00BC303D">
              <w:rPr>
                <w:rFonts w:ascii="游ゴシック" w:eastAsia="游ゴシック" w:hAnsi="游ゴシック" w:cs="ＭＳ Ｐゴシック" w:hint="eastAsia"/>
                <w:color w:val="000000" w:themeColor="text1"/>
                <w:kern w:val="0"/>
                <w:sz w:val="16"/>
                <w:szCs w:val="16"/>
              </w:rPr>
              <w:t>財政効果率</w:t>
            </w:r>
          </w:p>
        </w:tc>
        <w:tc>
          <w:tcPr>
            <w:tcW w:w="1252" w:type="dxa"/>
            <w:tcBorders>
              <w:top w:val="nil"/>
              <w:left w:val="nil"/>
              <w:bottom w:val="single" w:sz="4" w:space="0" w:color="auto"/>
              <w:right w:val="single" w:sz="4" w:space="0" w:color="auto"/>
            </w:tcBorders>
            <w:noWrap/>
            <w:vAlign w:val="center"/>
            <w:hideMark/>
          </w:tcPr>
          <w:p w14:paraId="23BC8EA6"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sidRPr="00BC303D">
              <w:rPr>
                <w:rFonts w:ascii="游ゴシック" w:eastAsia="游ゴシック" w:hAnsi="游ゴシック" w:cs="ＭＳ Ｐゴシック" w:hint="eastAsia"/>
                <w:color w:val="000000" w:themeColor="text1"/>
                <w:kern w:val="0"/>
                <w:sz w:val="20"/>
                <w:szCs w:val="20"/>
              </w:rPr>
              <w:t>0.8</w:t>
            </w:r>
            <w:r>
              <w:rPr>
                <w:rFonts w:ascii="游ゴシック" w:eastAsia="游ゴシック" w:hAnsi="游ゴシック" w:cs="ＭＳ Ｐゴシック" w:hint="eastAsia"/>
                <w:color w:val="000000" w:themeColor="text1"/>
                <w:kern w:val="0"/>
                <w:sz w:val="20"/>
                <w:szCs w:val="20"/>
              </w:rPr>
              <w:t>5</w:t>
            </w:r>
            <w:r w:rsidRPr="00BC303D">
              <w:rPr>
                <w:rFonts w:ascii="游ゴシック" w:eastAsia="游ゴシック" w:hAnsi="游ゴシック" w:cs="ＭＳ Ｐゴシック" w:hint="eastAsia"/>
                <w:color w:val="000000" w:themeColor="text1"/>
                <w:kern w:val="0"/>
                <w:sz w:val="20"/>
                <w:szCs w:val="20"/>
              </w:rPr>
              <w:t>%</w:t>
            </w:r>
          </w:p>
        </w:tc>
        <w:tc>
          <w:tcPr>
            <w:tcW w:w="1252" w:type="dxa"/>
            <w:tcBorders>
              <w:top w:val="nil"/>
              <w:left w:val="nil"/>
              <w:bottom w:val="single" w:sz="4" w:space="0" w:color="auto"/>
              <w:right w:val="single" w:sz="4" w:space="0" w:color="auto"/>
            </w:tcBorders>
            <w:noWrap/>
            <w:vAlign w:val="center"/>
            <w:hideMark/>
          </w:tcPr>
          <w:p w14:paraId="13B938EB"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sidRPr="00BC303D">
              <w:rPr>
                <w:rFonts w:ascii="游ゴシック" w:eastAsia="游ゴシック" w:hAnsi="游ゴシック" w:cs="ＭＳ Ｐゴシック" w:hint="eastAsia"/>
                <w:color w:val="000000" w:themeColor="text1"/>
                <w:kern w:val="0"/>
                <w:sz w:val="20"/>
                <w:szCs w:val="20"/>
              </w:rPr>
              <w:t>0.</w:t>
            </w:r>
            <w:r>
              <w:rPr>
                <w:rFonts w:ascii="游ゴシック" w:eastAsia="游ゴシック" w:hAnsi="游ゴシック" w:cs="ＭＳ Ｐゴシック" w:hint="eastAsia"/>
                <w:color w:val="000000" w:themeColor="text1"/>
                <w:kern w:val="0"/>
                <w:sz w:val="20"/>
                <w:szCs w:val="20"/>
              </w:rPr>
              <w:t>7</w:t>
            </w:r>
            <w:r w:rsidRPr="00BC303D">
              <w:rPr>
                <w:rFonts w:ascii="游ゴシック" w:eastAsia="游ゴシック" w:hAnsi="游ゴシック" w:cs="ＭＳ Ｐゴシック" w:hint="eastAsia"/>
                <w:color w:val="000000" w:themeColor="text1"/>
                <w:kern w:val="0"/>
                <w:sz w:val="20"/>
                <w:szCs w:val="20"/>
              </w:rPr>
              <w:t>6%</w:t>
            </w:r>
          </w:p>
        </w:tc>
        <w:tc>
          <w:tcPr>
            <w:tcW w:w="1253" w:type="dxa"/>
            <w:tcBorders>
              <w:top w:val="nil"/>
              <w:left w:val="nil"/>
              <w:bottom w:val="single" w:sz="4" w:space="0" w:color="auto"/>
              <w:right w:val="single" w:sz="4" w:space="0" w:color="auto"/>
            </w:tcBorders>
            <w:noWrap/>
            <w:vAlign w:val="center"/>
            <w:hideMark/>
          </w:tcPr>
          <w:p w14:paraId="43C95534" w14:textId="77777777" w:rsidR="00613DD6" w:rsidRPr="00BC303D" w:rsidRDefault="00613DD6" w:rsidP="00846F04">
            <w:pPr>
              <w:widowControl/>
              <w:jc w:val="right"/>
              <w:rPr>
                <w:rFonts w:ascii="游ゴシック" w:eastAsia="游ゴシック" w:hAnsi="游ゴシック" w:cs="ＭＳ Ｐゴシック"/>
                <w:color w:val="000000" w:themeColor="text1"/>
                <w:kern w:val="0"/>
                <w:sz w:val="20"/>
                <w:szCs w:val="20"/>
              </w:rPr>
            </w:pPr>
            <w:r w:rsidRPr="00BC303D">
              <w:rPr>
                <w:rFonts w:ascii="游ゴシック" w:eastAsia="游ゴシック" w:hAnsi="游ゴシック" w:cs="ＭＳ Ｐゴシック" w:hint="eastAsia"/>
                <w:color w:val="000000" w:themeColor="text1"/>
                <w:kern w:val="0"/>
                <w:sz w:val="20"/>
                <w:szCs w:val="20"/>
              </w:rPr>
              <w:t>＋0.</w:t>
            </w:r>
            <w:r>
              <w:rPr>
                <w:rFonts w:ascii="游ゴシック" w:eastAsia="游ゴシック" w:hAnsi="游ゴシック" w:cs="ＭＳ Ｐゴシック" w:hint="eastAsia"/>
                <w:color w:val="000000" w:themeColor="text1"/>
                <w:kern w:val="0"/>
                <w:sz w:val="20"/>
                <w:szCs w:val="20"/>
              </w:rPr>
              <w:t>09</w:t>
            </w:r>
            <w:r w:rsidRPr="00BC303D">
              <w:rPr>
                <w:rFonts w:ascii="游ゴシック" w:eastAsia="游ゴシック" w:hAnsi="游ゴシック" w:cs="ＭＳ Ｐゴシック" w:hint="eastAsia"/>
                <w:color w:val="000000" w:themeColor="text1"/>
                <w:kern w:val="0"/>
                <w:sz w:val="20"/>
                <w:szCs w:val="20"/>
              </w:rPr>
              <w:t>％</w:t>
            </w:r>
          </w:p>
        </w:tc>
      </w:tr>
    </w:tbl>
    <w:p w14:paraId="4B7E9577" w14:textId="77777777" w:rsidR="00613DD6" w:rsidRPr="00BC303D" w:rsidRDefault="00613DD6" w:rsidP="00613DD6">
      <w:pPr>
        <w:jc w:val="right"/>
        <w:rPr>
          <w:rFonts w:ascii="ＭＳ ゴシック" w:eastAsia="ＭＳ ゴシック" w:hAnsi="ＭＳ ゴシック" w:cs="Times New Roman"/>
          <w:color w:val="000000" w:themeColor="text1"/>
          <w:sz w:val="18"/>
          <w:szCs w:val="18"/>
        </w:rPr>
      </w:pPr>
      <w:r w:rsidRPr="00BC303D">
        <w:rPr>
          <w:rFonts w:ascii="ＭＳ 明朝" w:eastAsia="ＭＳ 明朝" w:hAnsi="ＭＳ 明朝" w:cs="Times New Roman" w:hint="eastAsia"/>
          <w:color w:val="000000" w:themeColor="text1"/>
          <w:szCs w:val="21"/>
        </w:rPr>
        <w:t xml:space="preserve">　　　　　　　　</w:t>
      </w:r>
      <w:r w:rsidRPr="00BC303D">
        <w:rPr>
          <w:rFonts w:ascii="ＭＳ ゴシック" w:eastAsia="ＭＳ ゴシック" w:hAnsi="ＭＳ ゴシック" w:cs="Times New Roman" w:hint="eastAsia"/>
          <w:color w:val="000000" w:themeColor="text1"/>
          <w:sz w:val="18"/>
          <w:szCs w:val="18"/>
        </w:rPr>
        <w:t>出典：厚生労働省　国民健康保険事業の実施状況報告</w:t>
      </w:r>
    </w:p>
    <w:p w14:paraId="5238D384" w14:textId="77777777" w:rsidR="00613DD6" w:rsidRPr="00BC303D" w:rsidRDefault="00613DD6" w:rsidP="00613DD6">
      <w:pPr>
        <w:rPr>
          <w:rFonts w:ascii="ＭＳ 明朝" w:eastAsia="ＭＳ 明朝" w:hAnsi="ＭＳ 明朝" w:cs="Times New Roman"/>
          <w:color w:val="000000" w:themeColor="text1"/>
          <w:szCs w:val="21"/>
        </w:rPr>
      </w:pPr>
    </w:p>
    <w:p w14:paraId="69174E42" w14:textId="77777777" w:rsidR="00613DD6" w:rsidRPr="009A3185" w:rsidRDefault="00613DD6" w:rsidP="00613DD6">
      <w:pPr>
        <w:ind w:firstLineChars="300" w:firstLine="540"/>
        <w:rPr>
          <w:rFonts w:ascii="ＭＳ ゴシック" w:eastAsia="ＭＳ ゴシック" w:hAnsi="ＭＳ ゴシック" w:cs="Times New Roman"/>
          <w:color w:val="EE0000"/>
          <w:sz w:val="18"/>
          <w:szCs w:val="18"/>
          <w:u w:val="single"/>
        </w:rPr>
      </w:pPr>
      <w:r w:rsidRPr="009A3185">
        <w:rPr>
          <w:rFonts w:ascii="ＭＳ ゴシック" w:eastAsia="ＭＳ ゴシック" w:hAnsi="ＭＳ ゴシック" w:cs="Times New Roman" w:hint="eastAsia"/>
          <w:color w:val="EE0000"/>
          <w:sz w:val="18"/>
          <w:szCs w:val="18"/>
          <w:u w:val="single"/>
        </w:rPr>
        <w:t>表８　令和</w:t>
      </w:r>
      <w:r>
        <w:rPr>
          <w:rFonts w:ascii="ＭＳ ゴシック" w:eastAsia="ＭＳ ゴシック" w:hAnsi="ＭＳ ゴシック" w:cs="Times New Roman" w:hint="eastAsia"/>
          <w:color w:val="EE0000"/>
          <w:sz w:val="18"/>
          <w:szCs w:val="18"/>
          <w:u w:val="single"/>
        </w:rPr>
        <w:t>４</w:t>
      </w:r>
      <w:r w:rsidRPr="009A3185">
        <w:rPr>
          <w:rFonts w:ascii="ＭＳ ゴシック" w:eastAsia="ＭＳ ゴシック" w:hAnsi="ＭＳ ゴシック" w:cs="Times New Roman" w:hint="eastAsia"/>
          <w:color w:val="EE0000"/>
          <w:sz w:val="18"/>
          <w:szCs w:val="18"/>
          <w:u w:val="single"/>
        </w:rPr>
        <w:t>年度から令和</w:t>
      </w:r>
      <w:r>
        <w:rPr>
          <w:rFonts w:ascii="ＭＳ ゴシック" w:eastAsia="ＭＳ ゴシック" w:hAnsi="ＭＳ ゴシック" w:cs="Times New Roman" w:hint="eastAsia"/>
          <w:color w:val="EE0000"/>
          <w:sz w:val="18"/>
          <w:szCs w:val="18"/>
          <w:u w:val="single"/>
        </w:rPr>
        <w:t>７</w:t>
      </w:r>
      <w:r w:rsidRPr="009A3185">
        <w:rPr>
          <w:rFonts w:ascii="ＭＳ ゴシック" w:eastAsia="ＭＳ ゴシック" w:hAnsi="ＭＳ ゴシック" w:cs="Times New Roman" w:hint="eastAsia"/>
          <w:color w:val="EE0000"/>
          <w:sz w:val="18"/>
          <w:szCs w:val="18"/>
          <w:u w:val="single"/>
        </w:rPr>
        <w:t>年度第三者行為求償事務受託件数等（指定公費、助成公費含む）</w:t>
      </w:r>
    </w:p>
    <w:p w14:paraId="3E223BFA" w14:textId="77777777" w:rsidR="00613DD6" w:rsidRDefault="00613DD6" w:rsidP="00613DD6">
      <w:pPr>
        <w:ind w:firstLineChars="3400" w:firstLine="7140"/>
        <w:jc w:val="right"/>
        <w:rPr>
          <w:rFonts w:ascii="ＭＳ ゴシック" w:eastAsia="ＭＳ ゴシック" w:hAnsi="ＭＳ ゴシック" w:cs="Times New Roman"/>
          <w:color w:val="000000" w:themeColor="text1"/>
          <w:sz w:val="18"/>
          <w:szCs w:val="18"/>
        </w:rPr>
      </w:pPr>
      <w:r w:rsidRPr="009838F4">
        <w:rPr>
          <w:noProof/>
        </w:rPr>
        <w:drawing>
          <wp:anchor distT="0" distB="0" distL="114300" distR="114300" simplePos="0" relativeHeight="251729920" behindDoc="0" locked="0" layoutInCell="1" allowOverlap="1" wp14:anchorId="0F807CBB" wp14:editId="4F3DC555">
            <wp:simplePos x="0" y="0"/>
            <wp:positionH relativeFrom="margin">
              <wp:align>center</wp:align>
            </wp:positionH>
            <wp:positionV relativeFrom="paragraph">
              <wp:posOffset>44335</wp:posOffset>
            </wp:positionV>
            <wp:extent cx="5247640" cy="1543050"/>
            <wp:effectExtent l="0" t="0" r="0" b="0"/>
            <wp:wrapNone/>
            <wp:docPr id="41878934"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764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3C547" w14:textId="77777777" w:rsidR="00613DD6" w:rsidRPr="009838F4"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08941E5F" w14:textId="77777777" w:rsidR="00613DD6"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355DD35E" w14:textId="77777777" w:rsidR="00613DD6"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6B82811B" w14:textId="77777777" w:rsidR="00613DD6"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089FDF59" w14:textId="77777777" w:rsidR="00613DD6"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78481A97" w14:textId="77777777" w:rsidR="00613DD6"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p>
    <w:p w14:paraId="01311B14" w14:textId="77777777" w:rsidR="00613DD6" w:rsidRPr="00BC303D" w:rsidRDefault="00613DD6" w:rsidP="00613DD6">
      <w:pPr>
        <w:ind w:firstLineChars="3400" w:firstLine="612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出典：府国保連合会資料</w:t>
      </w:r>
    </w:p>
    <w:p w14:paraId="53E88A6F" w14:textId="77777777" w:rsidR="00613DD6" w:rsidRDefault="00613DD6" w:rsidP="00613DD6">
      <w:pPr>
        <w:ind w:right="840"/>
        <w:rPr>
          <w:noProof/>
          <w:color w:val="000000" w:themeColor="text1"/>
        </w:rPr>
      </w:pPr>
    </w:p>
    <w:p w14:paraId="1B1398B2" w14:textId="77777777" w:rsidR="00613DD6" w:rsidRDefault="00613DD6" w:rsidP="00613DD6">
      <w:pPr>
        <w:ind w:right="840"/>
        <w:rPr>
          <w:noProof/>
          <w:color w:val="000000" w:themeColor="text1"/>
        </w:rPr>
      </w:pPr>
    </w:p>
    <w:p w14:paraId="59D5B7D5" w14:textId="77777777" w:rsidR="00613DD6" w:rsidRDefault="00613DD6" w:rsidP="00613DD6">
      <w:pPr>
        <w:ind w:right="840"/>
        <w:rPr>
          <w:noProof/>
          <w:color w:val="000000" w:themeColor="text1"/>
        </w:rPr>
      </w:pPr>
    </w:p>
    <w:p w14:paraId="76FA580B" w14:textId="77777777" w:rsidR="00613DD6" w:rsidRPr="00BC303D" w:rsidRDefault="00613DD6" w:rsidP="00613DD6">
      <w:pPr>
        <w:ind w:right="840"/>
        <w:rPr>
          <w:noProof/>
          <w:color w:val="000000" w:themeColor="text1"/>
        </w:rPr>
      </w:pPr>
    </w:p>
    <w:p w14:paraId="7D108CE3" w14:textId="77777777" w:rsidR="00613DD6" w:rsidRPr="00BC303D" w:rsidRDefault="00613DD6" w:rsidP="00613DD6">
      <w:pPr>
        <w:widowControl/>
        <w:ind w:firstLineChars="100" w:firstLine="210"/>
        <w:rPr>
          <w:rFonts w:ascii="ＭＳ 明朝" w:eastAsia="ＭＳ 明朝" w:hAnsi="ＭＳ 明朝"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２　レセプト点検の充実・強化</w:t>
      </w:r>
    </w:p>
    <w:p w14:paraId="7EF9DA12"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市町村におけるレセプト点検は、医療費適正化の根幹をなすものであり、また、被保険者に対する適正受診・適正服薬を促す観点からも、事務処理体制の充実・強化等による事務の積極的かつ効果的な実施が必要である。</w:t>
      </w:r>
    </w:p>
    <w:p w14:paraId="522FDD3F"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このため、府は、市町村におけるレセプト点検の充実・強化のため、府国保連合会による技術的助言を行うアドバイザー（事務共助職員）の市町村への派遣や、市町村のレセプト点検担当者に対する研修の実施等を通じて、必要な指導・助言等を行う。</w:t>
      </w:r>
    </w:p>
    <w:p w14:paraId="1147ABB5"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また、市町村は、府国保連合会の介護給付適正化システムにより提供される医療保険と介護保険との突合情報を活用した効率的な点検を促進する。</w:t>
      </w:r>
    </w:p>
    <w:p w14:paraId="0592EEDD" w14:textId="77777777" w:rsidR="00613DD6" w:rsidRPr="00BC303D" w:rsidRDefault="00613DD6" w:rsidP="00613DD6">
      <w:pPr>
        <w:widowControl/>
        <w:ind w:leftChars="100" w:left="210"/>
        <w:rPr>
          <w:rFonts w:ascii="ＭＳ 明朝" w:eastAsia="ＭＳ 明朝" w:hAnsi="ＭＳ ゴシック" w:cs="Times New Roman"/>
          <w:color w:val="000000" w:themeColor="text1"/>
          <w:szCs w:val="21"/>
        </w:rPr>
      </w:pPr>
    </w:p>
    <w:p w14:paraId="70E238EC" w14:textId="77777777" w:rsidR="00613DD6" w:rsidRPr="00BC303D" w:rsidRDefault="00613DD6" w:rsidP="00613DD6">
      <w:pPr>
        <w:widowControl/>
        <w:ind w:leftChars="100" w:left="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　府による保険給付の点検、事後調整</w:t>
      </w:r>
    </w:p>
    <w:p w14:paraId="31AEAF1F" w14:textId="77777777" w:rsidR="00613DD6" w:rsidRPr="00BC303D" w:rsidRDefault="00613DD6" w:rsidP="00613DD6">
      <w:pPr>
        <w:widowControl/>
        <w:ind w:leftChars="220" w:left="462"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国保法</w:t>
      </w:r>
      <w:r w:rsidRPr="00BC303D">
        <w:rPr>
          <w:rFonts w:ascii="ＭＳ 明朝" w:eastAsia="ＭＳ 明朝" w:hAnsi="ＭＳ 明朝" w:cs="Times New Roman"/>
          <w:color w:val="000000" w:themeColor="text1"/>
          <w:szCs w:val="21"/>
        </w:rPr>
        <w:t>第75条の３から第75条の６の規定により、都道府県は、広域的又は医療に関する専門的な見地から、市町村が行った保険給付の点検等を行うこととしている。</w:t>
      </w:r>
    </w:p>
    <w:p w14:paraId="1580F5A2" w14:textId="77777777" w:rsidR="00613DD6" w:rsidRPr="00BC303D" w:rsidRDefault="00613DD6" w:rsidP="00613DD6">
      <w:pPr>
        <w:widowControl/>
        <w:ind w:leftChars="220" w:left="462" w:firstLineChars="100" w:firstLine="210"/>
        <w:rPr>
          <w:rFonts w:ascii="ＭＳ 明朝" w:eastAsia="ＭＳ 明朝" w:hAnsi="ＭＳ 明朝" w:cs="Times New Roman"/>
          <w:color w:val="000000" w:themeColor="text1"/>
          <w:szCs w:val="21"/>
        </w:rPr>
      </w:pPr>
      <w:r w:rsidRPr="00BC303D">
        <w:rPr>
          <w:rFonts w:ascii="ＭＳ 明朝" w:eastAsia="ＭＳ 明朝" w:hAnsi="ＭＳ ゴシック" w:cs="Times New Roman" w:hint="eastAsia"/>
          <w:color w:val="000000" w:themeColor="text1"/>
          <w:szCs w:val="21"/>
        </w:rPr>
        <w:t>府による市町村が行った保険給付の点検等の具体的内容については、「大阪府給付点検調査に係る事務処理方針」（平成31年３月29日策定）において定めた事項とする。</w:t>
      </w:r>
    </w:p>
    <w:p w14:paraId="0F5BF244" w14:textId="77777777" w:rsidR="00613DD6" w:rsidRPr="00BC303D" w:rsidRDefault="00613DD6" w:rsidP="00613DD6">
      <w:pPr>
        <w:rPr>
          <w:rFonts w:ascii="ＭＳ ゴシック" w:eastAsia="ＭＳ ゴシック" w:hAnsi="ＭＳ ゴシック"/>
          <w:color w:val="000000" w:themeColor="text1"/>
        </w:rPr>
      </w:pPr>
    </w:p>
    <w:p w14:paraId="5569C6D6"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４　保険医療機関等による不正請求に係る返還請求</w:t>
      </w:r>
    </w:p>
    <w:p w14:paraId="55FDD90E"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国保法第65条第４項の規定により、都道府県は、保険医療機関等による大規模な不正が発覚した場合、広域的又は医療に関する専門的な見地から、市町村の委託を受けて、不正請求等に係る費用返還を求めるなどの取組を行うことが可能としている。</w:t>
      </w:r>
    </w:p>
    <w:p w14:paraId="067CDBB6"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府が受託する不正利得の回収については、「大阪府における国民健康保険診療報酬等の不正利得の回収に係る事務処理規約」（平成</w:t>
      </w:r>
      <w:r w:rsidRPr="00BC303D">
        <w:rPr>
          <w:rFonts w:ascii="ＭＳ 明朝" w:eastAsia="ＭＳ 明朝" w:hAnsi="ＭＳ 明朝" w:cs="Times New Roman"/>
          <w:color w:val="000000" w:themeColor="text1"/>
          <w:szCs w:val="21"/>
        </w:rPr>
        <w:t>31年４月１日施行）により実施する。</w:t>
      </w:r>
    </w:p>
    <w:p w14:paraId="7F057EA0" w14:textId="77777777" w:rsidR="00613DD6" w:rsidRPr="00BC303D" w:rsidRDefault="00613DD6" w:rsidP="00613DD6">
      <w:pPr>
        <w:rPr>
          <w:rFonts w:ascii="ＭＳ ゴシック" w:eastAsia="ＭＳ ゴシック" w:hAnsi="ＭＳ ゴシック"/>
          <w:color w:val="000000" w:themeColor="text1"/>
        </w:rPr>
      </w:pPr>
    </w:p>
    <w:p w14:paraId="10D7B218"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５　施術療養費の支給の適正化</w:t>
      </w:r>
    </w:p>
    <w:p w14:paraId="3DD800D6"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（１）施術療養費の支給に係る共通基準の設定</w:t>
      </w:r>
    </w:p>
    <w:p w14:paraId="22A4DB79" w14:textId="77777777" w:rsidR="00613DD6" w:rsidRPr="00BC303D" w:rsidRDefault="00613DD6" w:rsidP="00613DD6">
      <w:pPr>
        <w:widowControl/>
        <w:ind w:leftChars="270" w:left="567" w:firstLineChars="100" w:firstLine="210"/>
        <w:rPr>
          <w:rFonts w:ascii="ＭＳ 明朝" w:eastAsia="ＭＳ 明朝" w:hAnsi="ＭＳ 明朝" w:cs="Times New Roman"/>
          <w:color w:val="000000" w:themeColor="text1"/>
          <w:szCs w:val="21"/>
        </w:rPr>
      </w:pPr>
      <w:r w:rsidRPr="00BC303D">
        <w:rPr>
          <w:rFonts w:ascii="ＭＳ 明朝" w:eastAsia="ＭＳ 明朝" w:hAnsi="ＭＳ ゴシック" w:cs="Times New Roman" w:hint="eastAsia"/>
          <w:color w:val="000000" w:themeColor="text1"/>
          <w:szCs w:val="21"/>
        </w:rPr>
        <w:t>「柔道整復」及び「あん摩マッサージ指圧、はり・きゅう」の施術に係る療養費の一定の支給基準は国通知等により示されているものの、不明確な部分もあり、全市町村で展開できる支給基準の設定が望ましい。</w:t>
      </w:r>
    </w:p>
    <w:p w14:paraId="2984809C" w14:textId="77777777" w:rsidR="00613DD6" w:rsidRPr="00BC303D" w:rsidRDefault="00613DD6" w:rsidP="00613DD6">
      <w:pPr>
        <w:widowControl/>
        <w:ind w:leftChars="270" w:left="567"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国においては、支給基準の明確化等を図るため、「柔道整復療養費検討専門委員会」及び「あん摩マッサージ指圧、はり・きゅう療養費検討専門委員会」等で対応策を協議しており、今後、同委員会での議論の状況を踏まえ、共通基準の指標の設定について、調整会議において検討を進める。</w:t>
      </w:r>
    </w:p>
    <w:p w14:paraId="5B46975E" w14:textId="77777777" w:rsidR="00613DD6" w:rsidRPr="00BC303D" w:rsidRDefault="00613DD6" w:rsidP="00613DD6">
      <w:pPr>
        <w:rPr>
          <w:rFonts w:ascii="ＭＳ ゴシック" w:eastAsia="ＭＳ ゴシック" w:hAnsi="ＭＳ ゴシック"/>
          <w:color w:val="000000" w:themeColor="text1"/>
        </w:rPr>
      </w:pPr>
    </w:p>
    <w:p w14:paraId="3E29E1EA"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（２）市町村に対する定期的・計画的な指導・助言の実施等</w:t>
      </w:r>
    </w:p>
    <w:p w14:paraId="67CCB602" w14:textId="77777777" w:rsidR="00613DD6" w:rsidRPr="00BC303D" w:rsidRDefault="00613DD6" w:rsidP="00613DD6">
      <w:pPr>
        <w:widowControl/>
        <w:ind w:leftChars="8" w:left="647" w:hangingChars="300" w:hanging="63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府は、市町村に対し、不適切な請求に関する情報提供を行うなど、療養費の支給の適正化に向けた定期的・計画的、又は必要に応じた指導・助言等を行う。</w:t>
      </w:r>
    </w:p>
    <w:p w14:paraId="336F4910" w14:textId="77777777" w:rsidR="00613DD6" w:rsidRPr="00BC303D" w:rsidRDefault="00613DD6" w:rsidP="00613DD6">
      <w:pPr>
        <w:rPr>
          <w:color w:val="000000" w:themeColor="text1"/>
        </w:rPr>
      </w:pPr>
    </w:p>
    <w:p w14:paraId="4F52B896" w14:textId="77777777" w:rsidR="00613DD6" w:rsidRPr="00BC303D" w:rsidRDefault="00613DD6" w:rsidP="00613DD6">
      <w:pPr>
        <w:widowControl/>
        <w:ind w:firstLineChars="100" w:firstLine="210"/>
        <w:rPr>
          <w:rFonts w:ascii="ＭＳ 明朝" w:eastAsia="ＭＳ 明朝" w:hAnsi="ＭＳ 明朝"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６　第三者行為求償事務や過誤調整等の取組強化</w:t>
      </w:r>
    </w:p>
    <w:p w14:paraId="3380412A" w14:textId="77777777" w:rsidR="00613DD6" w:rsidRPr="00BC303D" w:rsidRDefault="00613DD6" w:rsidP="00613DD6">
      <w:pPr>
        <w:widowControl/>
        <w:ind w:leftChars="100" w:left="420" w:hangingChars="100" w:hanging="210"/>
        <w:rPr>
          <w:rFonts w:ascii="ＭＳ 明朝" w:eastAsia="ＭＳ 明朝" w:hAnsi="ＭＳ ゴシック"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w:t>
      </w:r>
      <w:r w:rsidRPr="00BC303D">
        <w:rPr>
          <w:rFonts w:ascii="ＭＳ 明朝" w:eastAsia="ＭＳ 明朝" w:hAnsi="ＭＳ ゴシック" w:cs="Times New Roman" w:hint="eastAsia"/>
          <w:color w:val="000000" w:themeColor="text1"/>
          <w:szCs w:val="21"/>
        </w:rPr>
        <w:t>市町村における第三者行為求償事務や過誤調整等の取組を強化し、保険給付の適正な実施に資するよう、次に掲げる取組を行うこととする。</w:t>
      </w:r>
    </w:p>
    <w:p w14:paraId="5A50A699" w14:textId="77777777" w:rsidR="00613DD6" w:rsidRPr="00BC303D" w:rsidRDefault="00613DD6" w:rsidP="00613DD6">
      <w:pPr>
        <w:widowControl/>
        <w:ind w:leftChars="100" w:left="420" w:hangingChars="100" w:hanging="210"/>
        <w:rPr>
          <w:rFonts w:ascii="ＭＳ 明朝" w:eastAsia="ＭＳ 明朝" w:hAnsi="ＭＳ ゴシック" w:cs="Times New Roman"/>
          <w:color w:val="000000" w:themeColor="text1"/>
          <w:szCs w:val="21"/>
        </w:rPr>
      </w:pPr>
    </w:p>
    <w:p w14:paraId="63141A37" w14:textId="77777777" w:rsidR="00613DD6" w:rsidRPr="00BC303D" w:rsidRDefault="00613DD6" w:rsidP="00613DD6">
      <w:pPr>
        <w:pStyle w:val="a3"/>
        <w:widowControl/>
        <w:numPr>
          <w:ilvl w:val="0"/>
          <w:numId w:val="7"/>
        </w:numPr>
        <w:ind w:leftChars="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第三者行為求償事務の取組強化</w:t>
      </w:r>
    </w:p>
    <w:p w14:paraId="153E99A2" w14:textId="77777777" w:rsidR="00613DD6" w:rsidRPr="00BC303D" w:rsidRDefault="00613DD6" w:rsidP="00613DD6">
      <w:pPr>
        <w:pStyle w:val="a3"/>
        <w:widowControl/>
        <w:numPr>
          <w:ilvl w:val="0"/>
          <w:numId w:val="8"/>
        </w:numPr>
        <w:ind w:leftChars="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市町村における第三者行為求償事務の取組に関する進捗管理（被保険者による傷病届の早期の提出、届出勧奨の推進等、保険給付の適正な実施に資する数値目標の設定、債権管理の適切な実施）</w:t>
      </w:r>
    </w:p>
    <w:p w14:paraId="1D9893AD" w14:textId="77777777" w:rsidR="00613DD6" w:rsidRPr="00BC303D" w:rsidRDefault="00613DD6" w:rsidP="00613DD6">
      <w:pPr>
        <w:pStyle w:val="a3"/>
        <w:widowControl/>
        <w:numPr>
          <w:ilvl w:val="0"/>
          <w:numId w:val="8"/>
        </w:numPr>
        <w:ind w:leftChars="180" w:left="851" w:hangingChars="225" w:hanging="473"/>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第三者行為の早期の把握（第三者行為の確実な把握のための取組強化、関係機関との連携体制の構築）、損害保険関係団体との覚書に基づく連携</w:t>
      </w:r>
    </w:p>
    <w:p w14:paraId="016613B1" w14:textId="77777777" w:rsidR="00613DD6" w:rsidRPr="00BC303D" w:rsidRDefault="00613DD6" w:rsidP="00613DD6">
      <w:pPr>
        <w:pStyle w:val="a3"/>
        <w:widowControl/>
        <w:numPr>
          <w:ilvl w:val="0"/>
          <w:numId w:val="8"/>
        </w:numPr>
        <w:ind w:leftChars="180" w:left="798" w:hangingChars="200" w:hanging="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求償能力の向上、事務手続きの効率化に資する取組の実施（府国保連合会が開催する研修会への管理職の継続的な参加、第三者行為求償事務に関する技術的助言を行うアドバイザーや弁護士の活用）</w:t>
      </w:r>
    </w:p>
    <w:p w14:paraId="440E177C" w14:textId="77777777" w:rsidR="00613DD6" w:rsidRPr="00BC303D" w:rsidRDefault="00613DD6" w:rsidP="00613DD6">
      <w:pPr>
        <w:pStyle w:val="a3"/>
        <w:widowControl/>
        <w:numPr>
          <w:ilvl w:val="0"/>
          <w:numId w:val="8"/>
        </w:numPr>
        <w:ind w:leftChars="185" w:left="850" w:hangingChars="220" w:hanging="462"/>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被保険者への制度周知（第三者行為による届出義務、傷病届の作成や提出について損害保険会　社から援助が受けられることなど）</w:t>
      </w:r>
    </w:p>
    <w:p w14:paraId="6BA7D400" w14:textId="77777777" w:rsidR="00613DD6" w:rsidRDefault="00613DD6" w:rsidP="00613DD6">
      <w:pPr>
        <w:widowControl/>
        <w:ind w:leftChars="180" w:left="798" w:hangingChars="200" w:hanging="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⑤　府における第三者行為求償事務の取組状況の把握、改善に向けた指導助言の実施</w:t>
      </w:r>
    </w:p>
    <w:p w14:paraId="207CF525" w14:textId="77777777" w:rsidR="00613DD6" w:rsidRPr="009A3185" w:rsidRDefault="00613DD6" w:rsidP="00613DD6">
      <w:pPr>
        <w:widowControl/>
        <w:ind w:leftChars="180" w:left="798" w:hangingChars="200" w:hanging="420"/>
        <w:rPr>
          <w:rFonts w:ascii="ＭＳ 明朝" w:eastAsia="ＭＳ 明朝" w:hAnsi="ＭＳ ゴシック" w:cs="Times New Roman"/>
          <w:color w:val="EE0000"/>
          <w:szCs w:val="21"/>
          <w:u w:val="single"/>
        </w:rPr>
      </w:pPr>
      <w:r w:rsidRPr="009A3185">
        <w:rPr>
          <w:rFonts w:ascii="ＭＳ 明朝" w:eastAsia="ＭＳ 明朝" w:hAnsi="ＭＳ ゴシック" w:cs="Times New Roman"/>
          <w:color w:val="EE0000"/>
          <w:szCs w:val="21"/>
          <w:u w:val="single"/>
        </w:rPr>
        <w:t>⑥</w:t>
      </w:r>
      <w:r w:rsidRPr="009A3185">
        <w:rPr>
          <w:rFonts w:ascii="ＭＳ 明朝" w:eastAsia="ＭＳ 明朝" w:hAnsi="ＭＳ ゴシック" w:cs="Times New Roman"/>
          <w:color w:val="EE0000"/>
          <w:szCs w:val="21"/>
          <w:u w:val="single"/>
        </w:rPr>
        <w:t xml:space="preserve">　個々の市町村では対応困難な広域的かつ専門的な課題の解決に向けた府と市町村相互間の連携した対応として、府への委託化について、国の動向や他の都道府県の情報を共有するなど継続した協議の実施</w:t>
      </w:r>
    </w:p>
    <w:p w14:paraId="74D54AB4" w14:textId="77777777" w:rsidR="00613DD6" w:rsidRPr="009A3185" w:rsidRDefault="00613DD6" w:rsidP="00613DD6">
      <w:pPr>
        <w:rPr>
          <w:color w:val="000000" w:themeColor="text1"/>
        </w:rPr>
      </w:pPr>
    </w:p>
    <w:p w14:paraId="359FD96C"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（２）過誤調整等の取組強化</w:t>
      </w:r>
    </w:p>
    <w:p w14:paraId="5064CBCA"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①　保険者間調整の実情把握</w:t>
      </w:r>
    </w:p>
    <w:p w14:paraId="45EAF021" w14:textId="77777777" w:rsidR="00613DD6" w:rsidRPr="00BC303D" w:rsidRDefault="00613DD6" w:rsidP="00613DD6">
      <w:pPr>
        <w:widowControl/>
        <w:ind w:leftChars="200" w:left="840" w:hangingChars="200" w:hanging="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②　保険者間調整の円滑化に資する取組（他の保険者（特に被用者保険）に対する制度の理解・協力の求めや、好事例の横展開など）</w:t>
      </w:r>
    </w:p>
    <w:p w14:paraId="610B0378" w14:textId="77777777" w:rsidR="00613DD6" w:rsidRPr="00BC303D" w:rsidRDefault="00613DD6" w:rsidP="00613DD6">
      <w:pPr>
        <w:widowControl/>
        <w:ind w:firstLineChars="200" w:firstLine="42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③　過誤調整できなかった場合の速やかな債権回収の実施</w:t>
      </w:r>
    </w:p>
    <w:p w14:paraId="7E90F87E" w14:textId="77777777" w:rsidR="00613DD6" w:rsidRPr="00BC303D" w:rsidRDefault="00613DD6" w:rsidP="00613DD6">
      <w:pPr>
        <w:pStyle w:val="a3"/>
        <w:widowControl/>
        <w:ind w:leftChars="0" w:left="21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④　過誤調整の未然防止に向けた取組</w:t>
      </w:r>
    </w:p>
    <w:p w14:paraId="1A99FB2D" w14:textId="77777777" w:rsidR="00613DD6" w:rsidRPr="00BC303D" w:rsidRDefault="00613DD6" w:rsidP="00613DD6">
      <w:pPr>
        <w:widowControl/>
        <w:ind w:leftChars="300" w:left="1260" w:hangingChars="300" w:hanging="63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ア）保険者における資格管理の徹底（被保険者本人に対する定期的な確認や、住民基本台帳担当部署や年金事務所との連携、オンライン資格確認等システムにより提供される資格重複状況結果一覧を活用した適正な資格管理など）</w:t>
      </w:r>
    </w:p>
    <w:p w14:paraId="2045BB80" w14:textId="77777777" w:rsidR="00613DD6" w:rsidRPr="00BC303D" w:rsidRDefault="00613DD6" w:rsidP="00613DD6">
      <w:pPr>
        <w:widowControl/>
        <w:ind w:leftChars="300" w:left="1260" w:hangingChars="300" w:hanging="63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イ）広報等を活用した被保険者への周知（資格の取得喪失手続きの時期を逸しないことや、自身の資格を確認せずに保険給付を受けることの未然防止、被保険者の適用に係る周知用リーフレットの窓口配架など）</w:t>
      </w:r>
    </w:p>
    <w:p w14:paraId="2E36E249" w14:textId="77777777" w:rsidR="00613DD6" w:rsidRPr="00BC303D" w:rsidRDefault="00613DD6" w:rsidP="00613DD6">
      <w:pPr>
        <w:rPr>
          <w:color w:val="000000" w:themeColor="text1"/>
        </w:rPr>
      </w:pPr>
    </w:p>
    <w:p w14:paraId="0A93DA9F" w14:textId="77777777" w:rsidR="00613DD6" w:rsidRPr="00BC303D" w:rsidRDefault="00613DD6" w:rsidP="00613DD6">
      <w:pPr>
        <w:widowControl/>
        <w:ind w:leftChars="100" w:left="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７　高額療養費の多数回該当の取扱い</w:t>
      </w:r>
    </w:p>
    <w:p w14:paraId="6536BFE7" w14:textId="77777777" w:rsidR="00613DD6" w:rsidRPr="00BC303D" w:rsidRDefault="00613DD6" w:rsidP="00613DD6">
      <w:pPr>
        <w:widowControl/>
        <w:ind w:left="48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平成30年度以降は、都道府県も国民健康保険の保険者となったことに伴い、市町村をまたがる住所の異動があっても、それが同一都道府県内であり、かつ、世帯の継続性が保たれている場合は、直近</w:t>
      </w:r>
      <w:r w:rsidRPr="00BC303D">
        <w:rPr>
          <w:rFonts w:ascii="ＭＳ 明朝" w:eastAsia="ＭＳ 明朝" w:hAnsi="ＭＳ ゴシック" w:cs="Times New Roman"/>
          <w:color w:val="000000" w:themeColor="text1"/>
          <w:szCs w:val="21"/>
        </w:rPr>
        <w:t>12か月間の</w:t>
      </w:r>
      <w:r w:rsidRPr="00BC303D">
        <w:rPr>
          <w:rFonts w:ascii="ＭＳ 明朝" w:eastAsia="ＭＳ 明朝" w:hAnsi="ＭＳ ゴシック" w:cs="Times New Roman" w:hint="eastAsia"/>
          <w:color w:val="000000" w:themeColor="text1"/>
          <w:szCs w:val="21"/>
        </w:rPr>
        <w:t>療養において発生した、転出地における高額療養費の多数回該当に係る該当回数を転入地に引き継ぎ、前住所地から通算することとなった。</w:t>
      </w:r>
    </w:p>
    <w:p w14:paraId="006CFF54" w14:textId="77777777" w:rsidR="00613DD6" w:rsidRPr="00BC303D" w:rsidRDefault="00613DD6" w:rsidP="00613DD6">
      <w:pPr>
        <w:widowControl/>
        <w:ind w:left="48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府においては、こうした取扱いが適正に実施されるよう、世帯の継続性に係る判定、高額療養費の計算方法や申請勧奨事務に係る取組について、次のとおり定める。</w:t>
      </w:r>
    </w:p>
    <w:p w14:paraId="708BD709"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p>
    <w:p w14:paraId="3FC563D7"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（１）世帯の継続性に係る判定基準の標準化</w:t>
      </w:r>
    </w:p>
    <w:p w14:paraId="1293FFF5" w14:textId="77777777" w:rsidR="00613DD6" w:rsidRPr="00BC303D" w:rsidRDefault="00613DD6" w:rsidP="00613DD6">
      <w:pPr>
        <w:widowControl/>
        <w:ind w:firstLineChars="400" w:firstLine="84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国が示す基準どおり、世帯の継続性を判定する。</w:t>
      </w:r>
    </w:p>
    <w:p w14:paraId="52CF0D1B" w14:textId="77777777" w:rsidR="00613DD6" w:rsidRDefault="00613DD6" w:rsidP="00613DD6">
      <w:pPr>
        <w:rPr>
          <w:color w:val="000000" w:themeColor="text1"/>
        </w:rPr>
      </w:pPr>
    </w:p>
    <w:p w14:paraId="6C369A00" w14:textId="77777777" w:rsidR="00613DD6" w:rsidRPr="00BC303D" w:rsidRDefault="00613DD6" w:rsidP="00613DD6">
      <w:pPr>
        <w:rPr>
          <w:color w:val="000000" w:themeColor="text1"/>
        </w:rPr>
      </w:pPr>
    </w:p>
    <w:p w14:paraId="05BEE000"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（２）高額療養費の計算方法や申請勧奨事務に係る取組の標準化</w:t>
      </w:r>
    </w:p>
    <w:p w14:paraId="06A405FE" w14:textId="77777777" w:rsidR="00613DD6" w:rsidRPr="00BC303D" w:rsidRDefault="00613DD6" w:rsidP="00613DD6">
      <w:pPr>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簡易申告者の所得区分の判定や勧奨状の送付など高額療養費の取扱いについては、適宜、標準化を図り実施する。</w:t>
      </w:r>
    </w:p>
    <w:p w14:paraId="5D869845" w14:textId="77777777" w:rsidR="00613DD6" w:rsidRPr="00BC303D" w:rsidRDefault="00613DD6" w:rsidP="00613DD6">
      <w:pPr>
        <w:ind w:leftChars="300" w:left="63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また、</w:t>
      </w:r>
      <w:r w:rsidRPr="00D543C0">
        <w:rPr>
          <w:rFonts w:ascii="ＭＳ 明朝" w:eastAsia="ＭＳ 明朝" w:hAnsi="ＭＳ 明朝" w:cs="Times New Roman" w:hint="eastAsia"/>
          <w:color w:val="FF0000"/>
          <w:szCs w:val="21"/>
          <w:u w:val="single"/>
        </w:rPr>
        <w:t>着実に進展している</w:t>
      </w:r>
      <w:r w:rsidRPr="00BC303D">
        <w:rPr>
          <w:rFonts w:ascii="ＭＳ 明朝" w:eastAsia="ＭＳ 明朝" w:hAnsi="ＭＳ ゴシック" w:cs="Times New Roman" w:hint="eastAsia"/>
          <w:color w:val="000000" w:themeColor="text1"/>
          <w:szCs w:val="21"/>
        </w:rPr>
        <w:t>全年齢の被保険者を対象とした支給申請手続きの簡素化について、</w:t>
      </w:r>
    </w:p>
    <w:p w14:paraId="0F8C7559" w14:textId="77777777" w:rsidR="00613DD6" w:rsidRPr="00BC303D" w:rsidRDefault="00613DD6" w:rsidP="00613DD6">
      <w:pPr>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全市町村</w:t>
      </w:r>
      <w:r w:rsidRPr="005974B3">
        <w:rPr>
          <w:rFonts w:ascii="ＭＳ 明朝" w:eastAsia="ＭＳ 明朝" w:hAnsi="ＭＳ ゴシック" w:cs="Times New Roman" w:hint="eastAsia"/>
          <w:color w:val="EE0000"/>
          <w:szCs w:val="21"/>
          <w:u w:val="single"/>
        </w:rPr>
        <w:t>で</w:t>
      </w:r>
      <w:r w:rsidRPr="00BC303D">
        <w:rPr>
          <w:rFonts w:ascii="ＭＳ 明朝" w:eastAsia="ＭＳ 明朝" w:hAnsi="ＭＳ ゴシック" w:cs="Times New Roman" w:hint="eastAsia"/>
          <w:color w:val="000000" w:themeColor="text1"/>
          <w:szCs w:val="21"/>
        </w:rPr>
        <w:t>実施していく。</w:t>
      </w:r>
    </w:p>
    <w:p w14:paraId="1A7E887D" w14:textId="77777777" w:rsidR="00613DD6" w:rsidRPr="00BC303D" w:rsidRDefault="00613DD6" w:rsidP="00613DD6">
      <w:pPr>
        <w:rPr>
          <w:color w:val="000000" w:themeColor="text1"/>
        </w:rPr>
      </w:pPr>
    </w:p>
    <w:p w14:paraId="0346DCE2"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８　その他の給付</w:t>
      </w:r>
    </w:p>
    <w:p w14:paraId="509489CA" w14:textId="77777777" w:rsidR="00613DD6" w:rsidRPr="00BC303D" w:rsidRDefault="00613DD6" w:rsidP="00613DD6">
      <w:pPr>
        <w:widowControl/>
        <w:ind w:leftChars="240" w:left="504" w:firstLineChars="78" w:firstLine="164"/>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府内統一保険料率の設定に伴い、被保険者間の受益と負担の公平性の観点から、その他の給付に係る項目について、次に定めるものを府内統一基準とする。</w:t>
      </w:r>
    </w:p>
    <w:p w14:paraId="6D76F35B" w14:textId="77777777" w:rsidR="00613DD6" w:rsidRPr="00BC303D" w:rsidRDefault="00613DD6" w:rsidP="00613DD6">
      <w:pPr>
        <w:widowControl/>
        <w:ind w:leftChars="240" w:left="504" w:firstLineChars="78" w:firstLine="164"/>
        <w:rPr>
          <w:rFonts w:ascii="ＭＳ 明朝" w:eastAsia="ＭＳ 明朝" w:hAnsi="ＭＳ ゴシック" w:cs="Times New Roman"/>
          <w:color w:val="000000" w:themeColor="text1"/>
          <w:szCs w:val="21"/>
        </w:rPr>
      </w:pPr>
    </w:p>
    <w:p w14:paraId="0762ED43"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（１）一部負担金の減免及び徴収猶予</w:t>
      </w:r>
    </w:p>
    <w:p w14:paraId="7934D8E9"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一部負担金の減免及び徴収猶予については、「別に定める基準」を府内統一基準とする。</w:t>
      </w:r>
    </w:p>
    <w:p w14:paraId="7B725DF9" w14:textId="77777777" w:rsidR="00613DD6" w:rsidRPr="00BC303D" w:rsidRDefault="00613DD6" w:rsidP="00613DD6">
      <w:pPr>
        <w:widowControl/>
        <w:ind w:leftChars="281" w:left="590"/>
        <w:rPr>
          <w:rFonts w:ascii="ＭＳ 明朝" w:eastAsia="ＭＳ 明朝" w:hAnsi="ＭＳ 明朝"/>
          <w:color w:val="000000" w:themeColor="text1"/>
        </w:rPr>
      </w:pPr>
      <w:r w:rsidRPr="00BC303D">
        <w:rPr>
          <w:rFonts w:ascii="ＭＳ 明朝" w:eastAsia="ＭＳ 明朝" w:hAnsi="ＭＳ ゴシック" w:cs="Times New Roman" w:hint="eastAsia"/>
          <w:color w:val="000000" w:themeColor="text1"/>
          <w:szCs w:val="21"/>
        </w:rPr>
        <w:t xml:space="preserve">　</w:t>
      </w:r>
      <w:r w:rsidRPr="00BC303D">
        <w:rPr>
          <w:rFonts w:ascii="ＭＳ 明朝" w:eastAsia="ＭＳ 明朝" w:hAnsi="ＭＳ 明朝" w:hint="eastAsia"/>
          <w:color w:val="000000" w:themeColor="text1"/>
        </w:rPr>
        <w:t>また、国が示す基準及び財政支援に基づく一部負担金の減免及び徴収猶予については、府内統一的に実施することを基本として、実施にあたっては、国の財政措置の状況や</w:t>
      </w:r>
      <w:r w:rsidRPr="00BC303D">
        <w:rPr>
          <w:rFonts w:ascii="ＭＳ 明朝" w:eastAsia="ＭＳ 明朝" w:hAnsi="ＭＳ ゴシック" w:cs="Times New Roman" w:hint="eastAsia"/>
          <w:color w:val="000000" w:themeColor="text1"/>
          <w:szCs w:val="21"/>
        </w:rPr>
        <w:t>後期高齢者医療制度を参考にしつつ、</w:t>
      </w:r>
      <w:r w:rsidRPr="00BC303D">
        <w:rPr>
          <w:rFonts w:ascii="ＭＳ 明朝" w:eastAsia="ＭＳ 明朝" w:hAnsi="ＭＳ 明朝" w:hint="eastAsia"/>
          <w:color w:val="000000" w:themeColor="text1"/>
        </w:rPr>
        <w:t>調整会議における協議により、方針決定するものとする。</w:t>
      </w:r>
    </w:p>
    <w:p w14:paraId="6D8C190F" w14:textId="77777777" w:rsidR="00613DD6" w:rsidRPr="00BC303D" w:rsidRDefault="00613DD6" w:rsidP="00613DD6">
      <w:pPr>
        <w:widowControl/>
        <w:ind w:leftChars="281" w:left="59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なお、上記以外の国通知に基づく一部負担金の減免及び徴収猶予については、その必要性や保険料への影響等も勘案した上で、調整会議での協議により、統一的な対応方針を決定することとする。</w:t>
      </w:r>
    </w:p>
    <w:p w14:paraId="32AA3B2D" w14:textId="77777777" w:rsidR="00613DD6" w:rsidRPr="00BC303D" w:rsidRDefault="00613DD6" w:rsidP="00613DD6">
      <w:pPr>
        <w:rPr>
          <w:color w:val="000000" w:themeColor="text1"/>
        </w:rPr>
      </w:pPr>
    </w:p>
    <w:p w14:paraId="47AD0863" w14:textId="77777777" w:rsidR="00613DD6" w:rsidRPr="00BC303D" w:rsidRDefault="00613DD6" w:rsidP="00613DD6">
      <w:pPr>
        <w:widowControl/>
        <w:ind w:firstLineChars="100" w:firstLine="210"/>
        <w:rPr>
          <w:rFonts w:ascii="ＭＳ 明朝" w:eastAsia="ＭＳ 明朝" w:hAnsi="ＭＳ 明朝"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（２）出産育児一時金</w:t>
      </w:r>
    </w:p>
    <w:p w14:paraId="54278C0A"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出産育児一時金の額は、健康保険法（大正11年法律第70号）第101条の政令で定める金額として、健康保険法施行令（大正15年勅令第243号）第36条に規定する金額を府内統一基準とする。</w:t>
      </w:r>
    </w:p>
    <w:p w14:paraId="0C343FD1" w14:textId="77777777" w:rsidR="00613DD6" w:rsidRPr="00BC303D" w:rsidRDefault="00613DD6" w:rsidP="00613DD6">
      <w:pPr>
        <w:rPr>
          <w:color w:val="000000" w:themeColor="text1"/>
        </w:rPr>
      </w:pPr>
    </w:p>
    <w:p w14:paraId="4B80E2C8"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（３）葬祭費</w:t>
      </w:r>
    </w:p>
    <w:p w14:paraId="2A88F2CA" w14:textId="77777777" w:rsidR="00613DD6" w:rsidRPr="00BC303D" w:rsidRDefault="00613DD6" w:rsidP="00613DD6">
      <w:pPr>
        <w:widowControl/>
        <w:ind w:firstLineChars="400" w:firstLine="84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大阪府後期高齢者医療広域連合が定める５万円を府内統一基準とする。</w:t>
      </w:r>
    </w:p>
    <w:p w14:paraId="62D70AF2" w14:textId="77777777" w:rsidR="00613DD6" w:rsidRPr="00BC303D" w:rsidRDefault="00613DD6" w:rsidP="00613DD6">
      <w:pPr>
        <w:widowControl/>
        <w:rPr>
          <w:rFonts w:ascii="ＭＳ 明朝" w:eastAsia="ＭＳ 明朝" w:hAnsi="ＭＳ ゴシック" w:cs="Times New Roman"/>
          <w:color w:val="000000" w:themeColor="text1"/>
          <w:szCs w:val="21"/>
        </w:rPr>
      </w:pPr>
    </w:p>
    <w:p w14:paraId="6ECBBE67"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（４）精神・結核医療給付</w:t>
      </w:r>
    </w:p>
    <w:p w14:paraId="1954631E"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精神・結核医療給付は、これまでの経過や</w:t>
      </w:r>
      <w:r w:rsidRPr="00BC303D">
        <w:rPr>
          <w:rFonts w:ascii="ＭＳ 明朝" w:eastAsia="ＭＳ 明朝" w:hAnsi="ＭＳ 明朝" w:cs="Times New Roman" w:hint="eastAsia"/>
          <w:color w:val="000000" w:themeColor="text1"/>
        </w:rPr>
        <w:t>被保険者（給付対象者）へ</w:t>
      </w:r>
      <w:r w:rsidRPr="00BC303D">
        <w:rPr>
          <w:rFonts w:ascii="ＭＳ 明朝" w:eastAsia="ＭＳ 明朝" w:hAnsi="ＭＳ 明朝" w:cs="Times New Roman"/>
          <w:color w:val="000000" w:themeColor="text1"/>
        </w:rPr>
        <w:t>の</w:t>
      </w:r>
      <w:r w:rsidRPr="00BC303D">
        <w:rPr>
          <w:rFonts w:ascii="ＭＳ 明朝" w:eastAsia="ＭＳ 明朝" w:hAnsi="ＭＳ ゴシック" w:cs="Times New Roman" w:hint="eastAsia"/>
          <w:color w:val="000000" w:themeColor="text1"/>
          <w:szCs w:val="21"/>
        </w:rPr>
        <w:t>影響を考慮し、当面の間は現行制度を維持する。</w:t>
      </w:r>
    </w:p>
    <w:p w14:paraId="556B2660" w14:textId="77777777" w:rsidR="00613DD6" w:rsidRPr="00BC303D" w:rsidRDefault="00613DD6" w:rsidP="00613DD6">
      <w:pPr>
        <w:widowControl/>
        <w:ind w:leftChars="300" w:left="63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なお、他制度との整合性や公平性確保の観点を踏まえ、概ね３年ごとに</w:t>
      </w:r>
      <w:r w:rsidRPr="00BC303D">
        <w:rPr>
          <w:rFonts w:ascii="ＭＳ 明朝" w:eastAsia="ＭＳ 明朝" w:hAnsi="ＭＳ 明朝" w:cs="Times New Roman" w:hint="eastAsia"/>
          <w:color w:val="000000" w:themeColor="text1"/>
        </w:rPr>
        <w:t>被保険者（給付対象者）の</w:t>
      </w:r>
      <w:r w:rsidRPr="00BC303D">
        <w:rPr>
          <w:rFonts w:ascii="ＭＳ 明朝" w:eastAsia="ＭＳ 明朝" w:hAnsi="ＭＳ ゴシック" w:cs="Times New Roman" w:hint="eastAsia"/>
          <w:color w:val="000000" w:themeColor="text1"/>
          <w:szCs w:val="21"/>
        </w:rPr>
        <w:t>実態調査を実施し、調整会議において方向性を検討する。</w:t>
      </w:r>
    </w:p>
    <w:p w14:paraId="0AAC1EB9"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08235DA0"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color w:val="000000" w:themeColor="text1"/>
          <w:sz w:val="22"/>
          <w:szCs w:val="21"/>
        </w:rPr>
        <w:br w:type="page"/>
      </w:r>
    </w:p>
    <w:p w14:paraId="4FCB825D" w14:textId="77777777" w:rsidR="00613DD6" w:rsidRPr="00BC303D" w:rsidRDefault="00613DD6" w:rsidP="00613DD6">
      <w:pPr>
        <w:widowControl/>
        <w:tabs>
          <w:tab w:val="left" w:pos="8505"/>
        </w:tabs>
        <w:spacing w:line="260" w:lineRule="exact"/>
        <w:ind w:left="241" w:hangingChars="100" w:hanging="241"/>
        <w:jc w:val="left"/>
        <w:rPr>
          <w:rFonts w:ascii="ＭＳ ゴシック" w:eastAsia="ＭＳ ゴシック" w:hAnsi="ＭＳ ゴシック" w:cs="Times New Roman"/>
          <w:b/>
          <w:color w:val="000000" w:themeColor="text1"/>
          <w:sz w:val="24"/>
          <w:szCs w:val="20"/>
        </w:rPr>
      </w:pPr>
      <w:r w:rsidRPr="00BC303D">
        <w:rPr>
          <w:rFonts w:ascii="ＭＳ ゴシック" w:eastAsia="ＭＳ ゴシック" w:hAnsi="ＭＳ ゴシック" w:cs="Times New Roman" w:hint="eastAsia"/>
          <w:b/>
          <w:color w:val="000000" w:themeColor="text1"/>
          <w:sz w:val="24"/>
          <w:szCs w:val="20"/>
        </w:rPr>
        <w:lastRenderedPageBreak/>
        <w:t>第二章　予防・健康づくり、医療費の適正化</w:t>
      </w:r>
    </w:p>
    <w:p w14:paraId="4D550F50"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p>
    <w:p w14:paraId="53394E9F" w14:textId="77777777" w:rsidR="00613DD6" w:rsidRPr="00BC303D" w:rsidRDefault="00613DD6" w:rsidP="00613DD6">
      <w:pPr>
        <w:widowControl/>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hint="eastAsia"/>
          <w:color w:val="000000" w:themeColor="text1"/>
          <w:sz w:val="22"/>
          <w:szCs w:val="21"/>
        </w:rPr>
        <w:t>第１　医療費の適正化の取組</w:t>
      </w:r>
    </w:p>
    <w:p w14:paraId="588A0C71" w14:textId="77777777" w:rsidR="00613DD6" w:rsidRPr="00BC303D" w:rsidRDefault="00613DD6" w:rsidP="00613DD6">
      <w:pPr>
        <w:rPr>
          <w:noProof/>
          <w:color w:val="000000" w:themeColor="text1"/>
        </w:rPr>
      </w:pPr>
    </w:p>
    <w:p w14:paraId="430C2D5B"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府内市町村の現状</w:t>
      </w:r>
    </w:p>
    <w:p w14:paraId="4534E1E3" w14:textId="77777777" w:rsidR="00613DD6" w:rsidRDefault="00613DD6" w:rsidP="00613DD6">
      <w:pPr>
        <w:widowControl/>
        <w:ind w:leftChars="212" w:left="445" w:firstLineChars="100" w:firstLine="210"/>
        <w:rPr>
          <w:rFonts w:ascii="ＭＳ 明朝" w:eastAsia="ＭＳ 明朝" w:hAnsi="ＭＳ ゴシック" w:cs="Times New Roman"/>
          <w:color w:val="000000"/>
          <w:szCs w:val="21"/>
        </w:rPr>
      </w:pPr>
      <w:r w:rsidRPr="00BC303D">
        <w:rPr>
          <w:rFonts w:ascii="ＭＳ 明朝" w:eastAsia="ＭＳ 明朝" w:hAnsi="ＭＳ 明朝" w:cs="Times New Roman" w:hint="eastAsia"/>
          <w:color w:val="000000" w:themeColor="text1"/>
          <w:szCs w:val="21"/>
        </w:rPr>
        <w:t>後発医薬品（ジェネリック医薬品）については、経済財政運営と改革の基本方針2021（いわゆる「骨太の方針2021」）において、令和５</w:t>
      </w:r>
      <w:r w:rsidRPr="00BC303D">
        <w:rPr>
          <w:rFonts w:ascii="ＭＳ 明朝" w:eastAsia="ＭＳ 明朝" w:hAnsi="ＭＳ 明朝" w:cs="Times New Roman"/>
          <w:color w:val="000000" w:themeColor="text1"/>
          <w:szCs w:val="21"/>
        </w:rPr>
        <w:t>年</w:t>
      </w:r>
      <w:r w:rsidRPr="00BC303D">
        <w:rPr>
          <w:rFonts w:ascii="ＭＳ 明朝" w:eastAsia="ＭＳ 明朝" w:hAnsi="ＭＳ 明朝" w:cs="Times New Roman" w:hint="eastAsia"/>
          <w:color w:val="000000" w:themeColor="text1"/>
          <w:szCs w:val="21"/>
        </w:rPr>
        <w:t>度末</w:t>
      </w:r>
      <w:r w:rsidRPr="00BC303D">
        <w:rPr>
          <w:rFonts w:ascii="ＭＳ 明朝" w:eastAsia="ＭＳ 明朝" w:hAnsi="ＭＳ 明朝" w:cs="Times New Roman"/>
          <w:color w:val="000000" w:themeColor="text1"/>
          <w:szCs w:val="21"/>
        </w:rPr>
        <w:t>までに、後発医薬品の使用割合を</w:t>
      </w:r>
      <w:r w:rsidRPr="00BC303D">
        <w:rPr>
          <w:rFonts w:ascii="ＭＳ 明朝" w:eastAsia="ＭＳ 明朝" w:hAnsi="ＭＳ 明朝" w:cs="Times New Roman" w:hint="eastAsia"/>
          <w:color w:val="000000" w:themeColor="text1"/>
          <w:szCs w:val="21"/>
        </w:rPr>
        <w:t>すべての都道府県で</w:t>
      </w:r>
      <w:r w:rsidRPr="00BC303D">
        <w:rPr>
          <w:rFonts w:ascii="ＭＳ 明朝" w:eastAsia="ＭＳ 明朝" w:hAnsi="ＭＳ 明朝" w:cs="Times New Roman"/>
          <w:color w:val="000000" w:themeColor="text1"/>
          <w:szCs w:val="21"/>
        </w:rPr>
        <w:t>80％</w:t>
      </w:r>
      <w:r w:rsidRPr="00BC303D">
        <w:rPr>
          <w:rFonts w:ascii="ＭＳ 明朝" w:eastAsia="ＭＳ 明朝" w:hAnsi="ＭＳ 明朝" w:cs="Times New Roman" w:hint="eastAsia"/>
          <w:color w:val="000000" w:themeColor="text1"/>
          <w:szCs w:val="21"/>
        </w:rPr>
        <w:t>以上とする目標が</w:t>
      </w:r>
      <w:r w:rsidRPr="00044533">
        <w:rPr>
          <w:rFonts w:ascii="ＭＳ 明朝" w:eastAsia="ＭＳ 明朝" w:hAnsi="ＭＳ ゴシック" w:cs="Times New Roman"/>
          <w:color w:val="000000"/>
          <w:szCs w:val="21"/>
        </w:rPr>
        <w:t>示され</w:t>
      </w:r>
      <w:r w:rsidRPr="00C6667F">
        <w:rPr>
          <w:rFonts w:ascii="ＭＳ 明朝" w:eastAsia="ＭＳ 明朝" w:hAnsi="ＭＳ ゴシック" w:cs="Times New Roman" w:hint="eastAsia"/>
          <w:color w:val="EE0000"/>
          <w:szCs w:val="21"/>
          <w:u w:val="single"/>
        </w:rPr>
        <w:t>た</w:t>
      </w:r>
      <w:r>
        <w:rPr>
          <w:rFonts w:ascii="ＭＳ 明朝" w:eastAsia="ＭＳ 明朝" w:hAnsi="ＭＳ ゴシック" w:cs="Times New Roman" w:hint="eastAsia"/>
          <w:color w:val="000000"/>
          <w:szCs w:val="21"/>
        </w:rPr>
        <w:t>。</w:t>
      </w:r>
      <w:r w:rsidRPr="00AD2D75">
        <w:rPr>
          <w:rFonts w:ascii="ＭＳ 明朝" w:eastAsia="ＭＳ 明朝" w:hAnsi="ＭＳ ゴシック" w:cs="Times New Roman" w:hint="eastAsia"/>
          <w:color w:val="EE0000"/>
          <w:szCs w:val="21"/>
          <w:u w:val="single"/>
        </w:rPr>
        <w:t>また、</w:t>
      </w:r>
      <w:r w:rsidRPr="00811243">
        <w:rPr>
          <w:rFonts w:ascii="ＭＳ 明朝" w:eastAsia="ＭＳ 明朝" w:hAnsi="ＭＳ ゴシック" w:cs="Times New Roman" w:hint="eastAsia"/>
          <w:color w:val="EE0000"/>
          <w:szCs w:val="21"/>
          <w:u w:val="single"/>
        </w:rPr>
        <w:t>厚生労働者が令和６</w:t>
      </w:r>
      <w:r w:rsidRPr="00811243">
        <w:rPr>
          <w:rFonts w:ascii="ＭＳ 明朝" w:eastAsia="ＭＳ 明朝" w:hAnsi="ＭＳ ゴシック" w:cs="Times New Roman"/>
          <w:color w:val="EE0000"/>
          <w:szCs w:val="21"/>
          <w:u w:val="single"/>
        </w:rPr>
        <w:t>年</w:t>
      </w:r>
      <w:r w:rsidRPr="00811243">
        <w:rPr>
          <w:rFonts w:ascii="ＭＳ 明朝" w:eastAsia="ＭＳ 明朝" w:hAnsi="ＭＳ ゴシック" w:cs="Times New Roman" w:hint="eastAsia"/>
          <w:color w:val="EE0000"/>
          <w:szCs w:val="21"/>
          <w:u w:val="single"/>
        </w:rPr>
        <w:t>９</w:t>
      </w:r>
      <w:r w:rsidRPr="00811243">
        <w:rPr>
          <w:rFonts w:ascii="ＭＳ 明朝" w:eastAsia="ＭＳ 明朝" w:hAnsi="ＭＳ ゴシック" w:cs="Times New Roman"/>
          <w:color w:val="EE0000"/>
          <w:szCs w:val="21"/>
          <w:u w:val="single"/>
        </w:rPr>
        <w:t>月に策定した「安定供給の確保を基本と</w:t>
      </w:r>
      <w:r w:rsidRPr="00FF2281">
        <w:rPr>
          <w:rFonts w:ascii="ＭＳ 明朝" w:eastAsia="ＭＳ 明朝" w:hAnsi="ＭＳ ゴシック" w:cs="Times New Roman"/>
          <w:color w:val="EE0000"/>
          <w:szCs w:val="21"/>
          <w:u w:val="single"/>
        </w:rPr>
        <w:t>して、後発医薬品を適切に使用していくためのロードマップ」では</w:t>
      </w:r>
      <w:r w:rsidRPr="00FF2281">
        <w:rPr>
          <w:rFonts w:ascii="ＭＳ 明朝" w:eastAsia="ＭＳ 明朝" w:hAnsi="ＭＳ ゴシック" w:cs="Times New Roman" w:hint="eastAsia"/>
          <w:color w:val="EE0000"/>
          <w:szCs w:val="21"/>
          <w:u w:val="single"/>
        </w:rPr>
        <w:t>、</w:t>
      </w:r>
      <w:r w:rsidRPr="00FF2281">
        <w:rPr>
          <w:rFonts w:ascii="ＭＳ 明朝" w:eastAsia="ＭＳ 明朝" w:hAnsi="ＭＳ ゴシック" w:cs="Times New Roman" w:hint="eastAsia"/>
          <w:color w:val="FF0000"/>
          <w:szCs w:val="21"/>
          <w:u w:val="single"/>
        </w:rPr>
        <w:t>この目標の終期を令和11年</w:t>
      </w:r>
      <w:r w:rsidRPr="00FF2281">
        <w:rPr>
          <w:rFonts w:ascii="ＭＳ 明朝" w:eastAsia="ＭＳ 明朝" w:hAnsi="ＭＳ ゴシック" w:cs="Times New Roman"/>
          <w:color w:val="FF0000"/>
          <w:szCs w:val="21"/>
          <w:u w:val="single"/>
        </w:rPr>
        <w:t>度末</w:t>
      </w:r>
      <w:r w:rsidRPr="00FF2281">
        <w:rPr>
          <w:rFonts w:ascii="ＭＳ 明朝" w:eastAsia="ＭＳ 明朝" w:hAnsi="ＭＳ ゴシック" w:cs="Times New Roman" w:hint="eastAsia"/>
          <w:color w:val="FF0000"/>
          <w:szCs w:val="21"/>
          <w:u w:val="single"/>
        </w:rPr>
        <w:t>に延長することが示されている。</w:t>
      </w:r>
      <w:r w:rsidRPr="00FF2281">
        <w:rPr>
          <w:rFonts w:ascii="ＭＳ 明朝" w:eastAsia="ＭＳ 明朝" w:hAnsi="ＭＳ ゴシック" w:cs="Times New Roman"/>
          <w:color w:val="000000"/>
          <w:szCs w:val="21"/>
        </w:rPr>
        <w:t>後発医薬品の使用割合は、府</w:t>
      </w:r>
      <w:r w:rsidRPr="00811243">
        <w:rPr>
          <w:rFonts w:ascii="ＭＳ 明朝" w:eastAsia="ＭＳ 明朝" w:hAnsi="ＭＳ ゴシック" w:cs="Times New Roman"/>
          <w:color w:val="000000"/>
          <w:szCs w:val="21"/>
        </w:rPr>
        <w:t>全体、府内市町村国保ともに、</w:t>
      </w:r>
      <w:r w:rsidRPr="0038173B">
        <w:rPr>
          <w:rFonts w:ascii="ＭＳ 明朝" w:eastAsia="ＭＳ 明朝" w:hAnsi="ＭＳ ゴシック" w:cs="Times New Roman"/>
          <w:szCs w:val="21"/>
        </w:rPr>
        <w:t>全国平均を下回って推移している（表９）。</w:t>
      </w:r>
    </w:p>
    <w:p w14:paraId="18CA9589" w14:textId="77777777" w:rsidR="00613DD6" w:rsidRDefault="00613DD6" w:rsidP="00613DD6">
      <w:pPr>
        <w:widowControl/>
        <w:ind w:leftChars="212" w:left="445" w:firstLineChars="100" w:firstLine="210"/>
        <w:rPr>
          <w:rFonts w:ascii="ＭＳ 明朝" w:eastAsia="ＭＳ 明朝" w:hAnsi="ＭＳ ゴシック" w:cs="Times New Roman"/>
          <w:color w:val="000000"/>
          <w:szCs w:val="21"/>
        </w:rPr>
      </w:pPr>
      <w:proofErr w:type="gramStart"/>
      <w:r w:rsidRPr="00044533">
        <w:rPr>
          <w:rFonts w:ascii="ＭＳ 明朝" w:eastAsia="ＭＳ 明朝" w:hAnsi="ＭＳ ゴシック" w:cs="Times New Roman"/>
          <w:color w:val="000000"/>
          <w:szCs w:val="21"/>
        </w:rPr>
        <w:t>。</w:t>
      </w:r>
      <w:proofErr w:type="gramEnd"/>
    </w:p>
    <w:p w14:paraId="2ED77AF8" w14:textId="77777777" w:rsidR="00613DD6" w:rsidRDefault="00613DD6" w:rsidP="00613DD6">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後発医薬品差額通知については、令和</w:t>
      </w:r>
      <w:r>
        <w:rPr>
          <w:rFonts w:ascii="ＭＳ 明朝" w:eastAsia="ＭＳ 明朝" w:hAnsi="ＭＳ ゴシック" w:cs="Times New Roman" w:hint="eastAsia"/>
          <w:szCs w:val="21"/>
        </w:rPr>
        <w:t>４</w:t>
      </w:r>
      <w:r w:rsidRPr="00044533">
        <w:rPr>
          <w:rFonts w:ascii="ＭＳ 明朝" w:eastAsia="ＭＳ 明朝" w:hAnsi="ＭＳ ゴシック" w:cs="Times New Roman" w:hint="eastAsia"/>
          <w:color w:val="000000"/>
          <w:szCs w:val="21"/>
        </w:rPr>
        <w:t>年度末で府内全市町村が実施しており、「別に定める基準」で定める実施回数を満たした市町村</w:t>
      </w:r>
      <w:r w:rsidRPr="00C47548">
        <w:rPr>
          <w:rFonts w:ascii="ＭＳ 明朝" w:eastAsia="ＭＳ 明朝" w:hAnsi="ＭＳ ゴシック" w:cs="Times New Roman" w:hint="eastAsia"/>
          <w:color w:val="FF0000"/>
          <w:szCs w:val="21"/>
          <w:u w:val="single"/>
        </w:rPr>
        <w:t>は</w:t>
      </w:r>
      <w:r>
        <w:rPr>
          <w:rFonts w:ascii="ＭＳ 明朝" w:eastAsia="ＭＳ 明朝" w:hAnsi="ＭＳ ゴシック" w:cs="Times New Roman" w:hint="eastAsia"/>
          <w:color w:val="FF0000"/>
          <w:szCs w:val="21"/>
          <w:u w:val="single"/>
        </w:rPr>
        <w:t>令和６</w:t>
      </w:r>
      <w:r w:rsidRPr="00DD6202">
        <w:rPr>
          <w:rFonts w:ascii="ＭＳ 明朝" w:eastAsia="ＭＳ 明朝" w:hAnsi="ＭＳ ゴシック" w:cs="Times New Roman" w:hint="eastAsia"/>
          <w:szCs w:val="21"/>
        </w:rPr>
        <w:t>年度</w:t>
      </w:r>
      <w:r>
        <w:rPr>
          <w:rFonts w:ascii="ＭＳ 明朝" w:eastAsia="ＭＳ 明朝" w:hAnsi="ＭＳ ゴシック" w:cs="Times New Roman" w:hint="eastAsia"/>
          <w:color w:val="FF0000"/>
          <w:szCs w:val="21"/>
          <w:u w:val="single"/>
        </w:rPr>
        <w:t>で41</w:t>
      </w:r>
      <w:r w:rsidRPr="00DD6202">
        <w:rPr>
          <w:rFonts w:ascii="ＭＳ 明朝" w:eastAsia="ＭＳ 明朝" w:hAnsi="ＭＳ ゴシック" w:cs="Times New Roman" w:hint="eastAsia"/>
          <w:szCs w:val="21"/>
        </w:rPr>
        <w:t>市町村</w:t>
      </w:r>
      <w:r w:rsidRPr="00C47548">
        <w:rPr>
          <w:rFonts w:ascii="ＭＳ 明朝" w:eastAsia="ＭＳ 明朝" w:hAnsi="ＭＳ ゴシック" w:cs="Times New Roman" w:hint="eastAsia"/>
          <w:color w:val="FF0000"/>
          <w:szCs w:val="21"/>
          <w:u w:val="single"/>
        </w:rPr>
        <w:t>である</w:t>
      </w:r>
      <w:r w:rsidRPr="00044533">
        <w:rPr>
          <w:rFonts w:ascii="ＭＳ 明朝" w:eastAsia="ＭＳ 明朝" w:hAnsi="ＭＳ ゴシック" w:cs="Times New Roman"/>
          <w:color w:val="000000"/>
          <w:szCs w:val="21"/>
        </w:rPr>
        <w:t>（表10）。</w:t>
      </w:r>
    </w:p>
    <w:p w14:paraId="1B95398A" w14:textId="77777777" w:rsidR="00613DD6" w:rsidRPr="00044533" w:rsidRDefault="00613DD6" w:rsidP="00613DD6">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重複・頻回受診者、重複投薬・多剤投与者について、抽出基準を設定し、対象者を抽出した上で、その対象者に対して個別に訪問する取組を実施している市町村は</w:t>
      </w:r>
      <w:r w:rsidRPr="001B341C">
        <w:rPr>
          <w:rFonts w:ascii="ＭＳ 明朝" w:eastAsia="ＭＳ 明朝" w:hAnsi="ＭＳ ゴシック" w:cs="Times New Roman" w:hint="eastAsia"/>
          <w:szCs w:val="21"/>
        </w:rPr>
        <w:t>、令和</w:t>
      </w:r>
      <w:r>
        <w:rPr>
          <w:rFonts w:ascii="ＭＳ 明朝" w:eastAsia="ＭＳ 明朝" w:hAnsi="ＭＳ ゴシック" w:cs="Times New Roman" w:hint="eastAsia"/>
          <w:color w:val="FF0000"/>
          <w:szCs w:val="21"/>
          <w:u w:val="single"/>
        </w:rPr>
        <w:t>７</w:t>
      </w:r>
      <w:r w:rsidRPr="001B341C">
        <w:rPr>
          <w:rFonts w:ascii="ＭＳ 明朝" w:eastAsia="ＭＳ 明朝" w:hAnsi="ＭＳ ゴシック" w:cs="Times New Roman" w:hint="eastAsia"/>
          <w:szCs w:val="21"/>
        </w:rPr>
        <w:t>年度で重複受診が</w:t>
      </w:r>
      <w:r>
        <w:rPr>
          <w:rFonts w:ascii="ＭＳ 明朝" w:eastAsia="ＭＳ 明朝" w:hAnsi="ＭＳ ゴシック" w:cs="Times New Roman" w:hint="eastAsia"/>
          <w:color w:val="FF0000"/>
          <w:szCs w:val="21"/>
          <w:u w:val="single"/>
        </w:rPr>
        <w:t>５</w:t>
      </w:r>
      <w:r w:rsidRPr="001B341C">
        <w:rPr>
          <w:rFonts w:ascii="ＭＳ 明朝" w:eastAsia="ＭＳ 明朝" w:hAnsi="ＭＳ ゴシック" w:cs="Times New Roman"/>
          <w:szCs w:val="21"/>
        </w:rPr>
        <w:t>市町村、頻回受診が</w:t>
      </w:r>
      <w:r>
        <w:rPr>
          <w:rFonts w:ascii="ＭＳ 明朝" w:eastAsia="ＭＳ 明朝" w:hAnsi="ＭＳ ゴシック" w:cs="Times New Roman" w:hint="eastAsia"/>
          <w:color w:val="FF0000"/>
          <w:szCs w:val="21"/>
          <w:u w:val="single"/>
        </w:rPr>
        <w:t>５</w:t>
      </w:r>
      <w:r w:rsidRPr="001B341C">
        <w:rPr>
          <w:rFonts w:ascii="ＭＳ 明朝" w:eastAsia="ＭＳ 明朝" w:hAnsi="ＭＳ ゴシック" w:cs="Times New Roman"/>
          <w:szCs w:val="21"/>
        </w:rPr>
        <w:t>市町村、重複投薬が</w:t>
      </w:r>
      <w:r>
        <w:rPr>
          <w:rFonts w:ascii="ＭＳ 明朝" w:eastAsia="ＭＳ 明朝" w:hAnsi="ＭＳ ゴシック" w:cs="Times New Roman" w:hint="eastAsia"/>
          <w:color w:val="FF0000"/>
          <w:szCs w:val="21"/>
          <w:u w:val="single"/>
        </w:rPr>
        <w:t>19</w:t>
      </w:r>
      <w:r w:rsidRPr="001B341C">
        <w:rPr>
          <w:rFonts w:ascii="ＭＳ 明朝" w:eastAsia="ＭＳ 明朝" w:hAnsi="ＭＳ ゴシック" w:cs="Times New Roman"/>
          <w:szCs w:val="21"/>
        </w:rPr>
        <w:t>市町村、多剤投与が</w:t>
      </w:r>
      <w:r>
        <w:rPr>
          <w:rFonts w:ascii="ＭＳ 明朝" w:eastAsia="ＭＳ 明朝" w:hAnsi="ＭＳ ゴシック" w:cs="Times New Roman" w:hint="eastAsia"/>
          <w:color w:val="FF0000"/>
          <w:szCs w:val="21"/>
          <w:u w:val="single"/>
        </w:rPr>
        <w:t>13</w:t>
      </w:r>
      <w:r w:rsidRPr="001B341C">
        <w:rPr>
          <w:rFonts w:ascii="ＭＳ 明朝" w:eastAsia="ＭＳ 明朝" w:hAnsi="ＭＳ ゴシック" w:cs="Times New Roman"/>
          <w:szCs w:val="21"/>
        </w:rPr>
        <w:t>市町村となっ</w:t>
      </w:r>
      <w:r w:rsidRPr="00044533">
        <w:rPr>
          <w:rFonts w:ascii="ＭＳ 明朝" w:eastAsia="ＭＳ 明朝" w:hAnsi="ＭＳ ゴシック" w:cs="Times New Roman"/>
          <w:color w:val="000000"/>
          <w:szCs w:val="21"/>
        </w:rPr>
        <w:t>ている（表11）。</w:t>
      </w:r>
    </w:p>
    <w:p w14:paraId="46CD1483"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府内市町村国保における特定健診は平成30年度まで、特定保健指導は令和元年度まで実施率が上昇傾向にあったものの、新型コロナウイルス感染症の影響もあり、特に令和２年度は大きく減少となっており、全国平均よりも低い状況が続いている（図1</w:t>
      </w:r>
      <w:r w:rsidRPr="00BC303D">
        <w:rPr>
          <w:rFonts w:ascii="ＭＳ 明朝" w:eastAsia="ＭＳ 明朝" w:hAnsi="ＭＳ 明朝" w:cs="Times New Roman"/>
          <w:color w:val="000000" w:themeColor="text1"/>
          <w:szCs w:val="21"/>
        </w:rPr>
        <w:t>4</w:t>
      </w:r>
      <w:r w:rsidRPr="00BC303D">
        <w:rPr>
          <w:rFonts w:ascii="ＭＳ 明朝" w:eastAsia="ＭＳ 明朝" w:hAnsi="ＭＳ 明朝" w:cs="Times New Roman" w:hint="eastAsia"/>
          <w:color w:val="000000" w:themeColor="text1"/>
          <w:szCs w:val="21"/>
        </w:rPr>
        <w:t>）。</w:t>
      </w:r>
    </w:p>
    <w:p w14:paraId="4498B3F7"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また、糖尿病性腎症重症化予防事業</w:t>
      </w:r>
      <w:r w:rsidRPr="005974B3">
        <w:rPr>
          <w:rFonts w:ascii="ＭＳ 明朝" w:eastAsia="ＭＳ 明朝" w:hAnsi="ＭＳ 明朝" w:cs="Times New Roman" w:hint="eastAsia"/>
          <w:color w:val="EE0000"/>
          <w:szCs w:val="21"/>
          <w:u w:val="single"/>
        </w:rPr>
        <w:t>における</w:t>
      </w:r>
      <w:r w:rsidRPr="00BC303D">
        <w:rPr>
          <w:rFonts w:ascii="ＭＳ 明朝" w:eastAsia="ＭＳ 明朝" w:hAnsi="ＭＳ 明朝" w:cs="Times New Roman" w:hint="eastAsia"/>
          <w:color w:val="000000" w:themeColor="text1"/>
          <w:szCs w:val="21"/>
        </w:rPr>
        <w:t>受診勧奨プログラムを実施している市町村は、令和４年10月時点で全43市町村となり、保健指導プログラムを実施している市町村</w:t>
      </w:r>
      <w:r w:rsidRPr="00D10D4B">
        <w:rPr>
          <w:rFonts w:ascii="ＭＳ 明朝" w:eastAsia="ＭＳ 明朝" w:hAnsi="ＭＳ ゴシック" w:cs="Times New Roman" w:hint="eastAsia"/>
          <w:color w:val="FF0000"/>
          <w:szCs w:val="21"/>
          <w:u w:val="single"/>
        </w:rPr>
        <w:t>は令和</w:t>
      </w:r>
      <w:r>
        <w:rPr>
          <w:rFonts w:ascii="ＭＳ 明朝" w:eastAsia="ＭＳ 明朝" w:hAnsi="ＭＳ ゴシック" w:cs="Times New Roman" w:hint="eastAsia"/>
          <w:color w:val="FF0000"/>
          <w:szCs w:val="21"/>
          <w:u w:val="single"/>
        </w:rPr>
        <w:t>７</w:t>
      </w:r>
      <w:r w:rsidRPr="00D10D4B">
        <w:rPr>
          <w:rFonts w:ascii="ＭＳ 明朝" w:eastAsia="ＭＳ 明朝" w:hAnsi="ＭＳ ゴシック" w:cs="Times New Roman" w:hint="eastAsia"/>
          <w:color w:val="FF0000"/>
          <w:szCs w:val="21"/>
          <w:u w:val="single"/>
        </w:rPr>
        <w:t>年度</w:t>
      </w:r>
      <w:r>
        <w:rPr>
          <w:rFonts w:ascii="ＭＳ 明朝" w:eastAsia="ＭＳ 明朝" w:hAnsi="ＭＳ ゴシック" w:cs="Times New Roman" w:hint="eastAsia"/>
          <w:color w:val="FF0000"/>
          <w:szCs w:val="21"/>
          <w:u w:val="single"/>
        </w:rPr>
        <w:t>時点</w:t>
      </w:r>
      <w:r w:rsidRPr="00D10D4B">
        <w:rPr>
          <w:rFonts w:ascii="ＭＳ 明朝" w:eastAsia="ＭＳ 明朝" w:hAnsi="ＭＳ ゴシック" w:cs="Times New Roman" w:hint="eastAsia"/>
          <w:color w:val="FF0000"/>
          <w:szCs w:val="21"/>
          <w:u w:val="single"/>
        </w:rPr>
        <w:t>で</w:t>
      </w:r>
      <w:r w:rsidRPr="00BC303D">
        <w:rPr>
          <w:rFonts w:ascii="ＭＳ 明朝" w:eastAsia="ＭＳ 明朝" w:hAnsi="ＭＳ 明朝" w:cs="Times New Roman" w:hint="eastAsia"/>
          <w:color w:val="000000" w:themeColor="text1"/>
          <w:szCs w:val="21"/>
        </w:rPr>
        <w:t>40市町村</w:t>
      </w:r>
      <w:r w:rsidRPr="005974B3">
        <w:rPr>
          <w:rFonts w:ascii="ＭＳ 明朝" w:eastAsia="ＭＳ 明朝" w:hAnsi="ＭＳ 明朝" w:cs="Times New Roman" w:hint="eastAsia"/>
          <w:color w:val="EE0000"/>
          <w:szCs w:val="21"/>
          <w:u w:val="single"/>
        </w:rPr>
        <w:t>である</w:t>
      </w:r>
      <w:r w:rsidRPr="00BC303D">
        <w:rPr>
          <w:rFonts w:ascii="ＭＳ 明朝" w:eastAsia="ＭＳ 明朝" w:hAnsi="ＭＳ 明朝" w:cs="Times New Roman" w:hint="eastAsia"/>
          <w:color w:val="000000" w:themeColor="text1"/>
          <w:szCs w:val="21"/>
        </w:rPr>
        <w:t>（表1</w:t>
      </w:r>
      <w:r w:rsidRPr="00BC303D">
        <w:rPr>
          <w:rFonts w:ascii="ＭＳ 明朝" w:eastAsia="ＭＳ 明朝" w:hAnsi="ＭＳ 明朝" w:cs="Times New Roman"/>
          <w:color w:val="000000" w:themeColor="text1"/>
          <w:szCs w:val="21"/>
        </w:rPr>
        <w:t>2</w:t>
      </w:r>
      <w:r w:rsidRPr="00BC303D">
        <w:rPr>
          <w:rFonts w:ascii="ＭＳ 明朝" w:eastAsia="ＭＳ 明朝" w:hAnsi="ＭＳ 明朝" w:cs="Times New Roman" w:hint="eastAsia"/>
          <w:color w:val="000000" w:themeColor="text1"/>
          <w:szCs w:val="21"/>
        </w:rPr>
        <w:t>）。</w:t>
      </w:r>
    </w:p>
    <w:p w14:paraId="313CE46C" w14:textId="77777777" w:rsidR="00613DD6" w:rsidRPr="00BC303D" w:rsidRDefault="00613DD6" w:rsidP="00613DD6">
      <w:pPr>
        <w:rPr>
          <w:color w:val="000000" w:themeColor="text1"/>
        </w:rPr>
      </w:pPr>
    </w:p>
    <w:p w14:paraId="0813C6F9" w14:textId="77777777" w:rsidR="00613DD6" w:rsidRPr="005974B3" w:rsidRDefault="00613DD6" w:rsidP="00613DD6">
      <w:pPr>
        <w:ind w:firstLineChars="300" w:firstLine="540"/>
        <w:rPr>
          <w:rFonts w:ascii="ＭＳ ゴシック" w:eastAsia="ＭＳ ゴシック" w:hAnsi="ＭＳ ゴシック"/>
          <w:color w:val="EE0000"/>
          <w:sz w:val="18"/>
          <w:u w:val="single"/>
        </w:rPr>
      </w:pPr>
      <w:r w:rsidRPr="005974B3">
        <w:rPr>
          <w:rFonts w:ascii="ＭＳ ゴシック" w:eastAsia="ＭＳ ゴシック" w:hAnsi="ＭＳ ゴシック" w:hint="eastAsia"/>
          <w:color w:val="EE0000"/>
          <w:sz w:val="18"/>
          <w:u w:val="single"/>
        </w:rPr>
        <w:t>表９　後発医薬品割合の推移（数量ベース・新指標）</w:t>
      </w:r>
    </w:p>
    <w:tbl>
      <w:tblPr>
        <w:tblStyle w:val="a4"/>
        <w:tblW w:w="9073" w:type="dxa"/>
        <w:jc w:val="right"/>
        <w:tblLayout w:type="fixed"/>
        <w:tblLook w:val="04A0" w:firstRow="1" w:lastRow="0" w:firstColumn="1" w:lastColumn="0" w:noHBand="0" w:noVBand="1"/>
      </w:tblPr>
      <w:tblGrid>
        <w:gridCol w:w="988"/>
        <w:gridCol w:w="898"/>
        <w:gridCol w:w="898"/>
        <w:gridCol w:w="899"/>
        <w:gridCol w:w="898"/>
        <w:gridCol w:w="898"/>
        <w:gridCol w:w="899"/>
        <w:gridCol w:w="898"/>
        <w:gridCol w:w="898"/>
        <w:gridCol w:w="899"/>
      </w:tblGrid>
      <w:tr w:rsidR="00613DD6" w:rsidRPr="00BC303D" w14:paraId="5C9136F8" w14:textId="77777777" w:rsidTr="00846F04">
        <w:trPr>
          <w:jc w:val="right"/>
        </w:trPr>
        <w:tc>
          <w:tcPr>
            <w:tcW w:w="988" w:type="dxa"/>
          </w:tcPr>
          <w:p w14:paraId="79C4F9B9" w14:textId="77777777" w:rsidR="00613DD6" w:rsidRPr="005974B3" w:rsidRDefault="00613DD6" w:rsidP="00846F04">
            <w:pPr>
              <w:jc w:val="left"/>
              <w:rPr>
                <w:rFonts w:ascii="ＭＳ ゴシック" w:eastAsia="ＭＳ ゴシック" w:hAnsi="ＭＳ ゴシック"/>
                <w:color w:val="000000" w:themeColor="text1"/>
                <w:sz w:val="14"/>
                <w:szCs w:val="14"/>
              </w:rPr>
            </w:pPr>
            <w:r w:rsidRPr="005974B3">
              <w:rPr>
                <w:rFonts w:ascii="ＭＳ ゴシック" w:eastAsia="ＭＳ ゴシック" w:hAnsi="ＭＳ ゴシック" w:hint="eastAsia"/>
                <w:color w:val="000000" w:themeColor="text1"/>
                <w:sz w:val="14"/>
                <w:szCs w:val="14"/>
              </w:rPr>
              <w:t>区 分</w:t>
            </w:r>
          </w:p>
        </w:tc>
        <w:tc>
          <w:tcPr>
            <w:tcW w:w="898" w:type="dxa"/>
          </w:tcPr>
          <w:p w14:paraId="14AD220D"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平成28年度</w:t>
            </w:r>
          </w:p>
        </w:tc>
        <w:tc>
          <w:tcPr>
            <w:tcW w:w="898" w:type="dxa"/>
          </w:tcPr>
          <w:p w14:paraId="50FFF94E"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平成2</w:t>
            </w:r>
            <w:r w:rsidRPr="005974B3">
              <w:rPr>
                <w:rFonts w:ascii="ＭＳ ゴシック" w:eastAsia="ＭＳ ゴシック" w:hAnsi="ＭＳ ゴシック"/>
                <w:color w:val="000000" w:themeColor="text1"/>
                <w:spacing w:val="-20"/>
                <w:sz w:val="14"/>
                <w:szCs w:val="14"/>
              </w:rPr>
              <w:t>9</w:t>
            </w:r>
            <w:r w:rsidRPr="005974B3">
              <w:rPr>
                <w:rFonts w:ascii="ＭＳ ゴシック" w:eastAsia="ＭＳ ゴシック" w:hAnsi="ＭＳ ゴシック" w:hint="eastAsia"/>
                <w:color w:val="000000" w:themeColor="text1"/>
                <w:spacing w:val="-20"/>
                <w:sz w:val="14"/>
                <w:szCs w:val="14"/>
              </w:rPr>
              <w:t>年度</w:t>
            </w:r>
          </w:p>
        </w:tc>
        <w:tc>
          <w:tcPr>
            <w:tcW w:w="899" w:type="dxa"/>
          </w:tcPr>
          <w:p w14:paraId="070C021A"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平成3</w:t>
            </w:r>
            <w:r w:rsidRPr="005974B3">
              <w:rPr>
                <w:rFonts w:ascii="ＭＳ ゴシック" w:eastAsia="ＭＳ ゴシック" w:hAnsi="ＭＳ ゴシック"/>
                <w:color w:val="000000" w:themeColor="text1"/>
                <w:spacing w:val="-20"/>
                <w:sz w:val="14"/>
                <w:szCs w:val="14"/>
              </w:rPr>
              <w:t>0</w:t>
            </w:r>
            <w:r w:rsidRPr="005974B3">
              <w:rPr>
                <w:rFonts w:ascii="ＭＳ ゴシック" w:eastAsia="ＭＳ ゴシック" w:hAnsi="ＭＳ ゴシック" w:hint="eastAsia"/>
                <w:color w:val="000000" w:themeColor="text1"/>
                <w:spacing w:val="-20"/>
                <w:sz w:val="14"/>
                <w:szCs w:val="14"/>
              </w:rPr>
              <w:t>年度</w:t>
            </w:r>
          </w:p>
        </w:tc>
        <w:tc>
          <w:tcPr>
            <w:tcW w:w="898" w:type="dxa"/>
          </w:tcPr>
          <w:p w14:paraId="72B94DF9"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令和元年度</w:t>
            </w:r>
          </w:p>
        </w:tc>
        <w:tc>
          <w:tcPr>
            <w:tcW w:w="898" w:type="dxa"/>
          </w:tcPr>
          <w:p w14:paraId="49F141F1"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令和２年度</w:t>
            </w:r>
          </w:p>
        </w:tc>
        <w:tc>
          <w:tcPr>
            <w:tcW w:w="899" w:type="dxa"/>
          </w:tcPr>
          <w:p w14:paraId="477B9763"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令和３年度</w:t>
            </w:r>
          </w:p>
        </w:tc>
        <w:tc>
          <w:tcPr>
            <w:tcW w:w="898" w:type="dxa"/>
          </w:tcPr>
          <w:p w14:paraId="6B6B8CD3"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w:t>
            </w:r>
            <w:r>
              <w:rPr>
                <w:rFonts w:ascii="ＭＳ ゴシック" w:eastAsia="ＭＳ ゴシック" w:hAnsi="ＭＳ ゴシック" w:hint="eastAsia"/>
                <w:color w:val="000000" w:themeColor="text1"/>
                <w:spacing w:val="-20"/>
                <w:sz w:val="14"/>
                <w:szCs w:val="14"/>
              </w:rPr>
              <w:t>４</w:t>
            </w:r>
            <w:r w:rsidRPr="005974B3">
              <w:rPr>
                <w:rFonts w:ascii="ＭＳ ゴシック" w:eastAsia="ＭＳ ゴシック" w:hAnsi="ＭＳ ゴシック" w:hint="eastAsia"/>
                <w:color w:val="000000" w:themeColor="text1"/>
                <w:spacing w:val="-20"/>
                <w:sz w:val="14"/>
                <w:szCs w:val="14"/>
              </w:rPr>
              <w:t>年度</w:t>
            </w:r>
          </w:p>
        </w:tc>
        <w:tc>
          <w:tcPr>
            <w:tcW w:w="898" w:type="dxa"/>
          </w:tcPr>
          <w:p w14:paraId="18066F05"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w:t>
            </w:r>
            <w:r>
              <w:rPr>
                <w:rFonts w:ascii="ＭＳ ゴシック" w:eastAsia="ＭＳ ゴシック" w:hAnsi="ＭＳ ゴシック" w:hint="eastAsia"/>
                <w:color w:val="000000" w:themeColor="text1"/>
                <w:spacing w:val="-20"/>
                <w:sz w:val="14"/>
                <w:szCs w:val="14"/>
              </w:rPr>
              <w:t>５</w:t>
            </w:r>
            <w:r w:rsidRPr="005974B3">
              <w:rPr>
                <w:rFonts w:ascii="ＭＳ ゴシック" w:eastAsia="ＭＳ ゴシック" w:hAnsi="ＭＳ ゴシック" w:hint="eastAsia"/>
                <w:color w:val="000000" w:themeColor="text1"/>
                <w:spacing w:val="-20"/>
                <w:sz w:val="14"/>
                <w:szCs w:val="14"/>
              </w:rPr>
              <w:t>年度</w:t>
            </w:r>
          </w:p>
        </w:tc>
        <w:tc>
          <w:tcPr>
            <w:tcW w:w="899" w:type="dxa"/>
          </w:tcPr>
          <w:p w14:paraId="49DDC9BD" w14:textId="77777777" w:rsidR="00613DD6" w:rsidRPr="005974B3" w:rsidRDefault="00613DD6" w:rsidP="00846F04">
            <w:pPr>
              <w:jc w:val="center"/>
              <w:rPr>
                <w:rFonts w:ascii="ＭＳ ゴシック" w:eastAsia="ＭＳ ゴシック" w:hAnsi="ＭＳ ゴシック"/>
                <w:color w:val="000000" w:themeColor="text1"/>
                <w:spacing w:val="-20"/>
                <w:sz w:val="14"/>
                <w:szCs w:val="14"/>
              </w:rPr>
            </w:pPr>
            <w:r w:rsidRPr="005974B3">
              <w:rPr>
                <w:rFonts w:ascii="ＭＳ ゴシック" w:eastAsia="ＭＳ ゴシック" w:hAnsi="ＭＳ ゴシック" w:hint="eastAsia"/>
                <w:color w:val="000000" w:themeColor="text1"/>
                <w:spacing w:val="-20"/>
                <w:sz w:val="14"/>
                <w:szCs w:val="14"/>
              </w:rPr>
              <w:t>令和</w:t>
            </w:r>
            <w:r>
              <w:rPr>
                <w:rFonts w:ascii="ＭＳ ゴシック" w:eastAsia="ＭＳ ゴシック" w:hAnsi="ＭＳ ゴシック" w:hint="eastAsia"/>
                <w:color w:val="000000" w:themeColor="text1"/>
                <w:spacing w:val="-20"/>
                <w:sz w:val="14"/>
                <w:szCs w:val="14"/>
              </w:rPr>
              <w:t>６</w:t>
            </w:r>
            <w:r w:rsidRPr="005974B3">
              <w:rPr>
                <w:rFonts w:ascii="ＭＳ ゴシック" w:eastAsia="ＭＳ ゴシック" w:hAnsi="ＭＳ ゴシック" w:hint="eastAsia"/>
                <w:color w:val="000000" w:themeColor="text1"/>
                <w:spacing w:val="-20"/>
                <w:sz w:val="14"/>
                <w:szCs w:val="14"/>
              </w:rPr>
              <w:t>年度</w:t>
            </w:r>
          </w:p>
        </w:tc>
      </w:tr>
      <w:tr w:rsidR="00613DD6" w:rsidRPr="00BC303D" w14:paraId="4C8D557E" w14:textId="77777777" w:rsidTr="00846F04">
        <w:trPr>
          <w:jc w:val="right"/>
        </w:trPr>
        <w:tc>
          <w:tcPr>
            <w:tcW w:w="988" w:type="dxa"/>
          </w:tcPr>
          <w:p w14:paraId="49F6A3BB" w14:textId="77777777" w:rsidR="00613DD6" w:rsidRPr="005974B3" w:rsidRDefault="00613DD6" w:rsidP="00846F04">
            <w:pPr>
              <w:jc w:val="left"/>
              <w:rPr>
                <w:rFonts w:ascii="ＭＳ ゴシック" w:eastAsia="ＭＳ ゴシック" w:hAnsi="ＭＳ ゴシック"/>
                <w:color w:val="000000" w:themeColor="text1"/>
                <w:sz w:val="14"/>
                <w:szCs w:val="14"/>
              </w:rPr>
            </w:pPr>
            <w:r w:rsidRPr="005974B3">
              <w:rPr>
                <w:rFonts w:ascii="ＭＳ ゴシック" w:eastAsia="ＭＳ ゴシック" w:hAnsi="ＭＳ ゴシック" w:hint="eastAsia"/>
                <w:color w:val="000000" w:themeColor="text1"/>
                <w:sz w:val="14"/>
                <w:szCs w:val="14"/>
              </w:rPr>
              <w:t>府全体</w:t>
            </w:r>
          </w:p>
        </w:tc>
        <w:tc>
          <w:tcPr>
            <w:tcW w:w="898" w:type="dxa"/>
          </w:tcPr>
          <w:p w14:paraId="15F41C65"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6</w:t>
            </w:r>
            <w:r w:rsidRPr="00BC303D">
              <w:rPr>
                <w:rFonts w:ascii="ＭＳ ゴシック" w:eastAsia="ＭＳ ゴシック" w:hAnsi="ＭＳ ゴシック"/>
                <w:color w:val="000000" w:themeColor="text1"/>
                <w:sz w:val="18"/>
              </w:rPr>
              <w:t>5.5%</w:t>
            </w:r>
          </w:p>
        </w:tc>
        <w:tc>
          <w:tcPr>
            <w:tcW w:w="898" w:type="dxa"/>
          </w:tcPr>
          <w:p w14:paraId="50F211E7"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0.0%</w:t>
            </w:r>
          </w:p>
        </w:tc>
        <w:tc>
          <w:tcPr>
            <w:tcW w:w="899" w:type="dxa"/>
          </w:tcPr>
          <w:p w14:paraId="71A5A222"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5.1%</w:t>
            </w:r>
          </w:p>
        </w:tc>
        <w:tc>
          <w:tcPr>
            <w:tcW w:w="898" w:type="dxa"/>
          </w:tcPr>
          <w:p w14:paraId="7A49DCAC"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8.2%</w:t>
            </w:r>
          </w:p>
        </w:tc>
        <w:tc>
          <w:tcPr>
            <w:tcW w:w="898" w:type="dxa"/>
          </w:tcPr>
          <w:p w14:paraId="7EA3A918"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9.7%</w:t>
            </w:r>
          </w:p>
        </w:tc>
        <w:tc>
          <w:tcPr>
            <w:tcW w:w="899" w:type="dxa"/>
          </w:tcPr>
          <w:p w14:paraId="679AEC3C"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9.9%</w:t>
            </w:r>
          </w:p>
        </w:tc>
        <w:tc>
          <w:tcPr>
            <w:tcW w:w="898" w:type="dxa"/>
          </w:tcPr>
          <w:p w14:paraId="3D65B701"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81.5%</w:t>
            </w:r>
          </w:p>
        </w:tc>
        <w:tc>
          <w:tcPr>
            <w:tcW w:w="898" w:type="dxa"/>
          </w:tcPr>
          <w:p w14:paraId="022A68D9"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83.5%</w:t>
            </w:r>
          </w:p>
        </w:tc>
        <w:tc>
          <w:tcPr>
            <w:tcW w:w="899" w:type="dxa"/>
          </w:tcPr>
          <w:p w14:paraId="30050B40"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89.6%</w:t>
            </w:r>
          </w:p>
        </w:tc>
      </w:tr>
      <w:tr w:rsidR="00613DD6" w:rsidRPr="00BC303D" w14:paraId="69CDD520" w14:textId="77777777" w:rsidTr="00846F04">
        <w:trPr>
          <w:jc w:val="right"/>
        </w:trPr>
        <w:tc>
          <w:tcPr>
            <w:tcW w:w="988" w:type="dxa"/>
          </w:tcPr>
          <w:p w14:paraId="651598F0" w14:textId="77777777" w:rsidR="00613DD6" w:rsidRPr="005974B3" w:rsidRDefault="00613DD6" w:rsidP="00846F04">
            <w:pPr>
              <w:jc w:val="left"/>
              <w:rPr>
                <w:rFonts w:ascii="ＭＳ ゴシック" w:eastAsia="ＭＳ ゴシック" w:hAnsi="ＭＳ ゴシック"/>
                <w:color w:val="000000" w:themeColor="text1"/>
                <w:sz w:val="14"/>
                <w:szCs w:val="14"/>
              </w:rPr>
            </w:pPr>
            <w:r w:rsidRPr="005974B3">
              <w:rPr>
                <w:rFonts w:ascii="ＭＳ ゴシック" w:eastAsia="ＭＳ ゴシック" w:hAnsi="ＭＳ ゴシック" w:hint="eastAsia"/>
                <w:color w:val="000000" w:themeColor="text1"/>
                <w:sz w:val="14"/>
                <w:szCs w:val="14"/>
              </w:rPr>
              <w:t>市町村国保</w:t>
            </w:r>
          </w:p>
        </w:tc>
        <w:tc>
          <w:tcPr>
            <w:tcW w:w="898" w:type="dxa"/>
          </w:tcPr>
          <w:p w14:paraId="08992B0C"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6</w:t>
            </w:r>
            <w:r w:rsidRPr="00BC303D">
              <w:rPr>
                <w:rFonts w:ascii="ＭＳ ゴシック" w:eastAsia="ＭＳ ゴシック" w:hAnsi="ＭＳ ゴシック"/>
                <w:color w:val="000000" w:themeColor="text1"/>
                <w:sz w:val="18"/>
              </w:rPr>
              <w:t>5.6%</w:t>
            </w:r>
          </w:p>
        </w:tc>
        <w:tc>
          <w:tcPr>
            <w:tcW w:w="898" w:type="dxa"/>
          </w:tcPr>
          <w:p w14:paraId="7715287F"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0.0%</w:t>
            </w:r>
          </w:p>
        </w:tc>
        <w:tc>
          <w:tcPr>
            <w:tcW w:w="899" w:type="dxa"/>
          </w:tcPr>
          <w:p w14:paraId="01BF98BC"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4.2%</w:t>
            </w:r>
          </w:p>
        </w:tc>
        <w:tc>
          <w:tcPr>
            <w:tcW w:w="898" w:type="dxa"/>
          </w:tcPr>
          <w:p w14:paraId="2E531CDF"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7.0%</w:t>
            </w:r>
          </w:p>
        </w:tc>
        <w:tc>
          <w:tcPr>
            <w:tcW w:w="898" w:type="dxa"/>
          </w:tcPr>
          <w:p w14:paraId="45874FCF"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8.9%</w:t>
            </w:r>
          </w:p>
        </w:tc>
        <w:tc>
          <w:tcPr>
            <w:tcW w:w="899" w:type="dxa"/>
          </w:tcPr>
          <w:p w14:paraId="730D9CE6"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8.9%</w:t>
            </w:r>
          </w:p>
        </w:tc>
        <w:tc>
          <w:tcPr>
            <w:tcW w:w="898" w:type="dxa"/>
          </w:tcPr>
          <w:p w14:paraId="6C49288D"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80.5%</w:t>
            </w:r>
          </w:p>
        </w:tc>
        <w:tc>
          <w:tcPr>
            <w:tcW w:w="898" w:type="dxa"/>
          </w:tcPr>
          <w:p w14:paraId="4DA592F2"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82.3%</w:t>
            </w:r>
          </w:p>
        </w:tc>
        <w:tc>
          <w:tcPr>
            <w:tcW w:w="899" w:type="dxa"/>
          </w:tcPr>
          <w:p w14:paraId="64033324"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89.0%</w:t>
            </w:r>
          </w:p>
        </w:tc>
      </w:tr>
      <w:tr w:rsidR="00613DD6" w:rsidRPr="00BC303D" w14:paraId="103E6355" w14:textId="77777777" w:rsidTr="00846F04">
        <w:trPr>
          <w:jc w:val="right"/>
        </w:trPr>
        <w:tc>
          <w:tcPr>
            <w:tcW w:w="988" w:type="dxa"/>
          </w:tcPr>
          <w:p w14:paraId="18761FCB" w14:textId="77777777" w:rsidR="00613DD6" w:rsidRPr="005974B3" w:rsidRDefault="00613DD6" w:rsidP="00846F04">
            <w:pPr>
              <w:jc w:val="left"/>
              <w:rPr>
                <w:rFonts w:ascii="ＭＳ ゴシック" w:eastAsia="ＭＳ ゴシック" w:hAnsi="ＭＳ ゴシック"/>
                <w:color w:val="000000" w:themeColor="text1"/>
                <w:sz w:val="14"/>
                <w:szCs w:val="14"/>
              </w:rPr>
            </w:pPr>
            <w:r w:rsidRPr="005974B3">
              <w:rPr>
                <w:rFonts w:ascii="ＭＳ ゴシック" w:eastAsia="ＭＳ ゴシック" w:hAnsi="ＭＳ ゴシック" w:hint="eastAsia"/>
                <w:color w:val="000000" w:themeColor="text1"/>
                <w:sz w:val="14"/>
                <w:szCs w:val="14"/>
              </w:rPr>
              <w:t>全国</w:t>
            </w:r>
          </w:p>
        </w:tc>
        <w:tc>
          <w:tcPr>
            <w:tcW w:w="898" w:type="dxa"/>
          </w:tcPr>
          <w:p w14:paraId="06AE6932"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6</w:t>
            </w:r>
            <w:r w:rsidRPr="00BC303D">
              <w:rPr>
                <w:rFonts w:ascii="ＭＳ ゴシック" w:eastAsia="ＭＳ ゴシック" w:hAnsi="ＭＳ ゴシック"/>
                <w:color w:val="000000" w:themeColor="text1"/>
                <w:sz w:val="18"/>
              </w:rPr>
              <w:t>8.6%</w:t>
            </w:r>
          </w:p>
        </w:tc>
        <w:tc>
          <w:tcPr>
            <w:tcW w:w="898" w:type="dxa"/>
          </w:tcPr>
          <w:p w14:paraId="6C064A59"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3.0%</w:t>
            </w:r>
          </w:p>
        </w:tc>
        <w:tc>
          <w:tcPr>
            <w:tcW w:w="899" w:type="dxa"/>
          </w:tcPr>
          <w:p w14:paraId="485F3876"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7</w:t>
            </w:r>
            <w:r w:rsidRPr="00BC303D">
              <w:rPr>
                <w:rFonts w:ascii="ＭＳ ゴシック" w:eastAsia="ＭＳ ゴシック" w:hAnsi="ＭＳ ゴシック"/>
                <w:color w:val="000000" w:themeColor="text1"/>
                <w:sz w:val="18"/>
              </w:rPr>
              <w:t>7.7%</w:t>
            </w:r>
          </w:p>
        </w:tc>
        <w:tc>
          <w:tcPr>
            <w:tcW w:w="898" w:type="dxa"/>
          </w:tcPr>
          <w:p w14:paraId="0805D1B9"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8</w:t>
            </w:r>
            <w:r w:rsidRPr="00BC303D">
              <w:rPr>
                <w:rFonts w:ascii="ＭＳ ゴシック" w:eastAsia="ＭＳ ゴシック" w:hAnsi="ＭＳ ゴシック"/>
                <w:color w:val="000000" w:themeColor="text1"/>
                <w:sz w:val="18"/>
              </w:rPr>
              <w:t>0.4%</w:t>
            </w:r>
          </w:p>
        </w:tc>
        <w:tc>
          <w:tcPr>
            <w:tcW w:w="898" w:type="dxa"/>
          </w:tcPr>
          <w:p w14:paraId="624B6B4A"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8</w:t>
            </w:r>
            <w:r w:rsidRPr="00BC303D">
              <w:rPr>
                <w:rFonts w:ascii="ＭＳ ゴシック" w:eastAsia="ＭＳ ゴシック" w:hAnsi="ＭＳ ゴシック"/>
                <w:color w:val="000000" w:themeColor="text1"/>
                <w:sz w:val="18"/>
              </w:rPr>
              <w:t>2.1%</w:t>
            </w:r>
          </w:p>
        </w:tc>
        <w:tc>
          <w:tcPr>
            <w:tcW w:w="899" w:type="dxa"/>
          </w:tcPr>
          <w:p w14:paraId="025FE1DC" w14:textId="77777777" w:rsidR="00613DD6" w:rsidRPr="00BC303D" w:rsidRDefault="00613DD6" w:rsidP="00846F04">
            <w:pPr>
              <w:jc w:val="center"/>
              <w:rPr>
                <w:rFonts w:ascii="ＭＳ ゴシック" w:eastAsia="ＭＳ ゴシック" w:hAnsi="ＭＳ ゴシック"/>
                <w:color w:val="000000" w:themeColor="text1"/>
                <w:sz w:val="18"/>
              </w:rPr>
            </w:pPr>
            <w:r w:rsidRPr="00BC303D">
              <w:rPr>
                <w:rFonts w:ascii="ＭＳ ゴシック" w:eastAsia="ＭＳ ゴシック" w:hAnsi="ＭＳ ゴシック" w:hint="eastAsia"/>
                <w:color w:val="000000" w:themeColor="text1"/>
                <w:sz w:val="18"/>
              </w:rPr>
              <w:t>8</w:t>
            </w:r>
            <w:r w:rsidRPr="00BC303D">
              <w:rPr>
                <w:rFonts w:ascii="ＭＳ ゴシック" w:eastAsia="ＭＳ ゴシック" w:hAnsi="ＭＳ ゴシック"/>
                <w:color w:val="000000" w:themeColor="text1"/>
                <w:sz w:val="18"/>
              </w:rPr>
              <w:t>2.1%</w:t>
            </w:r>
          </w:p>
        </w:tc>
        <w:tc>
          <w:tcPr>
            <w:tcW w:w="898" w:type="dxa"/>
          </w:tcPr>
          <w:p w14:paraId="33685E95"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83.7%</w:t>
            </w:r>
          </w:p>
        </w:tc>
        <w:tc>
          <w:tcPr>
            <w:tcW w:w="898" w:type="dxa"/>
          </w:tcPr>
          <w:p w14:paraId="460153AC"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85.3%</w:t>
            </w:r>
          </w:p>
        </w:tc>
        <w:tc>
          <w:tcPr>
            <w:tcW w:w="899" w:type="dxa"/>
          </w:tcPr>
          <w:p w14:paraId="3BF3BA49" w14:textId="77777777" w:rsidR="00613DD6" w:rsidRPr="00D24E12" w:rsidRDefault="00613DD6" w:rsidP="00846F04">
            <w:pPr>
              <w:jc w:val="center"/>
              <w:rPr>
                <w:rFonts w:ascii="ＭＳ ゴシック" w:eastAsia="ＭＳ ゴシック" w:hAnsi="ＭＳ ゴシック"/>
                <w:color w:val="000000" w:themeColor="text1"/>
                <w:sz w:val="18"/>
              </w:rPr>
            </w:pPr>
            <w:r w:rsidRPr="00D24E12">
              <w:rPr>
                <w:rFonts w:ascii="ＭＳ ゴシック" w:eastAsia="ＭＳ ゴシック" w:hAnsi="ＭＳ ゴシック" w:hint="eastAsia"/>
                <w:color w:val="000000" w:themeColor="text1"/>
                <w:sz w:val="18"/>
              </w:rPr>
              <w:t>90.6%</w:t>
            </w:r>
          </w:p>
        </w:tc>
      </w:tr>
    </w:tbl>
    <w:p w14:paraId="44755B11" w14:textId="77777777" w:rsidR="00613DD6" w:rsidRPr="00BC303D" w:rsidRDefault="00613DD6" w:rsidP="00613DD6">
      <w:pPr>
        <w:ind w:right="-1" w:firstLineChars="3100" w:firstLine="4960"/>
        <w:jc w:val="right"/>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sz w:val="16"/>
        </w:rPr>
        <w:t>出典：厚生労働省　調剤医療費の動向調査</w:t>
      </w:r>
    </w:p>
    <w:p w14:paraId="653374F0" w14:textId="77777777" w:rsidR="00613DD6" w:rsidRPr="00BC303D" w:rsidRDefault="00613DD6" w:rsidP="00613DD6">
      <w:pPr>
        <w:rPr>
          <w:rFonts w:ascii="ＭＳ ゴシック" w:eastAsia="ＭＳ ゴシック" w:hAnsi="ＭＳ ゴシック"/>
          <w:color w:val="000000" w:themeColor="text1"/>
        </w:rPr>
      </w:pPr>
    </w:p>
    <w:p w14:paraId="021A0C42" w14:textId="77777777" w:rsidR="00613DD6" w:rsidRPr="00322734" w:rsidRDefault="00613DD6" w:rsidP="00613DD6">
      <w:pPr>
        <w:ind w:firstLineChars="300" w:firstLine="540"/>
        <w:rPr>
          <w:rFonts w:ascii="ＭＳ ゴシック" w:eastAsia="ＭＳ ゴシック" w:hAnsi="ＭＳ ゴシック"/>
          <w:color w:val="EE0000"/>
          <w:u w:val="single"/>
        </w:rPr>
      </w:pPr>
      <w:r w:rsidRPr="00322734">
        <w:rPr>
          <w:rFonts w:ascii="ＭＳ ゴシック" w:eastAsia="ＭＳ ゴシック" w:hAnsi="ＭＳ ゴシック" w:hint="eastAsia"/>
          <w:color w:val="EE0000"/>
          <w:sz w:val="18"/>
          <w:u w:val="single"/>
        </w:rPr>
        <w:t>表1</w:t>
      </w:r>
      <w:r w:rsidRPr="00322734">
        <w:rPr>
          <w:rFonts w:ascii="ＭＳ ゴシック" w:eastAsia="ＭＳ ゴシック" w:hAnsi="ＭＳ ゴシック"/>
          <w:color w:val="EE0000"/>
          <w:sz w:val="18"/>
          <w:u w:val="single"/>
        </w:rPr>
        <w:t>0</w:t>
      </w:r>
      <w:r w:rsidRPr="00322734">
        <w:rPr>
          <w:rFonts w:ascii="ＭＳ ゴシック" w:eastAsia="ＭＳ ゴシック" w:hAnsi="ＭＳ ゴシック" w:hint="eastAsia"/>
          <w:color w:val="EE0000"/>
          <w:sz w:val="18"/>
          <w:u w:val="single"/>
        </w:rPr>
        <w:t xml:space="preserve">　府内市町村国保の後発医薬品差額通知の実施状況</w:t>
      </w:r>
    </w:p>
    <w:tbl>
      <w:tblPr>
        <w:tblStyle w:val="a4"/>
        <w:tblW w:w="0" w:type="auto"/>
        <w:jc w:val="center"/>
        <w:tblLayout w:type="fixed"/>
        <w:tblLook w:val="04A0" w:firstRow="1" w:lastRow="0" w:firstColumn="1" w:lastColumn="0" w:noHBand="0" w:noVBand="1"/>
      </w:tblPr>
      <w:tblGrid>
        <w:gridCol w:w="861"/>
        <w:gridCol w:w="1457"/>
        <w:gridCol w:w="1457"/>
        <w:gridCol w:w="1457"/>
        <w:gridCol w:w="1457"/>
        <w:gridCol w:w="1457"/>
      </w:tblGrid>
      <w:tr w:rsidR="00613DD6" w:rsidRPr="00BC303D" w14:paraId="57B9840F" w14:textId="77777777" w:rsidTr="00846F04">
        <w:trPr>
          <w:jc w:val="center"/>
        </w:trPr>
        <w:tc>
          <w:tcPr>
            <w:tcW w:w="2318" w:type="dxa"/>
            <w:gridSpan w:val="2"/>
          </w:tcPr>
          <w:p w14:paraId="3C54F720" w14:textId="77777777" w:rsidR="00613DD6" w:rsidRPr="005974B3" w:rsidRDefault="00613DD6" w:rsidP="00846F04">
            <w:pPr>
              <w:rPr>
                <w:rFonts w:ascii="ＭＳ ゴシック" w:eastAsia="ＭＳ ゴシック" w:hAnsi="ＭＳ ゴシック"/>
                <w:color w:val="000000" w:themeColor="text1"/>
                <w:sz w:val="20"/>
              </w:rPr>
            </w:pPr>
          </w:p>
        </w:tc>
        <w:tc>
          <w:tcPr>
            <w:tcW w:w="1457" w:type="dxa"/>
          </w:tcPr>
          <w:p w14:paraId="2299547B"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平成27年度</w:t>
            </w:r>
          </w:p>
        </w:tc>
        <w:tc>
          <w:tcPr>
            <w:tcW w:w="1457" w:type="dxa"/>
          </w:tcPr>
          <w:p w14:paraId="6F4AB298"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平成30年度</w:t>
            </w:r>
          </w:p>
        </w:tc>
        <w:tc>
          <w:tcPr>
            <w:tcW w:w="1457" w:type="dxa"/>
          </w:tcPr>
          <w:p w14:paraId="1FB26F1A"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令和４年度</w:t>
            </w:r>
          </w:p>
        </w:tc>
        <w:tc>
          <w:tcPr>
            <w:tcW w:w="1457" w:type="dxa"/>
          </w:tcPr>
          <w:p w14:paraId="1B5CF1EB"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令和６年度</w:t>
            </w:r>
          </w:p>
        </w:tc>
      </w:tr>
      <w:tr w:rsidR="00613DD6" w:rsidRPr="00BC303D" w14:paraId="33D25153" w14:textId="77777777" w:rsidTr="00846F04">
        <w:trPr>
          <w:jc w:val="center"/>
        </w:trPr>
        <w:tc>
          <w:tcPr>
            <w:tcW w:w="2318" w:type="dxa"/>
            <w:gridSpan w:val="2"/>
          </w:tcPr>
          <w:p w14:paraId="030C1C6E"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実施件数（千件）</w:t>
            </w:r>
          </w:p>
        </w:tc>
        <w:tc>
          <w:tcPr>
            <w:tcW w:w="1457" w:type="dxa"/>
          </w:tcPr>
          <w:p w14:paraId="02AB476F"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2</w:t>
            </w:r>
            <w:r w:rsidRPr="00BC303D">
              <w:rPr>
                <w:rFonts w:ascii="ＭＳ ゴシック" w:eastAsia="ＭＳ ゴシック" w:hAnsi="ＭＳ ゴシック"/>
                <w:color w:val="000000" w:themeColor="text1"/>
                <w:sz w:val="20"/>
              </w:rPr>
              <w:t>21</w:t>
            </w:r>
          </w:p>
        </w:tc>
        <w:tc>
          <w:tcPr>
            <w:tcW w:w="1457" w:type="dxa"/>
          </w:tcPr>
          <w:p w14:paraId="7FE02BE3"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2</w:t>
            </w:r>
            <w:r w:rsidRPr="00BC303D">
              <w:rPr>
                <w:rFonts w:ascii="ＭＳ ゴシック" w:eastAsia="ＭＳ ゴシック" w:hAnsi="ＭＳ ゴシック"/>
                <w:color w:val="000000" w:themeColor="text1"/>
                <w:sz w:val="20"/>
              </w:rPr>
              <w:t>57</w:t>
            </w:r>
          </w:p>
        </w:tc>
        <w:tc>
          <w:tcPr>
            <w:tcW w:w="1457" w:type="dxa"/>
          </w:tcPr>
          <w:p w14:paraId="5600AE00"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2</w:t>
            </w:r>
            <w:r w:rsidRPr="00BC303D">
              <w:rPr>
                <w:rFonts w:ascii="ＭＳ ゴシック" w:eastAsia="ＭＳ ゴシック" w:hAnsi="ＭＳ ゴシック"/>
                <w:color w:val="000000" w:themeColor="text1"/>
                <w:sz w:val="20"/>
              </w:rPr>
              <w:t>76</w:t>
            </w:r>
          </w:p>
        </w:tc>
        <w:tc>
          <w:tcPr>
            <w:tcW w:w="1457" w:type="dxa"/>
          </w:tcPr>
          <w:p w14:paraId="73202903"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117</w:t>
            </w:r>
          </w:p>
        </w:tc>
      </w:tr>
      <w:tr w:rsidR="00613DD6" w:rsidRPr="00BC303D" w14:paraId="0346723F" w14:textId="77777777" w:rsidTr="00846F04">
        <w:trPr>
          <w:jc w:val="center"/>
        </w:trPr>
        <w:tc>
          <w:tcPr>
            <w:tcW w:w="861" w:type="dxa"/>
            <w:vMerge w:val="restart"/>
            <w:textDirection w:val="tbRlV"/>
          </w:tcPr>
          <w:p w14:paraId="2686B319" w14:textId="77777777" w:rsidR="00613DD6" w:rsidRPr="00BC303D" w:rsidRDefault="00613DD6" w:rsidP="00846F04">
            <w:pPr>
              <w:ind w:left="113" w:right="113"/>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年間実施回数</w:t>
            </w:r>
          </w:p>
          <w:p w14:paraId="189186AC" w14:textId="77777777" w:rsidR="00613DD6" w:rsidRPr="00BC303D" w:rsidRDefault="00613DD6" w:rsidP="00846F04">
            <w:pPr>
              <w:ind w:left="113" w:right="113"/>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（保険者数）</w:t>
            </w:r>
          </w:p>
        </w:tc>
        <w:tc>
          <w:tcPr>
            <w:tcW w:w="1457" w:type="dxa"/>
          </w:tcPr>
          <w:p w14:paraId="21E83DFE"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0回</w:t>
            </w:r>
          </w:p>
        </w:tc>
        <w:tc>
          <w:tcPr>
            <w:tcW w:w="1457" w:type="dxa"/>
          </w:tcPr>
          <w:p w14:paraId="659EF404"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2</w:t>
            </w:r>
          </w:p>
        </w:tc>
        <w:tc>
          <w:tcPr>
            <w:tcW w:w="1457" w:type="dxa"/>
          </w:tcPr>
          <w:p w14:paraId="1E0426E1"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20544F05"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5D683F04"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0</w:t>
            </w:r>
          </w:p>
        </w:tc>
      </w:tr>
      <w:tr w:rsidR="00613DD6" w:rsidRPr="00BC303D" w14:paraId="4C8FA13B" w14:textId="77777777" w:rsidTr="00846F04">
        <w:trPr>
          <w:jc w:val="center"/>
        </w:trPr>
        <w:tc>
          <w:tcPr>
            <w:tcW w:w="861" w:type="dxa"/>
            <w:vMerge/>
          </w:tcPr>
          <w:p w14:paraId="40997CAE" w14:textId="77777777" w:rsidR="00613DD6" w:rsidRPr="00BC303D" w:rsidRDefault="00613DD6" w:rsidP="00846F04">
            <w:pPr>
              <w:rPr>
                <w:rFonts w:ascii="ＭＳ ゴシック" w:eastAsia="ＭＳ ゴシック" w:hAnsi="ＭＳ ゴシック"/>
                <w:color w:val="000000" w:themeColor="text1"/>
                <w:sz w:val="20"/>
              </w:rPr>
            </w:pPr>
          </w:p>
        </w:tc>
        <w:tc>
          <w:tcPr>
            <w:tcW w:w="1457" w:type="dxa"/>
          </w:tcPr>
          <w:p w14:paraId="5B50F5FB"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1回</w:t>
            </w:r>
          </w:p>
        </w:tc>
        <w:tc>
          <w:tcPr>
            <w:tcW w:w="1457" w:type="dxa"/>
          </w:tcPr>
          <w:p w14:paraId="4BF975B3"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6</w:t>
            </w:r>
          </w:p>
        </w:tc>
        <w:tc>
          <w:tcPr>
            <w:tcW w:w="1457" w:type="dxa"/>
          </w:tcPr>
          <w:p w14:paraId="3C2533DC"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3</w:t>
            </w:r>
          </w:p>
        </w:tc>
        <w:tc>
          <w:tcPr>
            <w:tcW w:w="1457" w:type="dxa"/>
          </w:tcPr>
          <w:p w14:paraId="7A4364F9"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06858D6F"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2</w:t>
            </w:r>
          </w:p>
        </w:tc>
      </w:tr>
      <w:tr w:rsidR="00613DD6" w:rsidRPr="00BC303D" w14:paraId="40375C9A" w14:textId="77777777" w:rsidTr="00846F04">
        <w:trPr>
          <w:jc w:val="center"/>
        </w:trPr>
        <w:tc>
          <w:tcPr>
            <w:tcW w:w="861" w:type="dxa"/>
            <w:vMerge/>
          </w:tcPr>
          <w:p w14:paraId="3D294055" w14:textId="77777777" w:rsidR="00613DD6" w:rsidRPr="00BC303D" w:rsidRDefault="00613DD6" w:rsidP="00846F04">
            <w:pPr>
              <w:rPr>
                <w:rFonts w:ascii="ＭＳ ゴシック" w:eastAsia="ＭＳ ゴシック" w:hAnsi="ＭＳ ゴシック"/>
                <w:color w:val="000000" w:themeColor="text1"/>
                <w:sz w:val="20"/>
              </w:rPr>
            </w:pPr>
          </w:p>
        </w:tc>
        <w:tc>
          <w:tcPr>
            <w:tcW w:w="1457" w:type="dxa"/>
          </w:tcPr>
          <w:p w14:paraId="7295C5EE"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2回</w:t>
            </w:r>
          </w:p>
        </w:tc>
        <w:tc>
          <w:tcPr>
            <w:tcW w:w="1457" w:type="dxa"/>
          </w:tcPr>
          <w:p w14:paraId="76D73F7B"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1</w:t>
            </w:r>
            <w:r w:rsidRPr="00BC303D">
              <w:rPr>
                <w:rFonts w:ascii="ＭＳ ゴシック" w:eastAsia="ＭＳ ゴシック" w:hAnsi="ＭＳ ゴシック"/>
                <w:color w:val="000000" w:themeColor="text1"/>
                <w:sz w:val="20"/>
              </w:rPr>
              <w:t>8</w:t>
            </w:r>
          </w:p>
        </w:tc>
        <w:tc>
          <w:tcPr>
            <w:tcW w:w="1457" w:type="dxa"/>
          </w:tcPr>
          <w:p w14:paraId="3AAB53FC"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59C1BF97"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78DFE3E9"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0</w:t>
            </w:r>
          </w:p>
        </w:tc>
      </w:tr>
      <w:tr w:rsidR="00613DD6" w:rsidRPr="00BC303D" w14:paraId="57F8A2BE" w14:textId="77777777" w:rsidTr="00846F04">
        <w:trPr>
          <w:jc w:val="center"/>
        </w:trPr>
        <w:tc>
          <w:tcPr>
            <w:tcW w:w="861" w:type="dxa"/>
            <w:vMerge/>
          </w:tcPr>
          <w:p w14:paraId="26E85CA2" w14:textId="77777777" w:rsidR="00613DD6" w:rsidRPr="00BC303D" w:rsidRDefault="00613DD6" w:rsidP="00846F04">
            <w:pPr>
              <w:rPr>
                <w:rFonts w:ascii="ＭＳ ゴシック" w:eastAsia="ＭＳ ゴシック" w:hAnsi="ＭＳ ゴシック"/>
                <w:color w:val="000000" w:themeColor="text1"/>
                <w:sz w:val="20"/>
              </w:rPr>
            </w:pPr>
          </w:p>
        </w:tc>
        <w:tc>
          <w:tcPr>
            <w:tcW w:w="1457" w:type="dxa"/>
          </w:tcPr>
          <w:p w14:paraId="3B3680C7"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3回</w:t>
            </w:r>
          </w:p>
        </w:tc>
        <w:tc>
          <w:tcPr>
            <w:tcW w:w="1457" w:type="dxa"/>
          </w:tcPr>
          <w:p w14:paraId="34F72889"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1</w:t>
            </w:r>
            <w:r w:rsidRPr="00BC303D">
              <w:rPr>
                <w:rFonts w:ascii="ＭＳ ゴシック" w:eastAsia="ＭＳ ゴシック" w:hAnsi="ＭＳ ゴシック"/>
                <w:color w:val="000000" w:themeColor="text1"/>
                <w:sz w:val="20"/>
              </w:rPr>
              <w:t>1</w:t>
            </w:r>
          </w:p>
        </w:tc>
        <w:tc>
          <w:tcPr>
            <w:tcW w:w="1457" w:type="dxa"/>
          </w:tcPr>
          <w:p w14:paraId="08DAEC3C"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3</w:t>
            </w:r>
            <w:r w:rsidRPr="00BC303D">
              <w:rPr>
                <w:rFonts w:ascii="ＭＳ ゴシック" w:eastAsia="ＭＳ ゴシック" w:hAnsi="ＭＳ ゴシック"/>
                <w:color w:val="000000" w:themeColor="text1"/>
                <w:sz w:val="20"/>
              </w:rPr>
              <w:t>7</w:t>
            </w:r>
          </w:p>
        </w:tc>
        <w:tc>
          <w:tcPr>
            <w:tcW w:w="1457" w:type="dxa"/>
          </w:tcPr>
          <w:p w14:paraId="51A572D1"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38</w:t>
            </w:r>
          </w:p>
        </w:tc>
        <w:tc>
          <w:tcPr>
            <w:tcW w:w="1457" w:type="dxa"/>
          </w:tcPr>
          <w:p w14:paraId="53329E88"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38</w:t>
            </w:r>
          </w:p>
        </w:tc>
      </w:tr>
      <w:tr w:rsidR="00613DD6" w:rsidRPr="00BC303D" w14:paraId="65723267" w14:textId="77777777" w:rsidTr="00846F04">
        <w:trPr>
          <w:jc w:val="center"/>
        </w:trPr>
        <w:tc>
          <w:tcPr>
            <w:tcW w:w="861" w:type="dxa"/>
            <w:vMerge/>
          </w:tcPr>
          <w:p w14:paraId="78883CF8" w14:textId="77777777" w:rsidR="00613DD6" w:rsidRPr="00BC303D" w:rsidRDefault="00613DD6" w:rsidP="00846F04">
            <w:pPr>
              <w:rPr>
                <w:rFonts w:ascii="ＭＳ ゴシック" w:eastAsia="ＭＳ ゴシック" w:hAnsi="ＭＳ ゴシック"/>
                <w:color w:val="000000" w:themeColor="text1"/>
                <w:sz w:val="20"/>
              </w:rPr>
            </w:pPr>
          </w:p>
        </w:tc>
        <w:tc>
          <w:tcPr>
            <w:tcW w:w="1457" w:type="dxa"/>
          </w:tcPr>
          <w:p w14:paraId="1D97F028"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4回</w:t>
            </w:r>
          </w:p>
        </w:tc>
        <w:tc>
          <w:tcPr>
            <w:tcW w:w="1457" w:type="dxa"/>
          </w:tcPr>
          <w:p w14:paraId="68E4DDF5"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6</w:t>
            </w:r>
          </w:p>
        </w:tc>
        <w:tc>
          <w:tcPr>
            <w:tcW w:w="1457" w:type="dxa"/>
          </w:tcPr>
          <w:p w14:paraId="2F23FF62"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3</w:t>
            </w:r>
          </w:p>
        </w:tc>
        <w:tc>
          <w:tcPr>
            <w:tcW w:w="1457" w:type="dxa"/>
          </w:tcPr>
          <w:p w14:paraId="1309245A"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4</w:t>
            </w:r>
          </w:p>
        </w:tc>
        <w:tc>
          <w:tcPr>
            <w:tcW w:w="1457" w:type="dxa"/>
          </w:tcPr>
          <w:p w14:paraId="60C44AB0"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3</w:t>
            </w:r>
          </w:p>
        </w:tc>
      </w:tr>
      <w:tr w:rsidR="00613DD6" w:rsidRPr="00BC303D" w14:paraId="38757CEA" w14:textId="77777777" w:rsidTr="00846F04">
        <w:trPr>
          <w:jc w:val="center"/>
        </w:trPr>
        <w:tc>
          <w:tcPr>
            <w:tcW w:w="861" w:type="dxa"/>
            <w:vMerge/>
          </w:tcPr>
          <w:p w14:paraId="69048BE8" w14:textId="77777777" w:rsidR="00613DD6" w:rsidRPr="00BC303D" w:rsidRDefault="00613DD6" w:rsidP="00846F04">
            <w:pPr>
              <w:rPr>
                <w:rFonts w:ascii="ＭＳ ゴシック" w:eastAsia="ＭＳ ゴシック" w:hAnsi="ＭＳ ゴシック"/>
                <w:color w:val="000000" w:themeColor="text1"/>
                <w:sz w:val="20"/>
              </w:rPr>
            </w:pPr>
          </w:p>
        </w:tc>
        <w:tc>
          <w:tcPr>
            <w:tcW w:w="1457" w:type="dxa"/>
          </w:tcPr>
          <w:p w14:paraId="6E783219"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5回</w:t>
            </w:r>
          </w:p>
        </w:tc>
        <w:tc>
          <w:tcPr>
            <w:tcW w:w="1457" w:type="dxa"/>
          </w:tcPr>
          <w:p w14:paraId="1426DBBA"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31C81EC0"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0</w:t>
            </w:r>
          </w:p>
        </w:tc>
        <w:tc>
          <w:tcPr>
            <w:tcW w:w="1457" w:type="dxa"/>
          </w:tcPr>
          <w:p w14:paraId="65507DB8" w14:textId="77777777" w:rsidR="00613DD6" w:rsidRPr="00BC303D" w:rsidRDefault="00613DD6" w:rsidP="00846F04">
            <w:pPr>
              <w:jc w:val="center"/>
              <w:rPr>
                <w:rFonts w:ascii="ＭＳ ゴシック" w:eastAsia="ＭＳ ゴシック" w:hAnsi="ＭＳ ゴシック"/>
                <w:color w:val="000000" w:themeColor="text1"/>
                <w:sz w:val="20"/>
              </w:rPr>
            </w:pPr>
            <w:r w:rsidRPr="00BC303D">
              <w:rPr>
                <w:rFonts w:ascii="ＭＳ ゴシック" w:eastAsia="ＭＳ ゴシック" w:hAnsi="ＭＳ ゴシック" w:hint="eastAsia"/>
                <w:color w:val="000000" w:themeColor="text1"/>
                <w:sz w:val="20"/>
              </w:rPr>
              <w:t>1</w:t>
            </w:r>
          </w:p>
        </w:tc>
        <w:tc>
          <w:tcPr>
            <w:tcW w:w="1457" w:type="dxa"/>
          </w:tcPr>
          <w:p w14:paraId="5BF3F11B" w14:textId="77777777" w:rsidR="00613DD6" w:rsidRPr="00BC303D" w:rsidRDefault="00613DD6" w:rsidP="00846F04">
            <w:pPr>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0</w:t>
            </w:r>
          </w:p>
        </w:tc>
      </w:tr>
    </w:tbl>
    <w:p w14:paraId="0E45EA43" w14:textId="77777777" w:rsidR="00613DD6" w:rsidRPr="00BC303D" w:rsidRDefault="00613DD6" w:rsidP="00613DD6">
      <w:pPr>
        <w:ind w:right="-1" w:firstLineChars="200" w:firstLine="320"/>
        <w:jc w:val="right"/>
        <w:rPr>
          <w:rFonts w:ascii="ＭＳ ゴシック" w:eastAsia="ＭＳ ゴシック" w:hAnsi="ＭＳ ゴシック"/>
          <w:color w:val="000000" w:themeColor="text1"/>
          <w:sz w:val="16"/>
        </w:rPr>
      </w:pPr>
      <w:r w:rsidRPr="00BC303D">
        <w:rPr>
          <w:rFonts w:ascii="ＭＳ ゴシック" w:eastAsia="ＭＳ ゴシック" w:hAnsi="ＭＳ ゴシック" w:hint="eastAsia"/>
          <w:color w:val="000000" w:themeColor="text1"/>
          <w:sz w:val="16"/>
        </w:rPr>
        <w:t xml:space="preserve">　　　　　　　　　　　　　　（府健康医療部健康推進室国民健康保険課調査）</w:t>
      </w:r>
    </w:p>
    <w:p w14:paraId="2B38CA3B" w14:textId="77777777" w:rsidR="00613DD6" w:rsidRPr="00146B70" w:rsidRDefault="00613DD6" w:rsidP="00613DD6">
      <w:pPr>
        <w:ind w:firstLineChars="300" w:firstLine="540"/>
        <w:rPr>
          <w:rFonts w:ascii="ＭＳ ゴシック" w:eastAsia="ＭＳ ゴシック" w:hAnsi="ＭＳ ゴシック"/>
          <w:color w:val="EE0000"/>
          <w:sz w:val="18"/>
          <w:u w:val="single"/>
        </w:rPr>
      </w:pPr>
      <w:r w:rsidRPr="00146B70">
        <w:rPr>
          <w:rFonts w:ascii="ＭＳ ゴシック" w:eastAsia="ＭＳ ゴシック" w:hAnsi="ＭＳ ゴシック" w:hint="eastAsia"/>
          <w:color w:val="EE0000"/>
          <w:sz w:val="18"/>
          <w:u w:val="single"/>
        </w:rPr>
        <w:lastRenderedPageBreak/>
        <w:t>表1</w:t>
      </w:r>
      <w:r w:rsidRPr="00146B70">
        <w:rPr>
          <w:rFonts w:ascii="ＭＳ ゴシック" w:eastAsia="ＭＳ ゴシック" w:hAnsi="ＭＳ ゴシック"/>
          <w:color w:val="EE0000"/>
          <w:sz w:val="18"/>
          <w:u w:val="single"/>
        </w:rPr>
        <w:t>1</w:t>
      </w:r>
      <w:r w:rsidRPr="00146B70">
        <w:rPr>
          <w:rFonts w:ascii="ＭＳ ゴシック" w:eastAsia="ＭＳ ゴシック" w:hAnsi="ＭＳ ゴシック" w:hint="eastAsia"/>
          <w:color w:val="EE0000"/>
          <w:sz w:val="18"/>
          <w:u w:val="single"/>
        </w:rPr>
        <w:t xml:space="preserve">　重複・頻回受診者、重複投薬・多剤投与者への訪問指導の実施状況</w:t>
      </w:r>
    </w:p>
    <w:tbl>
      <w:tblPr>
        <w:tblW w:w="7814" w:type="dxa"/>
        <w:jc w:val="center"/>
        <w:tblLayout w:type="fixed"/>
        <w:tblCellMar>
          <w:left w:w="99" w:type="dxa"/>
          <w:right w:w="99" w:type="dxa"/>
        </w:tblCellMar>
        <w:tblLook w:val="04A0" w:firstRow="1" w:lastRow="0" w:firstColumn="1" w:lastColumn="0" w:noHBand="0" w:noVBand="1"/>
      </w:tblPr>
      <w:tblGrid>
        <w:gridCol w:w="1489"/>
        <w:gridCol w:w="1265"/>
        <w:gridCol w:w="1265"/>
        <w:gridCol w:w="1265"/>
        <w:gridCol w:w="1265"/>
        <w:gridCol w:w="1265"/>
      </w:tblGrid>
      <w:tr w:rsidR="00613DD6" w:rsidRPr="00BC303D" w14:paraId="37AD84C4" w14:textId="77777777" w:rsidTr="00846F04">
        <w:trPr>
          <w:trHeight w:val="387"/>
          <w:jc w:val="center"/>
        </w:trPr>
        <w:tc>
          <w:tcPr>
            <w:tcW w:w="1489" w:type="dxa"/>
            <w:vMerge w:val="restart"/>
            <w:tcBorders>
              <w:top w:val="single" w:sz="8" w:space="0" w:color="auto"/>
              <w:left w:val="single" w:sz="8" w:space="0" w:color="auto"/>
              <w:right w:val="single" w:sz="8" w:space="0" w:color="auto"/>
            </w:tcBorders>
            <w:noWrap/>
            <w:vAlign w:val="center"/>
            <w:hideMark/>
          </w:tcPr>
          <w:p w14:paraId="3CB3149F" w14:textId="77777777" w:rsidR="00613DD6"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訪問指導実施</w:t>
            </w:r>
          </w:p>
          <w:p w14:paraId="3D2AF3C6" w14:textId="77777777" w:rsidR="00613DD6" w:rsidRPr="00146B70"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市町村数</w:t>
            </w:r>
          </w:p>
        </w:tc>
        <w:tc>
          <w:tcPr>
            <w:tcW w:w="1265" w:type="dxa"/>
            <w:tcBorders>
              <w:top w:val="single" w:sz="8" w:space="0" w:color="auto"/>
              <w:left w:val="nil"/>
              <w:bottom w:val="nil"/>
              <w:right w:val="single" w:sz="4" w:space="0" w:color="auto"/>
            </w:tcBorders>
            <w:noWrap/>
            <w:vAlign w:val="center"/>
            <w:hideMark/>
          </w:tcPr>
          <w:p w14:paraId="33D6CEDE" w14:textId="77777777" w:rsidR="00613DD6" w:rsidRPr="00146B70" w:rsidRDefault="00613DD6" w:rsidP="00846F04">
            <w:pPr>
              <w:widowControl/>
              <w:jc w:val="center"/>
              <w:rPr>
                <w:rFonts w:ascii="ＭＳ Ｐゴシック" w:eastAsia="ＭＳ Ｐゴシック" w:hAnsi="ＭＳ Ｐゴシック" w:cs="ＭＳ Ｐゴシック"/>
                <w:color w:val="000000" w:themeColor="text1"/>
                <w:kern w:val="0"/>
                <w:sz w:val="18"/>
                <w:szCs w:val="18"/>
              </w:rPr>
            </w:pPr>
            <w:r w:rsidRPr="00146B70">
              <w:rPr>
                <w:rFonts w:ascii="ＭＳ Ｐゴシック" w:eastAsia="ＭＳ Ｐゴシック" w:hAnsi="ＭＳ Ｐゴシック" w:cs="ＭＳ Ｐゴシック" w:hint="eastAsia"/>
                <w:color w:val="000000" w:themeColor="text1"/>
                <w:kern w:val="0"/>
                <w:sz w:val="18"/>
                <w:szCs w:val="18"/>
              </w:rPr>
              <w:t>年度</w:t>
            </w:r>
          </w:p>
        </w:tc>
        <w:tc>
          <w:tcPr>
            <w:tcW w:w="1265" w:type="dxa"/>
            <w:tcBorders>
              <w:top w:val="single" w:sz="8" w:space="0" w:color="auto"/>
              <w:left w:val="nil"/>
              <w:bottom w:val="nil"/>
              <w:right w:val="single" w:sz="4" w:space="0" w:color="auto"/>
            </w:tcBorders>
            <w:vAlign w:val="center"/>
          </w:tcPr>
          <w:p w14:paraId="52CAEF9E" w14:textId="77777777" w:rsidR="00613DD6" w:rsidRPr="00BC303D"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重複受診</w:t>
            </w:r>
          </w:p>
        </w:tc>
        <w:tc>
          <w:tcPr>
            <w:tcW w:w="1265" w:type="dxa"/>
            <w:tcBorders>
              <w:top w:val="single" w:sz="8" w:space="0" w:color="auto"/>
              <w:left w:val="single" w:sz="4" w:space="0" w:color="auto"/>
              <w:bottom w:val="nil"/>
              <w:right w:val="single" w:sz="4" w:space="0" w:color="auto"/>
            </w:tcBorders>
            <w:noWrap/>
            <w:vAlign w:val="center"/>
            <w:hideMark/>
          </w:tcPr>
          <w:p w14:paraId="4E57597D" w14:textId="77777777" w:rsidR="00613DD6" w:rsidRPr="00BC303D"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頻回受診</w:t>
            </w:r>
          </w:p>
        </w:tc>
        <w:tc>
          <w:tcPr>
            <w:tcW w:w="1265" w:type="dxa"/>
            <w:tcBorders>
              <w:top w:val="single" w:sz="8" w:space="0" w:color="auto"/>
              <w:left w:val="nil"/>
              <w:bottom w:val="nil"/>
              <w:right w:val="nil"/>
            </w:tcBorders>
            <w:noWrap/>
            <w:vAlign w:val="center"/>
            <w:hideMark/>
          </w:tcPr>
          <w:p w14:paraId="0810E921" w14:textId="77777777" w:rsidR="00613DD6" w:rsidRPr="00BC303D"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重複投薬</w:t>
            </w:r>
          </w:p>
        </w:tc>
        <w:tc>
          <w:tcPr>
            <w:tcW w:w="1265" w:type="dxa"/>
            <w:tcBorders>
              <w:top w:val="single" w:sz="8" w:space="0" w:color="auto"/>
              <w:left w:val="single" w:sz="4" w:space="0" w:color="auto"/>
              <w:bottom w:val="nil"/>
              <w:right w:val="single" w:sz="8" w:space="0" w:color="auto"/>
            </w:tcBorders>
            <w:noWrap/>
            <w:vAlign w:val="center"/>
            <w:hideMark/>
          </w:tcPr>
          <w:p w14:paraId="0BCC4CDE" w14:textId="77777777" w:rsidR="00613DD6" w:rsidRPr="00BC303D" w:rsidRDefault="00613DD6" w:rsidP="00846F04">
            <w:pPr>
              <w:widowControl/>
              <w:jc w:val="center"/>
              <w:rPr>
                <w:rFonts w:ascii="ＭＳ Ｐゴシック" w:eastAsia="ＭＳ Ｐゴシック" w:hAnsi="ＭＳ Ｐゴシック" w:cs="ＭＳ Ｐゴシック"/>
                <w:color w:val="000000" w:themeColor="text1"/>
                <w:kern w:val="0"/>
                <w:sz w:val="18"/>
                <w:szCs w:val="21"/>
              </w:rPr>
            </w:pPr>
            <w:r w:rsidRPr="00BC303D">
              <w:rPr>
                <w:rFonts w:ascii="ＭＳ Ｐゴシック" w:eastAsia="ＭＳ Ｐゴシック" w:hAnsi="ＭＳ Ｐゴシック" w:cs="ＭＳ Ｐゴシック" w:hint="eastAsia"/>
                <w:color w:val="000000" w:themeColor="text1"/>
                <w:kern w:val="0"/>
                <w:sz w:val="18"/>
                <w:szCs w:val="21"/>
              </w:rPr>
              <w:t>多剤投与</w:t>
            </w:r>
          </w:p>
        </w:tc>
      </w:tr>
      <w:tr w:rsidR="00613DD6" w:rsidRPr="00BC303D" w14:paraId="6CE28E93" w14:textId="77777777" w:rsidTr="00846F04">
        <w:trPr>
          <w:trHeight w:val="53"/>
          <w:jc w:val="center"/>
        </w:trPr>
        <w:tc>
          <w:tcPr>
            <w:tcW w:w="1489" w:type="dxa"/>
            <w:vMerge/>
            <w:tcBorders>
              <w:left w:val="single" w:sz="8" w:space="0" w:color="auto"/>
              <w:right w:val="single" w:sz="8" w:space="0" w:color="auto"/>
            </w:tcBorders>
            <w:vAlign w:val="center"/>
            <w:hideMark/>
          </w:tcPr>
          <w:p w14:paraId="16CB1BD0" w14:textId="77777777" w:rsidR="00613DD6" w:rsidRPr="00BC303D" w:rsidRDefault="00613DD6" w:rsidP="00846F04">
            <w:pPr>
              <w:widowControl/>
              <w:jc w:val="left"/>
              <w:rPr>
                <w:rFonts w:ascii="ＭＳ Ｐゴシック" w:eastAsia="ＭＳ Ｐゴシック" w:hAnsi="ＭＳ Ｐゴシック" w:cs="ＭＳ Ｐゴシック"/>
                <w:color w:val="000000" w:themeColor="text1"/>
                <w:kern w:val="0"/>
                <w:szCs w:val="21"/>
              </w:rPr>
            </w:pPr>
          </w:p>
        </w:tc>
        <w:tc>
          <w:tcPr>
            <w:tcW w:w="1265" w:type="dxa"/>
            <w:tcBorders>
              <w:top w:val="single" w:sz="8" w:space="0" w:color="auto"/>
              <w:left w:val="nil"/>
              <w:bottom w:val="single" w:sz="8" w:space="0" w:color="auto"/>
              <w:right w:val="single" w:sz="4" w:space="0" w:color="auto"/>
            </w:tcBorders>
            <w:noWrap/>
            <w:vAlign w:val="center"/>
            <w:hideMark/>
          </w:tcPr>
          <w:p w14:paraId="08F6AE6B" w14:textId="77777777" w:rsidR="00613DD6" w:rsidRPr="00146B70" w:rsidRDefault="00613DD6" w:rsidP="00846F04">
            <w:pPr>
              <w:jc w:val="center"/>
              <w:rPr>
                <w:rFonts w:ascii="ＭＳ Ｐゴシック" w:eastAsia="ＭＳ Ｐゴシック" w:hAnsi="ＭＳ Ｐゴシック"/>
                <w:color w:val="000000" w:themeColor="text1"/>
                <w:sz w:val="18"/>
                <w:szCs w:val="18"/>
              </w:rPr>
            </w:pPr>
            <w:r w:rsidRPr="00146B70">
              <w:rPr>
                <w:rFonts w:ascii="ＭＳ Ｐゴシック" w:eastAsia="ＭＳ Ｐゴシック" w:hAnsi="ＭＳ Ｐゴシック" w:hint="eastAsia"/>
                <w:color w:val="000000" w:themeColor="text1"/>
                <w:sz w:val="18"/>
                <w:szCs w:val="18"/>
              </w:rPr>
              <w:t>令和４年度</w:t>
            </w:r>
          </w:p>
        </w:tc>
        <w:tc>
          <w:tcPr>
            <w:tcW w:w="1265" w:type="dxa"/>
            <w:tcBorders>
              <w:top w:val="single" w:sz="8" w:space="0" w:color="auto"/>
              <w:left w:val="nil"/>
              <w:bottom w:val="single" w:sz="8" w:space="0" w:color="auto"/>
              <w:right w:val="single" w:sz="4" w:space="0" w:color="auto"/>
            </w:tcBorders>
            <w:vAlign w:val="center"/>
          </w:tcPr>
          <w:p w14:paraId="7A8DE6A8" w14:textId="77777777" w:rsidR="00613DD6" w:rsidRPr="00BC303D" w:rsidRDefault="00613DD6" w:rsidP="00846F04">
            <w:pPr>
              <w:jc w:val="center"/>
              <w:rPr>
                <w:rFonts w:ascii="ＭＳ Ｐゴシック" w:eastAsia="ＭＳ Ｐゴシック" w:hAnsi="ＭＳ Ｐゴシック"/>
                <w:color w:val="000000" w:themeColor="text1"/>
              </w:rPr>
            </w:pPr>
            <w:r w:rsidRPr="00BC303D">
              <w:rPr>
                <w:rFonts w:ascii="ＭＳ Ｐゴシック" w:eastAsia="ＭＳ Ｐゴシック" w:hAnsi="ＭＳ Ｐゴシック"/>
                <w:color w:val="000000" w:themeColor="text1"/>
              </w:rPr>
              <w:t>14</w:t>
            </w:r>
          </w:p>
        </w:tc>
        <w:tc>
          <w:tcPr>
            <w:tcW w:w="1265" w:type="dxa"/>
            <w:tcBorders>
              <w:top w:val="single" w:sz="8" w:space="0" w:color="auto"/>
              <w:left w:val="single" w:sz="4" w:space="0" w:color="auto"/>
              <w:bottom w:val="single" w:sz="8" w:space="0" w:color="auto"/>
              <w:right w:val="single" w:sz="4" w:space="0" w:color="auto"/>
            </w:tcBorders>
            <w:noWrap/>
            <w:vAlign w:val="center"/>
            <w:hideMark/>
          </w:tcPr>
          <w:p w14:paraId="30D6A62E" w14:textId="77777777" w:rsidR="00613DD6" w:rsidRPr="00BC303D" w:rsidRDefault="00613DD6" w:rsidP="00846F04">
            <w:pPr>
              <w:jc w:val="center"/>
              <w:rPr>
                <w:rFonts w:ascii="ＭＳ Ｐゴシック" w:eastAsia="ＭＳ Ｐゴシック" w:hAnsi="ＭＳ Ｐゴシック"/>
                <w:color w:val="000000" w:themeColor="text1"/>
              </w:rPr>
            </w:pPr>
            <w:r w:rsidRPr="00BC303D">
              <w:rPr>
                <w:rFonts w:ascii="ＭＳ Ｐゴシック" w:eastAsia="ＭＳ Ｐゴシック" w:hAnsi="ＭＳ Ｐゴシック"/>
                <w:color w:val="000000" w:themeColor="text1"/>
              </w:rPr>
              <w:t>11</w:t>
            </w:r>
          </w:p>
        </w:tc>
        <w:tc>
          <w:tcPr>
            <w:tcW w:w="1265" w:type="dxa"/>
            <w:tcBorders>
              <w:top w:val="single" w:sz="8" w:space="0" w:color="auto"/>
              <w:left w:val="nil"/>
              <w:bottom w:val="single" w:sz="8" w:space="0" w:color="auto"/>
              <w:right w:val="single" w:sz="4" w:space="0" w:color="auto"/>
            </w:tcBorders>
            <w:noWrap/>
            <w:vAlign w:val="center"/>
            <w:hideMark/>
          </w:tcPr>
          <w:p w14:paraId="35B202F6" w14:textId="77777777" w:rsidR="00613DD6" w:rsidRPr="00BC303D" w:rsidRDefault="00613DD6" w:rsidP="00846F04">
            <w:pPr>
              <w:jc w:val="center"/>
              <w:rPr>
                <w:rFonts w:ascii="ＭＳ Ｐゴシック" w:eastAsia="ＭＳ Ｐゴシック" w:hAnsi="ＭＳ Ｐゴシック"/>
                <w:color w:val="000000" w:themeColor="text1"/>
              </w:rPr>
            </w:pPr>
            <w:r w:rsidRPr="00BC303D">
              <w:rPr>
                <w:rFonts w:ascii="ＭＳ Ｐゴシック" w:eastAsia="ＭＳ Ｐゴシック" w:hAnsi="ＭＳ Ｐゴシック"/>
                <w:color w:val="000000" w:themeColor="text1"/>
              </w:rPr>
              <w:t>20</w:t>
            </w:r>
          </w:p>
        </w:tc>
        <w:tc>
          <w:tcPr>
            <w:tcW w:w="1265" w:type="dxa"/>
            <w:tcBorders>
              <w:top w:val="single" w:sz="8" w:space="0" w:color="auto"/>
              <w:left w:val="nil"/>
              <w:bottom w:val="single" w:sz="8" w:space="0" w:color="auto"/>
              <w:right w:val="single" w:sz="8" w:space="0" w:color="auto"/>
            </w:tcBorders>
            <w:noWrap/>
            <w:vAlign w:val="center"/>
            <w:hideMark/>
          </w:tcPr>
          <w:p w14:paraId="09285F74" w14:textId="77777777" w:rsidR="00613DD6" w:rsidRPr="00BC303D" w:rsidRDefault="00613DD6" w:rsidP="00846F04">
            <w:pPr>
              <w:jc w:val="center"/>
              <w:rPr>
                <w:rFonts w:ascii="ＭＳ Ｐゴシック" w:eastAsia="ＭＳ Ｐゴシック" w:hAnsi="ＭＳ Ｐゴシック"/>
                <w:color w:val="000000" w:themeColor="text1"/>
              </w:rPr>
            </w:pPr>
            <w:r w:rsidRPr="00BC303D">
              <w:rPr>
                <w:rFonts w:ascii="ＭＳ Ｐゴシック" w:eastAsia="ＭＳ Ｐゴシック" w:hAnsi="ＭＳ Ｐゴシック"/>
                <w:color w:val="000000" w:themeColor="text1"/>
              </w:rPr>
              <w:t>9</w:t>
            </w:r>
          </w:p>
        </w:tc>
      </w:tr>
      <w:tr w:rsidR="00613DD6" w:rsidRPr="00BC303D" w14:paraId="76B43A6E" w14:textId="77777777" w:rsidTr="00846F04">
        <w:trPr>
          <w:trHeight w:val="53"/>
          <w:jc w:val="center"/>
        </w:trPr>
        <w:tc>
          <w:tcPr>
            <w:tcW w:w="1489" w:type="dxa"/>
            <w:vMerge/>
            <w:tcBorders>
              <w:left w:val="single" w:sz="8" w:space="0" w:color="auto"/>
              <w:right w:val="single" w:sz="8" w:space="0" w:color="auto"/>
            </w:tcBorders>
            <w:vAlign w:val="center"/>
          </w:tcPr>
          <w:p w14:paraId="4A848866" w14:textId="77777777" w:rsidR="00613DD6" w:rsidRPr="00BC303D" w:rsidRDefault="00613DD6" w:rsidP="00846F04">
            <w:pPr>
              <w:widowControl/>
              <w:jc w:val="left"/>
              <w:rPr>
                <w:rFonts w:ascii="ＭＳ Ｐゴシック" w:eastAsia="ＭＳ Ｐゴシック" w:hAnsi="ＭＳ Ｐゴシック" w:cs="ＭＳ Ｐゴシック"/>
                <w:color w:val="000000" w:themeColor="text1"/>
                <w:kern w:val="0"/>
                <w:szCs w:val="21"/>
              </w:rPr>
            </w:pPr>
          </w:p>
        </w:tc>
        <w:tc>
          <w:tcPr>
            <w:tcW w:w="1265" w:type="dxa"/>
            <w:tcBorders>
              <w:top w:val="single" w:sz="8" w:space="0" w:color="auto"/>
              <w:left w:val="nil"/>
              <w:bottom w:val="single" w:sz="8" w:space="0" w:color="auto"/>
              <w:right w:val="single" w:sz="4" w:space="0" w:color="auto"/>
            </w:tcBorders>
            <w:noWrap/>
            <w:vAlign w:val="center"/>
          </w:tcPr>
          <w:p w14:paraId="59719994" w14:textId="77777777" w:rsidR="00613DD6" w:rsidRPr="00146B70" w:rsidRDefault="00613DD6" w:rsidP="00846F04">
            <w:pPr>
              <w:jc w:val="center"/>
              <w:rPr>
                <w:rFonts w:ascii="ＭＳ Ｐゴシック" w:eastAsia="ＭＳ Ｐゴシック" w:hAnsi="ＭＳ Ｐゴシック"/>
                <w:color w:val="000000" w:themeColor="text1"/>
                <w:sz w:val="18"/>
                <w:szCs w:val="18"/>
              </w:rPr>
            </w:pPr>
            <w:r w:rsidRPr="00146B70">
              <w:rPr>
                <w:rFonts w:ascii="ＭＳ Ｐゴシック" w:eastAsia="ＭＳ Ｐゴシック" w:hAnsi="ＭＳ Ｐゴシック" w:hint="eastAsia"/>
                <w:color w:val="000000" w:themeColor="text1"/>
                <w:sz w:val="18"/>
                <w:szCs w:val="18"/>
              </w:rPr>
              <w:t>令和</w:t>
            </w:r>
            <w:r>
              <w:rPr>
                <w:rFonts w:ascii="ＭＳ Ｐゴシック" w:eastAsia="ＭＳ Ｐゴシック" w:hAnsi="ＭＳ Ｐゴシック" w:hint="eastAsia"/>
                <w:color w:val="000000" w:themeColor="text1"/>
                <w:sz w:val="18"/>
                <w:szCs w:val="18"/>
              </w:rPr>
              <w:t>５</w:t>
            </w:r>
            <w:r w:rsidRPr="00146B70">
              <w:rPr>
                <w:rFonts w:ascii="ＭＳ Ｐゴシック" w:eastAsia="ＭＳ Ｐゴシック" w:hAnsi="ＭＳ Ｐゴシック" w:hint="eastAsia"/>
                <w:color w:val="000000" w:themeColor="text1"/>
                <w:sz w:val="18"/>
                <w:szCs w:val="18"/>
              </w:rPr>
              <w:t>年度</w:t>
            </w:r>
          </w:p>
        </w:tc>
        <w:tc>
          <w:tcPr>
            <w:tcW w:w="1265" w:type="dxa"/>
            <w:tcBorders>
              <w:top w:val="single" w:sz="8" w:space="0" w:color="auto"/>
              <w:left w:val="nil"/>
              <w:bottom w:val="single" w:sz="8" w:space="0" w:color="auto"/>
              <w:right w:val="single" w:sz="4" w:space="0" w:color="auto"/>
            </w:tcBorders>
            <w:vAlign w:val="center"/>
          </w:tcPr>
          <w:p w14:paraId="761DAB83"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p>
        </w:tc>
        <w:tc>
          <w:tcPr>
            <w:tcW w:w="1265" w:type="dxa"/>
            <w:tcBorders>
              <w:top w:val="single" w:sz="8" w:space="0" w:color="auto"/>
              <w:left w:val="single" w:sz="4" w:space="0" w:color="auto"/>
              <w:bottom w:val="single" w:sz="8" w:space="0" w:color="auto"/>
              <w:right w:val="single" w:sz="4" w:space="0" w:color="auto"/>
            </w:tcBorders>
            <w:noWrap/>
            <w:vAlign w:val="center"/>
          </w:tcPr>
          <w:p w14:paraId="6B49BE3E"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8</w:t>
            </w:r>
          </w:p>
        </w:tc>
        <w:tc>
          <w:tcPr>
            <w:tcW w:w="1265" w:type="dxa"/>
            <w:tcBorders>
              <w:top w:val="single" w:sz="8" w:space="0" w:color="auto"/>
              <w:left w:val="nil"/>
              <w:bottom w:val="single" w:sz="8" w:space="0" w:color="auto"/>
              <w:right w:val="single" w:sz="4" w:space="0" w:color="auto"/>
            </w:tcBorders>
            <w:noWrap/>
            <w:vAlign w:val="center"/>
          </w:tcPr>
          <w:p w14:paraId="071441E5"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20</w:t>
            </w:r>
          </w:p>
        </w:tc>
        <w:tc>
          <w:tcPr>
            <w:tcW w:w="1265" w:type="dxa"/>
            <w:tcBorders>
              <w:top w:val="single" w:sz="8" w:space="0" w:color="auto"/>
              <w:left w:val="nil"/>
              <w:bottom w:val="single" w:sz="8" w:space="0" w:color="auto"/>
              <w:right w:val="single" w:sz="8" w:space="0" w:color="auto"/>
            </w:tcBorders>
            <w:noWrap/>
            <w:vAlign w:val="center"/>
          </w:tcPr>
          <w:p w14:paraId="2F309AED"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p>
        </w:tc>
      </w:tr>
      <w:tr w:rsidR="00613DD6" w:rsidRPr="00BC303D" w14:paraId="2866DD39" w14:textId="77777777" w:rsidTr="00846F04">
        <w:trPr>
          <w:trHeight w:val="53"/>
          <w:jc w:val="center"/>
        </w:trPr>
        <w:tc>
          <w:tcPr>
            <w:tcW w:w="1489" w:type="dxa"/>
            <w:vMerge/>
            <w:tcBorders>
              <w:left w:val="single" w:sz="8" w:space="0" w:color="auto"/>
              <w:right w:val="single" w:sz="8" w:space="0" w:color="auto"/>
            </w:tcBorders>
            <w:vAlign w:val="center"/>
          </w:tcPr>
          <w:p w14:paraId="7B3280F9" w14:textId="77777777" w:rsidR="00613DD6" w:rsidRPr="00BC303D" w:rsidRDefault="00613DD6" w:rsidP="00846F04">
            <w:pPr>
              <w:widowControl/>
              <w:jc w:val="left"/>
              <w:rPr>
                <w:rFonts w:ascii="ＭＳ Ｐゴシック" w:eastAsia="ＭＳ Ｐゴシック" w:hAnsi="ＭＳ Ｐゴシック" w:cs="ＭＳ Ｐゴシック"/>
                <w:color w:val="000000" w:themeColor="text1"/>
                <w:kern w:val="0"/>
                <w:szCs w:val="21"/>
              </w:rPr>
            </w:pPr>
          </w:p>
        </w:tc>
        <w:tc>
          <w:tcPr>
            <w:tcW w:w="1265" w:type="dxa"/>
            <w:tcBorders>
              <w:top w:val="single" w:sz="8" w:space="0" w:color="auto"/>
              <w:left w:val="nil"/>
              <w:bottom w:val="single" w:sz="8" w:space="0" w:color="auto"/>
              <w:right w:val="single" w:sz="4" w:space="0" w:color="auto"/>
            </w:tcBorders>
            <w:noWrap/>
            <w:vAlign w:val="center"/>
          </w:tcPr>
          <w:p w14:paraId="5B8AC9C4" w14:textId="77777777" w:rsidR="00613DD6" w:rsidRPr="00146B70" w:rsidRDefault="00613DD6" w:rsidP="00846F04">
            <w:pPr>
              <w:jc w:val="center"/>
              <w:rPr>
                <w:rFonts w:ascii="ＭＳ Ｐゴシック" w:eastAsia="ＭＳ Ｐゴシック" w:hAnsi="ＭＳ Ｐゴシック"/>
                <w:color w:val="000000" w:themeColor="text1"/>
                <w:sz w:val="18"/>
                <w:szCs w:val="18"/>
              </w:rPr>
            </w:pPr>
            <w:r w:rsidRPr="00146B70">
              <w:rPr>
                <w:rFonts w:ascii="ＭＳ Ｐゴシック" w:eastAsia="ＭＳ Ｐゴシック" w:hAnsi="ＭＳ Ｐゴシック" w:hint="eastAsia"/>
                <w:color w:val="000000" w:themeColor="text1"/>
                <w:sz w:val="18"/>
                <w:szCs w:val="18"/>
              </w:rPr>
              <w:t>令和</w:t>
            </w:r>
            <w:r>
              <w:rPr>
                <w:rFonts w:ascii="ＭＳ Ｐゴシック" w:eastAsia="ＭＳ Ｐゴシック" w:hAnsi="ＭＳ Ｐゴシック" w:hint="eastAsia"/>
                <w:color w:val="000000" w:themeColor="text1"/>
                <w:sz w:val="18"/>
                <w:szCs w:val="18"/>
              </w:rPr>
              <w:t>６</w:t>
            </w:r>
            <w:r w:rsidRPr="00146B70">
              <w:rPr>
                <w:rFonts w:ascii="ＭＳ Ｐゴシック" w:eastAsia="ＭＳ Ｐゴシック" w:hAnsi="ＭＳ Ｐゴシック" w:hint="eastAsia"/>
                <w:color w:val="000000" w:themeColor="text1"/>
                <w:sz w:val="18"/>
                <w:szCs w:val="18"/>
              </w:rPr>
              <w:t>年度</w:t>
            </w:r>
          </w:p>
        </w:tc>
        <w:tc>
          <w:tcPr>
            <w:tcW w:w="1265" w:type="dxa"/>
            <w:tcBorders>
              <w:top w:val="single" w:sz="8" w:space="0" w:color="auto"/>
              <w:left w:val="nil"/>
              <w:bottom w:val="single" w:sz="8" w:space="0" w:color="auto"/>
              <w:right w:val="single" w:sz="4" w:space="0" w:color="auto"/>
            </w:tcBorders>
            <w:vAlign w:val="center"/>
          </w:tcPr>
          <w:p w14:paraId="766B4109"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6</w:t>
            </w:r>
          </w:p>
        </w:tc>
        <w:tc>
          <w:tcPr>
            <w:tcW w:w="1265" w:type="dxa"/>
            <w:tcBorders>
              <w:top w:val="single" w:sz="8" w:space="0" w:color="auto"/>
              <w:left w:val="single" w:sz="4" w:space="0" w:color="auto"/>
              <w:bottom w:val="single" w:sz="8" w:space="0" w:color="auto"/>
              <w:right w:val="single" w:sz="4" w:space="0" w:color="auto"/>
            </w:tcBorders>
            <w:noWrap/>
            <w:vAlign w:val="center"/>
          </w:tcPr>
          <w:p w14:paraId="0BAAF880"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6</w:t>
            </w:r>
          </w:p>
        </w:tc>
        <w:tc>
          <w:tcPr>
            <w:tcW w:w="1265" w:type="dxa"/>
            <w:tcBorders>
              <w:top w:val="single" w:sz="8" w:space="0" w:color="auto"/>
              <w:left w:val="nil"/>
              <w:bottom w:val="single" w:sz="8" w:space="0" w:color="auto"/>
              <w:right w:val="single" w:sz="4" w:space="0" w:color="auto"/>
            </w:tcBorders>
            <w:noWrap/>
            <w:vAlign w:val="center"/>
          </w:tcPr>
          <w:p w14:paraId="390BEE4A"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20</w:t>
            </w:r>
          </w:p>
        </w:tc>
        <w:tc>
          <w:tcPr>
            <w:tcW w:w="1265" w:type="dxa"/>
            <w:tcBorders>
              <w:top w:val="single" w:sz="8" w:space="0" w:color="auto"/>
              <w:left w:val="nil"/>
              <w:bottom w:val="single" w:sz="8" w:space="0" w:color="auto"/>
              <w:right w:val="single" w:sz="8" w:space="0" w:color="auto"/>
            </w:tcBorders>
            <w:noWrap/>
            <w:vAlign w:val="center"/>
          </w:tcPr>
          <w:p w14:paraId="19C151AB"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13</w:t>
            </w:r>
          </w:p>
        </w:tc>
      </w:tr>
      <w:tr w:rsidR="00613DD6" w:rsidRPr="00BC303D" w14:paraId="2EB13995" w14:textId="77777777" w:rsidTr="00846F04">
        <w:trPr>
          <w:trHeight w:val="53"/>
          <w:jc w:val="center"/>
        </w:trPr>
        <w:tc>
          <w:tcPr>
            <w:tcW w:w="1489" w:type="dxa"/>
            <w:vMerge/>
            <w:tcBorders>
              <w:left w:val="single" w:sz="8" w:space="0" w:color="auto"/>
              <w:bottom w:val="single" w:sz="8" w:space="0" w:color="auto"/>
              <w:right w:val="single" w:sz="8" w:space="0" w:color="auto"/>
            </w:tcBorders>
            <w:vAlign w:val="center"/>
          </w:tcPr>
          <w:p w14:paraId="0D418DDB" w14:textId="77777777" w:rsidR="00613DD6" w:rsidRPr="00BC303D" w:rsidRDefault="00613DD6" w:rsidP="00846F04">
            <w:pPr>
              <w:widowControl/>
              <w:jc w:val="left"/>
              <w:rPr>
                <w:rFonts w:ascii="ＭＳ Ｐゴシック" w:eastAsia="ＭＳ Ｐゴシック" w:hAnsi="ＭＳ Ｐゴシック" w:cs="ＭＳ Ｐゴシック"/>
                <w:color w:val="000000" w:themeColor="text1"/>
                <w:kern w:val="0"/>
                <w:szCs w:val="21"/>
              </w:rPr>
            </w:pPr>
          </w:p>
        </w:tc>
        <w:tc>
          <w:tcPr>
            <w:tcW w:w="1265" w:type="dxa"/>
            <w:tcBorders>
              <w:top w:val="single" w:sz="8" w:space="0" w:color="auto"/>
              <w:left w:val="nil"/>
              <w:bottom w:val="single" w:sz="8" w:space="0" w:color="auto"/>
              <w:right w:val="single" w:sz="4" w:space="0" w:color="auto"/>
            </w:tcBorders>
            <w:noWrap/>
            <w:vAlign w:val="center"/>
          </w:tcPr>
          <w:p w14:paraId="26EBBC3D" w14:textId="77777777" w:rsidR="00613DD6" w:rsidRPr="00146B70" w:rsidRDefault="00613DD6" w:rsidP="00846F04">
            <w:pPr>
              <w:jc w:val="center"/>
              <w:rPr>
                <w:rFonts w:ascii="ＭＳ Ｐゴシック" w:eastAsia="ＭＳ Ｐゴシック" w:hAnsi="ＭＳ Ｐゴシック"/>
                <w:color w:val="000000" w:themeColor="text1"/>
                <w:sz w:val="18"/>
                <w:szCs w:val="18"/>
              </w:rPr>
            </w:pPr>
            <w:r w:rsidRPr="00146B70">
              <w:rPr>
                <w:rFonts w:ascii="ＭＳ Ｐゴシック" w:eastAsia="ＭＳ Ｐゴシック" w:hAnsi="ＭＳ Ｐゴシック" w:hint="eastAsia"/>
                <w:color w:val="000000" w:themeColor="text1"/>
                <w:sz w:val="18"/>
                <w:szCs w:val="18"/>
              </w:rPr>
              <w:t>令和</w:t>
            </w:r>
            <w:r>
              <w:rPr>
                <w:rFonts w:ascii="ＭＳ Ｐゴシック" w:eastAsia="ＭＳ Ｐゴシック" w:hAnsi="ＭＳ Ｐゴシック" w:hint="eastAsia"/>
                <w:color w:val="000000" w:themeColor="text1"/>
                <w:sz w:val="18"/>
                <w:szCs w:val="18"/>
              </w:rPr>
              <w:t>７</w:t>
            </w:r>
            <w:r w:rsidRPr="00146B70">
              <w:rPr>
                <w:rFonts w:ascii="ＭＳ Ｐゴシック" w:eastAsia="ＭＳ Ｐゴシック" w:hAnsi="ＭＳ Ｐゴシック" w:hint="eastAsia"/>
                <w:color w:val="000000" w:themeColor="text1"/>
                <w:sz w:val="18"/>
                <w:szCs w:val="18"/>
              </w:rPr>
              <w:t>年度</w:t>
            </w:r>
          </w:p>
        </w:tc>
        <w:tc>
          <w:tcPr>
            <w:tcW w:w="1265" w:type="dxa"/>
            <w:tcBorders>
              <w:top w:val="single" w:sz="8" w:space="0" w:color="auto"/>
              <w:left w:val="nil"/>
              <w:bottom w:val="single" w:sz="8" w:space="0" w:color="auto"/>
              <w:right w:val="single" w:sz="4" w:space="0" w:color="auto"/>
            </w:tcBorders>
            <w:vAlign w:val="center"/>
          </w:tcPr>
          <w:p w14:paraId="3CA1340C"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5</w:t>
            </w:r>
          </w:p>
        </w:tc>
        <w:tc>
          <w:tcPr>
            <w:tcW w:w="1265" w:type="dxa"/>
            <w:tcBorders>
              <w:top w:val="single" w:sz="8" w:space="0" w:color="auto"/>
              <w:left w:val="single" w:sz="4" w:space="0" w:color="auto"/>
              <w:bottom w:val="single" w:sz="8" w:space="0" w:color="auto"/>
              <w:right w:val="single" w:sz="4" w:space="0" w:color="auto"/>
            </w:tcBorders>
            <w:noWrap/>
            <w:vAlign w:val="center"/>
          </w:tcPr>
          <w:p w14:paraId="0F567991"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5</w:t>
            </w:r>
          </w:p>
        </w:tc>
        <w:tc>
          <w:tcPr>
            <w:tcW w:w="1265" w:type="dxa"/>
            <w:tcBorders>
              <w:top w:val="single" w:sz="8" w:space="0" w:color="auto"/>
              <w:left w:val="nil"/>
              <w:bottom w:val="single" w:sz="8" w:space="0" w:color="auto"/>
              <w:right w:val="single" w:sz="4" w:space="0" w:color="auto"/>
            </w:tcBorders>
            <w:noWrap/>
            <w:vAlign w:val="center"/>
          </w:tcPr>
          <w:p w14:paraId="038274EA"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19</w:t>
            </w:r>
          </w:p>
        </w:tc>
        <w:tc>
          <w:tcPr>
            <w:tcW w:w="1265" w:type="dxa"/>
            <w:tcBorders>
              <w:top w:val="single" w:sz="8" w:space="0" w:color="auto"/>
              <w:left w:val="nil"/>
              <w:bottom w:val="single" w:sz="8" w:space="0" w:color="auto"/>
              <w:right w:val="single" w:sz="8" w:space="0" w:color="auto"/>
            </w:tcBorders>
            <w:noWrap/>
            <w:vAlign w:val="center"/>
          </w:tcPr>
          <w:p w14:paraId="3ECBE231" w14:textId="77777777" w:rsidR="00613DD6" w:rsidRPr="00BC303D" w:rsidRDefault="00613DD6" w:rsidP="00846F04">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13</w:t>
            </w:r>
          </w:p>
        </w:tc>
      </w:tr>
    </w:tbl>
    <w:p w14:paraId="5FFAE36A" w14:textId="77777777" w:rsidR="00613DD6" w:rsidRPr="00BC303D" w:rsidRDefault="00613DD6" w:rsidP="00613DD6">
      <w:pPr>
        <w:ind w:right="-1" w:firstLineChars="2300" w:firstLine="3680"/>
        <w:jc w:val="right"/>
        <w:rPr>
          <w:rFonts w:ascii="ＭＳ ゴシック" w:eastAsia="ＭＳ ゴシック" w:hAnsi="ＭＳ ゴシック"/>
          <w:color w:val="000000" w:themeColor="text1"/>
          <w:sz w:val="16"/>
        </w:rPr>
      </w:pPr>
      <w:r w:rsidRPr="00BC303D">
        <w:rPr>
          <w:rFonts w:ascii="ＭＳ ゴシック" w:eastAsia="ＭＳ ゴシック" w:hAnsi="ＭＳ ゴシック" w:hint="eastAsia"/>
          <w:color w:val="000000" w:themeColor="text1"/>
          <w:sz w:val="16"/>
        </w:rPr>
        <w:t>（府健康医療部健康推進室国民健康保険課調査）</w:t>
      </w:r>
    </w:p>
    <w:p w14:paraId="36F354FE" w14:textId="77777777" w:rsidR="00613DD6" w:rsidRPr="00BC303D" w:rsidRDefault="00613DD6" w:rsidP="00613DD6">
      <w:pPr>
        <w:rPr>
          <w:rFonts w:ascii="ＭＳ ゴシック" w:eastAsia="ＭＳ ゴシック" w:hAnsi="ＭＳ ゴシック"/>
          <w:color w:val="000000" w:themeColor="text1"/>
        </w:rPr>
      </w:pPr>
    </w:p>
    <w:p w14:paraId="301054F0" w14:textId="77777777" w:rsidR="00613DD6" w:rsidRPr="00146B70" w:rsidRDefault="00613DD6" w:rsidP="00613DD6">
      <w:pPr>
        <w:ind w:firstLineChars="300" w:firstLine="540"/>
        <w:rPr>
          <w:rFonts w:ascii="ＭＳ ゴシック" w:eastAsia="ＭＳ ゴシック" w:hAnsi="ＭＳ ゴシック"/>
          <w:color w:val="EE0000"/>
          <w:sz w:val="18"/>
          <w:szCs w:val="18"/>
          <w:u w:val="single"/>
        </w:rPr>
      </w:pPr>
      <w:r w:rsidRPr="00146B70">
        <w:rPr>
          <w:rFonts w:ascii="ＭＳ ゴシック" w:eastAsia="ＭＳ ゴシック" w:hAnsi="ＭＳ ゴシック" w:hint="eastAsia"/>
          <w:color w:val="EE0000"/>
          <w:sz w:val="18"/>
          <w:szCs w:val="18"/>
          <w:u w:val="single"/>
        </w:rPr>
        <w:t>図1</w:t>
      </w:r>
      <w:r w:rsidRPr="00146B70">
        <w:rPr>
          <w:rFonts w:ascii="ＭＳ ゴシック" w:eastAsia="ＭＳ ゴシック" w:hAnsi="ＭＳ ゴシック"/>
          <w:color w:val="EE0000"/>
          <w:sz w:val="18"/>
          <w:szCs w:val="18"/>
          <w:u w:val="single"/>
        </w:rPr>
        <w:t>4</w:t>
      </w:r>
      <w:r w:rsidRPr="00146B70">
        <w:rPr>
          <w:rFonts w:ascii="ＭＳ ゴシック" w:eastAsia="ＭＳ ゴシック" w:hAnsi="ＭＳ ゴシック" w:hint="eastAsia"/>
          <w:color w:val="EE0000"/>
          <w:sz w:val="18"/>
          <w:szCs w:val="18"/>
          <w:u w:val="single"/>
        </w:rPr>
        <w:t xml:space="preserve">　特定健診・特定保健指導の実施状況の推移</w:t>
      </w:r>
    </w:p>
    <w:p w14:paraId="7D974BA8" w14:textId="77777777" w:rsidR="00613DD6" w:rsidRPr="00BC303D" w:rsidRDefault="00613DD6" w:rsidP="00613DD6">
      <w:pPr>
        <w:jc w:val="center"/>
        <w:rPr>
          <w:rFonts w:ascii="ＭＳ ゴシック" w:eastAsia="ＭＳ ゴシック" w:hAnsi="ＭＳ ゴシック"/>
          <w:color w:val="000000" w:themeColor="text1"/>
          <w:sz w:val="18"/>
          <w:szCs w:val="18"/>
        </w:rPr>
      </w:pPr>
      <w:r w:rsidRPr="002E6EE7">
        <w:rPr>
          <w:rFonts w:ascii="ＭＳ 明朝" w:eastAsia="ＭＳ 明朝" w:hAnsi="ＭＳ ゴシック" w:cs="Times New Roman"/>
          <w:noProof/>
          <w:szCs w:val="21"/>
        </w:rPr>
        <w:drawing>
          <wp:inline distT="0" distB="0" distL="0" distR="0" wp14:anchorId="0FC83EF3" wp14:editId="1023A76E">
            <wp:extent cx="4418330" cy="2719405"/>
            <wp:effectExtent l="0" t="0" r="1270" b="5080"/>
            <wp:docPr id="18520325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32529" name=""/>
                    <pic:cNvPicPr/>
                  </pic:nvPicPr>
                  <pic:blipFill rotWithShape="1">
                    <a:blip r:embed="rId35"/>
                    <a:srcRect b="5568"/>
                    <a:stretch>
                      <a:fillRect/>
                    </a:stretch>
                  </pic:blipFill>
                  <pic:spPr bwMode="auto">
                    <a:xfrm>
                      <a:off x="0" y="0"/>
                      <a:ext cx="4449635" cy="2738672"/>
                    </a:xfrm>
                    <a:prstGeom prst="rect">
                      <a:avLst/>
                    </a:prstGeom>
                    <a:ln>
                      <a:noFill/>
                    </a:ln>
                    <a:extLst>
                      <a:ext uri="{53640926-AAD7-44D8-BBD7-CCE9431645EC}">
                        <a14:shadowObscured xmlns:a14="http://schemas.microsoft.com/office/drawing/2010/main"/>
                      </a:ext>
                    </a:extLst>
                  </pic:spPr>
                </pic:pic>
              </a:graphicData>
            </a:graphic>
          </wp:inline>
        </w:drawing>
      </w:r>
    </w:p>
    <w:p w14:paraId="303E6F62" w14:textId="77777777" w:rsidR="00613DD6" w:rsidRPr="00BC303D" w:rsidRDefault="00613DD6" w:rsidP="00613DD6">
      <w:pPr>
        <w:ind w:firstLineChars="1300" w:firstLine="2080"/>
        <w:jc w:val="right"/>
        <w:rPr>
          <w:rFonts w:ascii="ＭＳ ゴシック" w:eastAsia="ＭＳ ゴシック" w:hAnsi="ＭＳ ゴシック"/>
          <w:color w:val="000000" w:themeColor="text1"/>
          <w:sz w:val="18"/>
          <w:szCs w:val="18"/>
        </w:rPr>
      </w:pPr>
      <w:r w:rsidRPr="00BC303D">
        <w:rPr>
          <w:rFonts w:ascii="ＭＳ ゴシック" w:eastAsia="ＭＳ ゴシック" w:hAnsi="ＭＳ ゴシック" w:hint="eastAsia"/>
          <w:color w:val="000000" w:themeColor="text1"/>
          <w:sz w:val="16"/>
          <w:szCs w:val="18"/>
        </w:rPr>
        <w:t>出典：</w:t>
      </w:r>
      <w:r>
        <w:rPr>
          <w:rFonts w:ascii="ＭＳ ゴシック" w:eastAsia="ＭＳ ゴシック" w:hAnsi="ＭＳ ゴシック" w:hint="eastAsia"/>
          <w:color w:val="EE0000"/>
          <w:sz w:val="16"/>
          <w:szCs w:val="18"/>
          <w:u w:val="single"/>
        </w:rPr>
        <w:t>ＫＤＢ</w:t>
      </w:r>
      <w:r w:rsidRPr="00146B70">
        <w:rPr>
          <w:rFonts w:ascii="ＭＳ ゴシック" w:eastAsia="ＭＳ ゴシック" w:hAnsi="ＭＳ ゴシック" w:hint="eastAsia"/>
          <w:color w:val="EE0000"/>
          <w:sz w:val="16"/>
          <w:szCs w:val="18"/>
          <w:u w:val="single"/>
        </w:rPr>
        <w:t>データ　特定健診結果総括表及び特定保健指導結果総括表</w:t>
      </w:r>
    </w:p>
    <w:p w14:paraId="6643C61C" w14:textId="77777777" w:rsidR="00613DD6" w:rsidRPr="00BC303D" w:rsidRDefault="00613DD6" w:rsidP="00613DD6">
      <w:pPr>
        <w:ind w:firstLineChars="300" w:firstLine="540"/>
        <w:rPr>
          <w:rFonts w:ascii="ＭＳ ゴシック" w:eastAsia="ＭＳ ゴシック" w:hAnsi="ＭＳ ゴシック"/>
          <w:color w:val="000000" w:themeColor="text1"/>
          <w:sz w:val="18"/>
          <w:szCs w:val="18"/>
        </w:rPr>
      </w:pPr>
    </w:p>
    <w:p w14:paraId="51141343" w14:textId="77777777" w:rsidR="00613DD6" w:rsidRPr="00146B70" w:rsidRDefault="00613DD6" w:rsidP="00613DD6">
      <w:pPr>
        <w:ind w:firstLineChars="300" w:firstLine="540"/>
        <w:rPr>
          <w:rFonts w:ascii="ＭＳ ゴシック" w:eastAsia="ＭＳ ゴシック" w:hAnsi="ＭＳ ゴシック"/>
          <w:color w:val="EE0000"/>
          <w:sz w:val="18"/>
          <w:szCs w:val="18"/>
          <w:u w:val="single"/>
        </w:rPr>
      </w:pPr>
      <w:r w:rsidRPr="00146B70">
        <w:rPr>
          <w:rFonts w:ascii="ＭＳ ゴシック" w:eastAsia="ＭＳ ゴシック" w:hAnsi="ＭＳ ゴシック" w:hint="eastAsia"/>
          <w:color w:val="EE0000"/>
          <w:sz w:val="18"/>
          <w:szCs w:val="18"/>
          <w:u w:val="single"/>
        </w:rPr>
        <w:t>表1</w:t>
      </w:r>
      <w:r w:rsidRPr="00146B70">
        <w:rPr>
          <w:rFonts w:ascii="ＭＳ ゴシック" w:eastAsia="ＭＳ ゴシック" w:hAnsi="ＭＳ ゴシック"/>
          <w:color w:val="EE0000"/>
          <w:sz w:val="18"/>
          <w:szCs w:val="18"/>
          <w:u w:val="single"/>
        </w:rPr>
        <w:t>2</w:t>
      </w:r>
      <w:r w:rsidRPr="00146B70">
        <w:rPr>
          <w:rFonts w:ascii="ＭＳ ゴシック" w:eastAsia="ＭＳ ゴシック" w:hAnsi="ＭＳ ゴシック" w:hint="eastAsia"/>
          <w:color w:val="EE0000"/>
          <w:sz w:val="18"/>
          <w:szCs w:val="18"/>
          <w:u w:val="single"/>
        </w:rPr>
        <w:t xml:space="preserve">　糖尿病性腎症重症化予防事業の実施状況</w:t>
      </w:r>
    </w:p>
    <w:p w14:paraId="0A33CB2F" w14:textId="77777777" w:rsidR="00613DD6" w:rsidRPr="00A64C9B" w:rsidRDefault="00613DD6" w:rsidP="00613DD6">
      <w:pPr>
        <w:jc w:val="center"/>
        <w:rPr>
          <w:rFonts w:ascii="ＭＳ ゴシック" w:eastAsia="ＭＳ ゴシック" w:hAnsi="ＭＳ ゴシック"/>
          <w:color w:val="000000" w:themeColor="text1"/>
        </w:rPr>
      </w:pPr>
      <w:r>
        <w:rPr>
          <w:rFonts w:ascii="ＭＳ ゴシック" w:eastAsia="ＭＳ ゴシック" w:hAnsi="ＭＳ ゴシック"/>
          <w:noProof/>
          <w:color w:val="000000" w:themeColor="text1"/>
        </w:rPr>
        <w:drawing>
          <wp:inline distT="0" distB="0" distL="0" distR="0" wp14:anchorId="42DACE73" wp14:editId="5F2EE10D">
            <wp:extent cx="4015740" cy="3429465"/>
            <wp:effectExtent l="0" t="0" r="3810" b="0"/>
            <wp:docPr id="24729810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22453" cy="3435198"/>
                    </a:xfrm>
                    <a:prstGeom prst="rect">
                      <a:avLst/>
                    </a:prstGeom>
                    <a:noFill/>
                    <a:ln>
                      <a:noFill/>
                    </a:ln>
                  </pic:spPr>
                </pic:pic>
              </a:graphicData>
            </a:graphic>
          </wp:inline>
        </w:drawing>
      </w:r>
    </w:p>
    <w:p w14:paraId="00067563" w14:textId="77777777" w:rsidR="00613DD6" w:rsidRPr="00BC303D" w:rsidRDefault="00613DD6" w:rsidP="00613DD6">
      <w:pPr>
        <w:jc w:val="right"/>
        <w:rPr>
          <w:rFonts w:ascii="ＭＳ ゴシック" w:eastAsia="ＭＳ ゴシック" w:hAnsi="ＭＳ ゴシック"/>
          <w:color w:val="000000" w:themeColor="text1"/>
          <w:sz w:val="18"/>
          <w:szCs w:val="20"/>
        </w:rPr>
      </w:pPr>
      <w:r w:rsidRPr="00BC303D">
        <w:rPr>
          <w:rFonts w:ascii="ＭＳ ゴシック" w:eastAsia="ＭＳ ゴシック" w:hAnsi="ＭＳ ゴシック" w:cs="Times New Roman" w:hint="eastAsia"/>
          <w:color w:val="000000" w:themeColor="text1"/>
          <w:sz w:val="18"/>
          <w:szCs w:val="18"/>
        </w:rPr>
        <w:t>（府健康医療部健康推進室国民健康保険課調査）</w:t>
      </w:r>
    </w:p>
    <w:p w14:paraId="12D209FE"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lastRenderedPageBreak/>
        <w:t>２　医療費の適正化に向けた取組及び医療費適正化計画との関係</w:t>
      </w:r>
    </w:p>
    <w:p w14:paraId="1ED62381"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明朝" w:cs="Times New Roman" w:hint="eastAsia"/>
          <w:color w:val="000000" w:themeColor="text1"/>
        </w:rPr>
        <w:t>医療保険制度全体を持続可能なものとし、生命と健康に対する府民の安心を確保するためには、必要な医療を確保しつつ、いかに</w:t>
      </w:r>
      <w:r w:rsidRPr="00BC303D">
        <w:rPr>
          <w:rFonts w:ascii="ＭＳ 明朝" w:eastAsia="ＭＳ 明朝" w:hAnsi="ＭＳ ゴシック" w:cs="Times New Roman" w:hint="eastAsia"/>
          <w:color w:val="000000" w:themeColor="text1"/>
        </w:rPr>
        <w:t>医療費の伸びを抑制していくかとの大きな課題に対し、予防・健康づくり等を着実に進めていくことが重要となる。</w:t>
      </w:r>
    </w:p>
    <w:p w14:paraId="181CBEE9"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こうした考え方のもと、国保</w:t>
      </w:r>
      <w:r w:rsidRPr="00BC303D">
        <w:rPr>
          <w:rFonts w:ascii="ＭＳ 明朝" w:eastAsia="ＭＳ 明朝" w:hAnsi="ＭＳ ゴシック" w:cs="Times New Roman"/>
          <w:color w:val="000000" w:themeColor="text1"/>
        </w:rPr>
        <w:t>法に基づく保健事業の実施等に関する指針（</w:t>
      </w:r>
      <w:r w:rsidRPr="00BC303D">
        <w:rPr>
          <w:rFonts w:ascii="ＭＳ 明朝" w:eastAsia="ＭＳ 明朝" w:hAnsi="ＭＳ ゴシック" w:cs="Times New Roman" w:hint="eastAsia"/>
          <w:color w:val="000000" w:themeColor="text1"/>
        </w:rPr>
        <w:t>令和</w:t>
      </w:r>
      <w:r w:rsidRPr="00146B70">
        <w:rPr>
          <w:rFonts w:ascii="ＭＳ 明朝" w:eastAsia="ＭＳ 明朝" w:hAnsi="ＭＳ ゴシック" w:cs="Times New Roman" w:hint="eastAsia"/>
          <w:color w:val="EE0000"/>
          <w:u w:val="single"/>
        </w:rPr>
        <w:t>５</w:t>
      </w:r>
      <w:r w:rsidRPr="00BC303D">
        <w:rPr>
          <w:rFonts w:ascii="ＭＳ 明朝" w:eastAsia="ＭＳ 明朝" w:hAnsi="ＭＳ ゴシック" w:cs="Times New Roman"/>
          <w:color w:val="000000" w:themeColor="text1"/>
        </w:rPr>
        <w:t>年</w:t>
      </w:r>
      <w:r w:rsidRPr="00146B70">
        <w:rPr>
          <w:rFonts w:ascii="ＭＳ 明朝" w:eastAsia="ＭＳ 明朝" w:hAnsi="ＭＳ ゴシック" w:cs="Times New Roman" w:hint="eastAsia"/>
          <w:color w:val="EE0000"/>
          <w:u w:val="single"/>
        </w:rPr>
        <w:t>８</w:t>
      </w:r>
      <w:r w:rsidRPr="00BC303D">
        <w:rPr>
          <w:rFonts w:ascii="ＭＳ 明朝" w:eastAsia="ＭＳ 明朝" w:hAnsi="ＭＳ ゴシック" w:cs="Times New Roman"/>
          <w:color w:val="000000" w:themeColor="text1"/>
        </w:rPr>
        <w:t>月</w:t>
      </w:r>
      <w:r w:rsidRPr="00146B70">
        <w:rPr>
          <w:rFonts w:ascii="ＭＳ 明朝" w:eastAsia="ＭＳ 明朝" w:hAnsi="ＭＳ ゴシック" w:cs="Times New Roman" w:hint="eastAsia"/>
          <w:color w:val="EE0000"/>
          <w:u w:val="single"/>
        </w:rPr>
        <w:t>31</w:t>
      </w:r>
      <w:r w:rsidRPr="00BC303D">
        <w:rPr>
          <w:rFonts w:ascii="ＭＳ 明朝" w:eastAsia="ＭＳ 明朝" w:hAnsi="ＭＳ ゴシック" w:cs="Times New Roman"/>
          <w:color w:val="000000" w:themeColor="text1"/>
        </w:rPr>
        <w:t>日改定）に</w:t>
      </w:r>
      <w:r w:rsidRPr="00BC303D">
        <w:rPr>
          <w:rFonts w:ascii="ＭＳ 明朝" w:eastAsia="ＭＳ 明朝" w:hAnsi="ＭＳ ゴシック" w:cs="Times New Roman" w:hint="eastAsia"/>
          <w:color w:val="000000" w:themeColor="text1"/>
        </w:rPr>
        <w:t>示された保健事業の内容や、保険者努力支援制度において</w:t>
      </w:r>
      <w:r w:rsidRPr="00BC303D">
        <w:rPr>
          <w:rFonts w:ascii="ＭＳ 明朝" w:eastAsia="ＭＳ 明朝" w:hAnsi="ＭＳ ゴシック" w:cs="Times New Roman"/>
          <w:color w:val="000000" w:themeColor="text1"/>
        </w:rPr>
        <w:t>定められる</w:t>
      </w:r>
      <w:r w:rsidRPr="00BC303D">
        <w:rPr>
          <w:rFonts w:ascii="ＭＳ 明朝" w:eastAsia="ＭＳ 明朝" w:hAnsi="ＭＳ ゴシック" w:cs="Times New Roman" w:hint="eastAsia"/>
          <w:color w:val="000000" w:themeColor="text1"/>
        </w:rPr>
        <w:t>指標を参考にした上で、第４期大阪府医療費適正化計画（令和６</w:t>
      </w:r>
      <w:r w:rsidRPr="00BC303D">
        <w:rPr>
          <w:rFonts w:ascii="ＭＳ 明朝" w:eastAsia="ＭＳ 明朝" w:hAnsi="ＭＳ ゴシック" w:cs="Times New Roman"/>
          <w:color w:val="000000" w:themeColor="text1"/>
        </w:rPr>
        <w:t>年３月策定）</w:t>
      </w:r>
      <w:r w:rsidRPr="00BC303D">
        <w:rPr>
          <w:rFonts w:ascii="ＭＳ 明朝" w:eastAsia="ＭＳ 明朝" w:hAnsi="ＭＳ ゴシック" w:cs="Times New Roman" w:hint="eastAsia"/>
          <w:color w:val="000000" w:themeColor="text1"/>
        </w:rPr>
        <w:t>に定める目標や施策の内容と整合を図りながら取組を進める。</w:t>
      </w:r>
    </w:p>
    <w:p w14:paraId="21D4B701" w14:textId="77777777" w:rsidR="00613DD6" w:rsidRPr="00BC303D" w:rsidRDefault="00613DD6" w:rsidP="00613DD6">
      <w:pPr>
        <w:rPr>
          <w:noProof/>
          <w:color w:val="000000" w:themeColor="text1"/>
        </w:rPr>
      </w:pPr>
    </w:p>
    <w:p w14:paraId="787D6A57" w14:textId="77777777" w:rsidR="00613DD6" w:rsidRPr="00A24167" w:rsidRDefault="00613DD6" w:rsidP="00613DD6">
      <w:pPr>
        <w:ind w:leftChars="200" w:left="420"/>
        <w:rPr>
          <w:rFonts w:ascii="ＭＳ ゴシック" w:eastAsia="ＭＳ ゴシック" w:hAnsi="ＭＳ ゴシック" w:cs="Times New Roman"/>
          <w:color w:val="000000" w:themeColor="text1"/>
          <w:sz w:val="20"/>
          <w:szCs w:val="21"/>
        </w:rPr>
      </w:pPr>
      <w:r w:rsidRPr="00A24167">
        <w:rPr>
          <w:rFonts w:ascii="ＭＳ ゴシック" w:eastAsia="ＭＳ ゴシック" w:hAnsi="ＭＳ ゴシック" w:cs="Times New Roman" w:hint="eastAsia"/>
          <w:color w:val="000000" w:themeColor="text1"/>
          <w:sz w:val="20"/>
          <w:szCs w:val="21"/>
        </w:rPr>
        <w:t>図1</w:t>
      </w:r>
      <w:r w:rsidRPr="00A24167">
        <w:rPr>
          <w:rFonts w:ascii="ＭＳ ゴシック" w:eastAsia="ＭＳ ゴシック" w:hAnsi="ＭＳ ゴシック" w:cs="Times New Roman"/>
          <w:color w:val="000000" w:themeColor="text1"/>
          <w:sz w:val="20"/>
          <w:szCs w:val="21"/>
        </w:rPr>
        <w:t>5　医療費適正化に向けた取組（保健事業及び適正受診・適正服薬）の事業体系（イメージ）</w:t>
      </w:r>
    </w:p>
    <w:p w14:paraId="7E6588A8" w14:textId="77777777" w:rsidR="00613DD6" w:rsidRPr="00BC303D" w:rsidRDefault="00613DD6" w:rsidP="00613DD6">
      <w:pPr>
        <w:jc w:val="center"/>
        <w:rPr>
          <w:rFonts w:ascii="ＭＳ ゴシック" w:eastAsia="ＭＳ ゴシック" w:hAnsi="ＭＳ ゴシック"/>
          <w:color w:val="000000" w:themeColor="text1"/>
        </w:rPr>
      </w:pPr>
      <w:r w:rsidRPr="00BC303D">
        <w:rPr>
          <w:rFonts w:ascii="ＭＳ ゴシック" w:eastAsia="ＭＳ ゴシック" w:hAnsi="ＭＳ ゴシック"/>
          <w:noProof/>
          <w:color w:val="000000" w:themeColor="text1"/>
        </w:rPr>
        <w:drawing>
          <wp:inline distT="0" distB="0" distL="0" distR="0" wp14:anchorId="247C904F" wp14:editId="59B8DF58">
            <wp:extent cx="3758503" cy="1266825"/>
            <wp:effectExtent l="0" t="0" r="0" b="0"/>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58503" cy="1266825"/>
                    </a:xfrm>
                    <a:prstGeom prst="rect">
                      <a:avLst/>
                    </a:prstGeom>
                    <a:noFill/>
                    <a:ln>
                      <a:noFill/>
                    </a:ln>
                  </pic:spPr>
                </pic:pic>
              </a:graphicData>
            </a:graphic>
          </wp:inline>
        </w:drawing>
      </w:r>
    </w:p>
    <w:p w14:paraId="18389B61" w14:textId="77777777" w:rsidR="00613DD6" w:rsidRDefault="00613DD6" w:rsidP="00613DD6">
      <w:pPr>
        <w:rPr>
          <w:rFonts w:ascii="ＭＳ ゴシック" w:eastAsia="ＭＳ ゴシック" w:hAnsi="ＭＳ ゴシック"/>
          <w:color w:val="000000" w:themeColor="text1"/>
          <w:sz w:val="20"/>
          <w:szCs w:val="21"/>
        </w:rPr>
      </w:pPr>
    </w:p>
    <w:p w14:paraId="4EADA5F0" w14:textId="77777777" w:rsidR="00613DD6" w:rsidRPr="00A24167" w:rsidRDefault="00613DD6" w:rsidP="00613DD6">
      <w:pPr>
        <w:ind w:leftChars="200" w:left="420"/>
        <w:rPr>
          <w:rFonts w:ascii="ＭＳ ゴシック" w:eastAsia="ＭＳ ゴシック" w:hAnsi="ＭＳ ゴシック"/>
          <w:color w:val="000000" w:themeColor="text1"/>
          <w:sz w:val="20"/>
          <w:szCs w:val="21"/>
        </w:rPr>
      </w:pPr>
      <w:r w:rsidRPr="00A24167">
        <w:rPr>
          <w:rFonts w:ascii="ＭＳ ゴシック" w:eastAsia="ＭＳ ゴシック" w:hAnsi="ＭＳ ゴシック" w:hint="eastAsia"/>
          <w:color w:val="000000" w:themeColor="text1"/>
          <w:sz w:val="20"/>
          <w:szCs w:val="21"/>
        </w:rPr>
        <w:t>図1</w:t>
      </w:r>
      <w:r w:rsidRPr="00A24167">
        <w:rPr>
          <w:rFonts w:ascii="ＭＳ ゴシック" w:eastAsia="ＭＳ ゴシック" w:hAnsi="ＭＳ ゴシック"/>
          <w:color w:val="000000" w:themeColor="text1"/>
          <w:sz w:val="20"/>
          <w:szCs w:val="21"/>
        </w:rPr>
        <w:t>6</w:t>
      </w:r>
      <w:r w:rsidRPr="00A24167">
        <w:rPr>
          <w:rFonts w:ascii="ＭＳ ゴシック" w:eastAsia="ＭＳ ゴシック" w:hAnsi="ＭＳ ゴシック" w:hint="eastAsia"/>
          <w:color w:val="000000" w:themeColor="text1"/>
          <w:sz w:val="20"/>
          <w:szCs w:val="21"/>
        </w:rPr>
        <w:t xml:space="preserve">　医療費適正化計画との関係（イメージ）</w:t>
      </w:r>
    </w:p>
    <w:p w14:paraId="76C3CFE3" w14:textId="77777777" w:rsidR="00613DD6" w:rsidRPr="00BC303D" w:rsidRDefault="00613DD6" w:rsidP="00613DD6">
      <w:pPr>
        <w:rPr>
          <w:rFonts w:ascii="ＭＳ ゴシック" w:eastAsia="ＭＳ ゴシック" w:hAnsi="ＭＳ ゴシック"/>
          <w:color w:val="000000" w:themeColor="text1"/>
        </w:rPr>
      </w:pPr>
      <w:r w:rsidRPr="00BC303D">
        <w:rPr>
          <w:rFonts w:hint="eastAsia"/>
          <w:noProof/>
          <w:color w:val="000000" w:themeColor="text1"/>
        </w:rPr>
        <w:t xml:space="preserve">　　　</w:t>
      </w:r>
      <w:r w:rsidRPr="00BC303D">
        <w:rPr>
          <w:rFonts w:hint="eastAsia"/>
          <w:noProof/>
          <w:color w:val="000000" w:themeColor="text1"/>
        </w:rPr>
        <w:drawing>
          <wp:inline distT="0" distB="0" distL="0" distR="0" wp14:anchorId="245D1919" wp14:editId="22989DAA">
            <wp:extent cx="4848225" cy="2967838"/>
            <wp:effectExtent l="0" t="0" r="0"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4398" cy="2996103"/>
                    </a:xfrm>
                    <a:prstGeom prst="rect">
                      <a:avLst/>
                    </a:prstGeom>
                    <a:noFill/>
                    <a:ln>
                      <a:noFill/>
                    </a:ln>
                  </pic:spPr>
                </pic:pic>
              </a:graphicData>
            </a:graphic>
          </wp:inline>
        </w:drawing>
      </w:r>
    </w:p>
    <w:p w14:paraId="510B204A" w14:textId="77777777" w:rsidR="00613DD6" w:rsidRPr="00A24167" w:rsidRDefault="00613DD6" w:rsidP="00613DD6">
      <w:pPr>
        <w:wordWrap w:val="0"/>
        <w:jc w:val="right"/>
        <w:rPr>
          <w:rFonts w:ascii="ＭＳ ゴシック" w:eastAsia="ＭＳ ゴシック" w:hAnsi="ＭＳ ゴシック"/>
          <w:color w:val="000000" w:themeColor="text1"/>
          <w:sz w:val="20"/>
          <w:szCs w:val="20"/>
        </w:rPr>
      </w:pPr>
      <w:r w:rsidRPr="00A24167">
        <w:rPr>
          <w:rFonts w:ascii="ＭＳ ゴシック" w:eastAsia="ＭＳ ゴシック" w:hAnsi="ＭＳ ゴシック" w:hint="eastAsia"/>
          <w:color w:val="000000" w:themeColor="text1"/>
          <w:sz w:val="18"/>
          <w:szCs w:val="20"/>
        </w:rPr>
        <w:t>出典：厚生労働省　第158回社会保障審議会医療保険部会　医療費適正化計画の見直しについて</w:t>
      </w:r>
    </w:p>
    <w:p w14:paraId="32E29538" w14:textId="77777777" w:rsidR="00613DD6" w:rsidRPr="00BC303D" w:rsidRDefault="00613DD6" w:rsidP="00613DD6">
      <w:pPr>
        <w:rPr>
          <w:rFonts w:ascii="ＭＳ ゴシック" w:eastAsia="ＭＳ ゴシック" w:hAnsi="ＭＳ ゴシック"/>
          <w:color w:val="000000" w:themeColor="text1"/>
        </w:rPr>
      </w:pPr>
    </w:p>
    <w:p w14:paraId="3983531F"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 xml:space="preserve">３　保健事業の取組の充実・強化　</w:t>
      </w:r>
    </w:p>
    <w:p w14:paraId="7E189490" w14:textId="77777777" w:rsidR="00613DD6" w:rsidRPr="00BC303D" w:rsidRDefault="00613DD6" w:rsidP="00613DD6">
      <w:pPr>
        <w:ind w:leftChars="100" w:left="420" w:hangingChars="100" w:hanging="210"/>
        <w:rPr>
          <w:rFonts w:ascii="ＭＳ 明朝" w:eastAsia="ＭＳ 明朝" w:hAnsi="ＭＳ 明朝"/>
          <w:color w:val="000000" w:themeColor="text1"/>
        </w:rPr>
      </w:pPr>
      <w:r w:rsidRPr="00BC303D">
        <w:rPr>
          <w:rFonts w:ascii="ＭＳ ゴシック" w:eastAsia="ＭＳ ゴシック" w:hAnsi="ＭＳ ゴシック" w:hint="eastAsia"/>
          <w:color w:val="000000" w:themeColor="text1"/>
        </w:rPr>
        <w:t xml:space="preserve">　</w:t>
      </w:r>
      <w:r w:rsidRPr="00BC303D">
        <w:rPr>
          <w:rFonts w:ascii="ＭＳ 明朝" w:eastAsia="ＭＳ 明朝" w:hAnsi="ＭＳ 明朝" w:hint="eastAsia"/>
          <w:color w:val="000000" w:themeColor="text1"/>
        </w:rPr>
        <w:t xml:space="preserve">　保健事業の効果的な実施にあたり、引き続き庁内の横断的な連携や、医師会・歯科医師会・薬剤師会をはじめ、看護協会・栄養士会や府国保連合会等の関係団体との連携を進めるとともに、保険者協議会の積極的な活用を図り、府全体の健康水準の向上や医療費適正化に資する取組を実施する。</w:t>
      </w:r>
    </w:p>
    <w:p w14:paraId="10086362" w14:textId="77777777" w:rsidR="00613DD6" w:rsidRPr="00BC303D" w:rsidRDefault="00613DD6" w:rsidP="00613DD6">
      <w:pPr>
        <w:ind w:leftChars="100" w:left="420" w:hangingChars="100" w:hanging="210"/>
        <w:rPr>
          <w:rFonts w:ascii="ＭＳ 明朝" w:eastAsia="ＭＳ 明朝" w:hAnsi="ＭＳ 明朝"/>
          <w:color w:val="000000" w:themeColor="text1"/>
        </w:rPr>
      </w:pPr>
    </w:p>
    <w:p w14:paraId="2CD95EE0"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（１）</w:t>
      </w:r>
      <w:r w:rsidRPr="00BC303D">
        <w:rPr>
          <w:rFonts w:ascii="ＭＳ ゴシック" w:eastAsia="ＭＳ ゴシック" w:hAnsi="ＭＳ ゴシック" w:cs="Times New Roman"/>
          <w:color w:val="000000" w:themeColor="text1"/>
        </w:rPr>
        <w:t>特定健診・特定保健指導の充実と</w:t>
      </w:r>
      <w:r w:rsidRPr="00BC303D">
        <w:rPr>
          <w:rFonts w:ascii="ＭＳ ゴシック" w:eastAsia="ＭＳ ゴシック" w:hAnsi="ＭＳ ゴシック" w:cs="Times New Roman" w:hint="eastAsia"/>
          <w:color w:val="000000" w:themeColor="text1"/>
        </w:rPr>
        <w:t>実施率</w:t>
      </w:r>
      <w:r w:rsidRPr="00BC303D">
        <w:rPr>
          <w:rFonts w:ascii="ＭＳ ゴシック" w:eastAsia="ＭＳ ゴシック" w:hAnsi="ＭＳ ゴシック" w:cs="Times New Roman"/>
          <w:color w:val="000000" w:themeColor="text1"/>
        </w:rPr>
        <w:t>向上に向けた取組</w:t>
      </w:r>
      <w:r w:rsidRPr="00BC303D">
        <w:rPr>
          <w:rFonts w:ascii="ＭＳ ゴシック" w:eastAsia="ＭＳ ゴシック" w:hAnsi="ＭＳ ゴシック" w:cs="Times New Roman" w:hint="eastAsia"/>
          <w:color w:val="000000" w:themeColor="text1"/>
        </w:rPr>
        <w:t>強化</w:t>
      </w:r>
    </w:p>
    <w:p w14:paraId="2A197AAA" w14:textId="77777777" w:rsidR="00613DD6" w:rsidRPr="00BC303D" w:rsidRDefault="00613DD6" w:rsidP="00613DD6">
      <w:pPr>
        <w:ind w:leftChars="302" w:left="634" w:firstLineChars="100" w:firstLine="210"/>
        <w:rPr>
          <w:rFonts w:ascii="ＭＳ 明朝" w:eastAsia="ＭＳ 明朝" w:hAnsi="ＭＳ 明朝"/>
          <w:color w:val="000000" w:themeColor="text1"/>
        </w:rPr>
      </w:pPr>
      <w:r w:rsidRPr="00BC303D">
        <w:rPr>
          <w:rFonts w:ascii="ＭＳ 明朝" w:eastAsia="ＭＳ 明朝" w:hAnsi="ＭＳ 明朝" w:cs="Times New Roman" w:hint="eastAsia"/>
          <w:color w:val="000000" w:themeColor="text1"/>
        </w:rPr>
        <w:t>生活習慣病予防対策のために実施している特定健診・特定保健指導については、その実施率の向上が大きな課題となっており、引き続き実施率を向上させる取組を進めることが必要となって</w:t>
      </w:r>
      <w:r w:rsidRPr="00BC303D">
        <w:rPr>
          <w:rFonts w:ascii="ＭＳ 明朝" w:eastAsia="ＭＳ 明朝" w:hAnsi="ＭＳ 明朝" w:cs="Times New Roman" w:hint="eastAsia"/>
          <w:color w:val="000000" w:themeColor="text1"/>
        </w:rPr>
        <w:lastRenderedPageBreak/>
        <w:t>いる。このため、実施率が目標値に達してい</w:t>
      </w:r>
      <w:r w:rsidRPr="00BC303D">
        <w:rPr>
          <w:rFonts w:ascii="ＭＳ 明朝" w:eastAsia="ＭＳ 明朝" w:hAnsi="ＭＳ 明朝" w:hint="eastAsia"/>
          <w:color w:val="000000" w:themeColor="text1"/>
        </w:rPr>
        <w:t>ない要因の分析を行い、地域の実情に応じた工夫を図りつつ、医師会等との連携強化により、かかりつけ医から受診勧奨を行うなど、より効果の上がる取組を進める。</w:t>
      </w:r>
    </w:p>
    <w:p w14:paraId="2E838395" w14:textId="77777777" w:rsidR="00613DD6" w:rsidRPr="00BC303D" w:rsidRDefault="00613DD6" w:rsidP="00613DD6">
      <w:pPr>
        <w:ind w:leftChars="302" w:left="634"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また、</w:t>
      </w:r>
      <w:r w:rsidRPr="00BC303D">
        <w:rPr>
          <w:rFonts w:ascii="ＭＳ 明朝" w:eastAsia="ＭＳ 明朝" w:hAnsi="ＭＳ 明朝"/>
          <w:color w:val="000000" w:themeColor="text1"/>
        </w:rPr>
        <w:t>医療費適正化の効果が見込まれる特定健診の項目を</w:t>
      </w:r>
      <w:r w:rsidRPr="00BC303D">
        <w:rPr>
          <w:rFonts w:ascii="ＭＳ 明朝" w:eastAsia="ＭＳ 明朝" w:hAnsi="ＭＳ 明朝" w:hint="eastAsia"/>
          <w:color w:val="000000" w:themeColor="text1"/>
        </w:rPr>
        <w:t>引き続き</w:t>
      </w:r>
      <w:r w:rsidRPr="00BC303D">
        <w:rPr>
          <w:rFonts w:ascii="ＭＳ 明朝" w:eastAsia="ＭＳ 明朝" w:hAnsi="ＭＳ 明朝"/>
          <w:color w:val="000000" w:themeColor="text1"/>
        </w:rPr>
        <w:t>「別に定める基準」によ</w:t>
      </w:r>
      <w:r w:rsidRPr="00BC303D">
        <w:rPr>
          <w:rFonts w:ascii="ＭＳ 明朝" w:eastAsia="ＭＳ 明朝" w:hAnsi="ＭＳ 明朝" w:hint="eastAsia"/>
          <w:color w:val="000000" w:themeColor="text1"/>
        </w:rPr>
        <w:t>り</w:t>
      </w:r>
      <w:r w:rsidRPr="00BC303D">
        <w:rPr>
          <w:rFonts w:ascii="ＭＳ 明朝" w:eastAsia="ＭＳ 明朝" w:hAnsi="ＭＳ 明朝"/>
          <w:color w:val="000000" w:themeColor="text1"/>
        </w:rPr>
        <w:t>府内共通基準とした上で、市町村においては、</w:t>
      </w:r>
      <w:r w:rsidRPr="00BC303D">
        <w:rPr>
          <w:rFonts w:ascii="ＭＳ 明朝" w:eastAsia="ＭＳ 明朝" w:hAnsi="ＭＳ 明朝" w:hint="eastAsia"/>
          <w:color w:val="000000" w:themeColor="text1"/>
        </w:rPr>
        <w:t>保険者努力支援制度の評価点獲得につながるような、</w:t>
      </w:r>
      <w:r w:rsidRPr="00BC303D">
        <w:rPr>
          <w:rFonts w:ascii="ＭＳ 明朝" w:eastAsia="ＭＳ 明朝" w:hAnsi="ＭＳ 明朝"/>
          <w:color w:val="000000" w:themeColor="text1"/>
        </w:rPr>
        <w:t>更なる項目の上乗せや他検診との同時実施等、地域の実情に応じた対策により充実を図</w:t>
      </w:r>
      <w:r w:rsidRPr="00BC303D">
        <w:rPr>
          <w:rFonts w:ascii="ＭＳ 明朝" w:eastAsia="ＭＳ 明朝" w:hAnsi="ＭＳ 明朝" w:hint="eastAsia"/>
          <w:color w:val="000000" w:themeColor="text1"/>
        </w:rPr>
        <w:t>り、併せて実施率の向上等の効果が見込まれる人間ドックについても、引き続き「別に定める基準」により府内全市町村で実施する。</w:t>
      </w:r>
    </w:p>
    <w:p w14:paraId="065BAAF9" w14:textId="77777777" w:rsidR="00613DD6" w:rsidRPr="00BC303D" w:rsidRDefault="00613DD6" w:rsidP="00613DD6">
      <w:pPr>
        <w:ind w:leftChars="202" w:left="424" w:firstLineChars="100" w:firstLine="210"/>
        <w:rPr>
          <w:rFonts w:ascii="ＭＳ 明朝" w:eastAsia="ＭＳ 明朝" w:hAnsi="ＭＳ 明朝"/>
          <w:color w:val="000000" w:themeColor="text1"/>
        </w:rPr>
      </w:pPr>
    </w:p>
    <w:p w14:paraId="05BABCA5"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（２）糖尿病性腎症重症化予防などその他の保健事業</w:t>
      </w:r>
    </w:p>
    <w:p w14:paraId="67E3C388" w14:textId="77777777" w:rsidR="00613DD6" w:rsidRPr="00BC303D" w:rsidRDefault="00613DD6" w:rsidP="00613DD6">
      <w:pPr>
        <w:ind w:leftChars="302" w:left="634"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人工透析の主な原疾患である糖尿病性腎症の重症化予防は、健康寿命の延伸とともに、医療費適正化の観点からも喫緊の課題である。このため、国の糖尿病性腎症重症化予防プログラム</w:t>
      </w:r>
      <w:r w:rsidRPr="00BC303D">
        <w:rPr>
          <w:rFonts w:ascii="ＭＳ 明朝" w:eastAsia="ＭＳ 明朝" w:hAnsi="ＭＳ 明朝"/>
          <w:color w:val="000000" w:themeColor="text1"/>
        </w:rPr>
        <w:t>(平成28年</w:t>
      </w:r>
      <w:r w:rsidRPr="00BC303D">
        <w:rPr>
          <w:rFonts w:ascii="ＭＳ 明朝" w:eastAsia="ＭＳ 明朝" w:hAnsi="ＭＳ 明朝" w:hint="eastAsia"/>
          <w:color w:val="000000" w:themeColor="text1"/>
        </w:rPr>
        <w:t>４</w:t>
      </w:r>
      <w:r w:rsidRPr="00BC303D">
        <w:rPr>
          <w:rFonts w:ascii="ＭＳ 明朝" w:eastAsia="ＭＳ 明朝" w:hAnsi="ＭＳ 明朝"/>
          <w:color w:val="000000" w:themeColor="text1"/>
        </w:rPr>
        <w:t>月策定、平成31年</w:t>
      </w:r>
      <w:r w:rsidRPr="00BC303D">
        <w:rPr>
          <w:rFonts w:ascii="ＭＳ 明朝" w:eastAsia="ＭＳ 明朝" w:hAnsi="ＭＳ 明朝" w:hint="eastAsia"/>
          <w:color w:val="000000" w:themeColor="text1"/>
        </w:rPr>
        <w:t>４</w:t>
      </w:r>
      <w:r w:rsidRPr="00BC303D">
        <w:rPr>
          <w:rFonts w:ascii="ＭＳ 明朝" w:eastAsia="ＭＳ 明朝" w:hAnsi="ＭＳ 明朝"/>
          <w:color w:val="000000" w:themeColor="text1"/>
        </w:rPr>
        <w:t>月改定</w:t>
      </w:r>
      <w:r w:rsidRPr="00517DAA">
        <w:rPr>
          <w:rFonts w:ascii="ＭＳ 明朝" w:eastAsia="ＭＳ 明朝" w:hAnsi="ＭＳ 明朝" w:cs="Times New Roman"/>
          <w:color w:val="EE0000"/>
          <w:szCs w:val="21"/>
          <w:u w:val="single"/>
        </w:rPr>
        <w:t>、</w:t>
      </w:r>
      <w:r w:rsidRPr="00D543C0">
        <w:rPr>
          <w:rFonts w:ascii="ＭＳ 明朝" w:eastAsia="ＭＳ 明朝" w:hAnsi="ＭＳ 明朝" w:cs="Times New Roman"/>
          <w:color w:val="FF0000"/>
          <w:szCs w:val="21"/>
          <w:u w:val="single"/>
        </w:rPr>
        <w:t>令和６年３月改定</w:t>
      </w:r>
      <w:r w:rsidRPr="00BC303D">
        <w:rPr>
          <w:rFonts w:ascii="ＭＳ 明朝" w:eastAsia="ＭＳ 明朝" w:hAnsi="ＭＳ 明朝"/>
          <w:color w:val="000000" w:themeColor="text1"/>
        </w:rPr>
        <w:t>)、保険者努力支援制度に盛り込まれた評価項目等を踏まえ、</w:t>
      </w:r>
      <w:r w:rsidRPr="00BC303D">
        <w:rPr>
          <w:rFonts w:ascii="ＭＳ 明朝" w:eastAsia="ＭＳ 明朝" w:hAnsi="ＭＳ 明朝" w:hint="eastAsia"/>
          <w:color w:val="000000" w:themeColor="text1"/>
        </w:rPr>
        <w:t>市町村において保険者努力支援制度を活用した効果的・効率的な重症化予防についての以下の取組</w:t>
      </w:r>
      <w:r w:rsidRPr="00BC303D">
        <w:rPr>
          <w:rFonts w:ascii="ＭＳ 明朝" w:eastAsia="ＭＳ 明朝" w:hAnsi="ＭＳ 明朝"/>
          <w:color w:val="000000" w:themeColor="text1"/>
        </w:rPr>
        <w:t>を推進する。</w:t>
      </w:r>
    </w:p>
    <w:p w14:paraId="27D11E16" w14:textId="77777777" w:rsidR="00613DD6" w:rsidRPr="00BC303D" w:rsidRDefault="00613DD6" w:rsidP="00613DD6">
      <w:pPr>
        <w:ind w:leftChars="200" w:left="850" w:hangingChars="205" w:hanging="430"/>
        <w:rPr>
          <w:rFonts w:ascii="ＭＳ 明朝" w:eastAsia="ＭＳ 明朝" w:hAnsi="ＭＳ 明朝"/>
          <w:color w:val="000000" w:themeColor="text1"/>
        </w:rPr>
      </w:pPr>
      <w:r w:rsidRPr="00BC303D">
        <w:rPr>
          <w:rFonts w:ascii="ＭＳ 明朝" w:eastAsia="ＭＳ 明朝" w:hAnsi="ＭＳ 明朝" w:hint="eastAsia"/>
          <w:color w:val="000000" w:themeColor="text1"/>
        </w:rPr>
        <w:t>①　特定健診の結果、受診勧奨判定値を超えている者に対して、医療機関への受診勧奨を行うなどの生活習慣病予防対策</w:t>
      </w:r>
    </w:p>
    <w:p w14:paraId="1C7BF821" w14:textId="77777777" w:rsidR="00613DD6" w:rsidRPr="00BC303D" w:rsidRDefault="00613DD6" w:rsidP="00613DD6">
      <w:pPr>
        <w:ind w:leftChars="200" w:left="840" w:hangingChars="200" w:hanging="420"/>
        <w:rPr>
          <w:rFonts w:ascii="ＭＳ 明朝" w:eastAsia="ＭＳ 明朝" w:hAnsi="ＭＳ 明朝"/>
          <w:color w:val="000000" w:themeColor="text1"/>
        </w:rPr>
      </w:pPr>
      <w:r w:rsidRPr="00BC303D">
        <w:rPr>
          <w:rFonts w:ascii="ＭＳ 明朝" w:eastAsia="ＭＳ 明朝" w:hAnsi="ＭＳ 明朝" w:hint="eastAsia"/>
          <w:color w:val="000000" w:themeColor="text1"/>
        </w:rPr>
        <w:t>②　糖尿病性腎症重症化予防等、</w:t>
      </w:r>
      <w:r w:rsidRPr="00BC303D">
        <w:rPr>
          <w:rFonts w:ascii="ＭＳ 明朝" w:eastAsia="ＭＳ 明朝" w:hAnsi="ＭＳ 明朝"/>
          <w:color w:val="000000" w:themeColor="text1"/>
        </w:rPr>
        <w:t>レセプトデータや健診データ等を活用し</w:t>
      </w:r>
      <w:r w:rsidRPr="00BC303D">
        <w:rPr>
          <w:rFonts w:ascii="ＭＳ 明朝" w:eastAsia="ＭＳ 明朝" w:hAnsi="ＭＳ 明朝" w:hint="eastAsia"/>
          <w:color w:val="000000" w:themeColor="text1"/>
        </w:rPr>
        <w:t>、重症化するリスクの高い医療機関未受診者等に対して受診勧奨を行う生活習慣病等重症化予防対策</w:t>
      </w:r>
    </w:p>
    <w:p w14:paraId="5AEABE10" w14:textId="77777777" w:rsidR="00613DD6" w:rsidRPr="00BC303D" w:rsidRDefault="00613DD6" w:rsidP="00613DD6">
      <w:pPr>
        <w:ind w:leftChars="200" w:left="840" w:hangingChars="200" w:hanging="420"/>
        <w:rPr>
          <w:rFonts w:ascii="ＭＳ 明朝" w:eastAsia="ＭＳ 明朝" w:hAnsi="ＭＳ 明朝"/>
          <w:color w:val="000000" w:themeColor="text1"/>
        </w:rPr>
      </w:pPr>
    </w:p>
    <w:p w14:paraId="7A8A4EDD" w14:textId="77777777" w:rsidR="00613DD6" w:rsidRPr="00BC303D" w:rsidRDefault="00613DD6" w:rsidP="00613DD6">
      <w:pPr>
        <w:ind w:leftChars="100" w:left="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（３）適正受診・適正服薬</w:t>
      </w:r>
    </w:p>
    <w:p w14:paraId="2700796F" w14:textId="77777777" w:rsidR="00613DD6" w:rsidRPr="00BC303D" w:rsidRDefault="00613DD6" w:rsidP="00613DD6">
      <w:pPr>
        <w:ind w:leftChars="302" w:left="634"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適正受診・適正服薬について、市町村は効果的な保健事業の横展開などにより、医療費適正化効果や対象者の減少数等の目標値を設定した上で、医師会・薬剤師会等の医療関係団体と連携を図るとともに、保険者努力支援制度を活用した重複・頻回受診者等に対する取組や、マイナンバーカードの保険証利用の普及促進と合わせて、医療機関受診時に薬剤情報等の提供への同意を促すなど被保険者への周知・啓発に向けた取組を推進する。</w:t>
      </w:r>
    </w:p>
    <w:p w14:paraId="583F689F" w14:textId="77777777" w:rsidR="00613DD6" w:rsidRPr="00BC303D" w:rsidRDefault="00613DD6" w:rsidP="00613DD6">
      <w:pPr>
        <w:ind w:leftChars="-97" w:left="636" w:hangingChars="400" w:hanging="840"/>
        <w:rPr>
          <w:rFonts w:ascii="ＭＳ ゴシック" w:eastAsia="ＭＳ ゴシック" w:hAnsi="ＭＳ ゴシック"/>
          <w:color w:val="000000" w:themeColor="text1"/>
        </w:rPr>
      </w:pPr>
      <w:r w:rsidRPr="00BC303D">
        <w:rPr>
          <w:rFonts w:ascii="ＭＳ 明朝" w:eastAsia="ＭＳ 明朝" w:hAnsi="ＭＳ 明朝" w:hint="eastAsia"/>
          <w:color w:val="000000" w:themeColor="text1"/>
        </w:rPr>
        <w:t xml:space="preserve">　　　　　医療費通知や後発医薬品差額通知については、引き続き「別に定める基準」により、事務を進める。なお、後発医薬品については、医療費適正化計画との整合を図り、さらなる使用促進の取組を推進する。</w:t>
      </w:r>
    </w:p>
    <w:p w14:paraId="139D78AD" w14:textId="77777777" w:rsidR="00613DD6" w:rsidRPr="00BC303D" w:rsidRDefault="00613DD6" w:rsidP="00613DD6">
      <w:pPr>
        <w:rPr>
          <w:color w:val="000000" w:themeColor="text1"/>
        </w:rPr>
      </w:pPr>
    </w:p>
    <w:p w14:paraId="1B2B4151"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４　施策推進にあたっての役割</w:t>
      </w:r>
    </w:p>
    <w:p w14:paraId="65758A4E" w14:textId="77777777" w:rsidR="00613DD6" w:rsidRPr="00BC303D" w:rsidRDefault="00613DD6" w:rsidP="00613DD6">
      <w:pPr>
        <w:widowControl/>
        <w:ind w:leftChars="200" w:left="420" w:firstLineChars="100" w:firstLine="210"/>
        <w:rPr>
          <w:rFonts w:ascii="ＭＳ 明朝" w:eastAsia="ＭＳ 明朝" w:hAnsi="ＭＳ 明朝"/>
          <w:color w:val="000000" w:themeColor="text1"/>
        </w:rPr>
      </w:pPr>
      <w:r w:rsidRPr="00BC303D">
        <w:rPr>
          <w:rFonts w:ascii="ＭＳ 明朝" w:eastAsia="ＭＳ 明朝" w:hAnsi="ＭＳ 明朝" w:hint="eastAsia"/>
          <w:color w:val="000000" w:themeColor="text1"/>
        </w:rPr>
        <w:t>予防・健康づくり等の推進にあたっては、被保険者の健康の保持増進を図り、医療費適正化に資することを目的とし、市町村は被保険者の特性に応じたきめ細かい保健事業を実施し、府は市町村に対し必要な助言・支援を行うという役割分担を踏まえ、より一層、保険者努力支援制度の活用を図り、以下の取組を</w:t>
      </w:r>
      <w:r w:rsidRPr="00D543C0">
        <w:rPr>
          <w:rFonts w:ascii="ＭＳ 明朝" w:eastAsia="ＭＳ 明朝" w:hAnsi="ＭＳ 明朝" w:cs="Times New Roman" w:hint="eastAsia"/>
          <w:color w:val="FF0000"/>
          <w:szCs w:val="21"/>
          <w:u w:val="single"/>
        </w:rPr>
        <w:t>さらに推進していく</w:t>
      </w:r>
      <w:r w:rsidRPr="00BC303D">
        <w:rPr>
          <w:rFonts w:ascii="ＭＳ 明朝" w:eastAsia="ＭＳ 明朝" w:hAnsi="ＭＳ 明朝" w:hint="eastAsia"/>
          <w:color w:val="000000" w:themeColor="text1"/>
        </w:rPr>
        <w:t>。</w:t>
      </w:r>
    </w:p>
    <w:p w14:paraId="6947AFEB" w14:textId="77777777" w:rsidR="00613DD6" w:rsidRPr="00BC303D" w:rsidRDefault="00613DD6" w:rsidP="00613DD6">
      <w:pPr>
        <w:widowControl/>
        <w:ind w:leftChars="200" w:left="420" w:firstLineChars="100" w:firstLine="210"/>
        <w:rPr>
          <w:rFonts w:ascii="ＭＳ 明朝" w:eastAsia="ＭＳ 明朝" w:hAnsi="ＭＳ 明朝" w:cs="Times New Roman"/>
          <w:color w:val="000000" w:themeColor="text1"/>
        </w:rPr>
      </w:pPr>
    </w:p>
    <w:p w14:paraId="7E34C58D"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（１）市町村</w:t>
      </w:r>
    </w:p>
    <w:p w14:paraId="498BA3BD" w14:textId="77777777" w:rsidR="00613DD6" w:rsidRPr="00BC303D" w:rsidRDefault="00613DD6" w:rsidP="00613DD6">
      <w:pPr>
        <w:widowControl/>
        <w:ind w:firstLineChars="200" w:firstLine="420"/>
        <w:rPr>
          <w:rFonts w:ascii="ＭＳ ゴシック" w:eastAsia="ＭＳ ゴシック" w:hAnsi="ＭＳ ゴシック" w:cs="Times New Roman"/>
          <w:color w:val="000000" w:themeColor="text1"/>
        </w:rPr>
      </w:pPr>
      <w:r w:rsidRPr="00BC303D">
        <w:rPr>
          <w:rFonts w:ascii="ＭＳ 明朝" w:eastAsia="ＭＳ 明朝" w:hAnsi="ＭＳ 明朝" w:cs="Times New Roman" w:hint="eastAsia"/>
          <w:color w:val="000000" w:themeColor="text1"/>
        </w:rPr>
        <w:t>①　データヘルス計画に基づく</w:t>
      </w:r>
      <w:r w:rsidRPr="00BC303D">
        <w:rPr>
          <w:rFonts w:ascii="ＭＳ 明朝" w:eastAsia="ＭＳ 明朝" w:hAnsi="ＭＳ 明朝" w:cs="Times New Roman"/>
          <w:color w:val="000000" w:themeColor="text1"/>
        </w:rPr>
        <w:t>PDCAサイクルによる事業実施</w:t>
      </w:r>
    </w:p>
    <w:p w14:paraId="0D156AB2" w14:textId="77777777" w:rsidR="00613DD6" w:rsidRPr="00BC303D" w:rsidRDefault="00613DD6" w:rsidP="00613DD6">
      <w:pPr>
        <w:ind w:left="567" w:hangingChars="270" w:hanging="567"/>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市町村においては、健康・医療情報を活用して</w:t>
      </w:r>
      <w:r w:rsidRPr="00BC303D">
        <w:rPr>
          <w:rFonts w:ascii="ＭＳ 明朝" w:eastAsia="ＭＳ 明朝" w:hAnsi="ＭＳ 明朝" w:cs="Times New Roman"/>
          <w:color w:val="000000" w:themeColor="text1"/>
        </w:rPr>
        <w:t>PDCAサイクルに沿った効果的かつ効率的な保健事業の実施を図るため、国の指針を踏まえて保健事業の実施計画（データヘルス計画）を策定し</w:t>
      </w:r>
      <w:r w:rsidRPr="00BC303D">
        <w:rPr>
          <w:rFonts w:ascii="ＭＳ 明朝" w:eastAsia="ＭＳ 明朝" w:hAnsi="ＭＳ 明朝" w:cs="Times New Roman" w:hint="eastAsia"/>
          <w:color w:val="000000" w:themeColor="text1"/>
        </w:rPr>
        <w:t>た上で</w:t>
      </w:r>
      <w:r w:rsidRPr="00BC303D">
        <w:rPr>
          <w:rFonts w:ascii="ＭＳ 明朝" w:eastAsia="ＭＳ 明朝" w:hAnsi="ＭＳ 明朝" w:cs="Times New Roman"/>
          <w:color w:val="000000" w:themeColor="text1"/>
        </w:rPr>
        <w:t>、</w:t>
      </w:r>
      <w:r w:rsidRPr="00BC303D">
        <w:rPr>
          <w:rFonts w:ascii="ＭＳ 明朝" w:eastAsia="ＭＳ 明朝" w:hAnsi="ＭＳ 明朝" w:cs="Times New Roman" w:hint="eastAsia"/>
          <w:color w:val="000000" w:themeColor="text1"/>
        </w:rPr>
        <w:t>保健事業の実施・評価・改善等を行い、計画を運用していく。</w:t>
      </w:r>
    </w:p>
    <w:p w14:paraId="09AAEAC3"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lastRenderedPageBreak/>
        <w:t>②　保険者努力支援制度の活用・評価点の獲得</w:t>
      </w:r>
    </w:p>
    <w:p w14:paraId="7CFCE1E0" w14:textId="77777777" w:rsidR="00613DD6" w:rsidRPr="00BC303D" w:rsidRDefault="00613DD6" w:rsidP="00613DD6">
      <w:pPr>
        <w:ind w:leftChars="270" w:left="567" w:firstLineChars="135" w:firstLine="283"/>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市町村による保健事業の実施に当たっては、保険者努力支援制度の評価点獲得につながる事業を中心に行い、当面の間、府内全市町村の全国平均点達成をめざす姿とする。</w:t>
      </w:r>
    </w:p>
    <w:p w14:paraId="0C724092" w14:textId="77777777" w:rsidR="00613DD6" w:rsidRPr="00BC303D" w:rsidRDefault="00613DD6" w:rsidP="00613DD6">
      <w:pPr>
        <w:rPr>
          <w:color w:val="000000" w:themeColor="text1"/>
        </w:rPr>
      </w:pPr>
    </w:p>
    <w:p w14:paraId="1623CDA0" w14:textId="77777777" w:rsidR="00613DD6" w:rsidRPr="00BC303D" w:rsidRDefault="00613DD6" w:rsidP="00613DD6">
      <w:pPr>
        <w:pStyle w:val="a3"/>
        <w:widowControl/>
        <w:numPr>
          <w:ilvl w:val="0"/>
          <w:numId w:val="7"/>
        </w:numPr>
        <w:ind w:leftChars="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府</w:t>
      </w:r>
    </w:p>
    <w:p w14:paraId="76942985" w14:textId="77777777" w:rsidR="00613DD6" w:rsidRPr="00BC303D" w:rsidRDefault="00613DD6" w:rsidP="00613DD6">
      <w:pPr>
        <w:widowControl/>
        <w:ind w:firstLineChars="200" w:firstLine="420"/>
        <w:rPr>
          <w:rFonts w:ascii="ＭＳ ゴシック" w:eastAsia="ＭＳ ゴシック" w:hAnsi="ＭＳ ゴシック" w:cs="Times New Roman"/>
          <w:color w:val="000000" w:themeColor="text1"/>
        </w:rPr>
      </w:pPr>
      <w:r w:rsidRPr="00BC303D">
        <w:rPr>
          <w:rFonts w:ascii="ＭＳ 明朝" w:eastAsia="ＭＳ 明朝" w:hAnsi="ＭＳ 明朝" w:cs="Times New Roman" w:hint="eastAsia"/>
          <w:color w:val="000000" w:themeColor="text1"/>
        </w:rPr>
        <w:t>①　予防・健康づくり等に取り組む市町村への重点的支援</w:t>
      </w:r>
    </w:p>
    <w:p w14:paraId="2D09CE93" w14:textId="77777777" w:rsidR="00613DD6" w:rsidRPr="00BC303D" w:rsidRDefault="00613DD6" w:rsidP="00613DD6">
      <w:pPr>
        <w:ind w:left="840" w:hangingChars="400" w:hanging="84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府は、予防・健康づくり等に取り組む市町村を支援するための環境を整備する。</w:t>
      </w:r>
    </w:p>
    <w:p w14:paraId="6C46AF99" w14:textId="77777777" w:rsidR="00613DD6" w:rsidRPr="00BC303D" w:rsidRDefault="00613DD6" w:rsidP="00613DD6">
      <w:pPr>
        <w:ind w:left="567" w:hangingChars="270" w:hanging="567"/>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整備にあたっては、府内保険料の完全統一を踏まえ、保険者努力支援制度の評価点獲得を共通目標とし、目標に向けた取組を実施することにより、府内市町村の保健事業の充実・底上げを図る。</w:t>
      </w:r>
    </w:p>
    <w:p w14:paraId="6ECB6462"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（ア）市町村に対する定期的・計画的な支援の実施</w:t>
      </w:r>
    </w:p>
    <w:p w14:paraId="0BD701B6" w14:textId="77777777" w:rsidR="00613DD6" w:rsidRPr="00BC303D" w:rsidRDefault="00613DD6" w:rsidP="00613DD6">
      <w:pPr>
        <w:ind w:left="850" w:hangingChars="405" w:hanging="85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市町村が効果的・効率的に保健事業を推進するために、保健事業に関するセミナーの開催や、地域特性に応じた有識者による助言等の個別支援を実施する。</w:t>
      </w:r>
    </w:p>
    <w:p w14:paraId="52694B34" w14:textId="77777777" w:rsidR="00613DD6" w:rsidRPr="00BC303D" w:rsidRDefault="00613DD6" w:rsidP="00613DD6">
      <w:pPr>
        <w:ind w:left="850" w:hangingChars="405" w:hanging="85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また、保険者努力支援制度の評価点獲得のための説明会や、評価点獲得状況の下位に位置する市町村に対する個別支援を行い、底上げを図る。</w:t>
      </w:r>
    </w:p>
    <w:p w14:paraId="2C76EA8D"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（イ）効果的な保健事業の取組に対する財政支援</w:t>
      </w:r>
    </w:p>
    <w:p w14:paraId="6910E2D6" w14:textId="77777777" w:rsidR="00613DD6" w:rsidRPr="00BC303D" w:rsidRDefault="00613DD6" w:rsidP="00613DD6">
      <w:pPr>
        <w:ind w:leftChars="5" w:left="850" w:hangingChars="400" w:hanging="84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被保険者の健康増進につながるなど、一定の効果が見込める事業に対して府が財政支援を行い、市町村の積極的な予防・健康づくり等の取組を推進する。</w:t>
      </w:r>
    </w:p>
    <w:p w14:paraId="47DB0DC0"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（ウ）好事例の横展開の促進</w:t>
      </w:r>
    </w:p>
    <w:p w14:paraId="39AB48B4" w14:textId="77777777" w:rsidR="00613DD6" w:rsidRPr="00BC303D" w:rsidRDefault="00613DD6" w:rsidP="00613DD6">
      <w:pPr>
        <w:ind w:left="850" w:hangingChars="405" w:hanging="85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市町村の効果的・効率的な保健事業の取組事例等について、パターン化するなど工夫して示し、横展開を進める。</w:t>
      </w:r>
    </w:p>
    <w:p w14:paraId="7B1105F1"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②　データヘルス計画の標準化</w:t>
      </w:r>
    </w:p>
    <w:p w14:paraId="571DE59C" w14:textId="77777777" w:rsidR="00613DD6" w:rsidRPr="00BC303D" w:rsidRDefault="00613DD6" w:rsidP="00613DD6">
      <w:pPr>
        <w:ind w:left="567" w:hangingChars="270" w:hanging="567"/>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市町村がPDCAサイクルによる効果的・効率的な保健事業を展開するために、府はデータヘルス計画の標準化を図る。</w:t>
      </w:r>
    </w:p>
    <w:p w14:paraId="30FE83A4" w14:textId="77777777" w:rsidR="00613DD6" w:rsidRPr="00BC303D" w:rsidRDefault="00613DD6" w:rsidP="00613DD6">
      <w:pPr>
        <w:ind w:left="567" w:hangingChars="270" w:hanging="567"/>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 xml:space="preserve">　　　　標準化に当たっては、市町村において、同じ指標での経年的なモニタリングや、他の保険者との比較による客観的な状況把握を行うため、府内で共通の評価指標を示すとともに、地域の健康課題の分析のためのデータや手法、解析結果等を市町村に提供し、施策の方向性を示す。</w:t>
      </w:r>
    </w:p>
    <w:p w14:paraId="2F0CE89F" w14:textId="77777777" w:rsidR="00613DD6" w:rsidRPr="00BC303D" w:rsidRDefault="00613DD6" w:rsidP="00613DD6">
      <w:pPr>
        <w:ind w:firstLineChars="200" w:firstLine="42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③　健康づくり支援プラットフォーム整備等事業の実施</w:t>
      </w:r>
    </w:p>
    <w:p w14:paraId="1D44DE86" w14:textId="77777777" w:rsidR="00613DD6" w:rsidRPr="00BC303D" w:rsidRDefault="00613DD6" w:rsidP="00613DD6">
      <w:pPr>
        <w:ind w:leftChars="270" w:left="567" w:firstLineChars="135" w:firstLine="283"/>
        <w:rPr>
          <w:noProof/>
          <w:color w:val="000000" w:themeColor="text1"/>
        </w:rPr>
      </w:pPr>
      <w:r w:rsidRPr="00BC303D">
        <w:rPr>
          <w:rFonts w:ascii="ＭＳ 明朝" w:eastAsia="ＭＳ 明朝" w:hAnsi="ＭＳ 明朝" w:cs="Times New Roman" w:hint="eastAsia"/>
          <w:color w:val="000000" w:themeColor="text1"/>
        </w:rPr>
        <w:t>個々の被保険者の予防・健康づくり等の取組を推進することも重要であることから、個人インセンティブを活用した被保険者の継続的かつ自発的な健康づくりを促進する仕組みである健康づくり支援プラットフォーム整備等事業「アスマイル」を引き続き展開し、市町村に対しても活用を促す。</w:t>
      </w:r>
    </w:p>
    <w:p w14:paraId="76198E72" w14:textId="77777777" w:rsidR="00613DD6" w:rsidRDefault="00613DD6" w:rsidP="00613DD6">
      <w:pPr>
        <w:widowControl/>
        <w:jc w:val="left"/>
        <w:rPr>
          <w:rFonts w:ascii="ＭＳ 明朝" w:eastAsia="ＭＳ 明朝" w:hAnsi="ＭＳ 明朝"/>
          <w:color w:val="EE0000"/>
          <w:u w:val="single"/>
        </w:rPr>
      </w:pPr>
    </w:p>
    <w:p w14:paraId="4D7AAE77" w14:textId="77777777" w:rsidR="00613DD6" w:rsidRPr="00B7130F" w:rsidRDefault="00613DD6" w:rsidP="00613DD6">
      <w:pPr>
        <w:widowControl/>
        <w:jc w:val="left"/>
        <w:rPr>
          <w:rFonts w:ascii="ＭＳ 明朝" w:eastAsia="ＭＳ 明朝" w:hAnsi="ＭＳ 明朝"/>
          <w:color w:val="EE0000"/>
          <w:u w:val="single"/>
        </w:rPr>
      </w:pPr>
      <w:r w:rsidRPr="00B7130F">
        <w:rPr>
          <w:rFonts w:ascii="ＭＳ 明朝" w:eastAsia="ＭＳ 明朝" w:hAnsi="ＭＳ 明朝" w:hint="eastAsia"/>
          <w:color w:val="EE0000"/>
          <w:u w:val="single"/>
        </w:rPr>
        <w:t>表</w:t>
      </w:r>
      <w:r w:rsidRPr="00B7130F">
        <w:rPr>
          <w:rFonts w:ascii="ＭＳ 明朝" w:eastAsia="ＭＳ 明朝" w:hAnsi="ＭＳ 明朝"/>
          <w:color w:val="EE0000"/>
          <w:u w:val="single"/>
        </w:rPr>
        <w:t xml:space="preserve"> 1</w:t>
      </w:r>
      <w:r w:rsidRPr="00B7130F">
        <w:rPr>
          <w:rFonts w:ascii="ＭＳ 明朝" w:eastAsia="ＭＳ 明朝" w:hAnsi="ＭＳ 明朝" w:hint="eastAsia"/>
          <w:color w:val="EE0000"/>
          <w:u w:val="single"/>
        </w:rPr>
        <w:t>3　保険者努力支援制度の得点と交付額の状況</w:t>
      </w:r>
    </w:p>
    <w:p w14:paraId="7683D93A" w14:textId="77777777" w:rsidR="00613DD6" w:rsidRPr="00375CD9" w:rsidRDefault="00613DD6" w:rsidP="00613DD6">
      <w:pPr>
        <w:widowControl/>
        <w:rPr>
          <w:rFonts w:ascii="ＭＳ 明朝" w:eastAsia="ＭＳ 明朝" w:hAnsi="ＭＳ 明朝" w:cs="Times New Roman"/>
          <w:color w:val="000000"/>
          <w:szCs w:val="21"/>
          <w:u w:val="single"/>
        </w:rPr>
      </w:pPr>
      <w:r w:rsidRPr="00375CD9">
        <w:rPr>
          <w:rFonts w:ascii="ＭＳ 明朝" w:eastAsia="ＭＳ 明朝" w:hAnsi="ＭＳ 明朝" w:hint="eastAsia"/>
          <w:color w:val="EE0000"/>
          <w:sz w:val="22"/>
          <w:u w:val="single"/>
        </w:rPr>
        <w:t>（都道府県分）</w:t>
      </w:r>
    </w:p>
    <w:p w14:paraId="3B3189A5" w14:textId="77777777" w:rsidR="00613DD6" w:rsidRDefault="00613DD6" w:rsidP="00613DD6">
      <w:pPr>
        <w:widowControl/>
        <w:rPr>
          <w:rFonts w:ascii="ＭＳ 明朝" w:eastAsia="ＭＳ 明朝" w:hAnsi="ＭＳ 明朝" w:cs="Times New Roman"/>
          <w:color w:val="000000"/>
          <w:szCs w:val="21"/>
        </w:rPr>
      </w:pPr>
    </w:p>
    <w:tbl>
      <w:tblPr>
        <w:tblpPr w:leftFromText="142" w:rightFromText="142" w:vertAnchor="text" w:horzAnchor="margin" w:tblpX="279" w:tblpY="-300"/>
        <w:tblOverlap w:val="never"/>
        <w:tblW w:w="8926" w:type="dxa"/>
        <w:tblLook w:val="04A0" w:firstRow="1" w:lastRow="0" w:firstColumn="1" w:lastColumn="0" w:noHBand="0" w:noVBand="1"/>
      </w:tblPr>
      <w:tblGrid>
        <w:gridCol w:w="1285"/>
        <w:gridCol w:w="1269"/>
        <w:gridCol w:w="1269"/>
        <w:gridCol w:w="991"/>
        <w:gridCol w:w="1705"/>
        <w:gridCol w:w="1414"/>
        <w:gridCol w:w="993"/>
      </w:tblGrid>
      <w:tr w:rsidR="00613DD6" w:rsidRPr="00275103" w14:paraId="06D4B332" w14:textId="77777777" w:rsidTr="00846F04">
        <w:trPr>
          <w:trHeight w:val="413"/>
        </w:trPr>
        <w:tc>
          <w:tcPr>
            <w:tcW w:w="720" w:type="pct"/>
            <w:vMerge w:val="restart"/>
            <w:tcBorders>
              <w:top w:val="single" w:sz="4" w:space="0" w:color="auto"/>
              <w:left w:val="single" w:sz="4" w:space="0" w:color="auto"/>
              <w:right w:val="single" w:sz="4" w:space="0" w:color="auto"/>
            </w:tcBorders>
            <w:vAlign w:val="center"/>
          </w:tcPr>
          <w:p w14:paraId="767A5747"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年</w:t>
            </w:r>
            <w:r>
              <w:rPr>
                <w:rFonts w:ascii="ＭＳ 明朝" w:eastAsia="ＭＳ 明朝" w:hAnsi="ＭＳ 明朝" w:hint="eastAsia"/>
                <w:caps/>
                <w:color w:val="EE0000"/>
                <w:sz w:val="18"/>
                <w:szCs w:val="18"/>
              </w:rPr>
              <w:t xml:space="preserve">　</w:t>
            </w:r>
            <w:r w:rsidRPr="00275103">
              <w:rPr>
                <w:rFonts w:ascii="ＭＳ 明朝" w:eastAsia="ＭＳ 明朝" w:hAnsi="ＭＳ 明朝" w:hint="eastAsia"/>
                <w:caps/>
                <w:color w:val="EE0000"/>
                <w:sz w:val="18"/>
                <w:szCs w:val="18"/>
              </w:rPr>
              <w:t>度</w:t>
            </w:r>
          </w:p>
        </w:tc>
        <w:tc>
          <w:tcPr>
            <w:tcW w:w="1977" w:type="pct"/>
            <w:gridSpan w:val="3"/>
            <w:tcBorders>
              <w:top w:val="single" w:sz="4" w:space="0" w:color="auto"/>
              <w:left w:val="single" w:sz="4" w:space="0" w:color="auto"/>
              <w:bottom w:val="single" w:sz="4" w:space="0" w:color="auto"/>
              <w:right w:val="single" w:sz="4" w:space="0" w:color="auto"/>
            </w:tcBorders>
            <w:vAlign w:val="center"/>
          </w:tcPr>
          <w:p w14:paraId="4E7344EA"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得　点</w:t>
            </w:r>
          </w:p>
        </w:tc>
        <w:tc>
          <w:tcPr>
            <w:tcW w:w="2303" w:type="pct"/>
            <w:gridSpan w:val="3"/>
            <w:tcBorders>
              <w:top w:val="single" w:sz="4" w:space="0" w:color="auto"/>
              <w:left w:val="single" w:sz="4" w:space="0" w:color="auto"/>
              <w:bottom w:val="single" w:sz="4" w:space="0" w:color="auto"/>
              <w:right w:val="single" w:sz="4" w:space="0" w:color="auto"/>
            </w:tcBorders>
            <w:vAlign w:val="center"/>
          </w:tcPr>
          <w:p w14:paraId="3727A43E"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交 付 額</w:t>
            </w:r>
          </w:p>
        </w:tc>
      </w:tr>
      <w:tr w:rsidR="00613DD6" w:rsidRPr="00275103" w14:paraId="6DF2A8C0" w14:textId="77777777" w:rsidTr="00846F04">
        <w:trPr>
          <w:trHeight w:val="413"/>
        </w:trPr>
        <w:tc>
          <w:tcPr>
            <w:tcW w:w="720" w:type="pct"/>
            <w:vMerge/>
            <w:tcBorders>
              <w:left w:val="single" w:sz="4" w:space="0" w:color="auto"/>
              <w:bottom w:val="single" w:sz="4" w:space="0" w:color="auto"/>
              <w:right w:val="single" w:sz="4" w:space="0" w:color="auto"/>
            </w:tcBorders>
            <w:vAlign w:val="center"/>
          </w:tcPr>
          <w:p w14:paraId="28EB4262"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p>
        </w:tc>
        <w:tc>
          <w:tcPr>
            <w:tcW w:w="711" w:type="pct"/>
            <w:tcBorders>
              <w:top w:val="single" w:sz="4" w:space="0" w:color="auto"/>
              <w:left w:val="single" w:sz="4" w:space="0" w:color="auto"/>
              <w:bottom w:val="single" w:sz="4" w:space="0" w:color="auto"/>
              <w:right w:val="single" w:sz="4" w:space="0" w:color="auto"/>
            </w:tcBorders>
            <w:vAlign w:val="center"/>
          </w:tcPr>
          <w:p w14:paraId="645E6C70"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711" w:type="pct"/>
            <w:tcBorders>
              <w:top w:val="single" w:sz="4" w:space="0" w:color="auto"/>
              <w:left w:val="single" w:sz="4" w:space="0" w:color="auto"/>
              <w:bottom w:val="single" w:sz="4" w:space="0" w:color="auto"/>
              <w:right w:val="single" w:sz="4" w:space="0" w:color="auto"/>
            </w:tcBorders>
            <w:vAlign w:val="center"/>
          </w:tcPr>
          <w:p w14:paraId="1572DF6E" w14:textId="77777777" w:rsidR="00613DD6" w:rsidRPr="00275103" w:rsidRDefault="00613DD6" w:rsidP="00846F04">
            <w:pPr>
              <w:autoSpaceDE w:val="0"/>
              <w:autoSpaceDN w:val="0"/>
              <w:spacing w:line="300" w:lineRule="exact"/>
              <w:ind w:firstLineChars="50" w:firstLine="90"/>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全国平均</w:t>
            </w:r>
          </w:p>
        </w:tc>
        <w:tc>
          <w:tcPr>
            <w:tcW w:w="555" w:type="pct"/>
            <w:tcBorders>
              <w:top w:val="single" w:sz="4" w:space="0" w:color="auto"/>
              <w:left w:val="single" w:sz="4" w:space="0" w:color="auto"/>
              <w:bottom w:val="single" w:sz="4" w:space="0" w:color="auto"/>
              <w:right w:val="single" w:sz="4" w:space="0" w:color="auto"/>
            </w:tcBorders>
            <w:vAlign w:val="center"/>
          </w:tcPr>
          <w:p w14:paraId="72F23129"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c>
          <w:tcPr>
            <w:tcW w:w="955" w:type="pct"/>
            <w:tcBorders>
              <w:top w:val="single" w:sz="4" w:space="0" w:color="auto"/>
              <w:left w:val="single" w:sz="4" w:space="0" w:color="auto"/>
              <w:bottom w:val="single" w:sz="4" w:space="0" w:color="auto"/>
              <w:right w:val="single" w:sz="4" w:space="0" w:color="auto"/>
            </w:tcBorders>
            <w:vAlign w:val="center"/>
          </w:tcPr>
          <w:p w14:paraId="5054E68F"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792" w:type="pct"/>
            <w:tcBorders>
              <w:top w:val="single" w:sz="4" w:space="0" w:color="auto"/>
              <w:left w:val="single" w:sz="4" w:space="0" w:color="auto"/>
              <w:bottom w:val="single" w:sz="4" w:space="0" w:color="auto"/>
              <w:right w:val="single" w:sz="4" w:space="0" w:color="auto"/>
            </w:tcBorders>
            <w:vAlign w:val="center"/>
          </w:tcPr>
          <w:p w14:paraId="641DCEBE"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一</w:t>
            </w:r>
            <w:r w:rsidRPr="00275103">
              <w:rPr>
                <w:rFonts w:ascii="ＭＳ 明朝" w:eastAsia="ＭＳ 明朝" w:hAnsi="ＭＳ 明朝" w:hint="eastAsia"/>
                <w:caps/>
                <w:color w:val="EE0000"/>
                <w:sz w:val="18"/>
                <w:szCs w:val="18"/>
              </w:rPr>
              <w:t>人当たり額</w:t>
            </w:r>
          </w:p>
        </w:tc>
        <w:tc>
          <w:tcPr>
            <w:tcW w:w="556" w:type="pct"/>
            <w:tcBorders>
              <w:top w:val="single" w:sz="4" w:space="0" w:color="auto"/>
              <w:left w:val="single" w:sz="4" w:space="0" w:color="auto"/>
              <w:bottom w:val="single" w:sz="4" w:space="0" w:color="auto"/>
              <w:right w:val="single" w:sz="4" w:space="0" w:color="auto"/>
            </w:tcBorders>
            <w:vAlign w:val="center"/>
          </w:tcPr>
          <w:p w14:paraId="66914436"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r>
      <w:tr w:rsidR="00613DD6" w:rsidRPr="00275103" w14:paraId="36A1491A" w14:textId="77777777" w:rsidTr="00846F04">
        <w:trPr>
          <w:trHeight w:val="319"/>
        </w:trPr>
        <w:tc>
          <w:tcPr>
            <w:tcW w:w="720" w:type="pct"/>
            <w:tcBorders>
              <w:top w:val="single" w:sz="4" w:space="0" w:color="auto"/>
              <w:left w:val="single" w:sz="4" w:space="0" w:color="auto"/>
              <w:bottom w:val="single" w:sz="4" w:space="0" w:color="auto"/>
              <w:right w:val="single" w:sz="4" w:space="0" w:color="auto"/>
            </w:tcBorders>
            <w:vAlign w:val="center"/>
          </w:tcPr>
          <w:p w14:paraId="1140C57D"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令和７年度</w:t>
            </w:r>
          </w:p>
        </w:tc>
        <w:tc>
          <w:tcPr>
            <w:tcW w:w="711" w:type="pct"/>
            <w:tcBorders>
              <w:top w:val="single" w:sz="4" w:space="0" w:color="auto"/>
              <w:left w:val="single" w:sz="4" w:space="0" w:color="auto"/>
              <w:bottom w:val="single" w:sz="4" w:space="0" w:color="auto"/>
              <w:right w:val="single" w:sz="4" w:space="0" w:color="auto"/>
            </w:tcBorders>
            <w:vAlign w:val="center"/>
          </w:tcPr>
          <w:p w14:paraId="7CE50A13"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251</w:t>
            </w: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572</w:t>
            </w:r>
          </w:p>
        </w:tc>
        <w:tc>
          <w:tcPr>
            <w:tcW w:w="711" w:type="pct"/>
            <w:tcBorders>
              <w:top w:val="single" w:sz="4" w:space="0" w:color="auto"/>
              <w:left w:val="single" w:sz="4" w:space="0" w:color="auto"/>
              <w:bottom w:val="single" w:sz="4" w:space="0" w:color="auto"/>
              <w:right w:val="single" w:sz="4" w:space="0" w:color="auto"/>
            </w:tcBorders>
            <w:vAlign w:val="center"/>
          </w:tcPr>
          <w:p w14:paraId="79C0678C"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w:t>
            </w:r>
            <w:r w:rsidRPr="00275103">
              <w:rPr>
                <w:rFonts w:ascii="ＭＳ 明朝" w:eastAsia="ＭＳ 明朝" w:hAnsi="ＭＳ 明朝"/>
                <w:color w:val="EE0000"/>
                <w:sz w:val="18"/>
                <w:szCs w:val="18"/>
              </w:rPr>
              <w:t>66/572</w:t>
            </w:r>
          </w:p>
        </w:tc>
        <w:tc>
          <w:tcPr>
            <w:tcW w:w="555" w:type="pct"/>
            <w:tcBorders>
              <w:top w:val="single" w:sz="4" w:space="0" w:color="auto"/>
              <w:left w:val="single" w:sz="4" w:space="0" w:color="auto"/>
              <w:bottom w:val="single" w:sz="4" w:space="0" w:color="auto"/>
              <w:right w:val="single" w:sz="4" w:space="0" w:color="auto"/>
            </w:tcBorders>
            <w:vAlign w:val="center"/>
          </w:tcPr>
          <w:p w14:paraId="65514E62"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w:t>
            </w:r>
            <w:r w:rsidRPr="00275103">
              <w:rPr>
                <w:rFonts w:ascii="ＭＳ 明朝" w:eastAsia="ＭＳ 明朝" w:hAnsi="ＭＳ 明朝"/>
                <w:color w:val="EE0000"/>
                <w:sz w:val="18"/>
                <w:szCs w:val="18"/>
              </w:rPr>
              <w:t>1</w:t>
            </w:r>
            <w:r w:rsidRPr="00275103">
              <w:rPr>
                <w:rFonts w:ascii="ＭＳ 明朝" w:eastAsia="ＭＳ 明朝" w:hAnsi="ＭＳ 明朝" w:hint="eastAsia"/>
                <w:color w:val="EE0000"/>
                <w:sz w:val="18"/>
                <w:szCs w:val="18"/>
              </w:rPr>
              <w:t>位</w:t>
            </w:r>
          </w:p>
        </w:tc>
        <w:tc>
          <w:tcPr>
            <w:tcW w:w="955" w:type="pct"/>
            <w:tcBorders>
              <w:top w:val="single" w:sz="4" w:space="0" w:color="auto"/>
              <w:left w:val="single" w:sz="4" w:space="0" w:color="auto"/>
              <w:bottom w:val="single" w:sz="4" w:space="0" w:color="auto"/>
              <w:right w:val="single" w:sz="4" w:space="0" w:color="auto"/>
            </w:tcBorders>
            <w:vAlign w:val="center"/>
          </w:tcPr>
          <w:p w14:paraId="7B38EE6C"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3,566</w:t>
            </w: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584千円</w:t>
            </w:r>
          </w:p>
        </w:tc>
        <w:tc>
          <w:tcPr>
            <w:tcW w:w="792" w:type="pct"/>
            <w:tcBorders>
              <w:top w:val="single" w:sz="4" w:space="0" w:color="auto"/>
              <w:left w:val="single" w:sz="4" w:space="0" w:color="auto"/>
              <w:bottom w:val="single" w:sz="4" w:space="0" w:color="auto"/>
              <w:right w:val="single" w:sz="4" w:space="0" w:color="auto"/>
            </w:tcBorders>
            <w:vAlign w:val="center"/>
          </w:tcPr>
          <w:p w14:paraId="521FA9DB"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w:t>
            </w: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169円</w:t>
            </w:r>
          </w:p>
        </w:tc>
        <w:tc>
          <w:tcPr>
            <w:tcW w:w="556" w:type="pct"/>
            <w:tcBorders>
              <w:top w:val="single" w:sz="4" w:space="0" w:color="auto"/>
              <w:left w:val="single" w:sz="4" w:space="0" w:color="auto"/>
              <w:bottom w:val="single" w:sz="4" w:space="0" w:color="auto"/>
              <w:right w:val="single" w:sz="4" w:space="0" w:color="auto"/>
            </w:tcBorders>
            <w:vAlign w:val="center"/>
          </w:tcPr>
          <w:p w14:paraId="23C423E2"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42位</w:t>
            </w:r>
          </w:p>
        </w:tc>
      </w:tr>
      <w:tr w:rsidR="00613DD6" w:rsidRPr="00275103" w14:paraId="30B49217" w14:textId="77777777" w:rsidTr="00846F04">
        <w:trPr>
          <w:trHeight w:val="307"/>
        </w:trPr>
        <w:tc>
          <w:tcPr>
            <w:tcW w:w="720" w:type="pct"/>
            <w:tcBorders>
              <w:top w:val="single" w:sz="4" w:space="0" w:color="auto"/>
              <w:left w:val="single" w:sz="4" w:space="0" w:color="auto"/>
              <w:bottom w:val="single" w:sz="4" w:space="0" w:color="auto"/>
              <w:right w:val="single" w:sz="4" w:space="0" w:color="auto"/>
            </w:tcBorders>
            <w:vAlign w:val="center"/>
          </w:tcPr>
          <w:p w14:paraId="647E4688"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令和８年度</w:t>
            </w:r>
          </w:p>
        </w:tc>
        <w:tc>
          <w:tcPr>
            <w:tcW w:w="711" w:type="pct"/>
            <w:tcBorders>
              <w:top w:val="single" w:sz="4" w:space="0" w:color="auto"/>
              <w:left w:val="single" w:sz="4" w:space="0" w:color="auto"/>
              <w:bottom w:val="single" w:sz="4" w:space="0" w:color="auto"/>
              <w:right w:val="single" w:sz="4" w:space="0" w:color="auto"/>
            </w:tcBorders>
            <w:vAlign w:val="center"/>
          </w:tcPr>
          <w:p w14:paraId="5B64B24F"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340/</w:t>
            </w:r>
            <w:r w:rsidRPr="00275103">
              <w:rPr>
                <w:rFonts w:ascii="ＭＳ 明朝" w:eastAsia="ＭＳ 明朝" w:hAnsi="ＭＳ 明朝" w:hint="eastAsia"/>
                <w:color w:val="EE0000"/>
                <w:sz w:val="18"/>
                <w:szCs w:val="18"/>
              </w:rPr>
              <w:t>772</w:t>
            </w:r>
          </w:p>
        </w:tc>
        <w:tc>
          <w:tcPr>
            <w:tcW w:w="711" w:type="pct"/>
            <w:tcBorders>
              <w:top w:val="single" w:sz="4" w:space="0" w:color="auto"/>
              <w:left w:val="single" w:sz="4" w:space="0" w:color="auto"/>
              <w:bottom w:val="single" w:sz="4" w:space="0" w:color="auto"/>
              <w:right w:val="single" w:sz="4" w:space="0" w:color="auto"/>
            </w:tcBorders>
            <w:vAlign w:val="center"/>
          </w:tcPr>
          <w:p w14:paraId="411977E9"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w:t>
            </w:r>
            <w:r w:rsidRPr="00275103">
              <w:rPr>
                <w:rFonts w:ascii="ＭＳ 明朝" w:eastAsia="ＭＳ 明朝" w:hAnsi="ＭＳ 明朝"/>
                <w:color w:val="EE0000"/>
                <w:sz w:val="18"/>
                <w:szCs w:val="18"/>
              </w:rPr>
              <w:t>13/</w:t>
            </w:r>
            <w:r w:rsidRPr="00275103">
              <w:rPr>
                <w:rFonts w:ascii="ＭＳ 明朝" w:eastAsia="ＭＳ 明朝" w:hAnsi="ＭＳ 明朝" w:hint="eastAsia"/>
                <w:color w:val="EE0000"/>
                <w:sz w:val="18"/>
                <w:szCs w:val="18"/>
              </w:rPr>
              <w:t>772</w:t>
            </w:r>
          </w:p>
        </w:tc>
        <w:tc>
          <w:tcPr>
            <w:tcW w:w="555" w:type="pct"/>
            <w:tcBorders>
              <w:top w:val="single" w:sz="4" w:space="0" w:color="auto"/>
              <w:left w:val="single" w:sz="4" w:space="0" w:color="auto"/>
              <w:bottom w:val="single" w:sz="4" w:space="0" w:color="auto"/>
              <w:right w:val="single" w:sz="4" w:space="0" w:color="auto"/>
            </w:tcBorders>
            <w:vAlign w:val="center"/>
          </w:tcPr>
          <w:p w14:paraId="0919FF1D"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1</w:t>
            </w:r>
            <w:r w:rsidRPr="00275103">
              <w:rPr>
                <w:rFonts w:ascii="ＭＳ 明朝" w:eastAsia="ＭＳ 明朝" w:hAnsi="ＭＳ 明朝"/>
                <w:color w:val="EE0000"/>
                <w:sz w:val="18"/>
                <w:szCs w:val="18"/>
              </w:rPr>
              <w:t>8</w:t>
            </w:r>
            <w:r w:rsidRPr="00275103">
              <w:rPr>
                <w:rFonts w:ascii="ＭＳ 明朝" w:eastAsia="ＭＳ 明朝" w:hAnsi="ＭＳ 明朝" w:hint="eastAsia"/>
                <w:color w:val="EE0000"/>
                <w:sz w:val="18"/>
                <w:szCs w:val="18"/>
              </w:rPr>
              <w:t>位</w:t>
            </w:r>
          </w:p>
        </w:tc>
        <w:tc>
          <w:tcPr>
            <w:tcW w:w="955" w:type="pct"/>
            <w:tcBorders>
              <w:top w:val="single" w:sz="4" w:space="0" w:color="auto"/>
              <w:left w:val="single" w:sz="4" w:space="0" w:color="auto"/>
              <w:bottom w:val="single" w:sz="4" w:space="0" w:color="auto"/>
              <w:right w:val="single" w:sz="4" w:space="0" w:color="auto"/>
            </w:tcBorders>
            <w:vAlign w:val="center"/>
          </w:tcPr>
          <w:p w14:paraId="455CAA5E"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4,457,599千円</w:t>
            </w:r>
          </w:p>
        </w:tc>
        <w:tc>
          <w:tcPr>
            <w:tcW w:w="792" w:type="pct"/>
            <w:tcBorders>
              <w:top w:val="single" w:sz="4" w:space="0" w:color="auto"/>
              <w:left w:val="single" w:sz="4" w:space="0" w:color="auto"/>
              <w:bottom w:val="single" w:sz="4" w:space="0" w:color="auto"/>
              <w:right w:val="single" w:sz="4" w:space="0" w:color="auto"/>
            </w:tcBorders>
            <w:vAlign w:val="center"/>
          </w:tcPr>
          <w:p w14:paraId="0F009FC8"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2,829円</w:t>
            </w:r>
          </w:p>
        </w:tc>
        <w:tc>
          <w:tcPr>
            <w:tcW w:w="556" w:type="pct"/>
            <w:tcBorders>
              <w:top w:val="single" w:sz="4" w:space="0" w:color="auto"/>
              <w:left w:val="single" w:sz="4" w:space="0" w:color="auto"/>
              <w:bottom w:val="single" w:sz="4" w:space="0" w:color="auto"/>
              <w:right w:val="single" w:sz="4" w:space="0" w:color="auto"/>
            </w:tcBorders>
            <w:vAlign w:val="center"/>
          </w:tcPr>
          <w:p w14:paraId="25FE8803"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26位</w:t>
            </w:r>
          </w:p>
        </w:tc>
      </w:tr>
    </w:tbl>
    <w:p w14:paraId="1A553C46" w14:textId="77777777" w:rsidR="00613DD6" w:rsidRPr="00375CD9" w:rsidRDefault="00613DD6" w:rsidP="00613DD6">
      <w:pPr>
        <w:autoSpaceDE w:val="0"/>
        <w:autoSpaceDN w:val="0"/>
        <w:rPr>
          <w:rFonts w:ascii="ＭＳ 明朝" w:eastAsia="ＭＳ 明朝" w:hAnsi="ＭＳ 明朝"/>
          <w:color w:val="EE0000"/>
          <w:sz w:val="22"/>
          <w:u w:val="single"/>
        </w:rPr>
      </w:pPr>
    </w:p>
    <w:p w14:paraId="52F5FA95" w14:textId="77777777" w:rsidR="00613DD6" w:rsidRPr="00375CD9" w:rsidRDefault="00613DD6" w:rsidP="00613DD6">
      <w:pPr>
        <w:autoSpaceDE w:val="0"/>
        <w:autoSpaceDN w:val="0"/>
        <w:spacing w:line="300" w:lineRule="exact"/>
        <w:rPr>
          <w:rFonts w:ascii="ＭＳ ゴシック" w:eastAsia="ＭＳ ゴシック" w:hAnsi="ＭＳ ゴシック"/>
          <w:color w:val="EE0000"/>
          <w:sz w:val="18"/>
          <w:szCs w:val="18"/>
          <w:u w:val="single"/>
        </w:rPr>
      </w:pPr>
      <w:r w:rsidRPr="00375CD9">
        <w:rPr>
          <w:rFonts w:ascii="ＭＳ 明朝" w:eastAsia="ＭＳ 明朝" w:hAnsi="ＭＳ 明朝" w:hint="eastAsia"/>
          <w:color w:val="EE0000"/>
          <w:sz w:val="22"/>
          <w:u w:val="single"/>
        </w:rPr>
        <w:t>（市町村分）</w:t>
      </w:r>
    </w:p>
    <w:p w14:paraId="419B05F6" w14:textId="77777777" w:rsidR="00613DD6" w:rsidRDefault="00613DD6" w:rsidP="00613DD6">
      <w:pPr>
        <w:spacing w:line="240" w:lineRule="atLeast"/>
        <w:jc w:val="left"/>
        <w:rPr>
          <w:rFonts w:ascii="ＭＳ ゴシック" w:eastAsia="ＭＳ ゴシック" w:hAnsi="ＭＳ ゴシック"/>
          <w:color w:val="EE0000"/>
          <w:sz w:val="18"/>
          <w:szCs w:val="18"/>
        </w:rPr>
      </w:pPr>
    </w:p>
    <w:tbl>
      <w:tblPr>
        <w:tblpPr w:leftFromText="142" w:rightFromText="142" w:vertAnchor="text" w:horzAnchor="margin" w:tblpX="279" w:tblpY="-300"/>
        <w:tblOverlap w:val="never"/>
        <w:tblW w:w="6516" w:type="dxa"/>
        <w:tblLook w:val="04A0" w:firstRow="1" w:lastRow="0" w:firstColumn="1" w:lastColumn="0" w:noHBand="0" w:noVBand="1"/>
      </w:tblPr>
      <w:tblGrid>
        <w:gridCol w:w="1271"/>
        <w:gridCol w:w="1276"/>
        <w:gridCol w:w="1276"/>
        <w:gridCol w:w="992"/>
        <w:gridCol w:w="1701"/>
      </w:tblGrid>
      <w:tr w:rsidR="00613DD6" w:rsidRPr="00275103" w14:paraId="5A223D8E" w14:textId="77777777" w:rsidTr="00846F04">
        <w:trPr>
          <w:trHeight w:val="413"/>
        </w:trPr>
        <w:tc>
          <w:tcPr>
            <w:tcW w:w="975" w:type="pct"/>
            <w:vMerge w:val="restart"/>
            <w:tcBorders>
              <w:top w:val="single" w:sz="4" w:space="0" w:color="auto"/>
              <w:left w:val="single" w:sz="4" w:space="0" w:color="auto"/>
              <w:right w:val="single" w:sz="4" w:space="0" w:color="auto"/>
            </w:tcBorders>
            <w:vAlign w:val="center"/>
          </w:tcPr>
          <w:p w14:paraId="7340946B"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年</w:t>
            </w:r>
            <w:r>
              <w:rPr>
                <w:rFonts w:ascii="ＭＳ 明朝" w:eastAsia="ＭＳ 明朝" w:hAnsi="ＭＳ 明朝" w:hint="eastAsia"/>
                <w:caps/>
                <w:color w:val="EE0000"/>
                <w:sz w:val="18"/>
                <w:szCs w:val="18"/>
              </w:rPr>
              <w:t xml:space="preserve">　</w:t>
            </w:r>
            <w:r w:rsidRPr="00275103">
              <w:rPr>
                <w:rFonts w:ascii="ＭＳ 明朝" w:eastAsia="ＭＳ 明朝" w:hAnsi="ＭＳ 明朝" w:hint="eastAsia"/>
                <w:caps/>
                <w:color w:val="EE0000"/>
                <w:sz w:val="18"/>
                <w:szCs w:val="18"/>
              </w:rPr>
              <w:t>度</w:t>
            </w:r>
          </w:p>
        </w:tc>
        <w:tc>
          <w:tcPr>
            <w:tcW w:w="2719" w:type="pct"/>
            <w:gridSpan w:val="3"/>
            <w:tcBorders>
              <w:top w:val="single" w:sz="4" w:space="0" w:color="auto"/>
              <w:left w:val="single" w:sz="4" w:space="0" w:color="auto"/>
              <w:bottom w:val="single" w:sz="4" w:space="0" w:color="auto"/>
              <w:right w:val="single" w:sz="4" w:space="0" w:color="auto"/>
            </w:tcBorders>
            <w:vAlign w:val="center"/>
          </w:tcPr>
          <w:p w14:paraId="0F8AB5D9"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得　点</w:t>
            </w:r>
          </w:p>
        </w:tc>
        <w:tc>
          <w:tcPr>
            <w:tcW w:w="1305" w:type="pct"/>
            <w:vMerge w:val="restart"/>
            <w:tcBorders>
              <w:top w:val="single" w:sz="4" w:space="0" w:color="auto"/>
              <w:left w:val="single" w:sz="4" w:space="0" w:color="auto"/>
              <w:right w:val="single" w:sz="4" w:space="0" w:color="auto"/>
            </w:tcBorders>
            <w:vAlign w:val="center"/>
          </w:tcPr>
          <w:p w14:paraId="576F0BBD" w14:textId="77777777" w:rsidR="00613DD6" w:rsidRDefault="00613DD6" w:rsidP="00846F04">
            <w:pPr>
              <w:autoSpaceDE w:val="0"/>
              <w:autoSpaceDN w:val="0"/>
              <w:spacing w:line="300" w:lineRule="exact"/>
              <w:jc w:val="center"/>
              <w:rPr>
                <w:rFonts w:ascii="ＭＳ 明朝" w:eastAsia="ＭＳ 明朝" w:hAnsi="ＭＳ 明朝"/>
                <w:caps/>
                <w:color w:val="EE0000"/>
                <w:sz w:val="18"/>
                <w:szCs w:val="18"/>
              </w:rPr>
            </w:pPr>
            <w:r w:rsidRPr="00083B21">
              <w:rPr>
                <w:rFonts w:ascii="ＭＳ 明朝" w:eastAsia="ＭＳ 明朝" w:hAnsi="ＭＳ 明朝" w:hint="eastAsia"/>
                <w:caps/>
                <w:color w:val="EE0000"/>
                <w:sz w:val="18"/>
                <w:szCs w:val="18"/>
              </w:rPr>
              <w:t>交</w:t>
            </w:r>
            <w:r>
              <w:rPr>
                <w:rFonts w:ascii="ＭＳ 明朝" w:eastAsia="ＭＳ 明朝" w:hAnsi="ＭＳ 明朝" w:hint="eastAsia"/>
                <w:caps/>
                <w:color w:val="EE0000"/>
                <w:sz w:val="18"/>
                <w:szCs w:val="18"/>
              </w:rPr>
              <w:t xml:space="preserve"> </w:t>
            </w:r>
            <w:r w:rsidRPr="00083B21">
              <w:rPr>
                <w:rFonts w:ascii="ＭＳ 明朝" w:eastAsia="ＭＳ 明朝" w:hAnsi="ＭＳ 明朝" w:hint="eastAsia"/>
                <w:caps/>
                <w:color w:val="EE0000"/>
                <w:sz w:val="18"/>
                <w:szCs w:val="18"/>
              </w:rPr>
              <w:t>付</w:t>
            </w:r>
            <w:r>
              <w:rPr>
                <w:rFonts w:ascii="ＭＳ 明朝" w:eastAsia="ＭＳ 明朝" w:hAnsi="ＭＳ 明朝" w:hint="eastAsia"/>
                <w:caps/>
                <w:color w:val="EE0000"/>
                <w:sz w:val="18"/>
                <w:szCs w:val="18"/>
              </w:rPr>
              <w:t xml:space="preserve"> </w:t>
            </w:r>
            <w:r w:rsidRPr="00083B21">
              <w:rPr>
                <w:rFonts w:ascii="ＭＳ 明朝" w:eastAsia="ＭＳ 明朝" w:hAnsi="ＭＳ 明朝" w:hint="eastAsia"/>
                <w:caps/>
                <w:color w:val="EE0000"/>
                <w:sz w:val="18"/>
                <w:szCs w:val="18"/>
              </w:rPr>
              <w:t>額</w:t>
            </w:r>
          </w:p>
        </w:tc>
      </w:tr>
      <w:tr w:rsidR="00613DD6" w:rsidRPr="00275103" w14:paraId="3B22CD60" w14:textId="77777777" w:rsidTr="00846F04">
        <w:trPr>
          <w:trHeight w:val="413"/>
        </w:trPr>
        <w:tc>
          <w:tcPr>
            <w:tcW w:w="975" w:type="pct"/>
            <w:vMerge/>
            <w:tcBorders>
              <w:left w:val="single" w:sz="4" w:space="0" w:color="auto"/>
              <w:bottom w:val="single" w:sz="4" w:space="0" w:color="auto"/>
              <w:right w:val="single" w:sz="4" w:space="0" w:color="auto"/>
            </w:tcBorders>
            <w:vAlign w:val="center"/>
          </w:tcPr>
          <w:p w14:paraId="6EA06000"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p>
        </w:tc>
        <w:tc>
          <w:tcPr>
            <w:tcW w:w="979" w:type="pct"/>
            <w:tcBorders>
              <w:top w:val="single" w:sz="4" w:space="0" w:color="auto"/>
              <w:left w:val="single" w:sz="4" w:space="0" w:color="auto"/>
              <w:bottom w:val="single" w:sz="4" w:space="0" w:color="auto"/>
              <w:right w:val="single" w:sz="4" w:space="0" w:color="auto"/>
            </w:tcBorders>
            <w:vAlign w:val="center"/>
          </w:tcPr>
          <w:p w14:paraId="198FE407"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979" w:type="pct"/>
            <w:tcBorders>
              <w:top w:val="single" w:sz="4" w:space="0" w:color="auto"/>
              <w:left w:val="single" w:sz="4" w:space="0" w:color="auto"/>
              <w:bottom w:val="single" w:sz="4" w:space="0" w:color="auto"/>
              <w:right w:val="single" w:sz="4" w:space="0" w:color="auto"/>
            </w:tcBorders>
            <w:vAlign w:val="center"/>
          </w:tcPr>
          <w:p w14:paraId="402B961E" w14:textId="77777777" w:rsidR="00613DD6" w:rsidRPr="00275103" w:rsidRDefault="00613DD6" w:rsidP="00846F04">
            <w:pPr>
              <w:autoSpaceDE w:val="0"/>
              <w:autoSpaceDN w:val="0"/>
              <w:spacing w:line="300" w:lineRule="exact"/>
              <w:ind w:firstLineChars="50" w:firstLine="90"/>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全国平均</w:t>
            </w:r>
          </w:p>
        </w:tc>
        <w:tc>
          <w:tcPr>
            <w:tcW w:w="761" w:type="pct"/>
            <w:tcBorders>
              <w:top w:val="single" w:sz="4" w:space="0" w:color="auto"/>
              <w:left w:val="single" w:sz="4" w:space="0" w:color="auto"/>
              <w:bottom w:val="single" w:sz="4" w:space="0" w:color="auto"/>
              <w:right w:val="single" w:sz="4" w:space="0" w:color="auto"/>
            </w:tcBorders>
            <w:vAlign w:val="center"/>
          </w:tcPr>
          <w:p w14:paraId="632AD1DE"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c>
          <w:tcPr>
            <w:tcW w:w="1305" w:type="pct"/>
            <w:vMerge/>
            <w:tcBorders>
              <w:left w:val="single" w:sz="4" w:space="0" w:color="auto"/>
              <w:bottom w:val="single" w:sz="4" w:space="0" w:color="auto"/>
              <w:right w:val="single" w:sz="4" w:space="0" w:color="auto"/>
            </w:tcBorders>
            <w:vAlign w:val="center"/>
          </w:tcPr>
          <w:p w14:paraId="7CC20ABC"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p>
        </w:tc>
      </w:tr>
      <w:tr w:rsidR="00613DD6" w:rsidRPr="00275103" w14:paraId="4C49F06E" w14:textId="77777777" w:rsidTr="00846F04">
        <w:trPr>
          <w:trHeight w:val="319"/>
        </w:trPr>
        <w:tc>
          <w:tcPr>
            <w:tcW w:w="975" w:type="pct"/>
            <w:tcBorders>
              <w:top w:val="single" w:sz="4" w:space="0" w:color="auto"/>
              <w:left w:val="single" w:sz="4" w:space="0" w:color="auto"/>
              <w:bottom w:val="single" w:sz="4" w:space="0" w:color="auto"/>
              <w:right w:val="single" w:sz="4" w:space="0" w:color="auto"/>
            </w:tcBorders>
            <w:vAlign w:val="center"/>
          </w:tcPr>
          <w:p w14:paraId="412DB81D"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令和７年度</w:t>
            </w:r>
          </w:p>
        </w:tc>
        <w:tc>
          <w:tcPr>
            <w:tcW w:w="979" w:type="pct"/>
            <w:tcBorders>
              <w:top w:val="single" w:sz="4" w:space="0" w:color="auto"/>
              <w:left w:val="single" w:sz="4" w:space="0" w:color="auto"/>
              <w:bottom w:val="single" w:sz="4" w:space="0" w:color="auto"/>
              <w:right w:val="single" w:sz="4" w:space="0" w:color="auto"/>
            </w:tcBorders>
            <w:vAlign w:val="center"/>
          </w:tcPr>
          <w:p w14:paraId="11FCFB04"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489</w:t>
            </w:r>
            <w:r w:rsidRPr="00083B21">
              <w:rPr>
                <w:rFonts w:ascii="ＭＳ 明朝" w:eastAsia="ＭＳ 明朝" w:hAnsi="ＭＳ 明朝"/>
                <w:color w:val="EE0000"/>
                <w:sz w:val="18"/>
                <w:szCs w:val="18"/>
              </w:rPr>
              <w:t>.</w:t>
            </w:r>
            <w:r w:rsidRPr="00083B21">
              <w:rPr>
                <w:rFonts w:ascii="ＭＳ 明朝" w:eastAsia="ＭＳ 明朝" w:hAnsi="ＭＳ 明朝" w:hint="eastAsia"/>
                <w:color w:val="EE0000"/>
                <w:sz w:val="18"/>
                <w:szCs w:val="18"/>
              </w:rPr>
              <w:t>79</w:t>
            </w:r>
            <w:r w:rsidRPr="00083B21">
              <w:rPr>
                <w:rFonts w:ascii="ＭＳ 明朝" w:eastAsia="ＭＳ 明朝" w:hAnsi="ＭＳ 明朝"/>
                <w:color w:val="EE0000"/>
                <w:sz w:val="18"/>
                <w:szCs w:val="18"/>
              </w:rPr>
              <w:t>/</w:t>
            </w:r>
            <w:r w:rsidRPr="00083B21">
              <w:rPr>
                <w:rFonts w:ascii="ＭＳ 明朝" w:eastAsia="ＭＳ 明朝" w:hAnsi="ＭＳ 明朝" w:hint="eastAsia"/>
                <w:color w:val="EE0000"/>
                <w:sz w:val="18"/>
                <w:szCs w:val="18"/>
              </w:rPr>
              <w:t>988</w:t>
            </w:r>
          </w:p>
        </w:tc>
        <w:tc>
          <w:tcPr>
            <w:tcW w:w="979" w:type="pct"/>
            <w:tcBorders>
              <w:top w:val="single" w:sz="4" w:space="0" w:color="auto"/>
              <w:left w:val="single" w:sz="4" w:space="0" w:color="auto"/>
              <w:bottom w:val="single" w:sz="4" w:space="0" w:color="auto"/>
              <w:right w:val="single" w:sz="4" w:space="0" w:color="auto"/>
            </w:tcBorders>
            <w:vAlign w:val="center"/>
          </w:tcPr>
          <w:p w14:paraId="3136910F"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5</w:t>
            </w:r>
            <w:r w:rsidRPr="00083B21">
              <w:rPr>
                <w:rFonts w:ascii="ＭＳ 明朝" w:eastAsia="ＭＳ 明朝" w:hAnsi="ＭＳ 明朝"/>
                <w:color w:val="EE0000"/>
                <w:sz w:val="18"/>
                <w:szCs w:val="18"/>
              </w:rPr>
              <w:t>41.30/988</w:t>
            </w:r>
          </w:p>
        </w:tc>
        <w:tc>
          <w:tcPr>
            <w:tcW w:w="761" w:type="pct"/>
            <w:tcBorders>
              <w:top w:val="single" w:sz="4" w:space="0" w:color="auto"/>
              <w:left w:val="single" w:sz="4" w:space="0" w:color="auto"/>
              <w:bottom w:val="single" w:sz="4" w:space="0" w:color="auto"/>
              <w:right w:val="single" w:sz="4" w:space="0" w:color="auto"/>
            </w:tcBorders>
            <w:vAlign w:val="center"/>
          </w:tcPr>
          <w:p w14:paraId="1567C6AA"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w:t>
            </w:r>
            <w:r w:rsidRPr="00083B21">
              <w:rPr>
                <w:rFonts w:ascii="ＭＳ 明朝" w:eastAsia="ＭＳ 明朝" w:hAnsi="ＭＳ 明朝"/>
                <w:color w:val="EE0000"/>
                <w:sz w:val="18"/>
                <w:szCs w:val="18"/>
              </w:rPr>
              <w:t>3</w:t>
            </w:r>
            <w:r w:rsidRPr="00083B21">
              <w:rPr>
                <w:rFonts w:ascii="ＭＳ 明朝" w:eastAsia="ＭＳ 明朝" w:hAnsi="ＭＳ 明朝" w:hint="eastAsia"/>
                <w:color w:val="EE0000"/>
                <w:sz w:val="18"/>
                <w:szCs w:val="18"/>
              </w:rPr>
              <w:t>位</w:t>
            </w:r>
          </w:p>
        </w:tc>
        <w:tc>
          <w:tcPr>
            <w:tcW w:w="1305" w:type="pct"/>
            <w:tcBorders>
              <w:top w:val="single" w:sz="4" w:space="0" w:color="auto"/>
              <w:left w:val="single" w:sz="4" w:space="0" w:color="auto"/>
              <w:bottom w:val="single" w:sz="4" w:space="0" w:color="auto"/>
              <w:right w:val="single" w:sz="4" w:space="0" w:color="auto"/>
            </w:tcBorders>
            <w:vAlign w:val="center"/>
          </w:tcPr>
          <w:p w14:paraId="493D35E8"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2,642,840千円</w:t>
            </w:r>
          </w:p>
        </w:tc>
      </w:tr>
      <w:tr w:rsidR="00613DD6" w:rsidRPr="00275103" w14:paraId="53276607" w14:textId="77777777" w:rsidTr="00846F04">
        <w:trPr>
          <w:trHeight w:val="307"/>
        </w:trPr>
        <w:tc>
          <w:tcPr>
            <w:tcW w:w="975" w:type="pct"/>
            <w:tcBorders>
              <w:top w:val="single" w:sz="4" w:space="0" w:color="auto"/>
              <w:left w:val="single" w:sz="4" w:space="0" w:color="auto"/>
              <w:bottom w:val="single" w:sz="4" w:space="0" w:color="auto"/>
              <w:right w:val="single" w:sz="4" w:space="0" w:color="auto"/>
            </w:tcBorders>
            <w:vAlign w:val="center"/>
          </w:tcPr>
          <w:p w14:paraId="4B997C0F" w14:textId="77777777" w:rsidR="00613DD6" w:rsidRPr="00275103" w:rsidRDefault="00613DD6" w:rsidP="00846F04">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令和８年度</w:t>
            </w:r>
          </w:p>
        </w:tc>
        <w:tc>
          <w:tcPr>
            <w:tcW w:w="979" w:type="pct"/>
            <w:tcBorders>
              <w:top w:val="single" w:sz="4" w:space="0" w:color="auto"/>
              <w:left w:val="single" w:sz="4" w:space="0" w:color="auto"/>
              <w:bottom w:val="single" w:sz="4" w:space="0" w:color="auto"/>
              <w:right w:val="single" w:sz="4" w:space="0" w:color="auto"/>
            </w:tcBorders>
            <w:vAlign w:val="center"/>
          </w:tcPr>
          <w:p w14:paraId="5A392BF5"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w:t>
            </w:r>
            <w:r w:rsidRPr="00083B21">
              <w:rPr>
                <w:rFonts w:ascii="ＭＳ 明朝" w:eastAsia="ＭＳ 明朝" w:hAnsi="ＭＳ 明朝"/>
                <w:color w:val="EE0000"/>
                <w:sz w:val="18"/>
                <w:szCs w:val="18"/>
              </w:rPr>
              <w:t>6</w:t>
            </w:r>
            <w:r w:rsidRPr="00083B21">
              <w:rPr>
                <w:rFonts w:ascii="ＭＳ 明朝" w:eastAsia="ＭＳ 明朝" w:hAnsi="ＭＳ 明朝" w:hint="eastAsia"/>
                <w:color w:val="EE0000"/>
                <w:sz w:val="18"/>
                <w:szCs w:val="18"/>
              </w:rPr>
              <w:t>7.72</w:t>
            </w:r>
            <w:r w:rsidRPr="00083B21">
              <w:rPr>
                <w:rFonts w:ascii="ＭＳ 明朝" w:eastAsia="ＭＳ 明朝" w:hAnsi="ＭＳ 明朝"/>
                <w:color w:val="EE0000"/>
                <w:sz w:val="18"/>
                <w:szCs w:val="18"/>
              </w:rPr>
              <w:t>/897</w:t>
            </w:r>
          </w:p>
        </w:tc>
        <w:tc>
          <w:tcPr>
            <w:tcW w:w="979" w:type="pct"/>
            <w:tcBorders>
              <w:top w:val="single" w:sz="4" w:space="0" w:color="auto"/>
              <w:left w:val="single" w:sz="4" w:space="0" w:color="auto"/>
              <w:bottom w:val="single" w:sz="4" w:space="0" w:color="auto"/>
              <w:right w:val="single" w:sz="4" w:space="0" w:color="auto"/>
            </w:tcBorders>
            <w:vAlign w:val="center"/>
          </w:tcPr>
          <w:p w14:paraId="5E582E0B"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494.39/897</w:t>
            </w:r>
          </w:p>
        </w:tc>
        <w:tc>
          <w:tcPr>
            <w:tcW w:w="761" w:type="pct"/>
            <w:tcBorders>
              <w:top w:val="single" w:sz="4" w:space="0" w:color="auto"/>
              <w:left w:val="single" w:sz="4" w:space="0" w:color="auto"/>
              <w:bottom w:val="single" w:sz="4" w:space="0" w:color="auto"/>
              <w:right w:val="single" w:sz="4" w:space="0" w:color="auto"/>
            </w:tcBorders>
            <w:vAlign w:val="center"/>
          </w:tcPr>
          <w:p w14:paraId="77EB463E"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38位</w:t>
            </w:r>
          </w:p>
        </w:tc>
        <w:tc>
          <w:tcPr>
            <w:tcW w:w="1305" w:type="pct"/>
            <w:tcBorders>
              <w:top w:val="single" w:sz="4" w:space="0" w:color="auto"/>
              <w:left w:val="single" w:sz="4" w:space="0" w:color="auto"/>
              <w:bottom w:val="single" w:sz="4" w:space="0" w:color="auto"/>
              <w:right w:val="single" w:sz="4" w:space="0" w:color="auto"/>
            </w:tcBorders>
            <w:vAlign w:val="center"/>
          </w:tcPr>
          <w:p w14:paraId="17F2A818" w14:textId="77777777" w:rsidR="00613DD6" w:rsidRPr="00275103" w:rsidRDefault="00613DD6" w:rsidP="00846F04">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2,951,928千円</w:t>
            </w:r>
          </w:p>
        </w:tc>
      </w:tr>
    </w:tbl>
    <w:p w14:paraId="2981F50F" w14:textId="77777777" w:rsidR="00613DD6" w:rsidRDefault="00613DD6" w:rsidP="00613DD6">
      <w:pPr>
        <w:spacing w:line="240" w:lineRule="atLeast"/>
        <w:jc w:val="left"/>
        <w:rPr>
          <w:rFonts w:ascii="ＭＳ ゴシック" w:eastAsia="ＭＳ ゴシック" w:hAnsi="ＭＳ ゴシック"/>
          <w:color w:val="EE0000"/>
          <w:sz w:val="18"/>
          <w:szCs w:val="18"/>
        </w:rPr>
      </w:pPr>
    </w:p>
    <w:p w14:paraId="79A3041B" w14:textId="77777777" w:rsidR="00613DD6" w:rsidRDefault="00613DD6" w:rsidP="00613DD6">
      <w:pPr>
        <w:spacing w:line="240" w:lineRule="atLeast"/>
        <w:jc w:val="left"/>
        <w:rPr>
          <w:rFonts w:ascii="ＭＳ ゴシック" w:eastAsia="ＭＳ ゴシック" w:hAnsi="ＭＳ ゴシック"/>
          <w:color w:val="EE0000"/>
          <w:sz w:val="18"/>
          <w:szCs w:val="18"/>
        </w:rPr>
      </w:pPr>
    </w:p>
    <w:p w14:paraId="7DE180D5" w14:textId="77777777" w:rsidR="00613DD6" w:rsidRDefault="00613DD6" w:rsidP="00613DD6">
      <w:pPr>
        <w:jc w:val="left"/>
        <w:rPr>
          <w:rFonts w:ascii="ＭＳ ゴシック" w:eastAsia="ＭＳ ゴシック" w:hAnsi="ＭＳ ゴシック"/>
          <w:color w:val="EE0000"/>
          <w:sz w:val="18"/>
          <w:szCs w:val="18"/>
        </w:rPr>
      </w:pPr>
    </w:p>
    <w:p w14:paraId="4F18637D" w14:textId="77777777" w:rsidR="00613DD6" w:rsidRDefault="00613DD6" w:rsidP="00613DD6">
      <w:pPr>
        <w:jc w:val="left"/>
        <w:rPr>
          <w:rFonts w:ascii="ＭＳ ゴシック" w:eastAsia="ＭＳ ゴシック" w:hAnsi="ＭＳ ゴシック"/>
          <w:color w:val="EE0000"/>
          <w:sz w:val="18"/>
          <w:szCs w:val="18"/>
        </w:rPr>
      </w:pPr>
    </w:p>
    <w:p w14:paraId="75AD92D7" w14:textId="77777777" w:rsidR="00613DD6" w:rsidRDefault="00613DD6" w:rsidP="00613DD6">
      <w:pPr>
        <w:ind w:firstLineChars="250" w:firstLine="400"/>
        <w:jc w:val="left"/>
        <w:rPr>
          <w:rFonts w:ascii="ＭＳ ゴシック" w:eastAsia="ＭＳ ゴシック" w:hAnsi="ＭＳ ゴシック"/>
          <w:color w:val="EE0000"/>
          <w:sz w:val="16"/>
          <w:szCs w:val="16"/>
          <w:u w:val="single"/>
        </w:rPr>
      </w:pPr>
      <w:r w:rsidRPr="00234D0C">
        <w:rPr>
          <w:rFonts w:ascii="ＭＳ ゴシック" w:eastAsia="ＭＳ ゴシック" w:hAnsi="ＭＳ ゴシック" w:hint="eastAsia"/>
          <w:color w:val="EE0000"/>
          <w:sz w:val="16"/>
          <w:szCs w:val="16"/>
          <w:u w:val="single"/>
        </w:rPr>
        <w:t>※保険料完全統一以降進めている府と市町村の取組（ＰＤＣＡサイクル等）状況が反映される令和７年度分から記載。</w:t>
      </w:r>
    </w:p>
    <w:p w14:paraId="1EE7398B" w14:textId="77777777" w:rsidR="00613DD6" w:rsidRPr="00234D0C" w:rsidRDefault="00613DD6" w:rsidP="00613DD6">
      <w:pPr>
        <w:ind w:leftChars="200" w:left="900" w:hangingChars="300" w:hanging="480"/>
        <w:jc w:val="left"/>
        <w:rPr>
          <w:rFonts w:ascii="ＭＳ ゴシック" w:eastAsia="ＭＳ ゴシック" w:hAnsi="ＭＳ ゴシック"/>
          <w:color w:val="EE0000"/>
          <w:sz w:val="16"/>
          <w:szCs w:val="16"/>
          <w:u w:val="single"/>
        </w:rPr>
      </w:pPr>
      <w:r w:rsidRPr="00234D0C">
        <w:rPr>
          <w:rFonts w:ascii="ＭＳ ゴシック" w:eastAsia="ＭＳ ゴシック" w:hAnsi="ＭＳ ゴシック" w:hint="eastAsia"/>
          <w:color w:val="EE0000"/>
          <w:sz w:val="16"/>
          <w:szCs w:val="16"/>
          <w:u w:val="single"/>
        </w:rPr>
        <w:t>出典：厚生労働省が提供する「国民健康保険の保険者努力支援制度について」を活用し、府健康医療部健康推進室国民健康保険課が作成</w:t>
      </w:r>
    </w:p>
    <w:p w14:paraId="279751A7" w14:textId="77777777" w:rsidR="00613DD6" w:rsidRPr="00234D0C" w:rsidRDefault="00613DD6" w:rsidP="00613DD6">
      <w:pPr>
        <w:rPr>
          <w:noProof/>
          <w:color w:val="000000" w:themeColor="text1"/>
        </w:rPr>
      </w:pPr>
    </w:p>
    <w:p w14:paraId="73244A6F"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color w:val="000000" w:themeColor="text1"/>
          <w:sz w:val="22"/>
          <w:szCs w:val="21"/>
        </w:rPr>
        <w:br w:type="page"/>
      </w:r>
    </w:p>
    <w:p w14:paraId="52486B33" w14:textId="77777777" w:rsidR="00613DD6" w:rsidRPr="00BC303D" w:rsidRDefault="00613DD6" w:rsidP="00613DD6">
      <w:pPr>
        <w:widowControl/>
        <w:spacing w:line="370" w:lineRule="exact"/>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hint="eastAsia"/>
          <w:color w:val="000000" w:themeColor="text1"/>
          <w:sz w:val="22"/>
          <w:szCs w:val="21"/>
        </w:rPr>
        <w:lastRenderedPageBreak/>
        <w:t>第２　保健医療サービス・福祉サービス等に関する施策との連携</w:t>
      </w:r>
    </w:p>
    <w:p w14:paraId="3F456C81" w14:textId="77777777" w:rsidR="00613DD6" w:rsidRPr="00BC303D" w:rsidRDefault="00613DD6" w:rsidP="00613DD6">
      <w:pPr>
        <w:widowControl/>
        <w:spacing w:line="370" w:lineRule="exact"/>
        <w:ind w:leftChars="6" w:left="99" w:hangingChars="41" w:hanging="86"/>
        <w:rPr>
          <w:rFonts w:ascii="ＭＳ 明朝" w:eastAsia="ＭＳ 明朝" w:hAnsi="ＭＳ ゴシック" w:cs="Times New Roman"/>
          <w:color w:val="000000" w:themeColor="text1"/>
        </w:rPr>
      </w:pPr>
    </w:p>
    <w:p w14:paraId="656056B2" w14:textId="77777777" w:rsidR="00613DD6" w:rsidRPr="00BC303D" w:rsidRDefault="00613DD6" w:rsidP="00613DD6">
      <w:pPr>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１　地域包括ケアシステムの構築における連携</w:t>
      </w:r>
    </w:p>
    <w:p w14:paraId="3BEACF98" w14:textId="77777777" w:rsidR="00613DD6" w:rsidRPr="00BC303D" w:rsidRDefault="00613DD6" w:rsidP="00613DD6">
      <w:pPr>
        <w:ind w:leftChars="200" w:left="420" w:firstLineChars="100" w:firstLine="210"/>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地域の自主性や主体性に基づき、地域の特性に応じて、地域包括ケアシステム（高齢者が可能な限り住み慣れた地域で、自分らしい暮らしを人生の最期まで続けることができるよう、住まい・医療・介護・予防・生活支援が一体的に提供される地域の包括的な支援・サービス提供体制）の構築を深化・推進させていく必要があることから、府は、市町村における地域包括ケアシステムの構築に向けた取組の重要性に留意しつつ、国保部門における取組と保健医療及び福祉サービス等に関する諸施策との有機的な連携について、市町村とともに進めていく。</w:t>
      </w:r>
    </w:p>
    <w:p w14:paraId="3A2AC765" w14:textId="77777777" w:rsidR="00613DD6" w:rsidRPr="00BC303D" w:rsidRDefault="00613DD6" w:rsidP="00613DD6">
      <w:pPr>
        <w:rPr>
          <w:color w:val="000000" w:themeColor="text1"/>
        </w:rPr>
      </w:pPr>
    </w:p>
    <w:p w14:paraId="16304AFB" w14:textId="77777777" w:rsidR="00613DD6" w:rsidRPr="00BC303D" w:rsidRDefault="00613DD6" w:rsidP="00613DD6">
      <w:pPr>
        <w:ind w:firstLineChars="100" w:firstLine="210"/>
        <w:rPr>
          <w:rFonts w:ascii="ＭＳ ゴシック" w:eastAsia="ＭＳ ゴシック" w:hAnsi="ＭＳ ゴシック"/>
          <w:color w:val="000000" w:themeColor="text1"/>
        </w:rPr>
      </w:pPr>
      <w:r w:rsidRPr="00BC303D">
        <w:rPr>
          <w:rFonts w:ascii="ＭＳ ゴシック" w:eastAsia="ＭＳ ゴシック" w:hAnsi="ＭＳ ゴシック" w:hint="eastAsia"/>
          <w:color w:val="000000" w:themeColor="text1"/>
        </w:rPr>
        <w:t>２　高齢者の保健事業と介護予防の取組との連携</w:t>
      </w:r>
    </w:p>
    <w:p w14:paraId="55B93821" w14:textId="77777777" w:rsidR="00613DD6" w:rsidRPr="00BC303D" w:rsidRDefault="00613DD6" w:rsidP="00613DD6">
      <w:pPr>
        <w:ind w:left="420" w:hangingChars="200" w:hanging="420"/>
        <w:rPr>
          <w:rFonts w:ascii="ＭＳ 明朝" w:eastAsia="ＭＳ 明朝" w:hAnsi="ＭＳ 明朝"/>
          <w:color w:val="000000" w:themeColor="text1"/>
        </w:rPr>
      </w:pPr>
      <w:r w:rsidRPr="00BC303D">
        <w:rPr>
          <w:rFonts w:ascii="ＭＳ 明朝" w:eastAsia="ＭＳ 明朝" w:hAnsi="ＭＳ 明朝" w:hint="eastAsia"/>
          <w:color w:val="000000" w:themeColor="text1"/>
        </w:rPr>
        <w:t xml:space="preserve">　　　市町村は、高齢者の特性を踏まえた保健事業ガイドライン第</w:t>
      </w:r>
      <w:r w:rsidRPr="00375CD9">
        <w:rPr>
          <w:rFonts w:ascii="ＭＳ 明朝" w:eastAsia="ＭＳ 明朝" w:hAnsi="ＭＳ 明朝" w:hint="eastAsia"/>
          <w:color w:val="EE0000"/>
          <w:u w:val="single"/>
        </w:rPr>
        <w:t>３</w:t>
      </w:r>
      <w:r w:rsidRPr="00BC303D">
        <w:rPr>
          <w:rFonts w:ascii="ＭＳ 明朝" w:eastAsia="ＭＳ 明朝" w:hAnsi="ＭＳ 明朝" w:hint="eastAsia"/>
          <w:color w:val="000000" w:themeColor="text1"/>
        </w:rPr>
        <w:t>版（令和</w:t>
      </w:r>
      <w:r w:rsidRPr="00375CD9">
        <w:rPr>
          <w:rFonts w:ascii="ＭＳ 明朝" w:eastAsia="ＭＳ 明朝" w:hAnsi="ＭＳ 明朝" w:hint="eastAsia"/>
          <w:color w:val="EE0000"/>
          <w:u w:val="single"/>
        </w:rPr>
        <w:t>６</w:t>
      </w:r>
      <w:r w:rsidRPr="00BC303D">
        <w:rPr>
          <w:rFonts w:ascii="ＭＳ 明朝" w:eastAsia="ＭＳ 明朝" w:hAnsi="ＭＳ 明朝" w:hint="eastAsia"/>
          <w:color w:val="000000" w:themeColor="text1"/>
        </w:rPr>
        <w:t>年</w:t>
      </w:r>
      <w:r w:rsidRPr="00375CD9">
        <w:rPr>
          <w:rFonts w:ascii="ＭＳ 明朝" w:eastAsia="ＭＳ 明朝" w:hAnsi="ＭＳ 明朝" w:hint="eastAsia"/>
          <w:color w:val="EE0000"/>
          <w:u w:val="single"/>
        </w:rPr>
        <w:t>３</w:t>
      </w:r>
      <w:r w:rsidRPr="00BC303D">
        <w:rPr>
          <w:rFonts w:ascii="ＭＳ 明朝" w:eastAsia="ＭＳ 明朝" w:hAnsi="ＭＳ 明朝"/>
          <w:color w:val="000000" w:themeColor="text1"/>
        </w:rPr>
        <w:t>月）等に基づき、特定健診</w:t>
      </w:r>
      <w:r w:rsidRPr="00BC303D">
        <w:rPr>
          <w:rFonts w:ascii="ＭＳ 明朝" w:eastAsia="ＭＳ 明朝" w:hAnsi="ＭＳ 明朝" w:hint="eastAsia"/>
          <w:color w:val="000000" w:themeColor="text1"/>
        </w:rPr>
        <w:t>・</w:t>
      </w:r>
      <w:r w:rsidRPr="00BC303D">
        <w:rPr>
          <w:rFonts w:ascii="ＭＳ 明朝" w:eastAsia="ＭＳ 明朝" w:hAnsi="ＭＳ 明朝"/>
          <w:color w:val="000000" w:themeColor="text1"/>
        </w:rPr>
        <w:t>特定保健指導をはじめ、重症化予防の取組</w:t>
      </w:r>
      <w:r w:rsidRPr="00BC303D">
        <w:rPr>
          <w:rFonts w:ascii="ＭＳ 明朝" w:eastAsia="ＭＳ 明朝" w:hAnsi="ＭＳ 明朝" w:hint="eastAsia"/>
          <w:color w:val="000000" w:themeColor="text1"/>
        </w:rPr>
        <w:t>や生活機能の低下防止</w:t>
      </w:r>
      <w:r w:rsidRPr="00BC303D">
        <w:rPr>
          <w:rFonts w:ascii="ＭＳ 明朝" w:eastAsia="ＭＳ 明朝" w:hAnsi="ＭＳ 明朝"/>
          <w:color w:val="000000" w:themeColor="text1"/>
        </w:rPr>
        <w:t>、地域課題に応じた健康増進事業等との連携など、市町村における国民健康保険の保健事業</w:t>
      </w:r>
      <w:r w:rsidRPr="00BC303D">
        <w:rPr>
          <w:rFonts w:ascii="ＭＳ 明朝" w:eastAsia="ＭＳ 明朝" w:hAnsi="ＭＳ 明朝" w:hint="eastAsia"/>
          <w:color w:val="000000" w:themeColor="text1"/>
        </w:rPr>
        <w:t>について、</w:t>
      </w:r>
      <w:r w:rsidRPr="00BC303D">
        <w:rPr>
          <w:rFonts w:ascii="ＭＳ 明朝" w:eastAsia="ＭＳ 明朝" w:hAnsi="ＭＳ 明朝"/>
          <w:color w:val="000000" w:themeColor="text1"/>
        </w:rPr>
        <w:t>後期高齢者医療制度の保健事業</w:t>
      </w:r>
      <w:r w:rsidRPr="00BC303D">
        <w:rPr>
          <w:rFonts w:ascii="ＭＳ 明朝" w:eastAsia="ＭＳ 明朝" w:hAnsi="ＭＳ 明朝" w:hint="eastAsia"/>
          <w:color w:val="000000" w:themeColor="text1"/>
        </w:rPr>
        <w:t>と</w:t>
      </w:r>
      <w:r w:rsidRPr="00BC303D">
        <w:rPr>
          <w:rFonts w:ascii="ＭＳ 明朝" w:eastAsia="ＭＳ 明朝" w:hAnsi="ＭＳ 明朝"/>
          <w:color w:val="000000" w:themeColor="text1"/>
        </w:rPr>
        <w:t>介護保険の地域支援事業との一体的な実施を推進する。</w:t>
      </w:r>
    </w:p>
    <w:p w14:paraId="3DAB25A0" w14:textId="77777777" w:rsidR="00613DD6" w:rsidRPr="00BC303D" w:rsidRDefault="00613DD6" w:rsidP="00613DD6">
      <w:pPr>
        <w:ind w:left="420" w:hangingChars="200" w:hanging="420"/>
        <w:rPr>
          <w:rFonts w:ascii="ＭＳ 明朝" w:eastAsia="ＭＳ 明朝" w:hAnsi="ＭＳ 明朝"/>
          <w:color w:val="000000" w:themeColor="text1"/>
        </w:rPr>
      </w:pPr>
      <w:r w:rsidRPr="00BC303D">
        <w:rPr>
          <w:rFonts w:ascii="ＭＳ 明朝" w:eastAsia="ＭＳ 明朝" w:hAnsi="ＭＳ 明朝" w:hint="eastAsia"/>
          <w:color w:val="000000" w:themeColor="text1"/>
        </w:rPr>
        <w:t xml:space="preserve">　　　府は、高齢者の保健事業と介護予防の取組を一体的に推進する市町村に対し、適切な助言や支援等を行う。</w:t>
      </w:r>
    </w:p>
    <w:p w14:paraId="69CF4A95" w14:textId="77777777" w:rsidR="00613DD6" w:rsidRPr="00BC303D" w:rsidRDefault="00613DD6" w:rsidP="00613DD6">
      <w:pPr>
        <w:rPr>
          <w:color w:val="000000" w:themeColor="text1"/>
        </w:rPr>
      </w:pPr>
    </w:p>
    <w:p w14:paraId="506D1FB4"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0566139C"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380B0BA2"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1ACA1607"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55BBCBA8"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2080BFF4"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0650B7E7"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61ABDE99" w14:textId="77777777" w:rsidR="00613DD6"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198790F1"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00D01C9C"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4AE642D8"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7E9F3ED2"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3E39E83D"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4E8F4001"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68974A04"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0EFF6BA0"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77D08960"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1633272E"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4372DA90"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2837B1C3"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7BAB4B72"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757A4ACC"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6F947402"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p>
    <w:p w14:paraId="2D337354" w14:textId="77777777" w:rsidR="00613DD6" w:rsidRPr="00BC303D" w:rsidRDefault="00613DD6" w:rsidP="00613DD6">
      <w:pPr>
        <w:widowControl/>
        <w:tabs>
          <w:tab w:val="left" w:pos="8505"/>
        </w:tabs>
        <w:spacing w:line="260" w:lineRule="exact"/>
        <w:ind w:left="241" w:hangingChars="100" w:hanging="241"/>
        <w:jc w:val="left"/>
        <w:rPr>
          <w:rFonts w:ascii="ＭＳ 明朝" w:eastAsia="ＭＳ 明朝" w:hAnsi="ＭＳ 明朝" w:cs="Times New Roman"/>
          <w:color w:val="000000" w:themeColor="text1"/>
          <w:sz w:val="20"/>
          <w:szCs w:val="20"/>
        </w:rPr>
      </w:pPr>
      <w:r w:rsidRPr="00BC303D">
        <w:rPr>
          <w:rFonts w:ascii="ＭＳ ゴシック" w:eastAsia="ＭＳ ゴシック" w:hAnsi="ＭＳ ゴシック" w:cs="Times New Roman" w:hint="eastAsia"/>
          <w:b/>
          <w:color w:val="000000" w:themeColor="text1"/>
          <w:sz w:val="24"/>
          <w:szCs w:val="20"/>
        </w:rPr>
        <w:lastRenderedPageBreak/>
        <w:t>第三章　事業運営の広域化、効率化</w:t>
      </w:r>
    </w:p>
    <w:p w14:paraId="29DC2812" w14:textId="77777777" w:rsidR="00613DD6" w:rsidRPr="00BC303D" w:rsidRDefault="00613DD6" w:rsidP="00613DD6">
      <w:pPr>
        <w:rPr>
          <w:color w:val="000000" w:themeColor="text1"/>
        </w:rPr>
      </w:pPr>
    </w:p>
    <w:p w14:paraId="7DFA0A1C" w14:textId="77777777" w:rsidR="00613DD6" w:rsidRPr="00BC303D" w:rsidRDefault="00613DD6" w:rsidP="00613DD6">
      <w:pPr>
        <w:widowControl/>
        <w:ind w:leftChars="8" w:left="120" w:hangingChars="47" w:hanging="103"/>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hint="eastAsia"/>
          <w:color w:val="000000" w:themeColor="text1"/>
          <w:sz w:val="22"/>
          <w:szCs w:val="21"/>
        </w:rPr>
        <w:t>第１　市町村が担う事務の標準的、広域的及び効率的な運営の推進</w:t>
      </w:r>
    </w:p>
    <w:p w14:paraId="7C62D0A0" w14:textId="77777777" w:rsidR="00613DD6" w:rsidRPr="00BC303D" w:rsidRDefault="00613DD6" w:rsidP="00613DD6">
      <w:pPr>
        <w:widowControl/>
        <w:rPr>
          <w:rFonts w:ascii="ＭＳ ゴシック" w:eastAsia="ＭＳ ゴシック" w:hAnsi="ＭＳ ゴシック" w:cs="Times New Roman"/>
          <w:color w:val="000000" w:themeColor="text1"/>
          <w:szCs w:val="21"/>
        </w:rPr>
      </w:pPr>
    </w:p>
    <w:p w14:paraId="75EA7F16"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　市町村が担う事務の共通化・共同実施</w:t>
      </w:r>
    </w:p>
    <w:p w14:paraId="401A5DA9"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市町村が担う事務においては、住民サービス等に大きく差異が生じないよう共通化や共同実施を進めることにより、事務処理の標準化、効率化を図り、被保険者へのサービス向上、均</w:t>
      </w:r>
      <w:proofErr w:type="gramStart"/>
      <w:r w:rsidRPr="00BC303D">
        <w:rPr>
          <w:rFonts w:ascii="ＭＳ 明朝" w:eastAsia="ＭＳ 明朝" w:hAnsi="ＭＳ ゴシック" w:cs="Times New Roman" w:hint="eastAsia"/>
          <w:color w:val="000000" w:themeColor="text1"/>
          <w:szCs w:val="21"/>
        </w:rPr>
        <w:t>てん化に</w:t>
      </w:r>
      <w:proofErr w:type="gramEnd"/>
      <w:r w:rsidRPr="00BC303D">
        <w:rPr>
          <w:rFonts w:ascii="ＭＳ 明朝" w:eastAsia="ＭＳ 明朝" w:hAnsi="ＭＳ ゴシック" w:cs="Times New Roman" w:hint="eastAsia"/>
          <w:color w:val="000000" w:themeColor="text1"/>
          <w:szCs w:val="21"/>
        </w:rPr>
        <w:t>資するものとする。</w:t>
      </w:r>
    </w:p>
    <w:p w14:paraId="4E88012C"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また、事務の種類や性質によっては、市町村が単独で行うよりも広域的に実施することで、効率化が期待できるものについては、その実現に向け、調整会議で検討するものとする。</w:t>
      </w:r>
    </w:p>
    <w:p w14:paraId="52A1DA96" w14:textId="77777777" w:rsidR="00613DD6" w:rsidRPr="00BC303D" w:rsidRDefault="00613DD6" w:rsidP="00613DD6">
      <w:pPr>
        <w:widowControl/>
        <w:ind w:leftChars="200" w:left="420"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こうした考え方のもと、市町村が担う事務のうち、次に掲げる取組については、以下の方針により進めることとし、その他の事務については、これらを参照し、実現に向けた検討を行う。</w:t>
      </w:r>
    </w:p>
    <w:p w14:paraId="264B9206"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p>
    <w:p w14:paraId="3C2DA860"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（１）資格確認書</w:t>
      </w:r>
    </w:p>
    <w:p w14:paraId="3EA14D8E" w14:textId="77777777" w:rsidR="00613DD6" w:rsidRPr="00BC303D" w:rsidRDefault="00613DD6" w:rsidP="00613DD6">
      <w:pPr>
        <w:widowControl/>
        <w:ind w:leftChars="100" w:left="630" w:hangingChars="200" w:hanging="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資格確認書の様式、更新時期及び有効期間等は「別に定める基準」のとおりとし、保険者の事務処理効率化の観点から、府国保連合会において、市町村の意向を踏まえつつ、資格確認書発行業務の共同処理の実施に向けた調整を行う。</w:t>
      </w:r>
    </w:p>
    <w:p w14:paraId="4D2922E4" w14:textId="77777777" w:rsidR="00613DD6" w:rsidRPr="00BC303D" w:rsidRDefault="00613DD6" w:rsidP="00613DD6">
      <w:pPr>
        <w:ind w:left="630" w:hangingChars="300" w:hanging="630"/>
        <w:rPr>
          <w:color w:val="000000" w:themeColor="text1"/>
        </w:rPr>
      </w:pPr>
      <w:r w:rsidRPr="00BC303D">
        <w:rPr>
          <w:rFonts w:ascii="ＭＳ 明朝" w:eastAsia="ＭＳ 明朝" w:hAnsi="ＭＳ 明朝" w:cs="Times New Roman" w:hint="eastAsia"/>
          <w:color w:val="000000" w:themeColor="text1"/>
          <w:szCs w:val="21"/>
        </w:rPr>
        <w:t xml:space="preserve">　　　　なお、正確なデータに基づくより良い医療の推進、被保険者の利便性に資するため、マイナンバーカードの保険証利用登録者数向上の取組を継続して実施するとともに、医療機関等におけるマイナンバーカードの保険証利用を積極的に促進するものとする。</w:t>
      </w:r>
    </w:p>
    <w:p w14:paraId="3E2C6AA8" w14:textId="77777777" w:rsidR="00613DD6" w:rsidRPr="00BC303D" w:rsidRDefault="00613DD6" w:rsidP="00613DD6">
      <w:pPr>
        <w:rPr>
          <w:color w:val="000000" w:themeColor="text1"/>
        </w:rPr>
      </w:pPr>
    </w:p>
    <w:p w14:paraId="4904831A"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（２）医療費通知及び後発医薬品差額通知</w:t>
      </w:r>
    </w:p>
    <w:p w14:paraId="4D264EA4" w14:textId="77777777" w:rsidR="00613DD6" w:rsidRPr="00BC303D" w:rsidRDefault="00613DD6" w:rsidP="00613DD6">
      <w:pPr>
        <w:ind w:leftChars="-114" w:left="525" w:hangingChars="364" w:hanging="764"/>
        <w:rPr>
          <w:rFonts w:ascii="ＭＳ ゴシック" w:eastAsia="ＭＳ ゴシック" w:hAnsi="ＭＳ ゴシック"/>
          <w:color w:val="000000" w:themeColor="text1"/>
        </w:rPr>
      </w:pPr>
      <w:r w:rsidRPr="00BC303D">
        <w:rPr>
          <w:rFonts w:ascii="ＭＳ 明朝" w:eastAsia="ＭＳ 明朝" w:hAnsi="ＭＳ 明朝" w:cs="Times New Roman" w:hint="eastAsia"/>
          <w:color w:val="000000" w:themeColor="text1"/>
          <w:szCs w:val="21"/>
        </w:rPr>
        <w:t xml:space="preserve">　　　　　被保険者への医療費や後発医薬品に関する理解促進を図り、もって、医療費適正化の推進を図るため、医療費通知及び後発医薬品差額通知については、「別に定める基準」に従い、事務を進める。</w:t>
      </w:r>
    </w:p>
    <w:p w14:paraId="51A3CD62" w14:textId="77777777" w:rsidR="00613DD6" w:rsidRPr="00BC303D" w:rsidRDefault="00613DD6" w:rsidP="00613DD6">
      <w:pPr>
        <w:widowControl/>
        <w:rPr>
          <w:rFonts w:ascii="ＭＳ ゴシック" w:eastAsia="ＭＳ ゴシック" w:hAnsi="ＭＳ ゴシック"/>
          <w:color w:val="000000" w:themeColor="text1"/>
        </w:rPr>
      </w:pPr>
    </w:p>
    <w:p w14:paraId="140B0058" w14:textId="77777777" w:rsidR="00613DD6" w:rsidRPr="00BC303D" w:rsidRDefault="00613DD6" w:rsidP="00613DD6">
      <w:pPr>
        <w:widowControl/>
        <w:ind w:firstLineChars="100" w:firstLine="210"/>
        <w:rPr>
          <w:rFonts w:ascii="ＭＳ 明朝" w:eastAsia="ＭＳ 明朝"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t>（３）広報事業の共同実施</w:t>
      </w:r>
    </w:p>
    <w:p w14:paraId="0518FE59" w14:textId="77777777" w:rsidR="00613DD6" w:rsidRPr="00BC303D" w:rsidRDefault="00613DD6" w:rsidP="00613DD6">
      <w:pPr>
        <w:widowControl/>
        <w:ind w:leftChars="100" w:left="630" w:hangingChars="200" w:hanging="420"/>
        <w:rPr>
          <w:rFonts w:ascii="ＭＳ 明朝" w:eastAsia="ＭＳ 明朝" w:hAnsi="ＭＳ 明朝" w:cs="Times New Roman"/>
          <w:color w:val="000000" w:themeColor="text1"/>
          <w:szCs w:val="21"/>
        </w:rPr>
      </w:pPr>
      <w:r w:rsidRPr="00BC303D">
        <w:rPr>
          <w:rFonts w:ascii="ＭＳ 明朝" w:eastAsia="ＭＳ 明朝" w:hAnsi="ＭＳ 明朝" w:cs="Times New Roman" w:hint="eastAsia"/>
          <w:color w:val="000000" w:themeColor="text1"/>
          <w:szCs w:val="21"/>
        </w:rPr>
        <w:t xml:space="preserve">　　　新制度に関する周知や医療費適正化に関する啓発など、被保険者や関係機関等に対して、府と市町村が連携し、広域的かつ計画的な広報活動を行う。</w:t>
      </w:r>
    </w:p>
    <w:p w14:paraId="2AE24FA9" w14:textId="77777777" w:rsidR="00613DD6" w:rsidRPr="00BC303D" w:rsidRDefault="00613DD6" w:rsidP="00613DD6">
      <w:pPr>
        <w:ind w:left="840" w:hangingChars="400" w:hanging="840"/>
        <w:rPr>
          <w:rFonts w:ascii="ＭＳ ゴシック" w:eastAsia="ＭＳ ゴシック" w:hAnsi="ＭＳ ゴシック"/>
          <w:color w:val="000000" w:themeColor="text1"/>
        </w:rPr>
      </w:pPr>
    </w:p>
    <w:p w14:paraId="4716CA21"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（４）市町村事務処理標準システム</w:t>
      </w:r>
      <w:r w:rsidRPr="00375CD9">
        <w:rPr>
          <w:rFonts w:ascii="ＭＳ ゴシック" w:eastAsia="ＭＳ ゴシック" w:hAnsi="ＭＳ ゴシック" w:cs="Times New Roman" w:hint="eastAsia"/>
          <w:color w:val="EE0000"/>
          <w:u w:val="single"/>
        </w:rPr>
        <w:t>等</w:t>
      </w:r>
      <w:r w:rsidRPr="00BC303D">
        <w:rPr>
          <w:rFonts w:ascii="ＭＳ ゴシック" w:eastAsia="ＭＳ ゴシック" w:hAnsi="ＭＳ ゴシック" w:cs="Times New Roman" w:hint="eastAsia"/>
          <w:color w:val="000000" w:themeColor="text1"/>
        </w:rPr>
        <w:t>の導入</w:t>
      </w:r>
    </w:p>
    <w:p w14:paraId="5055359F" w14:textId="77777777" w:rsidR="00613DD6" w:rsidRPr="00BC303D" w:rsidRDefault="00613DD6" w:rsidP="00613DD6">
      <w:pPr>
        <w:widowControl/>
        <w:ind w:leftChars="100" w:left="630" w:hangingChars="200" w:hanging="420"/>
        <w:rPr>
          <w:rFonts w:ascii="ＭＳ 明朝" w:eastAsia="ＭＳ 明朝" w:hAnsi="ＭＳ 明朝" w:cs="Times New Roman"/>
          <w:color w:val="000000" w:themeColor="text1"/>
        </w:rPr>
      </w:pPr>
      <w:r w:rsidRPr="00BC303D">
        <w:rPr>
          <w:rFonts w:ascii="ＭＳ ゴシック" w:eastAsia="ＭＳ ゴシック" w:hAnsi="ＭＳ ゴシック" w:cs="Times New Roman" w:hint="eastAsia"/>
          <w:color w:val="000000" w:themeColor="text1"/>
        </w:rPr>
        <w:t xml:space="preserve">　　　</w:t>
      </w:r>
      <w:r w:rsidRPr="00BC303D">
        <w:rPr>
          <w:rFonts w:ascii="ＭＳ 明朝" w:eastAsia="ＭＳ 明朝" w:hAnsi="ＭＳ 明朝" w:cs="Times New Roman" w:hint="eastAsia"/>
          <w:color w:val="000000" w:themeColor="text1"/>
        </w:rPr>
        <w:t>府内市町村における市町村事務処理標準システム</w:t>
      </w:r>
      <w:r w:rsidRPr="00D543C0">
        <w:rPr>
          <w:rFonts w:ascii="ＭＳ 明朝" w:eastAsia="ＭＳ 明朝" w:hAnsi="ＭＳ 明朝" w:cs="Times New Roman" w:hint="eastAsia"/>
          <w:color w:val="FF0000"/>
          <w:szCs w:val="21"/>
          <w:u w:val="single"/>
        </w:rPr>
        <w:t>及び標準準拠システム</w:t>
      </w:r>
      <w:r w:rsidRPr="00BC303D">
        <w:rPr>
          <w:rFonts w:ascii="ＭＳ 明朝" w:eastAsia="ＭＳ 明朝" w:hAnsi="ＭＳ 明朝" w:cs="Times New Roman" w:hint="eastAsia"/>
          <w:color w:val="000000" w:themeColor="text1"/>
        </w:rPr>
        <w:t>の導入状況については、令和</w:t>
      </w:r>
      <w:r w:rsidRPr="00375CD9">
        <w:rPr>
          <w:rFonts w:ascii="ＭＳ 明朝" w:eastAsia="ＭＳ 明朝" w:hAnsi="ＭＳ 明朝" w:cs="Times New Roman" w:hint="eastAsia"/>
          <w:color w:val="EE0000"/>
          <w:u w:val="single"/>
        </w:rPr>
        <w:t>７</w:t>
      </w:r>
      <w:r w:rsidRPr="00BC303D">
        <w:rPr>
          <w:rFonts w:ascii="ＭＳ 明朝" w:eastAsia="ＭＳ 明朝" w:hAnsi="ＭＳ 明朝" w:cs="Times New Roman" w:hint="eastAsia"/>
          <w:color w:val="000000" w:themeColor="text1"/>
        </w:rPr>
        <w:t>年度末時点で</w:t>
      </w:r>
      <w:r w:rsidRPr="00375CD9">
        <w:rPr>
          <w:rFonts w:ascii="ＭＳ 明朝" w:eastAsia="ＭＳ 明朝" w:hAnsi="ＭＳ 明朝" w:cs="Times New Roman" w:hint="eastAsia"/>
          <w:color w:val="EE0000"/>
          <w:u w:val="single"/>
        </w:rPr>
        <w:t>29</w:t>
      </w:r>
      <w:r w:rsidRPr="00BC303D">
        <w:rPr>
          <w:rFonts w:ascii="ＭＳ 明朝" w:eastAsia="ＭＳ 明朝" w:hAnsi="ＭＳ 明朝" w:cs="Times New Roman" w:hint="eastAsia"/>
          <w:color w:val="000000" w:themeColor="text1"/>
        </w:rPr>
        <w:t>団体が導入済であり、今後の導入予定については、以下のとおりとなっている。</w:t>
      </w:r>
    </w:p>
    <w:p w14:paraId="6FF6E23C" w14:textId="77777777" w:rsidR="00613DD6" w:rsidRPr="00BC303D" w:rsidRDefault="00613DD6" w:rsidP="00613DD6">
      <w:pPr>
        <w:widowControl/>
        <w:ind w:leftChars="300" w:left="63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【システム導入予定】</w:t>
      </w:r>
    </w:p>
    <w:tbl>
      <w:tblPr>
        <w:tblStyle w:val="a4"/>
        <w:tblW w:w="0" w:type="auto"/>
        <w:jc w:val="center"/>
        <w:tblLook w:val="04A0" w:firstRow="1" w:lastRow="0" w:firstColumn="1" w:lastColumn="0" w:noHBand="0" w:noVBand="1"/>
      </w:tblPr>
      <w:tblGrid>
        <w:gridCol w:w="1984"/>
        <w:gridCol w:w="1982"/>
        <w:gridCol w:w="1983"/>
      </w:tblGrid>
      <w:tr w:rsidR="00613DD6" w:rsidRPr="00BC303D" w14:paraId="1BCB8A4E" w14:textId="77777777" w:rsidTr="00846F04">
        <w:trPr>
          <w:jc w:val="center"/>
        </w:trPr>
        <w:tc>
          <w:tcPr>
            <w:tcW w:w="1984" w:type="dxa"/>
          </w:tcPr>
          <w:p w14:paraId="6D5210F4" w14:textId="77777777" w:rsidR="00613DD6" w:rsidRPr="00BC303D" w:rsidRDefault="00613DD6" w:rsidP="00846F04">
            <w:pPr>
              <w:widowControl/>
              <w:jc w:val="cente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年度</w:t>
            </w:r>
          </w:p>
        </w:tc>
        <w:tc>
          <w:tcPr>
            <w:tcW w:w="1982" w:type="dxa"/>
          </w:tcPr>
          <w:p w14:paraId="006155E8" w14:textId="77777777" w:rsidR="00613DD6" w:rsidRPr="00BC303D" w:rsidRDefault="00613DD6" w:rsidP="00846F04">
            <w:pPr>
              <w:widowControl/>
              <w:jc w:val="cente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令和</w:t>
            </w:r>
            <w:r w:rsidRPr="00375CD9">
              <w:rPr>
                <w:rFonts w:ascii="ＭＳ 明朝" w:eastAsia="ＭＳ 明朝" w:hAnsi="ＭＳ 明朝" w:cs="Times New Roman" w:hint="eastAsia"/>
                <w:color w:val="EE0000"/>
                <w:u w:val="single"/>
              </w:rPr>
              <w:t>８</w:t>
            </w:r>
            <w:r w:rsidRPr="00BC303D">
              <w:rPr>
                <w:rFonts w:ascii="ＭＳ 明朝" w:eastAsia="ＭＳ 明朝" w:hAnsi="ＭＳ 明朝" w:cs="Times New Roman" w:hint="eastAsia"/>
                <w:color w:val="000000" w:themeColor="text1"/>
              </w:rPr>
              <w:t>年度</w:t>
            </w:r>
          </w:p>
        </w:tc>
        <w:tc>
          <w:tcPr>
            <w:tcW w:w="1983" w:type="dxa"/>
          </w:tcPr>
          <w:p w14:paraId="31296319" w14:textId="77777777" w:rsidR="00613DD6" w:rsidRPr="00BC303D" w:rsidRDefault="00613DD6" w:rsidP="00846F04">
            <w:pPr>
              <w:widowControl/>
              <w:jc w:val="cente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令和</w:t>
            </w:r>
            <w:r w:rsidRPr="00375CD9">
              <w:rPr>
                <w:rFonts w:ascii="ＭＳ 明朝" w:eastAsia="ＭＳ 明朝" w:hAnsi="ＭＳ 明朝" w:cs="Times New Roman" w:hint="eastAsia"/>
                <w:color w:val="EE0000"/>
                <w:u w:val="single"/>
              </w:rPr>
              <w:t>９</w:t>
            </w:r>
            <w:r w:rsidRPr="00BC303D">
              <w:rPr>
                <w:rFonts w:ascii="ＭＳ 明朝" w:eastAsia="ＭＳ 明朝" w:hAnsi="ＭＳ 明朝" w:cs="Times New Roman" w:hint="eastAsia"/>
                <w:color w:val="000000" w:themeColor="text1"/>
              </w:rPr>
              <w:t>年度</w:t>
            </w:r>
            <w:r w:rsidRPr="00375CD9">
              <w:rPr>
                <w:rFonts w:ascii="ＭＳ 明朝" w:eastAsia="ＭＳ 明朝" w:hAnsi="ＭＳ 明朝" w:cs="Times New Roman" w:hint="eastAsia"/>
                <w:color w:val="EE0000"/>
                <w:u w:val="single"/>
              </w:rPr>
              <w:t>以降</w:t>
            </w:r>
          </w:p>
        </w:tc>
      </w:tr>
      <w:tr w:rsidR="00613DD6" w:rsidRPr="00BC303D" w14:paraId="5409D0A0" w14:textId="77777777" w:rsidTr="00846F04">
        <w:trPr>
          <w:jc w:val="center"/>
        </w:trPr>
        <w:tc>
          <w:tcPr>
            <w:tcW w:w="1984" w:type="dxa"/>
          </w:tcPr>
          <w:p w14:paraId="6A859A7D" w14:textId="77777777" w:rsidR="00613DD6" w:rsidRPr="00BC303D" w:rsidRDefault="00613DD6" w:rsidP="00846F04">
            <w:pPr>
              <w:widowControl/>
              <w:jc w:val="center"/>
              <w:rPr>
                <w:rFonts w:ascii="ＭＳ 明朝" w:eastAsia="ＭＳ 明朝" w:hAnsi="ＭＳ 明朝" w:cs="Times New Roman"/>
                <w:color w:val="000000" w:themeColor="text1"/>
              </w:rPr>
            </w:pPr>
            <w:r w:rsidRPr="00BC303D">
              <w:rPr>
                <w:rFonts w:ascii="ＭＳ 明朝" w:eastAsia="ＭＳ 明朝" w:hAnsi="ＭＳ 明朝" w:cs="Times New Roman" w:hint="eastAsia"/>
                <w:color w:val="000000" w:themeColor="text1"/>
              </w:rPr>
              <w:t>導入予定団体数</w:t>
            </w:r>
          </w:p>
        </w:tc>
        <w:tc>
          <w:tcPr>
            <w:tcW w:w="1982" w:type="dxa"/>
          </w:tcPr>
          <w:p w14:paraId="2284AA8B" w14:textId="77777777" w:rsidR="00613DD6" w:rsidRPr="00375CD9" w:rsidRDefault="00613DD6" w:rsidP="00846F04">
            <w:pPr>
              <w:widowControl/>
              <w:jc w:val="center"/>
              <w:rPr>
                <w:rFonts w:ascii="ＭＳ 明朝" w:eastAsia="ＭＳ 明朝" w:hAnsi="ＭＳ 明朝" w:cs="Times New Roman"/>
                <w:color w:val="EE0000"/>
                <w:u w:val="single"/>
              </w:rPr>
            </w:pPr>
            <w:r w:rsidRPr="00375CD9">
              <w:rPr>
                <w:rFonts w:ascii="ＭＳ 明朝" w:eastAsia="ＭＳ 明朝" w:hAnsi="ＭＳ 明朝" w:cs="Times New Roman" w:hint="eastAsia"/>
                <w:color w:val="EE0000"/>
                <w:u w:val="single"/>
              </w:rPr>
              <w:t>10</w:t>
            </w:r>
          </w:p>
        </w:tc>
        <w:tc>
          <w:tcPr>
            <w:tcW w:w="1983" w:type="dxa"/>
          </w:tcPr>
          <w:p w14:paraId="568F5702" w14:textId="77777777" w:rsidR="00613DD6" w:rsidRPr="00375CD9" w:rsidRDefault="00613DD6" w:rsidP="00846F04">
            <w:pPr>
              <w:widowControl/>
              <w:jc w:val="center"/>
              <w:rPr>
                <w:rFonts w:ascii="ＭＳ 明朝" w:eastAsia="ＭＳ 明朝" w:hAnsi="ＭＳ 明朝" w:cs="Times New Roman"/>
                <w:color w:val="EE0000"/>
                <w:u w:val="single"/>
              </w:rPr>
            </w:pPr>
            <w:r w:rsidRPr="00375CD9">
              <w:rPr>
                <w:rFonts w:ascii="ＭＳ 明朝" w:eastAsia="ＭＳ 明朝" w:hAnsi="ＭＳ 明朝" w:cs="Times New Roman" w:hint="eastAsia"/>
                <w:color w:val="EE0000"/>
                <w:u w:val="single"/>
              </w:rPr>
              <w:t>４</w:t>
            </w:r>
          </w:p>
        </w:tc>
      </w:tr>
    </w:tbl>
    <w:p w14:paraId="17956F5B" w14:textId="77777777" w:rsidR="00613DD6" w:rsidRPr="00BC303D" w:rsidRDefault="00613DD6" w:rsidP="00613DD6">
      <w:pPr>
        <w:widowControl/>
        <w:ind w:right="-1" w:firstLineChars="1900" w:firstLine="3420"/>
        <w:jc w:val="right"/>
        <w:rPr>
          <w:rFonts w:ascii="ＭＳ ゴシック" w:eastAsia="ＭＳ ゴシック" w:hAnsi="ＭＳ ゴシック" w:cs="Times New Roman"/>
          <w:color w:val="000000" w:themeColor="text1"/>
          <w:sz w:val="18"/>
          <w:szCs w:val="18"/>
        </w:rPr>
      </w:pPr>
      <w:r w:rsidRPr="00BC303D">
        <w:rPr>
          <w:rFonts w:ascii="ＭＳ ゴシック" w:eastAsia="ＭＳ ゴシック" w:hAnsi="ＭＳ ゴシック" w:cs="Times New Roman" w:hint="eastAsia"/>
          <w:color w:val="000000" w:themeColor="text1"/>
          <w:sz w:val="18"/>
          <w:szCs w:val="18"/>
        </w:rPr>
        <w:t>（府健康医療部健康推進室国民健康保険課調査）</w:t>
      </w:r>
    </w:p>
    <w:p w14:paraId="5ADDB8BE" w14:textId="77777777" w:rsidR="00613DD6" w:rsidRDefault="00613DD6" w:rsidP="00613DD6">
      <w:pPr>
        <w:ind w:left="840" w:hangingChars="400" w:hanging="840"/>
        <w:rPr>
          <w:rFonts w:ascii="ＭＳ ゴシック" w:eastAsia="ＭＳ ゴシック" w:hAnsi="ＭＳ ゴシック"/>
          <w:color w:val="000000" w:themeColor="text1"/>
        </w:rPr>
      </w:pPr>
    </w:p>
    <w:p w14:paraId="07054431" w14:textId="77777777" w:rsidR="00613DD6" w:rsidRDefault="00613DD6" w:rsidP="00613DD6">
      <w:pPr>
        <w:ind w:left="840" w:hangingChars="400" w:hanging="840"/>
        <w:rPr>
          <w:rFonts w:ascii="ＭＳ ゴシック" w:eastAsia="ＭＳ ゴシック" w:hAnsi="ＭＳ ゴシック"/>
          <w:color w:val="000000" w:themeColor="text1"/>
        </w:rPr>
      </w:pPr>
    </w:p>
    <w:p w14:paraId="7015C63E" w14:textId="77777777" w:rsidR="00613DD6" w:rsidRPr="00BC303D" w:rsidRDefault="00613DD6" w:rsidP="00613DD6">
      <w:pPr>
        <w:ind w:left="840" w:hangingChars="400" w:hanging="840"/>
        <w:rPr>
          <w:rFonts w:ascii="ＭＳ ゴシック" w:eastAsia="ＭＳ ゴシック" w:hAnsi="ＭＳ ゴシック"/>
          <w:color w:val="000000" w:themeColor="text1"/>
        </w:rPr>
      </w:pPr>
    </w:p>
    <w:p w14:paraId="0E632C71" w14:textId="77777777" w:rsidR="00613DD6" w:rsidRPr="00BC303D" w:rsidRDefault="00613DD6" w:rsidP="00613DD6">
      <w:pPr>
        <w:widowControl/>
        <w:ind w:firstLineChars="100" w:firstLine="210"/>
        <w:rPr>
          <w:rFonts w:ascii="ＭＳ ゴシック" w:eastAsia="ＭＳ ゴシック" w:hAnsi="ＭＳ ゴシック" w:cs="Times New Roman"/>
          <w:color w:val="000000" w:themeColor="text1"/>
          <w:szCs w:val="21"/>
        </w:rPr>
      </w:pPr>
      <w:r w:rsidRPr="00BC303D">
        <w:rPr>
          <w:rFonts w:ascii="ＭＳ ゴシック" w:eastAsia="ＭＳ ゴシック" w:hAnsi="ＭＳ ゴシック" w:cs="Times New Roman" w:hint="eastAsia"/>
          <w:color w:val="000000" w:themeColor="text1"/>
          <w:szCs w:val="21"/>
        </w:rPr>
        <w:lastRenderedPageBreak/>
        <w:t>２　保険給付費等交付金の府国保連合会への直接支払い</w:t>
      </w:r>
    </w:p>
    <w:p w14:paraId="0DAC9E88" w14:textId="77777777" w:rsidR="00613DD6" w:rsidRPr="00BC303D" w:rsidRDefault="00613DD6" w:rsidP="00613DD6">
      <w:pPr>
        <w:widowControl/>
        <w:ind w:leftChars="220" w:left="462" w:firstLineChars="100" w:firstLine="21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新制度における市町村の事務負担の軽減を図るため、市町村が保険給付費等交付金の収納事務を府国保連合会に委託することで、都道府県が府国保連合会に対して交付金を直接支払うことができる仕組みとしていることから、次の費用については、府から府国保連合会へ直接支払いを行う。</w:t>
      </w:r>
      <w:r w:rsidRPr="00D543C0">
        <w:rPr>
          <w:rFonts w:ascii="ＭＳ 明朝" w:eastAsia="ＭＳ 明朝" w:hAnsi="ＭＳ 明朝" w:cs="Times New Roman" w:hint="eastAsia"/>
          <w:color w:val="FF0000"/>
          <w:szCs w:val="21"/>
          <w:u w:val="single"/>
        </w:rPr>
        <w:t>なお</w:t>
      </w:r>
      <w:r w:rsidRPr="00BC303D">
        <w:rPr>
          <w:rFonts w:ascii="ＭＳ 明朝" w:eastAsia="ＭＳ 明朝" w:hAnsi="ＭＳ ゴシック" w:cs="Times New Roman" w:hint="eastAsia"/>
          <w:color w:val="000000" w:themeColor="text1"/>
          <w:szCs w:val="21"/>
        </w:rPr>
        <w:t>、</w:t>
      </w:r>
      <w:r w:rsidRPr="00D543C0">
        <w:rPr>
          <w:rFonts w:ascii="ＭＳ 明朝" w:eastAsia="ＭＳ 明朝" w:hAnsi="ＭＳ 明朝" w:cs="Times New Roman" w:hint="eastAsia"/>
          <w:color w:val="FF0000"/>
          <w:szCs w:val="21"/>
          <w:u w:val="single"/>
        </w:rPr>
        <w:t>法</w:t>
      </w:r>
      <w:r w:rsidRPr="00BC303D">
        <w:rPr>
          <w:rFonts w:ascii="ＭＳ 明朝" w:eastAsia="ＭＳ 明朝" w:hAnsi="ＭＳ ゴシック" w:cs="Times New Roman" w:hint="eastAsia"/>
          <w:color w:val="000000" w:themeColor="text1"/>
          <w:szCs w:val="21"/>
        </w:rPr>
        <w:t>改正</w:t>
      </w:r>
      <w:r w:rsidRPr="00D543C0">
        <w:rPr>
          <w:rFonts w:ascii="ＭＳ 明朝" w:eastAsia="ＭＳ 明朝" w:hAnsi="ＭＳ 明朝" w:cs="Times New Roman" w:hint="eastAsia"/>
          <w:color w:val="FF0000"/>
          <w:szCs w:val="21"/>
          <w:u w:val="single"/>
        </w:rPr>
        <w:t>等により直接支払いの対象に影響が生じる場合は、必要に応じて</w:t>
      </w:r>
      <w:r w:rsidRPr="00BC303D">
        <w:rPr>
          <w:rFonts w:ascii="ＭＳ 明朝" w:eastAsia="ＭＳ 明朝" w:hAnsi="ＭＳ ゴシック" w:cs="Times New Roman" w:hint="eastAsia"/>
          <w:color w:val="000000" w:themeColor="text1"/>
          <w:szCs w:val="21"/>
        </w:rPr>
        <w:t>検討する。</w:t>
      </w:r>
    </w:p>
    <w:p w14:paraId="324A72B7" w14:textId="77777777" w:rsidR="00613DD6" w:rsidRPr="00BC303D" w:rsidRDefault="00613DD6" w:rsidP="00613DD6">
      <w:pPr>
        <w:pStyle w:val="a3"/>
        <w:widowControl/>
        <w:numPr>
          <w:ilvl w:val="0"/>
          <w:numId w:val="3"/>
        </w:numPr>
        <w:ind w:leftChars="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color w:val="000000" w:themeColor="text1"/>
          <w:szCs w:val="21"/>
        </w:rPr>
        <w:t xml:space="preserve"> </w:t>
      </w:r>
      <w:r w:rsidRPr="00BC303D">
        <w:rPr>
          <w:rFonts w:ascii="ＭＳ 明朝" w:eastAsia="ＭＳ 明朝" w:hAnsi="ＭＳ ゴシック" w:cs="Times New Roman" w:hint="eastAsia"/>
          <w:color w:val="000000" w:themeColor="text1"/>
          <w:szCs w:val="21"/>
        </w:rPr>
        <w:t>療養給付費等現物給付（医科、歯科、調剤、訪問看護、柔道整復施術、はり、きゅう及びあん摩・マッサージ施術）</w:t>
      </w:r>
    </w:p>
    <w:p w14:paraId="6D1FAFDE" w14:textId="77777777" w:rsidR="00613DD6" w:rsidRPr="00BC303D" w:rsidRDefault="00613DD6" w:rsidP="00613DD6">
      <w:pPr>
        <w:pStyle w:val="a3"/>
        <w:widowControl/>
        <w:numPr>
          <w:ilvl w:val="0"/>
          <w:numId w:val="3"/>
        </w:numPr>
        <w:ind w:leftChars="0"/>
        <w:rPr>
          <w:rFonts w:ascii="ＭＳ 明朝" w:eastAsia="ＭＳ 明朝" w:hAnsi="ＭＳ ゴシック" w:cs="Times New Roman"/>
          <w:color w:val="000000" w:themeColor="text1"/>
          <w:szCs w:val="21"/>
        </w:rPr>
      </w:pPr>
      <w:r w:rsidRPr="00BC303D">
        <w:rPr>
          <w:rFonts w:ascii="ＭＳ 明朝" w:eastAsia="ＭＳ 明朝" w:hAnsi="ＭＳ ゴシック" w:cs="Times New Roman" w:hint="eastAsia"/>
          <w:color w:val="000000" w:themeColor="text1"/>
          <w:szCs w:val="21"/>
        </w:rPr>
        <w:t xml:space="preserve">　出産育児一時金（直接支払制度分）</w:t>
      </w:r>
    </w:p>
    <w:p w14:paraId="73AACC3C" w14:textId="77777777" w:rsidR="00613DD6" w:rsidRDefault="00613DD6" w:rsidP="00613DD6">
      <w:pPr>
        <w:widowControl/>
        <w:spacing w:line="370" w:lineRule="exact"/>
        <w:rPr>
          <w:rFonts w:ascii="ＭＳ ゴシック" w:eastAsia="ＭＳ ゴシック" w:hAnsi="ＭＳ ゴシック"/>
          <w:color w:val="000000" w:themeColor="text1"/>
        </w:rPr>
      </w:pPr>
    </w:p>
    <w:p w14:paraId="7A6A0BE9" w14:textId="77777777" w:rsidR="00613DD6" w:rsidRPr="00BC303D" w:rsidRDefault="00613DD6" w:rsidP="00613DD6">
      <w:pPr>
        <w:widowControl/>
        <w:spacing w:line="370" w:lineRule="exact"/>
        <w:rPr>
          <w:rFonts w:ascii="ＭＳ ゴシック" w:eastAsia="ＭＳ ゴシック" w:hAnsi="ＭＳ ゴシック" w:cs="Times New Roman"/>
          <w:color w:val="000000" w:themeColor="text1"/>
          <w:sz w:val="22"/>
          <w:szCs w:val="21"/>
        </w:rPr>
      </w:pPr>
    </w:p>
    <w:p w14:paraId="5157DC0F" w14:textId="77777777" w:rsidR="00613DD6" w:rsidRPr="00BC303D" w:rsidRDefault="00613DD6" w:rsidP="00613DD6">
      <w:pPr>
        <w:widowControl/>
        <w:spacing w:line="370" w:lineRule="exact"/>
        <w:rPr>
          <w:rFonts w:ascii="ＭＳ ゴシック" w:eastAsia="ＭＳ ゴシック" w:hAnsi="ＭＳ ゴシック" w:cs="Times New Roman"/>
          <w:color w:val="000000" w:themeColor="text1"/>
          <w:sz w:val="22"/>
          <w:szCs w:val="21"/>
        </w:rPr>
      </w:pPr>
      <w:r w:rsidRPr="00BC303D">
        <w:rPr>
          <w:rFonts w:ascii="ＭＳ ゴシック" w:eastAsia="ＭＳ ゴシック" w:hAnsi="ＭＳ ゴシック" w:cs="Times New Roman" w:hint="eastAsia"/>
          <w:color w:val="000000" w:themeColor="text1"/>
          <w:sz w:val="22"/>
          <w:szCs w:val="21"/>
        </w:rPr>
        <w:t>第２　施策の実施のために必要な関係市町村相互間の連絡調整</w:t>
      </w:r>
    </w:p>
    <w:p w14:paraId="32A21360" w14:textId="77777777" w:rsidR="00613DD6" w:rsidRPr="00BC303D" w:rsidRDefault="00613DD6" w:rsidP="00613DD6">
      <w:pPr>
        <w:widowControl/>
        <w:spacing w:line="370" w:lineRule="exact"/>
        <w:ind w:leftChars="6" w:left="99" w:hangingChars="41" w:hanging="86"/>
        <w:rPr>
          <w:rFonts w:ascii="ＭＳ 明朝" w:eastAsia="ＭＳ 明朝" w:hAnsi="ＭＳ ゴシック" w:cs="Times New Roman"/>
          <w:color w:val="000000" w:themeColor="text1"/>
        </w:rPr>
      </w:pPr>
    </w:p>
    <w:p w14:paraId="0ECE213F" w14:textId="77777777" w:rsidR="00613DD6" w:rsidRPr="00BC303D" w:rsidRDefault="00613DD6" w:rsidP="00613DD6">
      <w:pPr>
        <w:widowControl/>
        <w:spacing w:line="370" w:lineRule="exact"/>
        <w:ind w:leftChars="100" w:left="420" w:hangingChars="100" w:hanging="210"/>
        <w:rPr>
          <w:rFonts w:ascii="ＭＳ 明朝" w:eastAsia="ＭＳ 明朝" w:hAnsi="ＭＳ ゴシック" w:cs="Times New Roman"/>
          <w:color w:val="000000" w:themeColor="text1"/>
        </w:rPr>
      </w:pPr>
      <w:r w:rsidRPr="00BC303D">
        <w:rPr>
          <w:rFonts w:ascii="ＭＳ ゴシック" w:eastAsia="ＭＳ ゴシック" w:hAnsi="ＭＳ ゴシック" w:cs="Times New Roman" w:hint="eastAsia"/>
          <w:color w:val="000000" w:themeColor="text1"/>
          <w:szCs w:val="21"/>
        </w:rPr>
        <w:t>１　協議の場の設置</w:t>
      </w:r>
    </w:p>
    <w:p w14:paraId="14DE196C" w14:textId="77777777" w:rsidR="00613DD6" w:rsidRPr="00BC303D" w:rsidRDefault="00613DD6" w:rsidP="00613DD6">
      <w:pPr>
        <w:widowControl/>
        <w:spacing w:line="370" w:lineRule="exact"/>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運営方針に基づき府と市町村が実施する国民健康保険の運営や、ＰＤＣＡサイクルに基づく進捗管理、把握された課題等を踏まえて運営方針等の見直しを行うためには、検討の各段階において、府と市町村及び府国保連合会の連携・協力が重要である。</w:t>
      </w:r>
    </w:p>
    <w:p w14:paraId="27820C2B" w14:textId="77777777" w:rsidR="00613DD6" w:rsidRPr="00BC303D" w:rsidRDefault="00613DD6" w:rsidP="00613DD6">
      <w:pPr>
        <w:widowControl/>
        <w:spacing w:line="370" w:lineRule="exact"/>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このため、府・代表市町村・府国保連合会が対等な立場で協議する場として、調整会議を引き続き設置する。</w:t>
      </w:r>
    </w:p>
    <w:p w14:paraId="43198F7C" w14:textId="77777777" w:rsidR="00613DD6" w:rsidRPr="00BC303D" w:rsidRDefault="00613DD6" w:rsidP="00613DD6">
      <w:pPr>
        <w:widowControl/>
        <w:spacing w:line="370" w:lineRule="exact"/>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代表市町村は、ブロック内市町村のまとめ役として、意思疎通を十分に図るものとし、調整会議においては、ブロック代表としての役割を発揮する。</w:t>
      </w:r>
    </w:p>
    <w:p w14:paraId="46A254EC" w14:textId="77777777" w:rsidR="00613DD6" w:rsidRPr="00BC303D" w:rsidRDefault="00613DD6" w:rsidP="00613DD6">
      <w:pPr>
        <w:widowControl/>
        <w:spacing w:line="370" w:lineRule="exact"/>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また、調整会議における協議内容等については、市町村国民健康保険主管課長会議等を通じて、意見交換及び連絡調整等を行うなど、国民健康保険の運営に際し、府とすべての市町村との合意形成に努める。</w:t>
      </w:r>
    </w:p>
    <w:p w14:paraId="5CA0C982" w14:textId="77777777" w:rsidR="00613DD6" w:rsidRPr="00BC303D" w:rsidRDefault="00613DD6" w:rsidP="00613DD6">
      <w:pPr>
        <w:widowControl/>
        <w:spacing w:line="370" w:lineRule="exact"/>
        <w:rPr>
          <w:noProof/>
          <w:color w:val="000000" w:themeColor="text1"/>
        </w:rPr>
      </w:pPr>
    </w:p>
    <w:p w14:paraId="1F5F7006" w14:textId="77777777" w:rsidR="00613DD6" w:rsidRPr="00BC303D" w:rsidRDefault="00613DD6" w:rsidP="00613DD6">
      <w:pPr>
        <w:widowControl/>
        <w:spacing w:line="370" w:lineRule="exact"/>
        <w:ind w:firstLineChars="100" w:firstLine="210"/>
        <w:rPr>
          <w:rFonts w:ascii="ＭＳ 明朝" w:eastAsia="ＭＳ 明朝" w:hAnsi="ＭＳ ゴシック" w:cs="Times New Roman"/>
          <w:color w:val="000000" w:themeColor="text1"/>
        </w:rPr>
      </w:pPr>
      <w:r w:rsidRPr="00BC303D">
        <w:rPr>
          <w:rFonts w:ascii="ＭＳ ゴシック" w:eastAsia="ＭＳ ゴシック" w:hAnsi="ＭＳ ゴシック" w:cs="Times New Roman" w:hint="eastAsia"/>
          <w:color w:val="000000" w:themeColor="text1"/>
          <w:szCs w:val="21"/>
        </w:rPr>
        <w:t>２　府・市町村が一体となって進めるべき施策の実施に向けて</w:t>
      </w:r>
    </w:p>
    <w:p w14:paraId="2B5949F5" w14:textId="77777777" w:rsidR="00613DD6" w:rsidRPr="00BC303D" w:rsidRDefault="00613DD6" w:rsidP="00613DD6">
      <w:pPr>
        <w:widowControl/>
        <w:spacing w:line="370" w:lineRule="exact"/>
        <w:ind w:leftChars="200" w:left="420" w:firstLineChars="100" w:firstLine="210"/>
        <w:rPr>
          <w:rFonts w:ascii="ＭＳ 明朝" w:eastAsia="ＭＳ 明朝" w:hAnsi="ＭＳ ゴシック" w:cs="Times New Roman"/>
          <w:color w:val="000000" w:themeColor="text1"/>
        </w:rPr>
      </w:pPr>
      <w:r w:rsidRPr="00BC303D">
        <w:rPr>
          <w:rFonts w:ascii="ＭＳ 明朝" w:eastAsia="ＭＳ 明朝" w:hAnsi="ＭＳ ゴシック" w:cs="Times New Roman" w:hint="eastAsia"/>
          <w:color w:val="000000" w:themeColor="text1"/>
        </w:rPr>
        <w:t>運営方針の目的を実現するため、根本的な課題解決をめざし、府・市町村が一体となって進めるべき施策に関しては、その具体的事項を記載した共同の計画の策定に取り組むとともに、必要に応じ相互間協定を締結した上で実施するものとする。</w:t>
      </w:r>
    </w:p>
    <w:p w14:paraId="1B770330" w14:textId="77777777" w:rsidR="00613DD6" w:rsidRPr="00BC303D" w:rsidRDefault="00613DD6" w:rsidP="00613DD6">
      <w:pPr>
        <w:rPr>
          <w:noProof/>
          <w:color w:val="000000" w:themeColor="text1"/>
        </w:rPr>
      </w:pPr>
    </w:p>
    <w:p w14:paraId="3FC21158" w14:textId="77777777" w:rsidR="00613DD6" w:rsidRPr="00BC303D" w:rsidRDefault="00613DD6" w:rsidP="00613DD6">
      <w:pPr>
        <w:ind w:firstLineChars="100" w:firstLine="210"/>
        <w:rPr>
          <w:rFonts w:ascii="ＭＳ ゴシック" w:eastAsia="ＭＳ ゴシック" w:hAnsi="ＭＳ ゴシック" w:cs="Times New Roman"/>
          <w:color w:val="000000" w:themeColor="text1"/>
        </w:rPr>
      </w:pPr>
      <w:r w:rsidRPr="00BC303D">
        <w:rPr>
          <w:rFonts w:ascii="ＭＳ ゴシック" w:eastAsia="ＭＳ ゴシック" w:hAnsi="ＭＳ ゴシック" w:cs="Times New Roman" w:hint="eastAsia"/>
          <w:color w:val="000000" w:themeColor="text1"/>
        </w:rPr>
        <w:t>３　円滑な制度運営に向けた調整</w:t>
      </w:r>
    </w:p>
    <w:p w14:paraId="13202CB2" w14:textId="77777777" w:rsidR="00613DD6" w:rsidRPr="002A02AB" w:rsidRDefault="00613DD6" w:rsidP="00613DD6">
      <w:pPr>
        <w:ind w:leftChars="200" w:left="420" w:firstLineChars="100" w:firstLine="210"/>
        <w:rPr>
          <w:rFonts w:ascii="ＭＳ 明朝" w:eastAsia="ＭＳ 明朝" w:hAnsi="ＭＳ 明朝"/>
          <w:color w:val="000000" w:themeColor="text1"/>
        </w:rPr>
      </w:pPr>
      <w:r w:rsidRPr="00BC303D">
        <w:rPr>
          <w:rFonts w:ascii="ＭＳ 明朝" w:eastAsia="ＭＳ 明朝" w:hAnsi="ＭＳ ゴシック" w:cs="Times New Roman" w:hint="eastAsia"/>
          <w:color w:val="000000" w:themeColor="text1"/>
        </w:rPr>
        <w:t>府内の国民健康保険事業運営において、客観的な事実に基づき、重大な事象等が生じていると認められる場合には、府は、状況を把握・分析、評価することにより検証を行い、調整会議や大阪府国民</w:t>
      </w:r>
      <w:r w:rsidRPr="002A02AB">
        <w:rPr>
          <w:rFonts w:ascii="ＭＳ 明朝" w:eastAsia="ＭＳ 明朝" w:hAnsi="ＭＳ 明朝" w:cs="Times New Roman" w:hint="eastAsia"/>
          <w:color w:val="000000" w:themeColor="text1"/>
        </w:rPr>
        <w:t>健康保険運営協議会の意見を聴きながら、本運営方針の趣旨に沿った対応措置を別途設けることができるものとする。</w:t>
      </w:r>
    </w:p>
    <w:p w14:paraId="545F6654" w14:textId="77777777" w:rsidR="00613DD6" w:rsidRDefault="00613DD6" w:rsidP="00613DD6">
      <w:pPr>
        <w:widowControl/>
        <w:jc w:val="left"/>
        <w:rPr>
          <w:rFonts w:ascii="ＭＳ 明朝" w:eastAsia="ＭＳ 明朝" w:hAnsi="ＭＳ 明朝"/>
          <w:color w:val="000000" w:themeColor="text1"/>
        </w:rPr>
      </w:pPr>
    </w:p>
    <w:p w14:paraId="6AE59129" w14:textId="77777777" w:rsidR="00613DD6" w:rsidRDefault="00613DD6" w:rsidP="00613DD6">
      <w:pPr>
        <w:widowControl/>
        <w:jc w:val="left"/>
        <w:rPr>
          <w:rFonts w:ascii="ＭＳ 明朝" w:eastAsia="ＭＳ 明朝" w:hAnsi="ＭＳ 明朝"/>
          <w:color w:val="000000" w:themeColor="text1"/>
        </w:rPr>
      </w:pPr>
    </w:p>
    <w:p w14:paraId="03FEBA46" w14:textId="77777777" w:rsidR="00613DD6" w:rsidRDefault="00613DD6" w:rsidP="00613DD6">
      <w:pPr>
        <w:widowControl/>
        <w:jc w:val="left"/>
        <w:rPr>
          <w:rFonts w:ascii="ＭＳ 明朝" w:eastAsia="ＭＳ 明朝" w:hAnsi="ＭＳ 明朝"/>
          <w:color w:val="000000" w:themeColor="text1"/>
        </w:rPr>
      </w:pPr>
    </w:p>
    <w:p w14:paraId="5E3CC3F4" w14:textId="77777777" w:rsidR="00613DD6" w:rsidRDefault="00613DD6" w:rsidP="00613DD6">
      <w:pPr>
        <w:widowControl/>
        <w:rPr>
          <w:rFonts w:ascii="ＭＳ 明朝" w:eastAsia="ＭＳ 明朝" w:hAnsi="ＭＳ ゴシック" w:cs="Times New Roman"/>
          <w:color w:val="000000"/>
          <w:szCs w:val="21"/>
        </w:rPr>
      </w:pPr>
    </w:p>
    <w:p w14:paraId="5C364E24" w14:textId="77777777" w:rsidR="00613DD6" w:rsidRDefault="00613DD6" w:rsidP="00613DD6">
      <w:pPr>
        <w:widowControl/>
        <w:rPr>
          <w:rFonts w:ascii="ＭＳ 明朝" w:eastAsia="ＭＳ 明朝" w:hAnsi="ＭＳ ゴシック" w:cs="Times New Roman"/>
          <w:color w:val="000000"/>
          <w:szCs w:val="21"/>
        </w:rPr>
      </w:pPr>
    </w:p>
    <w:p w14:paraId="7D1EC862" w14:textId="14CF8988" w:rsidR="002A02AB" w:rsidRDefault="002A02AB">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77A0A4C8" w14:textId="77777777" w:rsidR="002A02AB" w:rsidRDefault="002A02AB">
      <w:pPr>
        <w:widowControl/>
        <w:jc w:val="left"/>
        <w:rPr>
          <w:rFonts w:ascii="ＭＳ 明朝" w:eastAsia="ＭＳ 明朝" w:hAnsi="ＭＳ 明朝"/>
          <w:color w:val="000000" w:themeColor="text1"/>
        </w:rPr>
        <w:sectPr w:rsidR="002A02AB" w:rsidSect="00C94317">
          <w:footerReference w:type="default" r:id="rId39"/>
          <w:pgSz w:w="11906" w:h="16838" w:code="9"/>
          <w:pgMar w:top="1191" w:right="1134" w:bottom="851" w:left="1134" w:header="851" w:footer="170" w:gutter="0"/>
          <w:pgNumType w:fmt="numberInDash" w:start="1"/>
          <w:cols w:space="425"/>
          <w:docGrid w:type="lines" w:linePitch="360"/>
        </w:sectPr>
      </w:pPr>
    </w:p>
    <w:p w14:paraId="22A52D68" w14:textId="77777777" w:rsidR="003B34B6" w:rsidRPr="003B34B6" w:rsidRDefault="003B34B6" w:rsidP="003B34B6">
      <w:pPr>
        <w:widowControl/>
        <w:ind w:left="240" w:hangingChars="100" w:hanging="240"/>
        <w:jc w:val="center"/>
        <w:rPr>
          <w:rFonts w:ascii="ＭＳ ゴシック" w:eastAsia="ＭＳ ゴシック" w:hAnsi="ＭＳ ゴシック" w:cs="Times New Roman"/>
          <w:color w:val="000000"/>
          <w:sz w:val="24"/>
        </w:rPr>
      </w:pPr>
      <w:r w:rsidRPr="003B34B6">
        <w:rPr>
          <w:rFonts w:ascii="ＭＳ ゴシック" w:eastAsia="ＭＳ ゴシック" w:hAnsi="ＭＳ ゴシック" w:cs="Times New Roman"/>
          <w:color w:val="000000"/>
          <w:sz w:val="24"/>
        </w:rPr>
        <w:lastRenderedPageBreak/>
        <w:t>別に定める基準</w:t>
      </w:r>
    </w:p>
    <w:p w14:paraId="35CBA75A"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60E006DA" w14:textId="77777777" w:rsidR="003B34B6" w:rsidRPr="003B34B6" w:rsidRDefault="003B34B6" w:rsidP="003B34B6">
      <w:pPr>
        <w:widowControl/>
        <w:ind w:leftChars="100" w:left="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大阪府国民健康保険運営方針において「別に定める基準」とは、以下に掲げるものをいう。</w:t>
      </w:r>
      <w:r w:rsidRPr="003B34B6">
        <w:rPr>
          <w:rFonts w:ascii="ＭＳ 明朝" w:eastAsia="ＭＳ 明朝" w:hAnsi="ＭＳ ゴシック" w:cs="Times New Roman"/>
          <w:noProof/>
          <w:color w:val="000000"/>
          <w:szCs w:val="21"/>
        </w:rPr>
        <mc:AlternateContent>
          <mc:Choice Requires="wps">
            <w:drawing>
              <wp:anchor distT="0" distB="0" distL="114300" distR="114300" simplePos="0" relativeHeight="251713536" behindDoc="0" locked="0" layoutInCell="1" allowOverlap="1" wp14:anchorId="4671378C" wp14:editId="006CE249">
                <wp:simplePos x="0" y="0"/>
                <wp:positionH relativeFrom="column">
                  <wp:posOffset>13100685</wp:posOffset>
                </wp:positionH>
                <wp:positionV relativeFrom="paragraph">
                  <wp:posOffset>-901065</wp:posOffset>
                </wp:positionV>
                <wp:extent cx="1163782" cy="1403985"/>
                <wp:effectExtent l="0" t="0" r="17780" b="1206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782" cy="1403985"/>
                        </a:xfrm>
                        <a:prstGeom prst="rect">
                          <a:avLst/>
                        </a:prstGeom>
                        <a:solidFill>
                          <a:srgbClr val="FFFFFF"/>
                        </a:solidFill>
                        <a:ln w="9525">
                          <a:solidFill>
                            <a:srgbClr val="000000"/>
                          </a:solidFill>
                          <a:miter lim="800000"/>
                          <a:headEnd/>
                          <a:tailEnd/>
                        </a:ln>
                      </wps:spPr>
                      <wps:txbx>
                        <w:txbxContent>
                          <w:p w14:paraId="367ADE0B" w14:textId="77777777" w:rsidR="003B34B6" w:rsidRPr="00DA698E" w:rsidRDefault="003B34B6" w:rsidP="003B34B6">
                            <w:pPr>
                              <w:snapToGrid w:val="0"/>
                              <w:ind w:left="280" w:hanging="280"/>
                              <w:jc w:val="center"/>
                              <w:rPr>
                                <w:rFonts w:ascii="HGSｺﾞｼｯｸE" w:eastAsia="HGSｺﾞｼｯｸE" w:hAnsi="HGSｺﾞｼｯｸE"/>
                                <w:sz w:val="28"/>
                                <w:szCs w:val="28"/>
                              </w:rPr>
                            </w:pPr>
                            <w:r>
                              <w:rPr>
                                <w:rFonts w:ascii="HGSｺﾞｼｯｸE" w:eastAsia="HGSｺﾞｼｯｸE" w:hAnsi="HGSｺﾞｼｯｸE" w:hint="eastAsia"/>
                                <w:sz w:val="28"/>
                                <w:szCs w:val="28"/>
                              </w:rPr>
                              <w:t>資料３－１</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671378C" id="_x0000_s1057" type="#_x0000_t202" style="position:absolute;left:0;text-align:left;margin-left:1031.55pt;margin-top:-70.95pt;width:91.65pt;height:110.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">
                <v:textbox style="mso-fit-shape-to-text:t">
                  <w:txbxContent>
                    <w:p w14:paraId="367ADE0B" w14:textId="77777777" w:rsidR="003B34B6" w:rsidRPr="00DA698E" w:rsidRDefault="003B34B6" w:rsidP="003B34B6">
                      <w:pPr>
                        <w:snapToGrid w:val="0"/>
                        <w:ind w:left="280" w:hanging="280"/>
                        <w:jc w:val="center"/>
                        <w:rPr>
                          <w:rFonts w:ascii="HGSｺﾞｼｯｸE" w:eastAsia="HGSｺﾞｼｯｸE" w:hAnsi="HGSｺﾞｼｯｸE"/>
                          <w:sz w:val="28"/>
                          <w:szCs w:val="28"/>
                        </w:rPr>
                      </w:pPr>
                      <w:r>
                        <w:rPr>
                          <w:rFonts w:ascii="HGSｺﾞｼｯｸE" w:eastAsia="HGSｺﾞｼｯｸE" w:hAnsi="HGSｺﾞｼｯｸE" w:hint="eastAsia"/>
                          <w:sz w:val="28"/>
                          <w:szCs w:val="28"/>
                        </w:rPr>
                        <w:t>資料３－１</w:t>
                      </w:r>
                    </w:p>
                  </w:txbxContent>
                </v:textbox>
              </v:shape>
            </w:pict>
          </mc:Fallback>
        </mc:AlternateContent>
      </w:r>
    </w:p>
    <w:p w14:paraId="0D73CD43" w14:textId="77777777" w:rsidR="003B34B6" w:rsidRPr="003B34B6" w:rsidRDefault="003B34B6" w:rsidP="003B34B6">
      <w:pPr>
        <w:widowControl/>
        <w:ind w:left="99" w:hangingChars="47" w:hanging="99"/>
        <w:rPr>
          <w:rFonts w:ascii="ＭＳ 明朝" w:eastAsia="ＭＳ 明朝" w:hAnsi="ＭＳ ゴシック" w:cs="Times New Roman"/>
          <w:color w:val="000000"/>
          <w:szCs w:val="21"/>
        </w:rPr>
      </w:pPr>
    </w:p>
    <w:p w14:paraId="2E9644AE" w14:textId="77777777" w:rsidR="003B34B6" w:rsidRPr="003B34B6" w:rsidRDefault="003B34B6" w:rsidP="003B34B6">
      <w:pPr>
        <w:widowControl/>
        <w:ind w:left="99" w:hangingChars="47" w:hanging="99"/>
        <w:rPr>
          <w:rFonts w:ascii="ＭＳ 明朝" w:eastAsia="ＭＳ 明朝" w:hAnsi="ＭＳ ゴシック" w:cs="Times New Roman"/>
          <w:color w:val="000000"/>
          <w:szCs w:val="21"/>
        </w:rPr>
      </w:pPr>
    </w:p>
    <w:p w14:paraId="55D589AC"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１　保険料の減免</w:t>
      </w:r>
    </w:p>
    <w:p w14:paraId="7C0F69BE"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76588B31"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（１）減免</w:t>
      </w:r>
    </w:p>
    <w:p w14:paraId="3DE0C9AB"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市町村保険者（以下「保険者」という。）は、次のいずれかに該当する世帯であって、必要があると認める時は、その申請により、保険料を減額し、又は納付を免除することができる。</w:t>
      </w:r>
    </w:p>
    <w:p w14:paraId="73A56A21" w14:textId="77777777" w:rsidR="003B34B6" w:rsidRPr="003B34B6" w:rsidRDefault="003B34B6" w:rsidP="003B34B6">
      <w:pPr>
        <w:widowControl/>
        <w:ind w:leftChars="200" w:left="63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一　震災、風水害、火災、その他これらに類する災害により、居住する住宅について著しい損害（</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全壊、全焼、大規模半壊、</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半壊、半焼、</w:t>
      </w:r>
      <w:r w:rsidRPr="003B34B6">
        <w:rPr>
          <w:rFonts w:ascii="ＭＳ 明朝" w:eastAsia="ＭＳ 明朝" w:hAnsi="ＭＳ ゴシック" w:cs="Times New Roman"/>
          <w:color w:val="000000"/>
          <w:szCs w:val="21"/>
        </w:rPr>
        <w:t>③</w:t>
      </w:r>
      <w:r w:rsidRPr="003B34B6">
        <w:rPr>
          <w:rFonts w:ascii="ＭＳ 明朝" w:eastAsia="ＭＳ 明朝" w:hAnsi="ＭＳ ゴシック" w:cs="Times New Roman"/>
          <w:color w:val="000000"/>
          <w:szCs w:val="21"/>
        </w:rPr>
        <w:t>火災による水損又は床上浸水）を受けたとき。</w:t>
      </w:r>
    </w:p>
    <w:p w14:paraId="2BE558FE" w14:textId="77777777" w:rsidR="003B34B6" w:rsidRPr="003B34B6" w:rsidRDefault="003B34B6" w:rsidP="003B34B6">
      <w:pPr>
        <w:widowControl/>
        <w:ind w:leftChars="200" w:left="63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二　事業又は業務の不振、休廃止、失業等により、所得が著しく減少したとき。ただし、減少後の所得により算定した保険料額が賦課限度額を超えている場合には、減免は行わないこととする。</w:t>
      </w:r>
    </w:p>
    <w:p w14:paraId="1893DC6C" w14:textId="77777777" w:rsidR="003B34B6" w:rsidRPr="003B34B6" w:rsidRDefault="003B34B6" w:rsidP="003B34B6">
      <w:pPr>
        <w:widowControl/>
        <w:ind w:leftChars="200" w:left="42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三　被保険者が刑事施設、労役場その他これらに準ずる施設に拘禁されたとき。</w:t>
      </w:r>
    </w:p>
    <w:p w14:paraId="7B7BCE08" w14:textId="77777777" w:rsidR="003B34B6" w:rsidRPr="003B34B6" w:rsidRDefault="003B34B6" w:rsidP="003B34B6">
      <w:pPr>
        <w:widowControl/>
        <w:ind w:leftChars="200" w:left="42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四　世帯内に、次に掲げる要件のいずれにも該当する被保険者があるとき。</w:t>
      </w:r>
    </w:p>
    <w:p w14:paraId="579C0EF4" w14:textId="77777777" w:rsidR="003B34B6" w:rsidRPr="003B34B6" w:rsidRDefault="003B34B6" w:rsidP="003B34B6">
      <w:pPr>
        <w:widowControl/>
        <w:ind w:leftChars="41" w:left="86" w:firstLineChars="300" w:firstLine="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被保険者資格の取得日において、65歳以上である者</w:t>
      </w:r>
    </w:p>
    <w:p w14:paraId="18F67ED5" w14:textId="77777777" w:rsidR="003B34B6" w:rsidRPr="003B34B6" w:rsidRDefault="003B34B6" w:rsidP="003B34B6">
      <w:pPr>
        <w:widowControl/>
        <w:ind w:leftChars="303" w:left="901" w:hangingChars="126" w:hanging="265"/>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被保険者資格の取得日の前日において、各被用者保険等の被保険者（当該資格を取得した日において、高齢者の医療の確保に関する法律の規定による被保険者となった者に限る。）の被扶養者であった者</w:t>
      </w:r>
    </w:p>
    <w:p w14:paraId="436C8333"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34F222DB"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ゴシック" w:eastAsia="ＭＳ ゴシック" w:hAnsi="ＭＳ ゴシック" w:cs="Times New Roman"/>
          <w:color w:val="000000"/>
          <w:szCs w:val="21"/>
        </w:rPr>
        <w:t>（２）減免の対象となる保険料及び減免の割合</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843"/>
        <w:gridCol w:w="2977"/>
        <w:gridCol w:w="1276"/>
        <w:gridCol w:w="1559"/>
      </w:tblGrid>
      <w:tr w:rsidR="003B34B6" w:rsidRPr="003B34B6" w14:paraId="15409A3B" w14:textId="77777777" w:rsidTr="00CC0224">
        <w:tc>
          <w:tcPr>
            <w:tcW w:w="1329" w:type="dxa"/>
            <w:vAlign w:val="center"/>
          </w:tcPr>
          <w:p w14:paraId="482FF18B"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区分</w:t>
            </w:r>
          </w:p>
        </w:tc>
        <w:tc>
          <w:tcPr>
            <w:tcW w:w="1843" w:type="dxa"/>
            <w:vAlign w:val="center"/>
          </w:tcPr>
          <w:p w14:paraId="72522DFF"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一　災害</w:t>
            </w:r>
          </w:p>
        </w:tc>
        <w:tc>
          <w:tcPr>
            <w:tcW w:w="2977" w:type="dxa"/>
            <w:vAlign w:val="center"/>
          </w:tcPr>
          <w:p w14:paraId="55BB7AEF"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二　所得減少</w:t>
            </w:r>
          </w:p>
        </w:tc>
        <w:tc>
          <w:tcPr>
            <w:tcW w:w="1276" w:type="dxa"/>
            <w:vAlign w:val="center"/>
          </w:tcPr>
          <w:p w14:paraId="146800DD"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三　拘禁</w:t>
            </w:r>
          </w:p>
        </w:tc>
        <w:tc>
          <w:tcPr>
            <w:tcW w:w="1559" w:type="dxa"/>
            <w:vAlign w:val="center"/>
          </w:tcPr>
          <w:p w14:paraId="74F5D02F"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 xml:space="preserve">四　</w:t>
            </w:r>
            <w:r w:rsidRPr="003B34B6">
              <w:rPr>
                <w:rFonts w:ascii="ＭＳ 明朝" w:eastAsia="ＭＳ 明朝" w:hAnsi="ＭＳ ゴシック" w:cs="Times New Roman"/>
                <w:color w:val="000000"/>
                <w:w w:val="80"/>
                <w:sz w:val="20"/>
                <w:szCs w:val="21"/>
              </w:rPr>
              <w:t>旧被扶養者</w:t>
            </w:r>
          </w:p>
        </w:tc>
      </w:tr>
      <w:tr w:rsidR="003B34B6" w:rsidRPr="003B34B6" w14:paraId="45E74878" w14:textId="77777777" w:rsidTr="00CC0224">
        <w:tc>
          <w:tcPr>
            <w:tcW w:w="1329" w:type="dxa"/>
            <w:vAlign w:val="center"/>
          </w:tcPr>
          <w:p w14:paraId="6A698659"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対象となる</w:t>
            </w:r>
            <w:r w:rsidRPr="003B34B6">
              <w:rPr>
                <w:rFonts w:ascii="ＭＳ 明朝" w:eastAsia="ＭＳ 明朝" w:hAnsi="ＭＳ ゴシック" w:cs="Times New Roman"/>
                <w:color w:val="000000"/>
                <w:sz w:val="20"/>
                <w:szCs w:val="21"/>
              </w:rPr>
              <w:br/>
              <w:t>保　険　料</w:t>
            </w:r>
          </w:p>
        </w:tc>
        <w:tc>
          <w:tcPr>
            <w:tcW w:w="1843" w:type="dxa"/>
            <w:vAlign w:val="center"/>
          </w:tcPr>
          <w:p w14:paraId="6D53F805"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応能分及び</w:t>
            </w:r>
          </w:p>
          <w:p w14:paraId="495EC30A"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応益分</w:t>
            </w:r>
          </w:p>
        </w:tc>
        <w:tc>
          <w:tcPr>
            <w:tcW w:w="2977" w:type="dxa"/>
            <w:vAlign w:val="center"/>
          </w:tcPr>
          <w:p w14:paraId="536D2DC6"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応能分のみ</w:t>
            </w:r>
          </w:p>
        </w:tc>
        <w:tc>
          <w:tcPr>
            <w:tcW w:w="1276" w:type="dxa"/>
            <w:vAlign w:val="center"/>
          </w:tcPr>
          <w:p w14:paraId="1E81E849"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応能分及び</w:t>
            </w:r>
          </w:p>
          <w:p w14:paraId="78B90CD0"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応益分</w:t>
            </w:r>
          </w:p>
        </w:tc>
        <w:tc>
          <w:tcPr>
            <w:tcW w:w="1559" w:type="dxa"/>
            <w:vAlign w:val="center"/>
          </w:tcPr>
          <w:p w14:paraId="6E2D6EA9"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応能分及び</w:t>
            </w:r>
          </w:p>
          <w:p w14:paraId="5FFB4733"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応益分</w:t>
            </w:r>
          </w:p>
        </w:tc>
      </w:tr>
      <w:tr w:rsidR="003B34B6" w:rsidRPr="003B34B6" w14:paraId="58D5F8A7" w14:textId="77777777" w:rsidTr="00CC0224">
        <w:tc>
          <w:tcPr>
            <w:tcW w:w="1329" w:type="dxa"/>
            <w:vAlign w:val="center"/>
          </w:tcPr>
          <w:p w14:paraId="54D3EE5F"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減免の割合</w:t>
            </w:r>
          </w:p>
        </w:tc>
        <w:tc>
          <w:tcPr>
            <w:tcW w:w="1843" w:type="dxa"/>
          </w:tcPr>
          <w:p w14:paraId="616C96FD"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被害の程度に応じて３区分（全壊等100％、半壊等70％、火災による水損又は床上浸水50％）</w:t>
            </w:r>
          </w:p>
        </w:tc>
        <w:tc>
          <w:tcPr>
            <w:tcW w:w="2977" w:type="dxa"/>
          </w:tcPr>
          <w:p w14:paraId="1DE95801"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前年所得からの減少率に応じて、８区分</w:t>
            </w:r>
          </w:p>
          <w:p w14:paraId="1BE1EE04"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（減少率が</w:t>
            </w:r>
          </w:p>
          <w:p w14:paraId="4574C627"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30％以上40％未満：30％、</w:t>
            </w:r>
          </w:p>
          <w:p w14:paraId="2BE29093"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同40％以上50％未満：40％、</w:t>
            </w:r>
          </w:p>
          <w:p w14:paraId="2DD1190A"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同50％以上60％未満：50％、</w:t>
            </w:r>
          </w:p>
          <w:p w14:paraId="49BA72F8"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同60％以上70％未満：60％、</w:t>
            </w:r>
          </w:p>
          <w:p w14:paraId="10D961DF"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同70％以上80％未満：70％、</w:t>
            </w:r>
          </w:p>
          <w:p w14:paraId="7E8C7050"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同80％以上90％未満：80％、</w:t>
            </w:r>
          </w:p>
          <w:p w14:paraId="6CBDB821"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同90％以上100％未満：90％、</w:t>
            </w:r>
          </w:p>
          <w:p w14:paraId="454DA89F"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同100％：100％）</w:t>
            </w:r>
          </w:p>
        </w:tc>
        <w:tc>
          <w:tcPr>
            <w:tcW w:w="1276" w:type="dxa"/>
          </w:tcPr>
          <w:p w14:paraId="4F4AC57C"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100％</w:t>
            </w:r>
          </w:p>
        </w:tc>
        <w:tc>
          <w:tcPr>
            <w:tcW w:w="1559" w:type="dxa"/>
          </w:tcPr>
          <w:p w14:paraId="02870B34"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所得割10割</w:t>
            </w:r>
          </w:p>
          <w:p w14:paraId="11C5859D"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均等割及び十八歳以上均等割５割</w:t>
            </w:r>
          </w:p>
          <w:p w14:paraId="61A38298"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平等割５割（旧被扶養者のみで構成される世帯に限る。）</w:t>
            </w:r>
          </w:p>
        </w:tc>
      </w:tr>
      <w:tr w:rsidR="003B34B6" w:rsidRPr="003B34B6" w14:paraId="4686D976" w14:textId="77777777" w:rsidTr="00CC0224">
        <w:tc>
          <w:tcPr>
            <w:tcW w:w="1329" w:type="dxa"/>
            <w:vAlign w:val="center"/>
          </w:tcPr>
          <w:p w14:paraId="23B10D0A" w14:textId="77777777" w:rsidR="003B34B6" w:rsidRPr="003B34B6" w:rsidRDefault="003B34B6" w:rsidP="003B34B6">
            <w:pPr>
              <w:widowControl/>
              <w:spacing w:line="260" w:lineRule="exact"/>
              <w:jc w:val="center"/>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対象期間</w:t>
            </w:r>
          </w:p>
        </w:tc>
        <w:tc>
          <w:tcPr>
            <w:tcW w:w="1843" w:type="dxa"/>
          </w:tcPr>
          <w:p w14:paraId="5A4E0176"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減免の申請のあった日の属する年度末まで（ただし、必要に応じ、当該申請日の属する年度の翌年度末まで【被災した日が属する月から起算し、最大12月】延期することができる。）</w:t>
            </w:r>
          </w:p>
        </w:tc>
        <w:tc>
          <w:tcPr>
            <w:tcW w:w="2977" w:type="dxa"/>
          </w:tcPr>
          <w:p w14:paraId="7D9AFAFB"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減免の申請のあった日の属する月以降、保険料を納付することが可能となるまでの間（ただし、必要に応じ、当該申請日の属する年度の翌年度末まで延期することができる。）</w:t>
            </w:r>
          </w:p>
        </w:tc>
        <w:tc>
          <w:tcPr>
            <w:tcW w:w="1276" w:type="dxa"/>
          </w:tcPr>
          <w:p w14:paraId="3D9B7DB3"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拘禁されている期間</w:t>
            </w:r>
          </w:p>
        </w:tc>
        <w:tc>
          <w:tcPr>
            <w:tcW w:w="1559" w:type="dxa"/>
          </w:tcPr>
          <w:p w14:paraId="11320217" w14:textId="77777777" w:rsidR="003B34B6" w:rsidRPr="003B34B6" w:rsidRDefault="003B34B6" w:rsidP="003B34B6">
            <w:pPr>
              <w:widowControl/>
              <w:spacing w:line="260" w:lineRule="exact"/>
              <w:rPr>
                <w:rFonts w:ascii="ＭＳ 明朝" w:eastAsia="ＭＳ 明朝" w:hAnsi="ＭＳ ゴシック" w:cs="Times New Roman"/>
                <w:color w:val="000000"/>
                <w:sz w:val="20"/>
                <w:szCs w:val="21"/>
              </w:rPr>
            </w:pPr>
            <w:r w:rsidRPr="003B34B6">
              <w:rPr>
                <w:rFonts w:ascii="ＭＳ 明朝" w:eastAsia="ＭＳ 明朝" w:hAnsi="ＭＳ ゴシック" w:cs="Times New Roman"/>
                <w:color w:val="000000"/>
                <w:sz w:val="20"/>
                <w:szCs w:val="21"/>
              </w:rPr>
              <w:t>減免の申請のあった日の属する月以降(ただし、均等割、十八歳以上均等割及び平等割に係る減免については、資格取得日の属する月以後２年を経過する月までの間に限る。)</w:t>
            </w:r>
          </w:p>
        </w:tc>
      </w:tr>
    </w:tbl>
    <w:p w14:paraId="3E516B0B" w14:textId="77777777" w:rsidR="003B34B6" w:rsidRPr="003B34B6" w:rsidRDefault="003B34B6" w:rsidP="003B34B6">
      <w:pPr>
        <w:widowControl/>
        <w:ind w:left="99" w:hangingChars="47" w:hanging="99"/>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bdr w:val="single" w:sz="4" w:space="0" w:color="auto"/>
        </w:rPr>
        <w:br w:type="page"/>
      </w:r>
      <w:r w:rsidRPr="003B34B6">
        <w:rPr>
          <w:rFonts w:ascii="ＭＳ ゴシック" w:eastAsia="ＭＳ ゴシック" w:hAnsi="ＭＳ ゴシック" w:cs="Times New Roman"/>
          <w:color w:val="000000"/>
          <w:szCs w:val="21"/>
        </w:rPr>
        <w:lastRenderedPageBreak/>
        <w:t>２　一部負担金の減免及び徴収猶予</w:t>
      </w:r>
    </w:p>
    <w:p w14:paraId="54846368"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75E66186"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（１）減免</w:t>
      </w:r>
    </w:p>
    <w:p w14:paraId="22383C3B"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保険者は、次のいずれかに該当する世帯であって、必要があると認めるときは、その申請により、一部負担金の支払若しくは納付を免除することができる。一部負担金の減免の期間は、療養に要する期間を考慮し、１箇月単位の更新制で３箇月までを標準とする。ただし、必要に応じ、６箇月まで延期することができる。</w:t>
      </w:r>
    </w:p>
    <w:p w14:paraId="626B624C"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一　震災、風水害、火災、その他これらに類する災害により、世帯主（主たる生計維持者を含む）が死亡し、</w:t>
      </w:r>
      <w:proofErr w:type="gramStart"/>
      <w:r w:rsidRPr="003B34B6">
        <w:rPr>
          <w:rFonts w:ascii="ＭＳ 明朝" w:eastAsia="ＭＳ 明朝" w:hAnsi="ＭＳ ゴシック" w:cs="Times New Roman"/>
          <w:color w:val="000000"/>
          <w:szCs w:val="21"/>
        </w:rPr>
        <w:t>障がい</w:t>
      </w:r>
      <w:proofErr w:type="gramEnd"/>
      <w:r w:rsidRPr="003B34B6">
        <w:rPr>
          <w:rFonts w:ascii="ＭＳ 明朝" w:eastAsia="ＭＳ 明朝" w:hAnsi="ＭＳ ゴシック" w:cs="Times New Roman"/>
          <w:color w:val="000000"/>
          <w:szCs w:val="21"/>
        </w:rPr>
        <w:t>者となり、又は居住する住宅について著しい損害（</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全壊、全焼、大規模半壊、</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半壊、半焼、</w:t>
      </w:r>
      <w:r w:rsidRPr="003B34B6">
        <w:rPr>
          <w:rFonts w:ascii="ＭＳ 明朝" w:eastAsia="ＭＳ 明朝" w:hAnsi="ＭＳ ゴシック" w:cs="Times New Roman"/>
          <w:color w:val="000000"/>
          <w:szCs w:val="21"/>
        </w:rPr>
        <w:t>③</w:t>
      </w:r>
      <w:r w:rsidRPr="003B34B6">
        <w:rPr>
          <w:rFonts w:ascii="ＭＳ 明朝" w:eastAsia="ＭＳ 明朝" w:hAnsi="ＭＳ ゴシック" w:cs="Times New Roman"/>
          <w:color w:val="000000"/>
          <w:szCs w:val="21"/>
        </w:rPr>
        <w:t>火災による水損又は床上浸水）を受けたとき。</w:t>
      </w:r>
    </w:p>
    <w:p w14:paraId="4CA6E6A9"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二　次に掲げる事由等により、世帯収入が著しく減少したとき（下表左欄の対象期間における世帯収入見込みが生活保護基準に下表右欄の値を乗じた額以下であり、かつ、申請時点での預貯金の額が生活保護基準に下表右欄の値を乗じた額の３箇月分以下であること）。</w:t>
      </w:r>
    </w:p>
    <w:p w14:paraId="39EBAE32" w14:textId="77777777" w:rsidR="003B34B6" w:rsidRPr="003B34B6" w:rsidRDefault="003B34B6" w:rsidP="003B34B6">
      <w:pPr>
        <w:widowControl/>
        <w:ind w:leftChars="20" w:left="42" w:firstLineChars="300" w:firstLine="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事業又は業務の休廃止、失業</w:t>
      </w:r>
    </w:p>
    <w:p w14:paraId="218694F9" w14:textId="77777777" w:rsidR="003B34B6" w:rsidRPr="003B34B6" w:rsidRDefault="003B34B6" w:rsidP="003B34B6">
      <w:pPr>
        <w:widowControl/>
        <w:ind w:leftChars="20" w:left="42" w:firstLineChars="300" w:firstLine="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干ばつ、冷害、凍霜害等による農作物の不作、不漁</w:t>
      </w:r>
    </w:p>
    <w:p w14:paraId="430DE202" w14:textId="77777777" w:rsidR="003B34B6" w:rsidRPr="003B34B6" w:rsidRDefault="003B34B6" w:rsidP="003B34B6">
      <w:pPr>
        <w:widowControl/>
        <w:ind w:leftChars="20" w:left="42" w:firstLineChars="300" w:firstLine="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③</w:t>
      </w:r>
      <w:r w:rsidRPr="003B34B6">
        <w:rPr>
          <w:rFonts w:ascii="ＭＳ 明朝" w:eastAsia="ＭＳ 明朝" w:hAnsi="ＭＳ ゴシック" w:cs="Times New Roman"/>
          <w:color w:val="000000"/>
          <w:szCs w:val="21"/>
        </w:rPr>
        <w:t xml:space="preserve">　世帯主（主たる生計維持者を含む）の死亡、入院、傷病</w:t>
      </w:r>
    </w:p>
    <w:p w14:paraId="06A4407F" w14:textId="77777777" w:rsidR="003B34B6" w:rsidRPr="003B34B6" w:rsidRDefault="003B34B6" w:rsidP="003B34B6">
      <w:pPr>
        <w:widowControl/>
        <w:ind w:leftChars="20" w:left="42" w:firstLineChars="300" w:firstLine="630"/>
        <w:rPr>
          <w:rFonts w:ascii="ＭＳ 明朝" w:eastAsia="ＭＳ 明朝" w:hAnsi="ＭＳ ゴシック" w:cs="Times New Roman"/>
          <w:color w:val="000000"/>
          <w:szCs w:val="21"/>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0"/>
        <w:gridCol w:w="3119"/>
      </w:tblGrid>
      <w:tr w:rsidR="003B34B6" w:rsidRPr="003B34B6" w14:paraId="4A0A763B" w14:textId="77777777" w:rsidTr="00CC0224">
        <w:trPr>
          <w:trHeight w:val="386"/>
        </w:trPr>
        <w:tc>
          <w:tcPr>
            <w:tcW w:w="5750" w:type="dxa"/>
            <w:vAlign w:val="center"/>
          </w:tcPr>
          <w:p w14:paraId="664AEC7A" w14:textId="77777777" w:rsidR="003B34B6" w:rsidRPr="003B34B6" w:rsidRDefault="003B34B6" w:rsidP="003B34B6">
            <w:pPr>
              <w:widowControl/>
              <w:spacing w:line="220" w:lineRule="exact"/>
              <w:ind w:left="210" w:hangingChars="100" w:hanging="210"/>
              <w:jc w:val="center"/>
              <w:rPr>
                <w:rFonts w:ascii="ＭＳ 明朝" w:eastAsia="ＭＳ 明朝" w:hAnsi="ＭＳ 明朝" w:cs="Times New Roman"/>
                <w:color w:val="000000"/>
                <w:szCs w:val="21"/>
              </w:rPr>
            </w:pPr>
            <w:r w:rsidRPr="003B34B6">
              <w:rPr>
                <w:rFonts w:ascii="ＭＳ 明朝" w:eastAsia="ＭＳ 明朝" w:hAnsi="ＭＳ 明朝" w:cs="Times New Roman"/>
                <w:bCs/>
                <w:color w:val="000000"/>
                <w:szCs w:val="21"/>
              </w:rPr>
              <w:t>対象期間</w:t>
            </w:r>
          </w:p>
        </w:tc>
        <w:tc>
          <w:tcPr>
            <w:tcW w:w="3119" w:type="dxa"/>
            <w:vAlign w:val="center"/>
          </w:tcPr>
          <w:p w14:paraId="635EE1D4" w14:textId="77777777" w:rsidR="003B34B6" w:rsidRPr="003B34B6" w:rsidRDefault="003B34B6" w:rsidP="003B34B6">
            <w:pPr>
              <w:widowControl/>
              <w:spacing w:line="220" w:lineRule="exact"/>
              <w:ind w:left="210" w:hangingChars="100" w:hanging="210"/>
              <w:jc w:val="center"/>
              <w:rPr>
                <w:rFonts w:ascii="ＭＳ 明朝" w:eastAsia="ＭＳ 明朝" w:hAnsi="ＭＳ 明朝" w:cs="Times New Roman"/>
                <w:bCs/>
                <w:color w:val="000000"/>
                <w:szCs w:val="21"/>
              </w:rPr>
            </w:pPr>
            <w:r w:rsidRPr="003B34B6">
              <w:rPr>
                <w:rFonts w:ascii="ＭＳ 明朝" w:eastAsia="ＭＳ 明朝" w:hAnsi="ＭＳ 明朝" w:cs="Times New Roman"/>
                <w:bCs/>
                <w:color w:val="000000"/>
                <w:szCs w:val="21"/>
              </w:rPr>
              <w:t>減免基準</w:t>
            </w:r>
          </w:p>
        </w:tc>
      </w:tr>
      <w:tr w:rsidR="003B34B6" w:rsidRPr="003B34B6" w14:paraId="62936640" w14:textId="77777777" w:rsidTr="00CC0224">
        <w:trPr>
          <w:trHeight w:val="386"/>
        </w:trPr>
        <w:tc>
          <w:tcPr>
            <w:tcW w:w="5750" w:type="dxa"/>
            <w:vAlign w:val="center"/>
            <w:hideMark/>
          </w:tcPr>
          <w:p w14:paraId="0E6684B6" w14:textId="77777777" w:rsidR="003B34B6" w:rsidRPr="003B34B6" w:rsidRDefault="003B34B6" w:rsidP="003B34B6">
            <w:pPr>
              <w:widowControl/>
              <w:spacing w:line="220" w:lineRule="exact"/>
              <w:ind w:left="210" w:hangingChars="100" w:hanging="210"/>
              <w:jc w:val="center"/>
              <w:rPr>
                <w:rFonts w:ascii="ＭＳ 明朝" w:eastAsia="ＭＳ 明朝" w:hAnsi="ＭＳ 明朝" w:cs="Times New Roman"/>
                <w:strike/>
                <w:color w:val="000000"/>
                <w:szCs w:val="21"/>
              </w:rPr>
            </w:pPr>
            <w:r w:rsidRPr="003B34B6">
              <w:rPr>
                <w:rFonts w:ascii="ＭＳ 明朝" w:eastAsia="ＭＳ 明朝" w:hAnsi="ＭＳ 明朝" w:cs="Times New Roman"/>
                <w:color w:val="000000"/>
                <w:szCs w:val="21"/>
              </w:rPr>
              <w:t>令和２年10月1日以降</w:t>
            </w:r>
          </w:p>
        </w:tc>
        <w:tc>
          <w:tcPr>
            <w:tcW w:w="3119" w:type="dxa"/>
            <w:vAlign w:val="center"/>
            <w:hideMark/>
          </w:tcPr>
          <w:p w14:paraId="0DFDF457" w14:textId="77777777" w:rsidR="003B34B6" w:rsidRPr="003B34B6" w:rsidRDefault="003B34B6" w:rsidP="003B34B6">
            <w:pPr>
              <w:widowControl/>
              <w:spacing w:line="220" w:lineRule="exact"/>
              <w:ind w:left="220" w:hangingChars="100" w:hanging="220"/>
              <w:jc w:val="center"/>
              <w:rPr>
                <w:rFonts w:ascii="ＭＳ 明朝" w:eastAsia="ＭＳ 明朝" w:hAnsi="ＭＳ 明朝" w:cs="Times New Roman"/>
                <w:strike/>
                <w:color w:val="000000"/>
                <w:sz w:val="22"/>
                <w:szCs w:val="21"/>
              </w:rPr>
            </w:pPr>
            <w:r w:rsidRPr="003B34B6">
              <w:rPr>
                <w:rFonts w:ascii="ＭＳ 明朝" w:eastAsia="ＭＳ 明朝" w:hAnsi="ＭＳ 明朝" w:cs="Times New Roman"/>
                <w:color w:val="000000"/>
                <w:sz w:val="22"/>
                <w:szCs w:val="21"/>
              </w:rPr>
              <w:t>1,155 / 1,000</w:t>
            </w:r>
          </w:p>
        </w:tc>
      </w:tr>
    </w:tbl>
    <w:p w14:paraId="4BC68B60"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1ADDD1D2"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4AC72700"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（２）徴収猶予</w:t>
      </w:r>
    </w:p>
    <w:p w14:paraId="5530104D" w14:textId="77777777" w:rsidR="003B34B6" w:rsidRPr="003B34B6" w:rsidRDefault="003B34B6" w:rsidP="003B34B6">
      <w:pPr>
        <w:widowControl/>
        <w:ind w:leftChars="200" w:left="420" w:firstLineChars="100" w:firstLine="210"/>
        <w:rPr>
          <w:rFonts w:ascii="ＭＳ 明朝" w:eastAsia="ＭＳ 明朝" w:hAnsi="ＭＳ 明朝" w:cs="Times New Roman"/>
          <w:szCs w:val="18"/>
        </w:rPr>
      </w:pPr>
      <w:r w:rsidRPr="003B34B6">
        <w:rPr>
          <w:rFonts w:ascii="ＭＳ 明朝" w:eastAsia="ＭＳ 明朝" w:hAnsi="ＭＳ 明朝" w:cs="Times New Roman"/>
          <w:szCs w:val="18"/>
        </w:rPr>
        <w:t>保険者は、前記（１）の各号のいずれかに該当する世帯であって、必要があると認めるときは、その申請により、６箇月以内の期間を限って、一部負担金の徴収を猶予するものとする。</w:t>
      </w:r>
      <w:r w:rsidRPr="003B34B6">
        <w:rPr>
          <w:rFonts w:ascii="ＭＳ 明朝" w:eastAsia="ＭＳ 明朝" w:hAnsi="ＭＳ 明朝" w:cs="Times New Roman"/>
          <w:color w:val="FF0000"/>
          <w:szCs w:val="18"/>
          <w:u w:val="single"/>
        </w:rPr>
        <w:t>ただし、前記（１）の各号のいずれかに該当する世帯によらず急患等として保険医療機関等を受診した被保険者に係る一部負担金の支払又は納付については、事前の申請によらず資力の活用が可能となるまでの期間として最長１年の期間に限って、一部負担金の徴収を猶予するものとする。</w:t>
      </w:r>
    </w:p>
    <w:p w14:paraId="2FEE49FE" w14:textId="77777777" w:rsidR="003B34B6" w:rsidRPr="003B34B6" w:rsidRDefault="003B34B6" w:rsidP="003B34B6">
      <w:pPr>
        <w:widowControl/>
        <w:ind w:leftChars="200" w:left="420" w:firstLineChars="100" w:firstLine="210"/>
        <w:rPr>
          <w:rFonts w:ascii="ＭＳ 明朝" w:eastAsia="ＭＳ 明朝" w:hAnsi="ＭＳ 明朝" w:cs="Times New Roman"/>
          <w:szCs w:val="18"/>
        </w:rPr>
      </w:pPr>
      <w:r w:rsidRPr="003B34B6">
        <w:rPr>
          <w:rFonts w:ascii="ＭＳ 明朝" w:eastAsia="ＭＳ 明朝" w:hAnsi="ＭＳ 明朝" w:cs="Times New Roman"/>
          <w:szCs w:val="18"/>
        </w:rPr>
        <w:t>なお、</w:t>
      </w:r>
      <w:r w:rsidRPr="003B34B6">
        <w:rPr>
          <w:rFonts w:ascii="ＭＳ 明朝" w:eastAsia="ＭＳ 明朝" w:hAnsi="ＭＳ 明朝" w:cs="Times New Roman"/>
          <w:color w:val="FF0000"/>
          <w:szCs w:val="18"/>
          <w:u w:val="single"/>
        </w:rPr>
        <w:t>一部負担金を猶予する</w:t>
      </w:r>
      <w:r w:rsidRPr="003B34B6">
        <w:rPr>
          <w:rFonts w:ascii="ＭＳ 明朝" w:eastAsia="ＭＳ 明朝" w:hAnsi="ＭＳ 明朝" w:cs="Times New Roman"/>
          <w:szCs w:val="18"/>
        </w:rPr>
        <w:t>場合において</w:t>
      </w:r>
      <w:r w:rsidRPr="003B34B6">
        <w:rPr>
          <w:rFonts w:ascii="ＭＳ 明朝" w:eastAsia="ＭＳ 明朝" w:hAnsi="ＭＳ 明朝" w:cs="Times New Roman"/>
          <w:color w:val="FF0000"/>
          <w:szCs w:val="18"/>
          <w:u w:val="single"/>
        </w:rPr>
        <w:t>、本来、</w:t>
      </w:r>
      <w:r w:rsidRPr="003B34B6">
        <w:rPr>
          <w:rFonts w:ascii="ＭＳ 明朝" w:eastAsia="ＭＳ 明朝" w:hAnsi="ＭＳ 明朝" w:cs="Times New Roman"/>
          <w:szCs w:val="18"/>
        </w:rPr>
        <w:t>当該世帯の世帯主が保険医療機関等に対して支払うべき</w:t>
      </w:r>
      <w:r w:rsidRPr="003B34B6">
        <w:rPr>
          <w:rFonts w:ascii="ＭＳ 明朝" w:eastAsia="ＭＳ 明朝" w:hAnsi="ＭＳ 明朝" w:cs="Times New Roman"/>
          <w:color w:val="FF0000"/>
          <w:szCs w:val="18"/>
          <w:u w:val="single"/>
        </w:rPr>
        <w:t>当該一部負担金について</w:t>
      </w:r>
      <w:r w:rsidRPr="003B34B6">
        <w:rPr>
          <w:rFonts w:ascii="ＭＳ 明朝" w:eastAsia="ＭＳ 明朝" w:hAnsi="ＭＳ 明朝" w:cs="Times New Roman"/>
          <w:szCs w:val="18"/>
        </w:rPr>
        <w:t>は、当該保険医療機関等に対する支払に代えて</w:t>
      </w:r>
      <w:r w:rsidRPr="003B34B6">
        <w:rPr>
          <w:rFonts w:ascii="ＭＳ 明朝" w:eastAsia="ＭＳ 明朝" w:hAnsi="ＭＳ 明朝" w:cs="Times New Roman"/>
          <w:color w:val="FF0000"/>
          <w:szCs w:val="18"/>
          <w:u w:val="single"/>
        </w:rPr>
        <w:t>、保険者が</w:t>
      </w:r>
      <w:r w:rsidRPr="003B34B6">
        <w:rPr>
          <w:rFonts w:ascii="ＭＳ 明朝" w:eastAsia="ＭＳ 明朝" w:hAnsi="ＭＳ 明朝" w:cs="Times New Roman"/>
          <w:szCs w:val="18"/>
        </w:rPr>
        <w:t>直接に徴収することとし、その徴収を猶予することができる。</w:t>
      </w:r>
    </w:p>
    <w:p w14:paraId="63995DF4" w14:textId="77777777" w:rsidR="003B34B6" w:rsidRPr="003B34B6" w:rsidRDefault="003B34B6" w:rsidP="003B34B6">
      <w:pPr>
        <w:widowControl/>
        <w:ind w:left="420" w:hangingChars="200" w:hanging="420"/>
        <w:rPr>
          <w:rFonts w:ascii="ＭＳ 明朝" w:eastAsia="ＭＳ 明朝" w:hAnsi="ＭＳ ゴシック" w:cs="Times New Roman"/>
          <w:color w:val="FF0000"/>
          <w:szCs w:val="21"/>
        </w:rPr>
      </w:pPr>
    </w:p>
    <w:p w14:paraId="0DB63AD3"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22FB7AAF"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（３）減免又は徴収猶予の対象となる診療</w:t>
      </w:r>
    </w:p>
    <w:p w14:paraId="249E50BC"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入院及び外来</w:t>
      </w:r>
    </w:p>
    <w:p w14:paraId="688C08DF"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5F3D4547"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（４）減免又は徴収猶予の割合</w:t>
      </w:r>
    </w:p>
    <w:p w14:paraId="4C978EB5"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10割</w:t>
      </w:r>
    </w:p>
    <w:p w14:paraId="6D4A8E64"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60458DF5"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br w:type="page"/>
      </w:r>
    </w:p>
    <w:p w14:paraId="6763E51D" w14:textId="77777777" w:rsidR="003B34B6" w:rsidRPr="003B34B6" w:rsidRDefault="003B34B6" w:rsidP="003B34B6">
      <w:pPr>
        <w:widowControl/>
        <w:ind w:left="99" w:hangingChars="47" w:hanging="99"/>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lastRenderedPageBreak/>
        <w:t>３　特定健康診査</w:t>
      </w:r>
    </w:p>
    <w:p w14:paraId="7E598610"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次に掲げる項目について、事業実施による効果が実証され、医療費適正化効果が期待されることから、府内全域で共通して特定健康診査の基本的な項目に加えて実施することとする。</w:t>
      </w:r>
    </w:p>
    <w:p w14:paraId="4B790FAB"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血清クレアチニン検査（ｅＧＦＲ）</w:t>
      </w:r>
    </w:p>
    <w:p w14:paraId="7E5AF6B3"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血清尿酸検査</w:t>
      </w:r>
    </w:p>
    <w:p w14:paraId="02B71A3B"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③</w:t>
      </w:r>
      <w:r w:rsidRPr="003B34B6">
        <w:rPr>
          <w:rFonts w:ascii="ＭＳ 明朝" w:eastAsia="ＭＳ 明朝" w:hAnsi="ＭＳ ゴシック" w:cs="Times New Roman"/>
          <w:color w:val="000000"/>
          <w:szCs w:val="21"/>
        </w:rPr>
        <w:t xml:space="preserve">　血糖検査（ＨｂＡ１ｃ）</w:t>
      </w:r>
    </w:p>
    <w:p w14:paraId="4575FDCF"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5A96C6C4"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65543281"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４　人間ドック</w:t>
      </w:r>
    </w:p>
    <w:p w14:paraId="6A226EE1"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生活習慣病をはじめとする疾病の早期発見及び特定健診受診率の向上等の効果が期待されることから、特定健診の検査項目等を充足する検査項目について府内全市町村で実施することとする。</w:t>
      </w:r>
    </w:p>
    <w:p w14:paraId="46049CC8"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39FF85D7"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1ABE5323" w14:textId="77777777" w:rsidR="003B34B6" w:rsidRPr="003B34B6" w:rsidRDefault="003B34B6" w:rsidP="003B34B6">
      <w:pPr>
        <w:widowControl/>
        <w:ind w:left="210" w:hangingChars="100" w:hanging="21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５　医療費通知及び後発医薬品差額通知</w:t>
      </w:r>
    </w:p>
    <w:p w14:paraId="12882AE0"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医療費通知及び後発医薬品差額通知について、被保険者に対する分かりやすさの向上の観点から、次のとおり共通基準を設定することとする。</w:t>
      </w:r>
    </w:p>
    <w:p w14:paraId="0CE19FF5"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46C21F8B" w14:textId="77777777" w:rsidR="003B34B6" w:rsidRPr="003B34B6" w:rsidRDefault="003B34B6" w:rsidP="003B34B6">
      <w:pPr>
        <w:widowControl/>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（１）実施回数</w:t>
      </w:r>
    </w:p>
    <w:p w14:paraId="2040F16A"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医療費通知</w:t>
      </w:r>
    </w:p>
    <w:p w14:paraId="767A21C8"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全ての月、全被保険者を対象として、年</w:t>
      </w:r>
      <w:r w:rsidRPr="003B34B6">
        <w:rPr>
          <w:rFonts w:ascii="ＭＳ 明朝" w:eastAsia="ＭＳ 明朝" w:hAnsi="ＭＳ ゴシック" w:cs="Times New Roman"/>
          <w:color w:val="EE0000"/>
          <w:szCs w:val="21"/>
          <w:u w:val="single"/>
        </w:rPr>
        <w:t>２</w:t>
      </w:r>
      <w:r w:rsidRPr="003B34B6">
        <w:rPr>
          <w:rFonts w:ascii="ＭＳ 明朝" w:eastAsia="ＭＳ 明朝" w:hAnsi="ＭＳ ゴシック" w:cs="Times New Roman"/>
          <w:color w:val="000000"/>
          <w:szCs w:val="21"/>
        </w:rPr>
        <w:t>回（</w:t>
      </w:r>
      <w:r w:rsidRPr="003B34B6">
        <w:rPr>
          <w:rFonts w:ascii="ＭＳ 明朝" w:eastAsia="ＭＳ 明朝" w:hAnsi="ＭＳ ゴシック" w:cs="Times New Roman"/>
          <w:color w:val="EE0000"/>
          <w:szCs w:val="21"/>
          <w:u w:val="single"/>
        </w:rPr>
        <w:t>１月及び３月</w:t>
      </w:r>
      <w:r w:rsidRPr="003B34B6">
        <w:rPr>
          <w:rFonts w:ascii="ＭＳ 明朝" w:eastAsia="ＭＳ 明朝" w:hAnsi="ＭＳ ゴシック" w:cs="Times New Roman"/>
          <w:color w:val="000000"/>
          <w:szCs w:val="21"/>
        </w:rPr>
        <w:t>）に実施。</w:t>
      </w:r>
    </w:p>
    <w:p w14:paraId="466EF14A"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後発医薬品差額通知</w:t>
      </w:r>
    </w:p>
    <w:p w14:paraId="292B72A2"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年３回実施（ただし、市町村が独自で回数を追加することも可能）。</w:t>
      </w:r>
    </w:p>
    <w:p w14:paraId="02D98706"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6E1DA04F" w14:textId="77777777" w:rsidR="003B34B6" w:rsidRPr="003B34B6" w:rsidRDefault="003B34B6" w:rsidP="003B34B6">
      <w:pPr>
        <w:widowControl/>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（２）記載項目</w:t>
      </w:r>
    </w:p>
    <w:p w14:paraId="019BDA36"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医療費通知</w:t>
      </w:r>
    </w:p>
    <w:p w14:paraId="530EF633"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国民健康保険法施行規則第32条の７の２に規定される項目に、「入院・通院・歯科・薬局の別」「入院・通院・歯科・薬局の日数」「医療費の額」「柔道整復療養費」を追加して記載する。ただし、共同処理を行わない場合は、市町村が独自で項目を追加することも可能とする。</w:t>
      </w:r>
    </w:p>
    <w:p w14:paraId="0007DF4B"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後発医薬品差額通知</w:t>
      </w:r>
    </w:p>
    <w:p w14:paraId="490DFA3E"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医療機関名称」「医薬品名称」「自己負担相当額」「ジェネリック医薬品に切り替えた場合に削減できる自己負担額」を記載する。ただし、共同処理を行わない場合は、市町村が独自で項目を追加することも可能とする。</w:t>
      </w:r>
    </w:p>
    <w:p w14:paraId="3845E6A1"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6CAD8840" w14:textId="77777777" w:rsidR="003B34B6" w:rsidRPr="003B34B6" w:rsidRDefault="003B34B6" w:rsidP="003B34B6">
      <w:pPr>
        <w:widowControl/>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（３）通知の規格</w:t>
      </w:r>
    </w:p>
    <w:p w14:paraId="5850F051"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原則、Ａ４サイズ（圧着）とする。ただし、共同処理を行わない場合は、異なる規格とすることも可能とする。</w:t>
      </w:r>
    </w:p>
    <w:p w14:paraId="34203103"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p>
    <w:p w14:paraId="520514E8"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p>
    <w:p w14:paraId="27FFF9CD" w14:textId="77777777" w:rsidR="003B34B6" w:rsidRPr="003B34B6" w:rsidRDefault="003B34B6" w:rsidP="003B34B6">
      <w:pPr>
        <w:widowControl/>
        <w:ind w:left="99" w:hangingChars="47" w:hanging="99"/>
        <w:rPr>
          <w:rFonts w:ascii="ＭＳ 明朝" w:eastAsia="ＭＳ 明朝" w:hAnsi="ＭＳ ゴシック" w:cs="Times New Roman"/>
          <w:color w:val="000000"/>
          <w:szCs w:val="21"/>
        </w:rPr>
      </w:pPr>
    </w:p>
    <w:p w14:paraId="221EE812" w14:textId="77777777" w:rsidR="003B34B6" w:rsidRDefault="003B34B6" w:rsidP="003B34B6">
      <w:pPr>
        <w:widowControl/>
        <w:ind w:left="99" w:hangingChars="47" w:hanging="99"/>
        <w:rPr>
          <w:rFonts w:ascii="ＭＳ 明朝" w:eastAsia="ＭＳ 明朝" w:hAnsi="ＭＳ ゴシック" w:cs="Times New Roman"/>
          <w:color w:val="000000"/>
          <w:szCs w:val="21"/>
        </w:rPr>
      </w:pPr>
    </w:p>
    <w:p w14:paraId="74A7F66A" w14:textId="77777777" w:rsidR="00677ABA" w:rsidRDefault="00677ABA" w:rsidP="003B34B6">
      <w:pPr>
        <w:widowControl/>
        <w:ind w:left="99" w:hangingChars="47" w:hanging="99"/>
        <w:rPr>
          <w:rFonts w:ascii="ＭＳ 明朝" w:eastAsia="ＭＳ 明朝" w:hAnsi="ＭＳ ゴシック" w:cs="Times New Roman"/>
          <w:color w:val="000000"/>
          <w:szCs w:val="21"/>
        </w:rPr>
      </w:pPr>
    </w:p>
    <w:p w14:paraId="5F012B43" w14:textId="77777777" w:rsidR="00677ABA" w:rsidRPr="003B34B6" w:rsidRDefault="00677ABA" w:rsidP="003B34B6">
      <w:pPr>
        <w:widowControl/>
        <w:ind w:left="99" w:hangingChars="47" w:hanging="99"/>
        <w:rPr>
          <w:rFonts w:ascii="ＭＳ 明朝" w:eastAsia="ＭＳ 明朝" w:hAnsi="ＭＳ ゴシック" w:cs="Times New Roman"/>
          <w:color w:val="000000"/>
          <w:szCs w:val="21"/>
        </w:rPr>
      </w:pPr>
    </w:p>
    <w:p w14:paraId="16B9AFAB" w14:textId="77777777" w:rsidR="003B34B6" w:rsidRPr="003B34B6" w:rsidRDefault="003B34B6" w:rsidP="003B34B6">
      <w:pPr>
        <w:widowControl/>
        <w:ind w:left="99" w:hangingChars="47" w:hanging="99"/>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EE0000"/>
          <w:szCs w:val="21"/>
          <w:u w:val="single"/>
        </w:rPr>
        <w:lastRenderedPageBreak/>
        <w:t>６</w:t>
      </w:r>
      <w:r w:rsidRPr="003B34B6">
        <w:rPr>
          <w:rFonts w:ascii="ＭＳ ゴシック" w:eastAsia="ＭＳ ゴシック" w:hAnsi="ＭＳ ゴシック" w:cs="Times New Roman"/>
          <w:color w:val="000000"/>
          <w:szCs w:val="21"/>
        </w:rPr>
        <w:t xml:space="preserve">　資格確認書</w:t>
      </w:r>
    </w:p>
    <w:p w14:paraId="6C94DE47"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次のとおり統一基準を設定する。</w:t>
      </w:r>
    </w:p>
    <w:p w14:paraId="26203B9C" w14:textId="77777777" w:rsidR="003B34B6" w:rsidRPr="003B34B6" w:rsidRDefault="003B34B6" w:rsidP="003B34B6">
      <w:pPr>
        <w:widowControl/>
        <w:spacing w:line="220" w:lineRule="exact"/>
        <w:ind w:left="210" w:hangingChars="100" w:hanging="210"/>
        <w:rPr>
          <w:rFonts w:ascii="ＭＳ ゴシック" w:eastAsia="ＭＳ ゴシック" w:hAnsi="ＭＳ ゴシック" w:cs="Times New Roman"/>
          <w:color w:val="000000"/>
          <w:szCs w:val="21"/>
        </w:rPr>
      </w:pPr>
    </w:p>
    <w:p w14:paraId="3D9BA637" w14:textId="77777777" w:rsidR="003B34B6" w:rsidRPr="003B34B6" w:rsidRDefault="003B34B6" w:rsidP="003B34B6">
      <w:pPr>
        <w:widowControl/>
        <w:ind w:leftChars="7" w:left="115" w:hanging="10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（１）様式・記載事項</w:t>
      </w:r>
    </w:p>
    <w:p w14:paraId="17445DF4"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「資格確認書の様式等について」（令和５年12月22日付け事務連絡　厚生労働省保険局国民健康保険課）に基づく様式とする。</w:t>
      </w:r>
    </w:p>
    <w:p w14:paraId="34D5288B" w14:textId="77777777" w:rsidR="003B34B6" w:rsidRPr="003B34B6" w:rsidRDefault="003B34B6" w:rsidP="003B34B6">
      <w:pPr>
        <w:widowControl/>
        <w:ind w:leftChars="306" w:left="742" w:hangingChars="47" w:hanging="99"/>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別添１及び２　様式例：必須記載事項のみ（カード型）</w:t>
      </w:r>
    </w:p>
    <w:p w14:paraId="70811A3C" w14:textId="77777777" w:rsidR="003B34B6" w:rsidRPr="003B34B6" w:rsidRDefault="003B34B6" w:rsidP="003B34B6">
      <w:pPr>
        <w:widowControl/>
        <w:ind w:leftChars="200" w:left="420" w:firstLineChars="100" w:firstLine="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【記載事項】</w:t>
      </w:r>
    </w:p>
    <w:p w14:paraId="23D8636A"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・氏名</w:t>
      </w:r>
    </w:p>
    <w:p w14:paraId="3F6A9779"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・性別</w:t>
      </w:r>
    </w:p>
    <w:p w14:paraId="7741DF1C"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・生年月日</w:t>
      </w:r>
    </w:p>
    <w:p w14:paraId="3519336D"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・世帯主名または組合員氏名</w:t>
      </w:r>
    </w:p>
    <w:p w14:paraId="22D6B8FD"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・被保険者記号</w:t>
      </w:r>
    </w:p>
    <w:p w14:paraId="228373F7"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・番号　</w:t>
      </w:r>
    </w:p>
    <w:p w14:paraId="28048B18"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・枝番、保険者番号</w:t>
      </w:r>
    </w:p>
    <w:p w14:paraId="5158F2AE"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・交付者名または保険者名</w:t>
      </w:r>
    </w:p>
    <w:p w14:paraId="5C62EAAE"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・適用開始年月日又は資格取得年月日、交付年月日</w:t>
      </w:r>
    </w:p>
    <w:p w14:paraId="59D1FD83"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・有効期限</w:t>
      </w:r>
    </w:p>
    <w:p w14:paraId="67F75E6F"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・住所</w:t>
      </w:r>
    </w:p>
    <w:p w14:paraId="17EEABFB" w14:textId="77777777" w:rsidR="003B34B6" w:rsidRPr="003B34B6" w:rsidRDefault="003B34B6" w:rsidP="003B34B6">
      <w:pPr>
        <w:widowControl/>
        <w:ind w:leftChars="341" w:left="816" w:hanging="10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・特別療養費の対象者である場合にはその旨</w:t>
      </w:r>
    </w:p>
    <w:p w14:paraId="3A4885FD" w14:textId="77777777" w:rsidR="003B34B6" w:rsidRPr="003B34B6" w:rsidRDefault="003B34B6" w:rsidP="003B34B6">
      <w:pPr>
        <w:widowControl/>
        <w:ind w:leftChars="300" w:left="630" w:firstLineChars="50" w:firstLine="105"/>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・負担割合、発効期日（70歳以上の被保険者のみ）</w:t>
      </w:r>
    </w:p>
    <w:p w14:paraId="0B491188" w14:textId="77777777" w:rsidR="003B34B6" w:rsidRPr="003B34B6" w:rsidRDefault="003B34B6" w:rsidP="003B34B6">
      <w:pPr>
        <w:widowControl/>
        <w:ind w:leftChars="500" w:left="1250" w:hangingChars="100" w:hanging="200"/>
        <w:rPr>
          <w:rFonts w:ascii="ＭＳ 明朝" w:eastAsia="ＭＳ 明朝" w:hAnsi="ＭＳ ゴシック" w:cs="Times New Roman"/>
          <w:color w:val="000000"/>
          <w:sz w:val="20"/>
          <w:szCs w:val="20"/>
        </w:rPr>
      </w:pPr>
      <w:r w:rsidRPr="003B34B6">
        <w:rPr>
          <w:rFonts w:ascii="ＭＳ 明朝" w:eastAsia="ＭＳ 明朝" w:hAnsi="ＭＳ ゴシック" w:cs="Times New Roman"/>
          <w:color w:val="000000"/>
          <w:sz w:val="20"/>
          <w:szCs w:val="20"/>
        </w:rPr>
        <w:t>※</w:t>
      </w:r>
      <w:r w:rsidRPr="003B34B6">
        <w:rPr>
          <w:rFonts w:ascii="ＭＳ 明朝" w:eastAsia="ＭＳ 明朝" w:hAnsi="ＭＳ ゴシック" w:cs="Times New Roman"/>
          <w:color w:val="000000"/>
          <w:sz w:val="20"/>
          <w:szCs w:val="20"/>
        </w:rPr>
        <w:t>負担割合、発効期日（70歳以上の被保険者のみ）については、資格確認書に記載するものとし、高齢受給者証は発行しない。</w:t>
      </w:r>
    </w:p>
    <w:p w14:paraId="0D3240FC" w14:textId="77777777" w:rsidR="003B34B6" w:rsidRPr="003B34B6" w:rsidRDefault="003B34B6" w:rsidP="003B34B6">
      <w:pPr>
        <w:widowControl/>
        <w:ind w:leftChars="41" w:left="199" w:hangingChars="47" w:hanging="113"/>
        <w:rPr>
          <w:rFonts w:ascii="ＭＳ 明朝" w:eastAsia="ＭＳ 明朝" w:hAnsi="ＭＳ ゴシック" w:cs="Times New Roman"/>
          <w:color w:val="000000"/>
          <w:szCs w:val="21"/>
        </w:rPr>
      </w:pPr>
      <w:r w:rsidRPr="003B34B6">
        <w:rPr>
          <w:rFonts w:ascii="ＭＳ 明朝" w:eastAsia="ＭＳ 明朝" w:hAnsi="ＭＳ ゴシック" w:cs="Times New Roman"/>
          <w:noProof/>
          <w:color w:val="000000"/>
          <w:sz w:val="24"/>
        </w:rPr>
        <w:drawing>
          <wp:anchor distT="0" distB="0" distL="114300" distR="114300" simplePos="0" relativeHeight="251714560" behindDoc="0" locked="0" layoutInCell="1" allowOverlap="1" wp14:anchorId="6C31B7A0" wp14:editId="4A5E5C4D">
            <wp:simplePos x="0" y="0"/>
            <wp:positionH relativeFrom="margin">
              <wp:posOffset>3288030</wp:posOffset>
            </wp:positionH>
            <wp:positionV relativeFrom="paragraph">
              <wp:posOffset>204470</wp:posOffset>
            </wp:positionV>
            <wp:extent cx="2560320" cy="1760191"/>
            <wp:effectExtent l="0" t="0" r="0" b="0"/>
            <wp:wrapNone/>
            <wp:docPr id="1449268183" name="図 144926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0320" cy="17601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4B6">
        <w:rPr>
          <w:rFonts w:ascii="ＭＳ 明朝" w:eastAsia="ＭＳ 明朝" w:hAnsi="ＭＳ ゴシック" w:cs="Times New Roman"/>
          <w:noProof/>
          <w:color w:val="000000"/>
          <w:sz w:val="24"/>
        </w:rPr>
        <w:drawing>
          <wp:anchor distT="0" distB="0" distL="114300" distR="114300" simplePos="0" relativeHeight="251715584" behindDoc="0" locked="0" layoutInCell="1" allowOverlap="1" wp14:anchorId="2107E000" wp14:editId="64758CFD">
            <wp:simplePos x="0" y="0"/>
            <wp:positionH relativeFrom="column">
              <wp:posOffset>489585</wp:posOffset>
            </wp:positionH>
            <wp:positionV relativeFrom="paragraph">
              <wp:posOffset>212090</wp:posOffset>
            </wp:positionV>
            <wp:extent cx="2606675" cy="1752600"/>
            <wp:effectExtent l="0" t="0" r="3175" b="0"/>
            <wp:wrapNone/>
            <wp:docPr id="245084763" name="図 24508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667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4B6">
        <w:rPr>
          <w:rFonts w:ascii="ＭＳ 明朝" w:eastAsia="ＭＳ 明朝" w:hAnsi="ＭＳ ゴシック" w:cs="Times New Roman"/>
          <w:color w:val="000000"/>
          <w:szCs w:val="21"/>
        </w:rPr>
        <w:t>（イメージ）</w:t>
      </w:r>
    </w:p>
    <w:p w14:paraId="5BF3CE53"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333F2AA2"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19535295"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2C93EDC7"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4215C85B"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58B41576" w14:textId="77777777" w:rsidR="003B34B6" w:rsidRPr="003B34B6" w:rsidRDefault="003B34B6" w:rsidP="003B34B6">
      <w:pPr>
        <w:widowControl/>
        <w:ind w:left="420" w:hangingChars="200" w:hanging="420"/>
        <w:rPr>
          <w:rFonts w:ascii="ＭＳ 明朝" w:eastAsia="ＭＳ 明朝" w:hAnsi="ＭＳ ゴシック" w:cs="Times New Roman"/>
          <w:color w:val="000000"/>
          <w:szCs w:val="21"/>
        </w:rPr>
      </w:pPr>
    </w:p>
    <w:p w14:paraId="0FA837DF" w14:textId="77777777" w:rsidR="003B34B6" w:rsidRPr="003B34B6" w:rsidRDefault="003B34B6" w:rsidP="003B34B6">
      <w:pPr>
        <w:widowControl/>
        <w:ind w:left="99" w:hangingChars="47" w:hanging="99"/>
        <w:rPr>
          <w:rFonts w:ascii="ＭＳ ゴシック" w:eastAsia="ＭＳ ゴシック" w:hAnsi="ＭＳ ゴシック" w:cs="Times New Roman"/>
          <w:color w:val="000000"/>
          <w:szCs w:val="21"/>
        </w:rPr>
      </w:pPr>
    </w:p>
    <w:p w14:paraId="43741DFC" w14:textId="77777777" w:rsidR="003B34B6" w:rsidRDefault="003B34B6" w:rsidP="003B34B6">
      <w:pPr>
        <w:widowControl/>
        <w:ind w:left="99" w:hangingChars="47" w:hanging="99"/>
        <w:rPr>
          <w:rFonts w:ascii="ＭＳ ゴシック" w:eastAsia="ＭＳ ゴシック" w:hAnsi="ＭＳ ゴシック" w:cs="Times New Roman"/>
          <w:color w:val="000000"/>
          <w:szCs w:val="21"/>
        </w:rPr>
      </w:pPr>
    </w:p>
    <w:p w14:paraId="63871AA1" w14:textId="77777777" w:rsidR="00677ABA" w:rsidRPr="003B34B6" w:rsidRDefault="00677ABA" w:rsidP="003B34B6">
      <w:pPr>
        <w:widowControl/>
        <w:ind w:left="99" w:hangingChars="47" w:hanging="99"/>
        <w:rPr>
          <w:rFonts w:ascii="ＭＳ ゴシック" w:eastAsia="ＭＳ ゴシック" w:hAnsi="ＭＳ ゴシック" w:cs="Times New Roman"/>
          <w:color w:val="000000"/>
          <w:szCs w:val="21"/>
        </w:rPr>
      </w:pPr>
    </w:p>
    <w:p w14:paraId="58AF1A52" w14:textId="77777777" w:rsidR="003B34B6" w:rsidRPr="003B34B6" w:rsidRDefault="003B34B6" w:rsidP="003B34B6">
      <w:pPr>
        <w:widowControl/>
        <w:ind w:left="99" w:hangingChars="47" w:hanging="99"/>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（２）有効期限</w:t>
      </w:r>
    </w:p>
    <w:p w14:paraId="5091AA75" w14:textId="77777777" w:rsidR="003B34B6" w:rsidRPr="003B34B6" w:rsidRDefault="003B34B6" w:rsidP="003B34B6">
      <w:pPr>
        <w:widowControl/>
        <w:ind w:left="99" w:hangingChars="47" w:hanging="99"/>
        <w:rPr>
          <w:rFonts w:ascii="ＭＳ 明朝" w:eastAsia="ＭＳ 明朝" w:hAnsi="ＭＳ 明朝" w:cs="Times New Roman"/>
          <w:color w:val="000000"/>
          <w:szCs w:val="21"/>
        </w:rPr>
      </w:pPr>
      <w:r w:rsidRPr="003B34B6">
        <w:rPr>
          <w:rFonts w:ascii="ＭＳ ゴシック" w:eastAsia="ＭＳ ゴシック" w:hAnsi="ＭＳ ゴシック" w:cs="Times New Roman"/>
          <w:color w:val="000000"/>
          <w:szCs w:val="21"/>
        </w:rPr>
        <w:t xml:space="preserve">　　</w:t>
      </w:r>
      <w:r w:rsidRPr="003B34B6">
        <w:rPr>
          <w:rFonts w:ascii="ＭＳ 明朝" w:eastAsia="ＭＳ 明朝" w:hAnsi="ＭＳ 明朝" w:cs="Times New Roman"/>
          <w:color w:val="000000"/>
          <w:szCs w:val="21"/>
        </w:rPr>
        <w:t>１年間（８月1日から翌年７月31日まで）</w:t>
      </w:r>
    </w:p>
    <w:p w14:paraId="7F452F34" w14:textId="77777777" w:rsidR="003B34B6" w:rsidRPr="003B34B6" w:rsidRDefault="003B34B6" w:rsidP="003B34B6">
      <w:pPr>
        <w:widowControl/>
        <w:ind w:leftChars="4" w:left="108" w:hanging="100"/>
        <w:jc w:val="left"/>
        <w:rPr>
          <w:rFonts w:ascii="ＭＳ 明朝" w:eastAsia="ＭＳ 明朝" w:hAnsi="ＭＳ ゴシック" w:cs="Times New Roman"/>
          <w:color w:val="000000"/>
          <w:sz w:val="20"/>
          <w:szCs w:val="20"/>
        </w:rPr>
      </w:pPr>
    </w:p>
    <w:p w14:paraId="1C30E2E4" w14:textId="77777777" w:rsidR="003B34B6" w:rsidRPr="003B34B6" w:rsidRDefault="003B34B6" w:rsidP="003B34B6">
      <w:pPr>
        <w:widowControl/>
        <w:ind w:leftChars="9" w:left="119" w:hanging="100"/>
        <w:rPr>
          <w:rFonts w:ascii="ＭＳ ゴシック" w:eastAsia="ＭＳ ゴシック" w:hAnsi="ＭＳ ゴシック" w:cs="Times New Roman"/>
          <w:color w:val="000000"/>
          <w:szCs w:val="21"/>
        </w:rPr>
      </w:pPr>
      <w:r w:rsidRPr="003B34B6">
        <w:rPr>
          <w:rFonts w:ascii="ＭＳ ゴシック" w:eastAsia="ＭＳ ゴシック" w:hAnsi="ＭＳ ゴシック" w:cs="Times New Roman"/>
          <w:color w:val="000000"/>
          <w:szCs w:val="21"/>
        </w:rPr>
        <w:t>（３）その他</w:t>
      </w:r>
    </w:p>
    <w:p w14:paraId="1A7D0831"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①</w:t>
      </w:r>
      <w:r w:rsidRPr="003B34B6">
        <w:rPr>
          <w:rFonts w:ascii="ＭＳ 明朝" w:eastAsia="ＭＳ 明朝" w:hAnsi="ＭＳ ゴシック" w:cs="Times New Roman"/>
          <w:color w:val="000000"/>
          <w:szCs w:val="21"/>
        </w:rPr>
        <w:t xml:space="preserve">　資格確認書の色</w:t>
      </w:r>
    </w:p>
    <w:p w14:paraId="49AFFE97" w14:textId="77777777" w:rsidR="003B34B6" w:rsidRPr="003B34B6" w:rsidRDefault="003B34B6" w:rsidP="003B34B6">
      <w:pPr>
        <w:widowControl/>
        <w:ind w:left="630" w:hangingChars="300" w:hanging="63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大阪府後期高齢者医療資格確認書と色（暖色・寒色）が重複しないように、毎年、大阪府において決定する。</w:t>
      </w:r>
    </w:p>
    <w:p w14:paraId="7FC6C8EF"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②</w:t>
      </w:r>
      <w:r w:rsidRPr="003B34B6">
        <w:rPr>
          <w:rFonts w:ascii="ＭＳ 明朝" w:eastAsia="ＭＳ 明朝" w:hAnsi="ＭＳ ゴシック" w:cs="Times New Roman"/>
          <w:color w:val="000000"/>
          <w:szCs w:val="21"/>
        </w:rPr>
        <w:t xml:space="preserve">　材質</w:t>
      </w:r>
    </w:p>
    <w:p w14:paraId="0817701D"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lastRenderedPageBreak/>
        <w:t xml:space="preserve">　　　　原則、上質紙（135kg）</w:t>
      </w:r>
    </w:p>
    <w:p w14:paraId="0634C29C" w14:textId="77777777" w:rsidR="003B34B6" w:rsidRPr="003B34B6" w:rsidRDefault="003B34B6" w:rsidP="003B34B6">
      <w:pPr>
        <w:widowControl/>
        <w:ind w:left="708" w:hangingChars="337" w:hanging="708"/>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なお、経費（システム改修費含む）に大差がない場合は、他の素材を使用することも可能とする。</w:t>
      </w:r>
    </w:p>
    <w:p w14:paraId="311A8562"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w:t>
      </w:r>
      <w:r w:rsidRPr="003B34B6">
        <w:rPr>
          <w:rFonts w:ascii="ＭＳ 明朝" w:eastAsia="ＭＳ 明朝" w:hAnsi="ＭＳ ゴシック" w:cs="Times New Roman"/>
          <w:color w:val="000000"/>
          <w:szCs w:val="21"/>
        </w:rPr>
        <w:t>③</w:t>
      </w:r>
      <w:r w:rsidRPr="003B34B6">
        <w:rPr>
          <w:rFonts w:ascii="ＭＳ 明朝" w:eastAsia="ＭＳ 明朝" w:hAnsi="ＭＳ ゴシック" w:cs="Times New Roman"/>
          <w:color w:val="000000"/>
          <w:szCs w:val="21"/>
        </w:rPr>
        <w:t xml:space="preserve">　公印の色</w:t>
      </w:r>
    </w:p>
    <w:p w14:paraId="617BC89B"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r w:rsidRPr="003B34B6">
        <w:rPr>
          <w:rFonts w:ascii="ＭＳ 明朝" w:eastAsia="ＭＳ 明朝" w:hAnsi="ＭＳ ゴシック" w:cs="Times New Roman"/>
          <w:color w:val="000000"/>
          <w:szCs w:val="21"/>
        </w:rPr>
        <w:t xml:space="preserve">　　　　公印として有効になる色</w:t>
      </w:r>
    </w:p>
    <w:p w14:paraId="64CBD180"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7A310A9E" w14:textId="77777777" w:rsidR="003B34B6" w:rsidRPr="003B34B6" w:rsidRDefault="003B34B6" w:rsidP="003B34B6">
      <w:pPr>
        <w:widowControl/>
        <w:ind w:left="210" w:hangingChars="100" w:hanging="210"/>
        <w:rPr>
          <w:rFonts w:ascii="ＭＳ 明朝" w:eastAsia="ＭＳ 明朝" w:hAnsi="ＭＳ ゴシック" w:cs="Times New Roman"/>
          <w:color w:val="000000"/>
          <w:szCs w:val="21"/>
        </w:rPr>
      </w:pPr>
    </w:p>
    <w:p w14:paraId="78DBD59C" w14:textId="77777777" w:rsidR="00A0145C" w:rsidRPr="003B34B6" w:rsidRDefault="00A0145C">
      <w:pPr>
        <w:widowControl/>
        <w:jc w:val="left"/>
        <w:rPr>
          <w:rFonts w:ascii="ＭＳ 明朝" w:eastAsia="ＭＳ 明朝" w:hAnsi="ＭＳ 明朝"/>
          <w:color w:val="000000" w:themeColor="text1"/>
        </w:rPr>
      </w:pPr>
    </w:p>
    <w:p w14:paraId="0073B4D7" w14:textId="77777777" w:rsidR="002A02AB" w:rsidRDefault="002A02AB">
      <w:pPr>
        <w:widowControl/>
        <w:jc w:val="left"/>
        <w:rPr>
          <w:rFonts w:ascii="ＭＳ 明朝" w:eastAsia="ＭＳ 明朝" w:hAnsi="ＭＳ 明朝"/>
          <w:color w:val="000000" w:themeColor="text1"/>
        </w:rPr>
      </w:pPr>
    </w:p>
    <w:p w14:paraId="38777447" w14:textId="77777777" w:rsidR="002A02AB" w:rsidRDefault="002A02AB">
      <w:pPr>
        <w:widowControl/>
        <w:jc w:val="left"/>
        <w:rPr>
          <w:rFonts w:ascii="ＭＳ 明朝" w:eastAsia="ＭＳ 明朝" w:hAnsi="ＭＳ 明朝"/>
          <w:color w:val="000000" w:themeColor="text1"/>
        </w:rPr>
      </w:pPr>
    </w:p>
    <w:p w14:paraId="3B7894FC" w14:textId="77777777" w:rsidR="002A02AB" w:rsidRDefault="002A02AB">
      <w:pPr>
        <w:widowControl/>
        <w:jc w:val="left"/>
        <w:rPr>
          <w:rFonts w:ascii="ＭＳ 明朝" w:eastAsia="ＭＳ 明朝" w:hAnsi="ＭＳ 明朝"/>
          <w:color w:val="000000" w:themeColor="text1"/>
        </w:rPr>
      </w:pPr>
    </w:p>
    <w:p w14:paraId="216C93C5" w14:textId="77777777" w:rsidR="002A02AB" w:rsidRDefault="002A02AB">
      <w:pPr>
        <w:widowControl/>
        <w:jc w:val="left"/>
        <w:rPr>
          <w:rFonts w:ascii="ＭＳ 明朝" w:eastAsia="ＭＳ 明朝" w:hAnsi="ＭＳ 明朝"/>
          <w:color w:val="000000" w:themeColor="text1"/>
        </w:rPr>
      </w:pPr>
    </w:p>
    <w:p w14:paraId="54D4D2CF" w14:textId="77777777" w:rsidR="002A02AB" w:rsidRDefault="002A02AB">
      <w:pPr>
        <w:widowControl/>
        <w:jc w:val="left"/>
        <w:rPr>
          <w:rFonts w:ascii="ＭＳ 明朝" w:eastAsia="ＭＳ 明朝" w:hAnsi="ＭＳ 明朝"/>
          <w:color w:val="000000" w:themeColor="text1"/>
        </w:rPr>
      </w:pPr>
    </w:p>
    <w:p w14:paraId="67603D9A" w14:textId="77777777" w:rsidR="002A02AB" w:rsidRDefault="002A02AB">
      <w:pPr>
        <w:widowControl/>
        <w:jc w:val="left"/>
        <w:rPr>
          <w:rFonts w:ascii="ＭＳ 明朝" w:eastAsia="ＭＳ 明朝" w:hAnsi="ＭＳ 明朝"/>
          <w:color w:val="000000" w:themeColor="text1"/>
        </w:rPr>
      </w:pPr>
    </w:p>
    <w:p w14:paraId="09B3AF87" w14:textId="77777777" w:rsidR="002A02AB" w:rsidRDefault="002A02AB">
      <w:pPr>
        <w:widowControl/>
        <w:jc w:val="left"/>
        <w:rPr>
          <w:rFonts w:ascii="ＭＳ 明朝" w:eastAsia="ＭＳ 明朝" w:hAnsi="ＭＳ 明朝"/>
          <w:color w:val="000000" w:themeColor="text1"/>
        </w:rPr>
      </w:pPr>
    </w:p>
    <w:p w14:paraId="31481644" w14:textId="77777777" w:rsidR="002A02AB" w:rsidRDefault="002A02AB">
      <w:pPr>
        <w:widowControl/>
        <w:jc w:val="left"/>
        <w:rPr>
          <w:rFonts w:ascii="ＭＳ 明朝" w:eastAsia="ＭＳ 明朝" w:hAnsi="ＭＳ 明朝"/>
          <w:color w:val="000000" w:themeColor="text1"/>
        </w:rPr>
      </w:pPr>
    </w:p>
    <w:p w14:paraId="2E63F5BE" w14:textId="77777777" w:rsidR="002A02AB" w:rsidRDefault="002A02AB">
      <w:pPr>
        <w:widowControl/>
        <w:jc w:val="left"/>
        <w:rPr>
          <w:rFonts w:ascii="ＭＳ 明朝" w:eastAsia="ＭＳ 明朝" w:hAnsi="ＭＳ 明朝"/>
          <w:color w:val="000000" w:themeColor="text1"/>
        </w:rPr>
      </w:pPr>
    </w:p>
    <w:p w14:paraId="1DEA2045" w14:textId="77777777" w:rsidR="002A02AB" w:rsidRDefault="002A02AB">
      <w:pPr>
        <w:widowControl/>
        <w:jc w:val="left"/>
        <w:rPr>
          <w:rFonts w:ascii="ＭＳ 明朝" w:eastAsia="ＭＳ 明朝" w:hAnsi="ＭＳ 明朝"/>
          <w:color w:val="000000" w:themeColor="text1"/>
        </w:rPr>
      </w:pPr>
    </w:p>
    <w:p w14:paraId="1896F852" w14:textId="77777777" w:rsidR="002A02AB" w:rsidRDefault="002A02AB">
      <w:pPr>
        <w:widowControl/>
        <w:jc w:val="left"/>
        <w:rPr>
          <w:rFonts w:ascii="ＭＳ 明朝" w:eastAsia="ＭＳ 明朝" w:hAnsi="ＭＳ 明朝"/>
          <w:color w:val="000000" w:themeColor="text1"/>
        </w:rPr>
      </w:pPr>
    </w:p>
    <w:p w14:paraId="75BE1356" w14:textId="77777777" w:rsidR="002A02AB" w:rsidRDefault="002A02AB">
      <w:pPr>
        <w:widowControl/>
        <w:jc w:val="left"/>
        <w:rPr>
          <w:rFonts w:ascii="ＭＳ 明朝" w:eastAsia="ＭＳ 明朝" w:hAnsi="ＭＳ 明朝"/>
          <w:color w:val="000000" w:themeColor="text1"/>
        </w:rPr>
      </w:pPr>
    </w:p>
    <w:p w14:paraId="3C985EE3" w14:textId="77777777" w:rsidR="002A02AB" w:rsidRDefault="002A02AB">
      <w:pPr>
        <w:widowControl/>
        <w:jc w:val="left"/>
        <w:rPr>
          <w:rFonts w:ascii="ＭＳ 明朝" w:eastAsia="ＭＳ 明朝" w:hAnsi="ＭＳ 明朝"/>
          <w:color w:val="000000" w:themeColor="text1"/>
        </w:rPr>
      </w:pPr>
    </w:p>
    <w:p w14:paraId="245A07A8" w14:textId="77777777" w:rsidR="002A02AB" w:rsidRDefault="002A02AB">
      <w:pPr>
        <w:widowControl/>
        <w:jc w:val="left"/>
        <w:rPr>
          <w:rFonts w:ascii="ＭＳ 明朝" w:eastAsia="ＭＳ 明朝" w:hAnsi="ＭＳ 明朝"/>
          <w:color w:val="000000" w:themeColor="text1"/>
        </w:rPr>
      </w:pPr>
    </w:p>
    <w:p w14:paraId="525C07A1" w14:textId="77777777" w:rsidR="002A02AB" w:rsidRDefault="002A02AB">
      <w:pPr>
        <w:widowControl/>
        <w:jc w:val="left"/>
        <w:rPr>
          <w:rFonts w:ascii="ＭＳ 明朝" w:eastAsia="ＭＳ 明朝" w:hAnsi="ＭＳ 明朝"/>
          <w:color w:val="000000" w:themeColor="text1"/>
        </w:rPr>
      </w:pPr>
    </w:p>
    <w:p w14:paraId="4B9D3BD5" w14:textId="77777777" w:rsidR="002A02AB" w:rsidRDefault="002A02AB">
      <w:pPr>
        <w:widowControl/>
        <w:jc w:val="left"/>
        <w:rPr>
          <w:rFonts w:ascii="ＭＳ 明朝" w:eastAsia="ＭＳ 明朝" w:hAnsi="ＭＳ 明朝"/>
          <w:color w:val="000000" w:themeColor="text1"/>
        </w:rPr>
      </w:pPr>
    </w:p>
    <w:p w14:paraId="15519446" w14:textId="77777777" w:rsidR="002A02AB" w:rsidRDefault="002A02AB">
      <w:pPr>
        <w:widowControl/>
        <w:jc w:val="left"/>
        <w:rPr>
          <w:rFonts w:ascii="ＭＳ 明朝" w:eastAsia="ＭＳ 明朝" w:hAnsi="ＭＳ 明朝"/>
          <w:color w:val="000000" w:themeColor="text1"/>
        </w:rPr>
      </w:pPr>
    </w:p>
    <w:p w14:paraId="45DF6788" w14:textId="77777777" w:rsidR="002A02AB" w:rsidRDefault="002A02AB">
      <w:pPr>
        <w:widowControl/>
        <w:jc w:val="left"/>
        <w:rPr>
          <w:rFonts w:ascii="ＭＳ 明朝" w:eastAsia="ＭＳ 明朝" w:hAnsi="ＭＳ 明朝"/>
          <w:color w:val="000000" w:themeColor="text1"/>
        </w:rPr>
      </w:pPr>
    </w:p>
    <w:p w14:paraId="0AEA3EB7" w14:textId="77777777" w:rsidR="002A02AB" w:rsidRDefault="002A02AB">
      <w:pPr>
        <w:widowControl/>
        <w:jc w:val="left"/>
        <w:rPr>
          <w:rFonts w:ascii="ＭＳ 明朝" w:eastAsia="ＭＳ 明朝" w:hAnsi="ＭＳ 明朝"/>
          <w:color w:val="000000" w:themeColor="text1"/>
        </w:rPr>
      </w:pPr>
    </w:p>
    <w:p w14:paraId="3200EED0" w14:textId="77777777" w:rsidR="002A02AB" w:rsidRDefault="002A02AB">
      <w:pPr>
        <w:widowControl/>
        <w:jc w:val="left"/>
        <w:rPr>
          <w:rFonts w:ascii="ＭＳ 明朝" w:eastAsia="ＭＳ 明朝" w:hAnsi="ＭＳ 明朝"/>
          <w:color w:val="000000" w:themeColor="text1"/>
        </w:rPr>
      </w:pPr>
    </w:p>
    <w:p w14:paraId="0715326C" w14:textId="77777777" w:rsidR="002A02AB" w:rsidRDefault="002A02AB">
      <w:pPr>
        <w:widowControl/>
        <w:jc w:val="left"/>
        <w:rPr>
          <w:rFonts w:ascii="ＭＳ 明朝" w:eastAsia="ＭＳ 明朝" w:hAnsi="ＭＳ 明朝"/>
          <w:color w:val="000000" w:themeColor="text1"/>
        </w:rPr>
      </w:pPr>
    </w:p>
    <w:p w14:paraId="414D78F6" w14:textId="77777777" w:rsidR="002A02AB" w:rsidRDefault="002A02AB">
      <w:pPr>
        <w:widowControl/>
        <w:jc w:val="left"/>
        <w:rPr>
          <w:rFonts w:ascii="ＭＳ 明朝" w:eastAsia="ＭＳ 明朝" w:hAnsi="ＭＳ 明朝"/>
          <w:color w:val="000000" w:themeColor="text1"/>
        </w:rPr>
      </w:pPr>
    </w:p>
    <w:p w14:paraId="5E5D230B" w14:textId="77777777" w:rsidR="002A02AB" w:rsidRDefault="002A02AB">
      <w:pPr>
        <w:widowControl/>
        <w:jc w:val="left"/>
        <w:rPr>
          <w:rFonts w:ascii="ＭＳ 明朝" w:eastAsia="ＭＳ 明朝" w:hAnsi="ＭＳ 明朝"/>
          <w:color w:val="000000" w:themeColor="text1"/>
        </w:rPr>
      </w:pPr>
    </w:p>
    <w:p w14:paraId="0F02ED3E" w14:textId="77777777" w:rsidR="002A02AB" w:rsidRDefault="002A02AB">
      <w:pPr>
        <w:widowControl/>
        <w:jc w:val="left"/>
        <w:rPr>
          <w:rFonts w:ascii="ＭＳ 明朝" w:eastAsia="ＭＳ 明朝" w:hAnsi="ＭＳ 明朝"/>
          <w:color w:val="000000" w:themeColor="text1"/>
        </w:rPr>
      </w:pPr>
    </w:p>
    <w:p w14:paraId="7C565D68" w14:textId="77777777" w:rsidR="002A02AB" w:rsidRDefault="002A02AB">
      <w:pPr>
        <w:widowControl/>
        <w:jc w:val="left"/>
        <w:rPr>
          <w:rFonts w:ascii="ＭＳ 明朝" w:eastAsia="ＭＳ 明朝" w:hAnsi="ＭＳ 明朝"/>
          <w:color w:val="000000" w:themeColor="text1"/>
        </w:rPr>
      </w:pPr>
    </w:p>
    <w:p w14:paraId="79F6A699" w14:textId="77777777" w:rsidR="002A02AB" w:rsidRDefault="002A02AB">
      <w:pPr>
        <w:widowControl/>
        <w:jc w:val="left"/>
        <w:rPr>
          <w:rFonts w:ascii="ＭＳ 明朝" w:eastAsia="ＭＳ 明朝" w:hAnsi="ＭＳ 明朝"/>
          <w:color w:val="000000" w:themeColor="text1"/>
        </w:rPr>
      </w:pPr>
    </w:p>
    <w:p w14:paraId="01828102" w14:textId="77777777" w:rsidR="002A02AB" w:rsidRDefault="002A02AB">
      <w:pPr>
        <w:widowControl/>
        <w:jc w:val="left"/>
        <w:rPr>
          <w:rFonts w:ascii="ＭＳ 明朝" w:eastAsia="ＭＳ 明朝" w:hAnsi="ＭＳ 明朝"/>
          <w:color w:val="000000" w:themeColor="text1"/>
        </w:rPr>
      </w:pPr>
    </w:p>
    <w:p w14:paraId="2656707C" w14:textId="77777777" w:rsidR="002A02AB" w:rsidRDefault="002A02AB">
      <w:pPr>
        <w:widowControl/>
        <w:jc w:val="left"/>
        <w:rPr>
          <w:rFonts w:ascii="ＭＳ 明朝" w:eastAsia="ＭＳ 明朝" w:hAnsi="ＭＳ 明朝"/>
          <w:color w:val="000000" w:themeColor="text1"/>
        </w:rPr>
      </w:pPr>
    </w:p>
    <w:p w14:paraId="19354CD0" w14:textId="77777777" w:rsidR="002A02AB" w:rsidRDefault="002A02AB">
      <w:pPr>
        <w:widowControl/>
        <w:jc w:val="left"/>
        <w:rPr>
          <w:rFonts w:ascii="ＭＳ 明朝" w:eastAsia="ＭＳ 明朝" w:hAnsi="ＭＳ 明朝"/>
          <w:color w:val="000000" w:themeColor="text1"/>
        </w:rPr>
      </w:pPr>
    </w:p>
    <w:p w14:paraId="55F01616" w14:textId="77777777" w:rsidR="002A02AB" w:rsidRDefault="002A02AB">
      <w:pPr>
        <w:widowControl/>
        <w:jc w:val="left"/>
        <w:rPr>
          <w:rFonts w:ascii="ＭＳ 明朝" w:eastAsia="ＭＳ 明朝" w:hAnsi="ＭＳ 明朝"/>
          <w:color w:val="000000" w:themeColor="text1"/>
        </w:rPr>
      </w:pPr>
    </w:p>
    <w:p w14:paraId="7C2A32D0" w14:textId="77777777" w:rsidR="002A02AB" w:rsidRDefault="002A02AB">
      <w:pPr>
        <w:widowControl/>
        <w:jc w:val="left"/>
        <w:rPr>
          <w:rFonts w:ascii="ＭＳ 明朝" w:eastAsia="ＭＳ 明朝" w:hAnsi="ＭＳ 明朝"/>
          <w:color w:val="000000" w:themeColor="text1"/>
        </w:rPr>
      </w:pPr>
    </w:p>
    <w:p w14:paraId="7716BAD0" w14:textId="77777777" w:rsidR="002A02AB" w:rsidRDefault="002A02AB">
      <w:pPr>
        <w:widowControl/>
        <w:jc w:val="left"/>
        <w:rPr>
          <w:rFonts w:ascii="ＭＳ 明朝" w:eastAsia="ＭＳ 明朝" w:hAnsi="ＭＳ 明朝"/>
          <w:color w:val="000000" w:themeColor="text1"/>
        </w:rPr>
      </w:pPr>
    </w:p>
    <w:p w14:paraId="652D7088" w14:textId="77777777" w:rsidR="002A02AB" w:rsidRPr="002A02AB" w:rsidRDefault="002A02AB">
      <w:pPr>
        <w:widowControl/>
        <w:jc w:val="left"/>
        <w:rPr>
          <w:rFonts w:ascii="ＭＳ 明朝" w:eastAsia="ＭＳ 明朝" w:hAnsi="ＭＳ 明朝"/>
          <w:color w:val="000000" w:themeColor="text1"/>
        </w:rPr>
      </w:pPr>
    </w:p>
    <w:sectPr w:rsidR="002A02AB" w:rsidRPr="002A02AB" w:rsidSect="00C94317">
      <w:pgSz w:w="11906" w:h="16838" w:code="9"/>
      <w:pgMar w:top="1191" w:right="1134" w:bottom="851" w:left="1134" w:header="851" w:footer="17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E654" w14:textId="77777777" w:rsidR="00ED60CE" w:rsidRDefault="00ED60CE" w:rsidP="00B36772">
      <w:r>
        <w:separator/>
      </w:r>
    </w:p>
  </w:endnote>
  <w:endnote w:type="continuationSeparator" w:id="0">
    <w:p w14:paraId="791A7CAD" w14:textId="77777777" w:rsidR="00ED60CE" w:rsidRDefault="00ED60CE" w:rsidP="00B3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91CB" w14:textId="77777777" w:rsidR="00613DD6" w:rsidRDefault="00613DD6" w:rsidP="004817C7">
    <w:pPr>
      <w:pStyle w:val="a7"/>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C874" w14:textId="77777777" w:rsidR="00613DD6" w:rsidRPr="00A33317" w:rsidRDefault="00613DD6" w:rsidP="004817C7">
    <w:pPr>
      <w:pStyle w:val="a7"/>
      <w:ind w:left="240" w:hanging="240"/>
      <w:jc w:val="center"/>
      <w:rPr>
        <w:rFonts w:ascii="ＭＳ ゴシック" w:eastAsia="ＭＳ ゴシック"/>
      </w:rPr>
    </w:pPr>
  </w:p>
  <w:p w14:paraId="6A8EF403" w14:textId="77777777" w:rsidR="00613DD6" w:rsidRDefault="00613DD6" w:rsidP="004817C7">
    <w:pPr>
      <w:pStyle w:val="a7"/>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C4C9" w14:textId="77777777" w:rsidR="00613DD6" w:rsidRDefault="00613DD6" w:rsidP="004817C7">
    <w:pPr>
      <w:pStyle w:val="a7"/>
      <w:ind w:left="240" w:hanging="2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962239"/>
      <w:docPartObj>
        <w:docPartGallery w:val="Page Numbers (Bottom of Page)"/>
        <w:docPartUnique/>
      </w:docPartObj>
    </w:sdtPr>
    <w:sdtEndPr/>
    <w:sdtContent>
      <w:p w14:paraId="450220F7" w14:textId="77777777" w:rsidR="007636DB" w:rsidRDefault="007636DB">
        <w:pPr>
          <w:pStyle w:val="a7"/>
          <w:jc w:val="center"/>
        </w:pPr>
        <w:r>
          <w:fldChar w:fldCharType="begin"/>
        </w:r>
        <w:r>
          <w:instrText>PAGE   \* MERGEFORMAT</w:instrText>
        </w:r>
        <w:r>
          <w:fldChar w:fldCharType="separate"/>
        </w:r>
        <w:r w:rsidR="003C2A56" w:rsidRPr="003C2A56">
          <w:rPr>
            <w:noProof/>
            <w:lang w:val="ja-JP"/>
          </w:rPr>
          <w:t>-</w:t>
        </w:r>
        <w:r w:rsidR="003C2A56">
          <w:rPr>
            <w:noProof/>
          </w:rPr>
          <w:t xml:space="preserve"> 17 -</w:t>
        </w:r>
        <w:r>
          <w:fldChar w:fldCharType="end"/>
        </w:r>
      </w:p>
    </w:sdtContent>
  </w:sdt>
  <w:p w14:paraId="7DB779AB" w14:textId="77777777" w:rsidR="007636DB" w:rsidRDefault="007636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3E0F" w14:textId="77777777" w:rsidR="00ED60CE" w:rsidRDefault="00ED60CE" w:rsidP="00B36772">
      <w:r>
        <w:separator/>
      </w:r>
    </w:p>
  </w:footnote>
  <w:footnote w:type="continuationSeparator" w:id="0">
    <w:p w14:paraId="49453FAC" w14:textId="77777777" w:rsidR="00ED60CE" w:rsidRDefault="00ED60CE" w:rsidP="00B36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4478" w14:textId="77777777" w:rsidR="00613DD6" w:rsidRDefault="00613DD6" w:rsidP="004817C7">
    <w:pPr>
      <w:pStyle w:val="a5"/>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0535" w14:textId="77777777" w:rsidR="00613DD6" w:rsidRDefault="00613DD6" w:rsidP="004817C7">
    <w:pPr>
      <w:pStyle w:val="a5"/>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406C" w14:textId="77777777" w:rsidR="00613DD6" w:rsidRDefault="00613DD6" w:rsidP="004817C7">
    <w:pPr>
      <w:pStyle w:val="a5"/>
      <w:ind w:left="240" w:hanging="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AED"/>
    <w:multiLevelType w:val="hybridMultilevel"/>
    <w:tmpl w:val="673AA336"/>
    <w:lvl w:ilvl="0" w:tplc="BF6C44A2">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B141F80"/>
    <w:multiLevelType w:val="hybridMultilevel"/>
    <w:tmpl w:val="DE06256C"/>
    <w:lvl w:ilvl="0" w:tplc="95509BA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2742A81"/>
    <w:multiLevelType w:val="hybridMultilevel"/>
    <w:tmpl w:val="B8E0D8BE"/>
    <w:lvl w:ilvl="0" w:tplc="129071E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3BA0A7E"/>
    <w:multiLevelType w:val="hybridMultilevel"/>
    <w:tmpl w:val="087837E4"/>
    <w:lvl w:ilvl="0" w:tplc="3752959C">
      <w:start w:val="1"/>
      <w:numFmt w:val="decimalFullWidth"/>
      <w:lvlText w:val="（%1）"/>
      <w:lvlJc w:val="left"/>
      <w:pPr>
        <w:ind w:left="930" w:hanging="720"/>
      </w:pPr>
      <w:rPr>
        <w:rFonts w:ascii="ＭＳ ゴシック" w:eastAsia="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7577A99"/>
    <w:multiLevelType w:val="hybridMultilevel"/>
    <w:tmpl w:val="C6F2D22E"/>
    <w:lvl w:ilvl="0" w:tplc="A34C0832">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A81620B"/>
    <w:multiLevelType w:val="hybridMultilevel"/>
    <w:tmpl w:val="09F8EC0C"/>
    <w:lvl w:ilvl="0" w:tplc="E1F059C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F8D6D51"/>
    <w:multiLevelType w:val="hybridMultilevel"/>
    <w:tmpl w:val="00B0AD44"/>
    <w:lvl w:ilvl="0" w:tplc="F73C77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A853A05"/>
    <w:multiLevelType w:val="hybridMultilevel"/>
    <w:tmpl w:val="FCC6C424"/>
    <w:lvl w:ilvl="0" w:tplc="0A6E8C6A">
      <w:start w:val="1"/>
      <w:numFmt w:val="decimalEnclosedCircle"/>
      <w:lvlText w:val="%1"/>
      <w:lvlJc w:val="left"/>
      <w:pPr>
        <w:ind w:left="720" w:hanging="360"/>
      </w:pPr>
      <w:rPr>
        <w:rFonts w:hint="default"/>
        <w:u w:val="none"/>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3C19462C"/>
    <w:multiLevelType w:val="hybridMultilevel"/>
    <w:tmpl w:val="84D66940"/>
    <w:lvl w:ilvl="0" w:tplc="52E453BA">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3485E11"/>
    <w:multiLevelType w:val="hybridMultilevel"/>
    <w:tmpl w:val="8FC60460"/>
    <w:lvl w:ilvl="0" w:tplc="36641F4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672441"/>
    <w:multiLevelType w:val="hybridMultilevel"/>
    <w:tmpl w:val="2698FD82"/>
    <w:lvl w:ilvl="0" w:tplc="389AF12E">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55C24642"/>
    <w:multiLevelType w:val="hybridMultilevel"/>
    <w:tmpl w:val="DA1A9CD4"/>
    <w:lvl w:ilvl="0" w:tplc="C47C6B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3E183A"/>
    <w:multiLevelType w:val="hybridMultilevel"/>
    <w:tmpl w:val="A4083FE6"/>
    <w:lvl w:ilvl="0" w:tplc="D6EA6BC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7F467672"/>
    <w:multiLevelType w:val="hybridMultilevel"/>
    <w:tmpl w:val="28861584"/>
    <w:lvl w:ilvl="0" w:tplc="098EDE92">
      <w:start w:val="1"/>
      <w:numFmt w:val="decimalEnclosedCircle"/>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num w:numId="1" w16cid:durableId="760374958">
    <w:abstractNumId w:val="7"/>
  </w:num>
  <w:num w:numId="2" w16cid:durableId="227152459">
    <w:abstractNumId w:val="11"/>
  </w:num>
  <w:num w:numId="3" w16cid:durableId="850680024">
    <w:abstractNumId w:val="5"/>
  </w:num>
  <w:num w:numId="4" w16cid:durableId="99957417">
    <w:abstractNumId w:val="13"/>
  </w:num>
  <w:num w:numId="5" w16cid:durableId="742727525">
    <w:abstractNumId w:val="10"/>
  </w:num>
  <w:num w:numId="6" w16cid:durableId="1255239569">
    <w:abstractNumId w:val="12"/>
  </w:num>
  <w:num w:numId="7" w16cid:durableId="686909287">
    <w:abstractNumId w:val="3"/>
  </w:num>
  <w:num w:numId="8" w16cid:durableId="1648514990">
    <w:abstractNumId w:val="1"/>
  </w:num>
  <w:num w:numId="9" w16cid:durableId="579411103">
    <w:abstractNumId w:val="4"/>
  </w:num>
  <w:num w:numId="10" w16cid:durableId="863598738">
    <w:abstractNumId w:val="6"/>
  </w:num>
  <w:num w:numId="11" w16cid:durableId="1880359932">
    <w:abstractNumId w:val="8"/>
  </w:num>
  <w:num w:numId="12" w16cid:durableId="1791171545">
    <w:abstractNumId w:val="0"/>
  </w:num>
  <w:num w:numId="13" w16cid:durableId="259223795">
    <w:abstractNumId w:val="2"/>
  </w:num>
  <w:num w:numId="14" w16cid:durableId="681516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0E"/>
    <w:rsid w:val="00010CF4"/>
    <w:rsid w:val="0003091A"/>
    <w:rsid w:val="00041B7F"/>
    <w:rsid w:val="00042EDB"/>
    <w:rsid w:val="00060D3A"/>
    <w:rsid w:val="000936AA"/>
    <w:rsid w:val="000A0DAB"/>
    <w:rsid w:val="000A46F2"/>
    <w:rsid w:val="000A4FDC"/>
    <w:rsid w:val="000B100B"/>
    <w:rsid w:val="000B428B"/>
    <w:rsid w:val="000C5E01"/>
    <w:rsid w:val="000C6FB9"/>
    <w:rsid w:val="000D0DC0"/>
    <w:rsid w:val="000D1C6A"/>
    <w:rsid w:val="000D2C6A"/>
    <w:rsid w:val="000D5D19"/>
    <w:rsid w:val="000F395D"/>
    <w:rsid w:val="00114666"/>
    <w:rsid w:val="00114C77"/>
    <w:rsid w:val="00117053"/>
    <w:rsid w:val="001243F4"/>
    <w:rsid w:val="00124E12"/>
    <w:rsid w:val="0012651A"/>
    <w:rsid w:val="00132675"/>
    <w:rsid w:val="0013759B"/>
    <w:rsid w:val="00146B70"/>
    <w:rsid w:val="00184A6A"/>
    <w:rsid w:val="001A2129"/>
    <w:rsid w:val="001A3395"/>
    <w:rsid w:val="001A57ED"/>
    <w:rsid w:val="001A76E9"/>
    <w:rsid w:val="001B7458"/>
    <w:rsid w:val="001C4141"/>
    <w:rsid w:val="001D2931"/>
    <w:rsid w:val="001D390E"/>
    <w:rsid w:val="001E5149"/>
    <w:rsid w:val="00203226"/>
    <w:rsid w:val="00222911"/>
    <w:rsid w:val="00226AF9"/>
    <w:rsid w:val="00233F9A"/>
    <w:rsid w:val="002348CF"/>
    <w:rsid w:val="00234D0C"/>
    <w:rsid w:val="00236899"/>
    <w:rsid w:val="002708DD"/>
    <w:rsid w:val="00292241"/>
    <w:rsid w:val="00292481"/>
    <w:rsid w:val="0029282E"/>
    <w:rsid w:val="0029311B"/>
    <w:rsid w:val="002A02AB"/>
    <w:rsid w:val="002A660F"/>
    <w:rsid w:val="002B03AC"/>
    <w:rsid w:val="002B437E"/>
    <w:rsid w:val="002E5789"/>
    <w:rsid w:val="002E57ED"/>
    <w:rsid w:val="002F5EE9"/>
    <w:rsid w:val="00300399"/>
    <w:rsid w:val="00300D80"/>
    <w:rsid w:val="0032096A"/>
    <w:rsid w:val="00322734"/>
    <w:rsid w:val="00324469"/>
    <w:rsid w:val="00333485"/>
    <w:rsid w:val="00337139"/>
    <w:rsid w:val="00340B9E"/>
    <w:rsid w:val="00351959"/>
    <w:rsid w:val="0035417E"/>
    <w:rsid w:val="0037174C"/>
    <w:rsid w:val="00373F83"/>
    <w:rsid w:val="00375CD9"/>
    <w:rsid w:val="0038173B"/>
    <w:rsid w:val="0038473F"/>
    <w:rsid w:val="00390A2E"/>
    <w:rsid w:val="003930BA"/>
    <w:rsid w:val="00393624"/>
    <w:rsid w:val="0039606C"/>
    <w:rsid w:val="003A5529"/>
    <w:rsid w:val="003B18B0"/>
    <w:rsid w:val="003B34B6"/>
    <w:rsid w:val="003C2A56"/>
    <w:rsid w:val="003C4EB3"/>
    <w:rsid w:val="003D399B"/>
    <w:rsid w:val="003E4A2B"/>
    <w:rsid w:val="003E5218"/>
    <w:rsid w:val="00404821"/>
    <w:rsid w:val="00404B23"/>
    <w:rsid w:val="00406396"/>
    <w:rsid w:val="0041413E"/>
    <w:rsid w:val="004159B3"/>
    <w:rsid w:val="004309F1"/>
    <w:rsid w:val="00432EA3"/>
    <w:rsid w:val="004402BF"/>
    <w:rsid w:val="00442DE2"/>
    <w:rsid w:val="00463109"/>
    <w:rsid w:val="004727E9"/>
    <w:rsid w:val="004817C7"/>
    <w:rsid w:val="0049564E"/>
    <w:rsid w:val="004A5B1E"/>
    <w:rsid w:val="004B07B5"/>
    <w:rsid w:val="004B3FC8"/>
    <w:rsid w:val="004B4CFA"/>
    <w:rsid w:val="004B74EA"/>
    <w:rsid w:val="004D5429"/>
    <w:rsid w:val="004D670B"/>
    <w:rsid w:val="004D7385"/>
    <w:rsid w:val="004E5D18"/>
    <w:rsid w:val="004F7145"/>
    <w:rsid w:val="00505198"/>
    <w:rsid w:val="00506333"/>
    <w:rsid w:val="00516817"/>
    <w:rsid w:val="00531E20"/>
    <w:rsid w:val="00551D41"/>
    <w:rsid w:val="00551E4F"/>
    <w:rsid w:val="005557FF"/>
    <w:rsid w:val="005652A3"/>
    <w:rsid w:val="00566813"/>
    <w:rsid w:val="00582F4C"/>
    <w:rsid w:val="00590781"/>
    <w:rsid w:val="0059078F"/>
    <w:rsid w:val="0059367E"/>
    <w:rsid w:val="00595B15"/>
    <w:rsid w:val="005974B3"/>
    <w:rsid w:val="005A0B74"/>
    <w:rsid w:val="005A6FC8"/>
    <w:rsid w:val="005B0DBC"/>
    <w:rsid w:val="005B23B6"/>
    <w:rsid w:val="005B3B51"/>
    <w:rsid w:val="005B66D6"/>
    <w:rsid w:val="005E0487"/>
    <w:rsid w:val="005E7017"/>
    <w:rsid w:val="00604348"/>
    <w:rsid w:val="00605369"/>
    <w:rsid w:val="00605498"/>
    <w:rsid w:val="00613DD6"/>
    <w:rsid w:val="006319F1"/>
    <w:rsid w:val="00634532"/>
    <w:rsid w:val="006473C1"/>
    <w:rsid w:val="006568A0"/>
    <w:rsid w:val="00676983"/>
    <w:rsid w:val="00677ABA"/>
    <w:rsid w:val="00687496"/>
    <w:rsid w:val="0069125A"/>
    <w:rsid w:val="006A7DFF"/>
    <w:rsid w:val="006B02CE"/>
    <w:rsid w:val="006B1393"/>
    <w:rsid w:val="006B28F1"/>
    <w:rsid w:val="006B352F"/>
    <w:rsid w:val="006C2FA6"/>
    <w:rsid w:val="006C4CAF"/>
    <w:rsid w:val="006D130E"/>
    <w:rsid w:val="007057F9"/>
    <w:rsid w:val="00706813"/>
    <w:rsid w:val="00707B36"/>
    <w:rsid w:val="00714664"/>
    <w:rsid w:val="007434A3"/>
    <w:rsid w:val="00761992"/>
    <w:rsid w:val="007636DB"/>
    <w:rsid w:val="007661A8"/>
    <w:rsid w:val="00782D13"/>
    <w:rsid w:val="00783272"/>
    <w:rsid w:val="00792C0E"/>
    <w:rsid w:val="007962D0"/>
    <w:rsid w:val="007A768A"/>
    <w:rsid w:val="007B425D"/>
    <w:rsid w:val="007C59DF"/>
    <w:rsid w:val="007C7346"/>
    <w:rsid w:val="007D23D8"/>
    <w:rsid w:val="007D2A48"/>
    <w:rsid w:val="007D63A0"/>
    <w:rsid w:val="007E3FEA"/>
    <w:rsid w:val="007E4869"/>
    <w:rsid w:val="0080337D"/>
    <w:rsid w:val="00806586"/>
    <w:rsid w:val="00810681"/>
    <w:rsid w:val="00831A78"/>
    <w:rsid w:val="00837987"/>
    <w:rsid w:val="008428A0"/>
    <w:rsid w:val="0084416A"/>
    <w:rsid w:val="008528C4"/>
    <w:rsid w:val="008629B9"/>
    <w:rsid w:val="0086609C"/>
    <w:rsid w:val="0087507F"/>
    <w:rsid w:val="0087720D"/>
    <w:rsid w:val="0088444A"/>
    <w:rsid w:val="008964D1"/>
    <w:rsid w:val="008B2044"/>
    <w:rsid w:val="008B4975"/>
    <w:rsid w:val="008B7465"/>
    <w:rsid w:val="008C0762"/>
    <w:rsid w:val="008E15CA"/>
    <w:rsid w:val="008E21EB"/>
    <w:rsid w:val="008E2EBA"/>
    <w:rsid w:val="009046F6"/>
    <w:rsid w:val="009208C9"/>
    <w:rsid w:val="00920D16"/>
    <w:rsid w:val="00942DD1"/>
    <w:rsid w:val="00944883"/>
    <w:rsid w:val="00955E7C"/>
    <w:rsid w:val="00957283"/>
    <w:rsid w:val="009628D4"/>
    <w:rsid w:val="00962E93"/>
    <w:rsid w:val="00974904"/>
    <w:rsid w:val="00974A47"/>
    <w:rsid w:val="009832D6"/>
    <w:rsid w:val="009838F4"/>
    <w:rsid w:val="009938F0"/>
    <w:rsid w:val="00997B44"/>
    <w:rsid w:val="009A3185"/>
    <w:rsid w:val="009A6ACF"/>
    <w:rsid w:val="009B6C5D"/>
    <w:rsid w:val="009C4021"/>
    <w:rsid w:val="009F2C28"/>
    <w:rsid w:val="009F34BC"/>
    <w:rsid w:val="009F5A71"/>
    <w:rsid w:val="009F60A0"/>
    <w:rsid w:val="009F7FAA"/>
    <w:rsid w:val="00A0145C"/>
    <w:rsid w:val="00A0652F"/>
    <w:rsid w:val="00A105DB"/>
    <w:rsid w:val="00A17D0F"/>
    <w:rsid w:val="00A22DBD"/>
    <w:rsid w:val="00A24167"/>
    <w:rsid w:val="00A34102"/>
    <w:rsid w:val="00A4214E"/>
    <w:rsid w:val="00A46DAE"/>
    <w:rsid w:val="00A56438"/>
    <w:rsid w:val="00A64C9B"/>
    <w:rsid w:val="00A70C99"/>
    <w:rsid w:val="00A7387C"/>
    <w:rsid w:val="00A74086"/>
    <w:rsid w:val="00A80340"/>
    <w:rsid w:val="00A80B66"/>
    <w:rsid w:val="00A85A54"/>
    <w:rsid w:val="00A96930"/>
    <w:rsid w:val="00AB2188"/>
    <w:rsid w:val="00AD33F8"/>
    <w:rsid w:val="00B127F5"/>
    <w:rsid w:val="00B25CAB"/>
    <w:rsid w:val="00B26CF7"/>
    <w:rsid w:val="00B26D4A"/>
    <w:rsid w:val="00B30CAD"/>
    <w:rsid w:val="00B35D04"/>
    <w:rsid w:val="00B36772"/>
    <w:rsid w:val="00B513CE"/>
    <w:rsid w:val="00B603B1"/>
    <w:rsid w:val="00B64436"/>
    <w:rsid w:val="00B6564D"/>
    <w:rsid w:val="00B67778"/>
    <w:rsid w:val="00B7150B"/>
    <w:rsid w:val="00B752A3"/>
    <w:rsid w:val="00B87220"/>
    <w:rsid w:val="00B87AAB"/>
    <w:rsid w:val="00B92D8B"/>
    <w:rsid w:val="00B9524E"/>
    <w:rsid w:val="00BA446D"/>
    <w:rsid w:val="00BA4F50"/>
    <w:rsid w:val="00BB171F"/>
    <w:rsid w:val="00BC24EC"/>
    <w:rsid w:val="00BC303D"/>
    <w:rsid w:val="00BD1358"/>
    <w:rsid w:val="00C079FA"/>
    <w:rsid w:val="00C12EF9"/>
    <w:rsid w:val="00C140BA"/>
    <w:rsid w:val="00C171FC"/>
    <w:rsid w:val="00C2277C"/>
    <w:rsid w:val="00C22F61"/>
    <w:rsid w:val="00C2465E"/>
    <w:rsid w:val="00C45FDE"/>
    <w:rsid w:val="00C513A9"/>
    <w:rsid w:val="00C51E09"/>
    <w:rsid w:val="00C51E44"/>
    <w:rsid w:val="00C65304"/>
    <w:rsid w:val="00C66B20"/>
    <w:rsid w:val="00C731E3"/>
    <w:rsid w:val="00C82ACE"/>
    <w:rsid w:val="00C83022"/>
    <w:rsid w:val="00C903A6"/>
    <w:rsid w:val="00C91A7A"/>
    <w:rsid w:val="00C94317"/>
    <w:rsid w:val="00CB13AB"/>
    <w:rsid w:val="00CE1F78"/>
    <w:rsid w:val="00D10167"/>
    <w:rsid w:val="00D10248"/>
    <w:rsid w:val="00D114B0"/>
    <w:rsid w:val="00D1213A"/>
    <w:rsid w:val="00D20990"/>
    <w:rsid w:val="00D22E7A"/>
    <w:rsid w:val="00D40B86"/>
    <w:rsid w:val="00D410AD"/>
    <w:rsid w:val="00D44ECC"/>
    <w:rsid w:val="00D51229"/>
    <w:rsid w:val="00D55A11"/>
    <w:rsid w:val="00D820A7"/>
    <w:rsid w:val="00DA7664"/>
    <w:rsid w:val="00DB4059"/>
    <w:rsid w:val="00DB66AC"/>
    <w:rsid w:val="00DD2FF9"/>
    <w:rsid w:val="00DD4D7B"/>
    <w:rsid w:val="00DF3535"/>
    <w:rsid w:val="00E34264"/>
    <w:rsid w:val="00E50691"/>
    <w:rsid w:val="00E54697"/>
    <w:rsid w:val="00E65634"/>
    <w:rsid w:val="00E869BC"/>
    <w:rsid w:val="00E95CF8"/>
    <w:rsid w:val="00E95F7F"/>
    <w:rsid w:val="00EA1FE3"/>
    <w:rsid w:val="00EA47BF"/>
    <w:rsid w:val="00EA51D0"/>
    <w:rsid w:val="00EA6B5A"/>
    <w:rsid w:val="00EB11AF"/>
    <w:rsid w:val="00ED60CE"/>
    <w:rsid w:val="00EE7972"/>
    <w:rsid w:val="00EF5DB0"/>
    <w:rsid w:val="00F03C9A"/>
    <w:rsid w:val="00F045C1"/>
    <w:rsid w:val="00F23E85"/>
    <w:rsid w:val="00F27152"/>
    <w:rsid w:val="00F31462"/>
    <w:rsid w:val="00F5503D"/>
    <w:rsid w:val="00F65B50"/>
    <w:rsid w:val="00F82BBD"/>
    <w:rsid w:val="00F83F7B"/>
    <w:rsid w:val="00F84D74"/>
    <w:rsid w:val="00F9079C"/>
    <w:rsid w:val="00F91789"/>
    <w:rsid w:val="00F93E1A"/>
    <w:rsid w:val="00FA04A8"/>
    <w:rsid w:val="00FA756D"/>
    <w:rsid w:val="00FB7FFE"/>
    <w:rsid w:val="00FC2BA1"/>
    <w:rsid w:val="00FC51F6"/>
    <w:rsid w:val="00FD0CA9"/>
    <w:rsid w:val="00FD5B09"/>
    <w:rsid w:val="00FD5C27"/>
    <w:rsid w:val="00FD6824"/>
    <w:rsid w:val="00FE1616"/>
    <w:rsid w:val="00FE783A"/>
    <w:rsid w:val="00FE7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CD3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C0E"/>
    <w:pPr>
      <w:ind w:leftChars="400" w:left="840"/>
    </w:pPr>
  </w:style>
  <w:style w:type="table" w:styleId="a4">
    <w:name w:val="Table Grid"/>
    <w:basedOn w:val="a1"/>
    <w:uiPriority w:val="39"/>
    <w:rsid w:val="00792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1016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B36772"/>
    <w:pPr>
      <w:tabs>
        <w:tab w:val="center" w:pos="4252"/>
        <w:tab w:val="right" w:pos="8504"/>
      </w:tabs>
      <w:snapToGrid w:val="0"/>
    </w:pPr>
  </w:style>
  <w:style w:type="character" w:customStyle="1" w:styleId="a6">
    <w:name w:val="ヘッダー (文字)"/>
    <w:basedOn w:val="a0"/>
    <w:link w:val="a5"/>
    <w:uiPriority w:val="99"/>
    <w:rsid w:val="00B36772"/>
  </w:style>
  <w:style w:type="paragraph" w:styleId="a7">
    <w:name w:val="footer"/>
    <w:basedOn w:val="a"/>
    <w:link w:val="a8"/>
    <w:uiPriority w:val="99"/>
    <w:unhideWhenUsed/>
    <w:rsid w:val="00B36772"/>
    <w:pPr>
      <w:tabs>
        <w:tab w:val="center" w:pos="4252"/>
        <w:tab w:val="right" w:pos="8504"/>
      </w:tabs>
      <w:snapToGrid w:val="0"/>
    </w:pPr>
  </w:style>
  <w:style w:type="character" w:customStyle="1" w:styleId="a8">
    <w:name w:val="フッター (文字)"/>
    <w:basedOn w:val="a0"/>
    <w:link w:val="a7"/>
    <w:uiPriority w:val="99"/>
    <w:rsid w:val="00B36772"/>
  </w:style>
  <w:style w:type="paragraph" w:styleId="a9">
    <w:name w:val="Balloon Text"/>
    <w:basedOn w:val="a"/>
    <w:link w:val="aa"/>
    <w:uiPriority w:val="99"/>
    <w:semiHidden/>
    <w:unhideWhenUsed/>
    <w:rsid w:val="00C9431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4317"/>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E65634"/>
  </w:style>
  <w:style w:type="character" w:customStyle="1" w:styleId="ac">
    <w:name w:val="日付 (文字)"/>
    <w:basedOn w:val="a0"/>
    <w:link w:val="ab"/>
    <w:uiPriority w:val="99"/>
    <w:semiHidden/>
    <w:rsid w:val="00E65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5440">
      <w:bodyDiv w:val="1"/>
      <w:marLeft w:val="0"/>
      <w:marRight w:val="0"/>
      <w:marTop w:val="0"/>
      <w:marBottom w:val="0"/>
      <w:divBdr>
        <w:top w:val="none" w:sz="0" w:space="0" w:color="auto"/>
        <w:left w:val="none" w:sz="0" w:space="0" w:color="auto"/>
        <w:bottom w:val="none" w:sz="0" w:space="0" w:color="auto"/>
        <w:right w:val="none" w:sz="0" w:space="0" w:color="auto"/>
      </w:divBdr>
    </w:div>
    <w:div w:id="101461749">
      <w:bodyDiv w:val="1"/>
      <w:marLeft w:val="0"/>
      <w:marRight w:val="0"/>
      <w:marTop w:val="0"/>
      <w:marBottom w:val="0"/>
      <w:divBdr>
        <w:top w:val="none" w:sz="0" w:space="0" w:color="auto"/>
        <w:left w:val="none" w:sz="0" w:space="0" w:color="auto"/>
        <w:bottom w:val="none" w:sz="0" w:space="0" w:color="auto"/>
        <w:right w:val="none" w:sz="0" w:space="0" w:color="auto"/>
      </w:divBdr>
    </w:div>
    <w:div w:id="113594892">
      <w:bodyDiv w:val="1"/>
      <w:marLeft w:val="0"/>
      <w:marRight w:val="0"/>
      <w:marTop w:val="0"/>
      <w:marBottom w:val="0"/>
      <w:divBdr>
        <w:top w:val="none" w:sz="0" w:space="0" w:color="auto"/>
        <w:left w:val="none" w:sz="0" w:space="0" w:color="auto"/>
        <w:bottom w:val="none" w:sz="0" w:space="0" w:color="auto"/>
        <w:right w:val="none" w:sz="0" w:space="0" w:color="auto"/>
      </w:divBdr>
    </w:div>
    <w:div w:id="801076843">
      <w:bodyDiv w:val="1"/>
      <w:marLeft w:val="0"/>
      <w:marRight w:val="0"/>
      <w:marTop w:val="0"/>
      <w:marBottom w:val="0"/>
      <w:divBdr>
        <w:top w:val="none" w:sz="0" w:space="0" w:color="auto"/>
        <w:left w:val="none" w:sz="0" w:space="0" w:color="auto"/>
        <w:bottom w:val="none" w:sz="0" w:space="0" w:color="auto"/>
        <w:right w:val="none" w:sz="0" w:space="0" w:color="auto"/>
      </w:divBdr>
    </w:div>
    <w:div w:id="1386102632">
      <w:bodyDiv w:val="1"/>
      <w:marLeft w:val="0"/>
      <w:marRight w:val="0"/>
      <w:marTop w:val="0"/>
      <w:marBottom w:val="0"/>
      <w:divBdr>
        <w:top w:val="none" w:sz="0" w:space="0" w:color="auto"/>
        <w:left w:val="none" w:sz="0" w:space="0" w:color="auto"/>
        <w:bottom w:val="none" w:sz="0" w:space="0" w:color="auto"/>
        <w:right w:val="none" w:sz="0" w:space="0" w:color="auto"/>
      </w:divBdr>
    </w:div>
    <w:div w:id="1439570161">
      <w:bodyDiv w:val="1"/>
      <w:marLeft w:val="0"/>
      <w:marRight w:val="0"/>
      <w:marTop w:val="0"/>
      <w:marBottom w:val="0"/>
      <w:divBdr>
        <w:top w:val="none" w:sz="0" w:space="0" w:color="auto"/>
        <w:left w:val="none" w:sz="0" w:space="0" w:color="auto"/>
        <w:bottom w:val="none" w:sz="0" w:space="0" w:color="auto"/>
        <w:right w:val="none" w:sz="0" w:space="0" w:color="auto"/>
      </w:divBdr>
    </w:div>
    <w:div w:id="1541940124">
      <w:bodyDiv w:val="1"/>
      <w:marLeft w:val="0"/>
      <w:marRight w:val="0"/>
      <w:marTop w:val="0"/>
      <w:marBottom w:val="0"/>
      <w:divBdr>
        <w:top w:val="none" w:sz="0" w:space="0" w:color="auto"/>
        <w:left w:val="none" w:sz="0" w:space="0" w:color="auto"/>
        <w:bottom w:val="none" w:sz="0" w:space="0" w:color="auto"/>
        <w:right w:val="none" w:sz="0" w:space="0" w:color="auto"/>
      </w:divBdr>
    </w:div>
    <w:div w:id="1892886663">
      <w:bodyDiv w:val="1"/>
      <w:marLeft w:val="0"/>
      <w:marRight w:val="0"/>
      <w:marTop w:val="0"/>
      <w:marBottom w:val="0"/>
      <w:divBdr>
        <w:top w:val="none" w:sz="0" w:space="0" w:color="auto"/>
        <w:left w:val="none" w:sz="0" w:space="0" w:color="auto"/>
        <w:bottom w:val="none" w:sz="0" w:space="0" w:color="auto"/>
        <w:right w:val="none" w:sz="0" w:space="0" w:color="auto"/>
      </w:divBdr>
    </w:div>
    <w:div w:id="209173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4.xml"/><Relationship Id="rId21" Type="http://schemas.openxmlformats.org/officeDocument/2006/relationships/image" Target="media/image8.png"/><Relationship Id="rId34" Type="http://schemas.openxmlformats.org/officeDocument/2006/relationships/image" Target="media/image21.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D9DA5-0604-4635-86E8-D759495E2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5534</Words>
  <Characters>31544</Characters>
  <Application>Microsoft Office Word</Application>
  <DocSecurity>0</DocSecurity>
  <Lines>262</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2026-08-24T05:59:00Z</dcterms:created>
  <dcterms:modified xsi:type="dcterms:W3CDTF">2026-08-24T05:59:00Z</dcterms:modified>
</cp:coreProperties>
</file>