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C272A" w14:textId="0580F1BB" w:rsidR="00052076" w:rsidRDefault="00052076" w:rsidP="00052076">
      <w:pPr>
        <w:adjustRightInd w:val="0"/>
        <w:snapToGrid w:val="0"/>
      </w:pPr>
      <w:r>
        <w:rPr>
          <w:rFonts w:hint="eastAsia"/>
        </w:rPr>
        <w:t>資料２－</w:t>
      </w:r>
      <w:r w:rsidR="0005708C">
        <w:rPr>
          <w:rFonts w:hint="eastAsia"/>
        </w:rPr>
        <w:t>３</w:t>
      </w:r>
    </w:p>
    <w:p w14:paraId="0EC736C6" w14:textId="77777777" w:rsidR="00052076" w:rsidRDefault="00052076" w:rsidP="00052076">
      <w:pPr>
        <w:adjustRightInd w:val="0"/>
        <w:snapToGrid w:val="0"/>
      </w:pPr>
    </w:p>
    <w:p w14:paraId="0B8D0C78" w14:textId="5CD94EED" w:rsidR="00052076" w:rsidRDefault="00052076" w:rsidP="00052076">
      <w:pPr>
        <w:adjustRightInd w:val="0"/>
        <w:snapToGrid w:val="0"/>
      </w:pPr>
      <w:r>
        <w:rPr>
          <w:rFonts w:hint="eastAsia"/>
        </w:rPr>
        <w:t xml:space="preserve">令和７年度　</w:t>
      </w:r>
      <w:r w:rsidR="0005708C">
        <w:rPr>
          <w:rFonts w:hint="eastAsia"/>
        </w:rPr>
        <w:t>薬物依存症地域支援体制推進</w:t>
      </w:r>
      <w:r>
        <w:rPr>
          <w:rFonts w:hint="eastAsia"/>
        </w:rPr>
        <w:t>部会概要</w:t>
      </w:r>
    </w:p>
    <w:p w14:paraId="2FBA2E4C" w14:textId="3B68D509" w:rsidR="00052076" w:rsidRDefault="00052076" w:rsidP="00052076">
      <w:pPr>
        <w:adjustRightInd w:val="0"/>
        <w:snapToGrid w:val="0"/>
      </w:pPr>
      <w:r>
        <w:rPr>
          <w:rFonts w:hint="eastAsia"/>
        </w:rPr>
        <w:t xml:space="preserve"> 日時：</w:t>
      </w:r>
      <w:r>
        <w:t>R7年</w:t>
      </w:r>
      <w:r w:rsidR="0005708C">
        <w:rPr>
          <w:rFonts w:hint="eastAsia"/>
        </w:rPr>
        <w:t>1</w:t>
      </w:r>
      <w:r w:rsidR="0005708C">
        <w:t>2</w:t>
      </w:r>
      <w:r>
        <w:t>月</w:t>
      </w:r>
      <w:r w:rsidR="0005708C">
        <w:t>24</w:t>
      </w:r>
      <w:r>
        <w:t>日</w:t>
      </w:r>
      <w:r>
        <w:rPr>
          <w:rFonts w:hint="eastAsia"/>
        </w:rPr>
        <w:t xml:space="preserve">　</w:t>
      </w:r>
      <w:r w:rsidR="0005708C">
        <w:rPr>
          <w:rFonts w:hint="eastAsia"/>
        </w:rPr>
        <w:t>水</w:t>
      </w:r>
      <w:r>
        <w:rPr>
          <w:rFonts w:hint="eastAsia"/>
        </w:rPr>
        <w:t xml:space="preserve">曜日　</w:t>
      </w:r>
      <w:r w:rsidR="0005708C">
        <w:rPr>
          <w:rFonts w:hint="eastAsia"/>
        </w:rPr>
        <w:t>午前10</w:t>
      </w:r>
      <w:r>
        <w:rPr>
          <w:rFonts w:hint="eastAsia"/>
        </w:rPr>
        <w:t>時から</w:t>
      </w:r>
      <w:r w:rsidR="0005708C">
        <w:rPr>
          <w:rFonts w:hint="eastAsia"/>
        </w:rPr>
        <w:t>11時45分</w:t>
      </w:r>
      <w:r>
        <w:rPr>
          <w:rFonts w:hint="eastAsia"/>
        </w:rPr>
        <w:t xml:space="preserve">時　</w:t>
      </w:r>
      <w:r>
        <w:t xml:space="preserve">　</w:t>
      </w:r>
    </w:p>
    <w:p w14:paraId="1A02D47C" w14:textId="7FE56BC0" w:rsidR="00052076" w:rsidRDefault="00052076" w:rsidP="00052076">
      <w:pPr>
        <w:adjustRightInd w:val="0"/>
        <w:snapToGrid w:val="0"/>
      </w:pPr>
      <w:r>
        <w:rPr>
          <w:rFonts w:hint="eastAsia"/>
        </w:rPr>
        <w:t xml:space="preserve"> 場所：</w:t>
      </w:r>
      <w:r w:rsidRPr="00052076">
        <w:rPr>
          <w:rFonts w:hint="eastAsia"/>
        </w:rPr>
        <w:t>大阪府立男女共同参画・青少年センター（ドーンセンター）</w:t>
      </w:r>
      <w:r w:rsidRPr="00052076">
        <w:t xml:space="preserve"> 特別会議室</w:t>
      </w:r>
      <w:r>
        <w:rPr>
          <w:rFonts w:hint="eastAsia"/>
        </w:rPr>
        <w:t xml:space="preserve"> </w:t>
      </w:r>
    </w:p>
    <w:p w14:paraId="1427B173" w14:textId="1D3C00F1" w:rsidR="0005708C" w:rsidRDefault="00052076" w:rsidP="0005708C">
      <w:pPr>
        <w:adjustRightInd w:val="0"/>
        <w:snapToGrid w:val="0"/>
      </w:pPr>
      <w:r>
        <w:rPr>
          <w:rFonts w:hint="eastAsia"/>
        </w:rPr>
        <w:t xml:space="preserve"> 議事：</w:t>
      </w:r>
      <w:r>
        <w:t xml:space="preserve"> </w:t>
      </w:r>
      <w:r w:rsidR="0005708C">
        <w:rPr>
          <w:rFonts w:hint="eastAsia"/>
        </w:rPr>
        <w:t>（１）大阪刑務所における薬物再乱用防止対策について　①</w:t>
      </w:r>
    </w:p>
    <w:p w14:paraId="51CF56B4" w14:textId="7E979A1A" w:rsidR="0005708C" w:rsidRDefault="0005708C" w:rsidP="0005708C">
      <w:pPr>
        <w:adjustRightInd w:val="0"/>
        <w:snapToGrid w:val="0"/>
      </w:pPr>
      <w:r>
        <w:rPr>
          <w:rFonts w:hint="eastAsia"/>
        </w:rPr>
        <w:t xml:space="preserve">　　　　（２）</w:t>
      </w:r>
      <w:bookmarkStart w:id="0" w:name="_Hlk226569476"/>
      <w:r>
        <w:rPr>
          <w:rFonts w:hint="eastAsia"/>
        </w:rPr>
        <w:t>連携モデル構築事業「依存症の連携支援についてのアンケート」結果（速報版）</w:t>
      </w:r>
      <w:bookmarkEnd w:id="0"/>
      <w:r>
        <w:rPr>
          <w:rFonts w:hint="eastAsia"/>
        </w:rPr>
        <w:t xml:space="preserve"> ②</w:t>
      </w:r>
    </w:p>
    <w:p w14:paraId="1A3E0DA3" w14:textId="282BC714" w:rsidR="0005708C" w:rsidRDefault="0005708C" w:rsidP="0005708C">
      <w:pPr>
        <w:adjustRightInd w:val="0"/>
        <w:snapToGrid w:val="0"/>
      </w:pPr>
      <w:r>
        <w:rPr>
          <w:rFonts w:hint="eastAsia"/>
        </w:rPr>
        <w:t xml:space="preserve">　　　　（３）薬物依存、薬物乱用への支援に関する取組について </w:t>
      </w:r>
      <w:r>
        <w:t xml:space="preserve"> </w:t>
      </w:r>
      <w:r>
        <w:rPr>
          <w:rFonts w:hint="eastAsia"/>
        </w:rPr>
        <w:t>③</w:t>
      </w:r>
    </w:p>
    <w:p w14:paraId="599DDC50" w14:textId="7E4F2D11" w:rsidR="0005708C" w:rsidRDefault="0005708C" w:rsidP="0005708C">
      <w:pPr>
        <w:adjustRightInd w:val="0"/>
        <w:snapToGrid w:val="0"/>
      </w:pPr>
      <w:r>
        <w:rPr>
          <w:rFonts w:hint="eastAsia"/>
        </w:rPr>
        <w:t xml:space="preserve">　　　　（４）その他</w:t>
      </w:r>
    </w:p>
    <w:p w14:paraId="784481DE" w14:textId="77777777" w:rsidR="00052076" w:rsidRDefault="00052076" w:rsidP="00052076">
      <w:pPr>
        <w:adjustRightInd w:val="0"/>
        <w:snapToGrid w:val="0"/>
      </w:pPr>
    </w:p>
    <w:p w14:paraId="47A16FB0" w14:textId="77777777" w:rsidR="0005708C" w:rsidRDefault="0005708C" w:rsidP="0005708C">
      <w:pPr>
        <w:pStyle w:val="a3"/>
        <w:numPr>
          <w:ilvl w:val="0"/>
          <w:numId w:val="1"/>
        </w:numPr>
        <w:adjustRightInd w:val="0"/>
        <w:snapToGrid w:val="0"/>
        <w:ind w:leftChars="0"/>
      </w:pPr>
      <w:r w:rsidRPr="0005708C">
        <w:rPr>
          <w:rFonts w:hint="eastAsia"/>
        </w:rPr>
        <w:t>大阪刑務所における薬物乱用防止対策について</w:t>
      </w:r>
      <w:r w:rsidR="00052076">
        <w:rPr>
          <w:rFonts w:hint="eastAsia"/>
        </w:rPr>
        <w:t xml:space="preserve">　</w:t>
      </w:r>
    </w:p>
    <w:p w14:paraId="33BF8EC0" w14:textId="12A04A24" w:rsidR="00052076" w:rsidRDefault="0005708C" w:rsidP="0005708C">
      <w:pPr>
        <w:adjustRightInd w:val="0"/>
        <w:snapToGrid w:val="0"/>
      </w:pPr>
      <w:r>
        <w:rPr>
          <w:rFonts w:hint="eastAsia"/>
        </w:rPr>
        <w:t xml:space="preserve"> </w:t>
      </w:r>
      <w:r>
        <w:t xml:space="preserve">  </w:t>
      </w:r>
      <w:r>
        <w:rPr>
          <w:rFonts w:hint="eastAsia"/>
        </w:rPr>
        <w:t>刑務所での取組みを下記の内容で説明いただき、委員からの質問を受けた。</w:t>
      </w:r>
    </w:p>
    <w:p w14:paraId="75A24A37" w14:textId="0F036BEC" w:rsidR="0005708C" w:rsidRDefault="0005708C" w:rsidP="0005708C">
      <w:pPr>
        <w:adjustRightInd w:val="0"/>
        <w:snapToGrid w:val="0"/>
      </w:pPr>
      <w:r>
        <w:rPr>
          <w:rFonts w:hint="eastAsia"/>
        </w:rPr>
        <w:t xml:space="preserve">　・刑務所における処遇は、受刑者に犯罪の責任の自覚を促し、社会適応能力を高め、再犯防止を図ることを目的としている。</w:t>
      </w:r>
    </w:p>
    <w:p w14:paraId="466B1C9F" w14:textId="4C7F8CA0" w:rsidR="0005708C" w:rsidRDefault="0005708C" w:rsidP="0005708C">
      <w:pPr>
        <w:adjustRightInd w:val="0"/>
        <w:snapToGrid w:val="0"/>
      </w:pPr>
      <w:r>
        <w:rPr>
          <w:rFonts w:hint="eastAsia"/>
        </w:rPr>
        <w:t xml:space="preserve">　・入所時の調査に基づき、一般改善指導および特別改善指導（薬物依存離脱指導）を実施しており、特に移行プログラムでは、支援機関や自助グループ、民間回復施設と連携したオープングループ方式を採用している。</w:t>
      </w:r>
    </w:p>
    <w:p w14:paraId="071C4503" w14:textId="753981A4" w:rsidR="0005708C" w:rsidRDefault="0005708C" w:rsidP="0005708C">
      <w:pPr>
        <w:adjustRightInd w:val="0"/>
        <w:snapToGrid w:val="0"/>
      </w:pPr>
      <w:r>
        <w:rPr>
          <w:rFonts w:hint="eastAsia"/>
        </w:rPr>
        <w:t xml:space="preserve">　・令和７年６月からの拘禁刑創設を受け、大阪刑務所では薬物問題を抱える者を対象とした「</w:t>
      </w:r>
      <w:r>
        <w:t xml:space="preserve"> 依存症回復課程 」を設け、治</w:t>
      </w:r>
      <w:r>
        <w:rPr>
          <w:rFonts w:hint="eastAsia"/>
        </w:rPr>
        <w:t>療・援助を重視した教育的処遇を強化している。</w:t>
      </w:r>
    </w:p>
    <w:p w14:paraId="4A9C7DAD" w14:textId="1C3B7660" w:rsidR="0005708C" w:rsidRDefault="0005708C" w:rsidP="0005708C">
      <w:pPr>
        <w:adjustRightInd w:val="0"/>
        <w:snapToGrid w:val="0"/>
      </w:pPr>
      <w:r>
        <w:rPr>
          <w:rFonts w:hint="eastAsia"/>
        </w:rPr>
        <w:t xml:space="preserve">　・出所後の再乱用防止のためには、出所後も息の長い支援が必要であり、刑務所内で完結するのではなく、出所後につなげる支援への移行を重視している。</w:t>
      </w:r>
    </w:p>
    <w:p w14:paraId="2C2040A3" w14:textId="43718219" w:rsidR="0005708C" w:rsidRDefault="0005708C" w:rsidP="0005708C">
      <w:pPr>
        <w:adjustRightInd w:val="0"/>
        <w:snapToGrid w:val="0"/>
      </w:pPr>
      <w:r>
        <w:rPr>
          <w:rFonts w:hint="eastAsia"/>
        </w:rPr>
        <w:t xml:space="preserve">　 </w:t>
      </w:r>
      <w:r w:rsidRPr="0005708C">
        <w:rPr>
          <w:rFonts w:hint="eastAsia"/>
        </w:rPr>
        <w:t>委員からの質問・意見の概要</w:t>
      </w:r>
    </w:p>
    <w:p w14:paraId="15B03FF6" w14:textId="2034EF2A" w:rsidR="0005708C" w:rsidRDefault="0005708C" w:rsidP="0005708C">
      <w:pPr>
        <w:adjustRightInd w:val="0"/>
        <w:snapToGrid w:val="0"/>
      </w:pPr>
      <w:r>
        <w:rPr>
          <w:rFonts w:hint="eastAsia"/>
        </w:rPr>
        <w:t xml:space="preserve">  ・入所段階での知能指数・発達特性の評価を教育プログラム等へどう反映しているか。</w:t>
      </w:r>
    </w:p>
    <w:p w14:paraId="01897395" w14:textId="29C7E78A" w:rsidR="0005708C" w:rsidRDefault="0005708C" w:rsidP="0005708C">
      <w:pPr>
        <w:adjustRightInd w:val="0"/>
        <w:snapToGrid w:val="0"/>
      </w:pPr>
      <w:r>
        <w:rPr>
          <w:rFonts w:hint="eastAsia"/>
        </w:rPr>
        <w:t>→グループ参加の可否の判断に反映。必要に応じて個別面接も実施する。</w:t>
      </w:r>
    </w:p>
    <w:p w14:paraId="228C6695" w14:textId="4A01B08D" w:rsidR="0005708C" w:rsidRDefault="0005708C" w:rsidP="0005708C">
      <w:pPr>
        <w:adjustRightInd w:val="0"/>
        <w:snapToGrid w:val="0"/>
      </w:pPr>
      <w:r>
        <w:rPr>
          <w:rFonts w:hint="eastAsia"/>
        </w:rPr>
        <w:t xml:space="preserve">　・支援機関へのつながり促進のためポスター掲示・パンフレット等を強化してほしい。</w:t>
      </w:r>
    </w:p>
    <w:p w14:paraId="7498E07B" w14:textId="49371449" w:rsidR="0005708C" w:rsidRDefault="0005708C" w:rsidP="0005708C">
      <w:pPr>
        <w:adjustRightInd w:val="0"/>
        <w:snapToGrid w:val="0"/>
      </w:pPr>
      <w:r>
        <w:rPr>
          <w:rFonts w:hint="eastAsia"/>
        </w:rPr>
        <w:t>→移行プログラムのテキストに支援機関一覧を掲載。またポスター掲示や資料配布も実施している。また</w:t>
      </w:r>
      <w:r>
        <w:t>、</w:t>
      </w:r>
      <w:r>
        <w:rPr>
          <w:rFonts w:hint="eastAsia"/>
        </w:rPr>
        <w:t>出所</w:t>
      </w:r>
      <w:r>
        <w:t>時に資料を持ち帰る仕組みも整備するとともに、在所中から施設や支援者へ手紙を書くことで、出</w:t>
      </w:r>
      <w:r>
        <w:rPr>
          <w:rFonts w:hint="eastAsia"/>
        </w:rPr>
        <w:t>所前から関係性を持てるよう</w:t>
      </w:r>
      <w:r>
        <w:t>な方法も模索している。</w:t>
      </w:r>
    </w:p>
    <w:p w14:paraId="5F74250C" w14:textId="77777777" w:rsidR="0005708C" w:rsidRPr="0005708C" w:rsidRDefault="0005708C" w:rsidP="0005708C">
      <w:pPr>
        <w:adjustRightInd w:val="0"/>
        <w:snapToGrid w:val="0"/>
      </w:pPr>
    </w:p>
    <w:p w14:paraId="2977F2B5" w14:textId="14EC61C2" w:rsidR="0005708C" w:rsidRDefault="0005708C" w:rsidP="0005708C">
      <w:pPr>
        <w:pStyle w:val="a3"/>
        <w:numPr>
          <w:ilvl w:val="0"/>
          <w:numId w:val="1"/>
        </w:numPr>
        <w:adjustRightInd w:val="0"/>
        <w:snapToGrid w:val="0"/>
        <w:ind w:leftChars="0"/>
      </w:pPr>
      <w:r w:rsidRPr="0005708C">
        <w:rPr>
          <w:rFonts w:hint="eastAsia"/>
        </w:rPr>
        <w:t>連携モデル構築事業「依存症の連携支援についてのアンケート」結果（速報版）</w:t>
      </w:r>
    </w:p>
    <w:p w14:paraId="6AEBE94F" w14:textId="6F22B83E" w:rsidR="004575B7" w:rsidRDefault="0085052F" w:rsidP="004575B7">
      <w:pPr>
        <w:adjustRightInd w:val="0"/>
        <w:snapToGrid w:val="0"/>
      </w:pPr>
      <w:r>
        <w:rPr>
          <w:rFonts w:hint="eastAsia"/>
        </w:rPr>
        <w:t xml:space="preserve">　</w:t>
      </w:r>
      <w:r w:rsidR="004575B7">
        <w:rPr>
          <w:rFonts w:hint="eastAsia"/>
        </w:rPr>
        <w:t>令和５年度から実施している連携モデル構築事業の一環として、精神保健福祉センター、保健所、依存症専門医療</w:t>
      </w:r>
    </w:p>
    <w:p w14:paraId="776275C1" w14:textId="6DB4072D" w:rsidR="004575B7" w:rsidRDefault="004575B7" w:rsidP="004575B7">
      <w:pPr>
        <w:adjustRightInd w:val="0"/>
        <w:snapToGrid w:val="0"/>
      </w:pPr>
      <w:r>
        <w:rPr>
          <w:rFonts w:hint="eastAsia"/>
        </w:rPr>
        <w:t>機関、市町村相談窓口等、連携支援の実態・課題把握を目的として実施したアンケート結果</w:t>
      </w:r>
      <w:r>
        <w:t>概要を報告 。</w:t>
      </w:r>
    </w:p>
    <w:p w14:paraId="4E90DCD1" w14:textId="29D8EF14" w:rsidR="00052076" w:rsidRDefault="004575B7" w:rsidP="004575B7">
      <w:pPr>
        <w:adjustRightInd w:val="0"/>
        <w:snapToGrid w:val="0"/>
      </w:pPr>
      <w:r>
        <w:rPr>
          <w:rFonts w:hint="eastAsia"/>
        </w:rPr>
        <w:t>その</w:t>
      </w:r>
      <w:r>
        <w:t>結果、地域の多くの機関が、アルコール、ギャンブル、薬物依存症および「依存症の疑いがある相談」に日</w:t>
      </w:r>
      <w:r>
        <w:rPr>
          <w:rFonts w:hint="eastAsia"/>
        </w:rPr>
        <w:t>常的に対応している実態</w:t>
      </w:r>
      <w:r>
        <w:t xml:space="preserve"> が明らか となった</w:t>
      </w:r>
      <w:r>
        <w:rPr>
          <w:rFonts w:hint="eastAsia"/>
        </w:rPr>
        <w:t>。</w:t>
      </w:r>
    </w:p>
    <w:p w14:paraId="0258AC55" w14:textId="1ED7F918" w:rsidR="004575B7" w:rsidRDefault="004575B7" w:rsidP="004575B7">
      <w:pPr>
        <w:adjustRightInd w:val="0"/>
        <w:snapToGrid w:val="0"/>
      </w:pPr>
    </w:p>
    <w:p w14:paraId="5E7BDABF" w14:textId="77CCA743" w:rsidR="004575B7" w:rsidRDefault="004575B7" w:rsidP="004575B7">
      <w:pPr>
        <w:pStyle w:val="a3"/>
        <w:numPr>
          <w:ilvl w:val="0"/>
          <w:numId w:val="1"/>
        </w:numPr>
        <w:adjustRightInd w:val="0"/>
        <w:snapToGrid w:val="0"/>
        <w:ind w:leftChars="0"/>
      </w:pPr>
      <w:r w:rsidRPr="004575B7">
        <w:rPr>
          <w:rFonts w:hint="eastAsia"/>
        </w:rPr>
        <w:t>薬物依存、薬物乱用への支援に関する取組について</w:t>
      </w:r>
    </w:p>
    <w:p w14:paraId="682CAC25" w14:textId="4FE00BFE" w:rsidR="004575B7" w:rsidRDefault="004575B7" w:rsidP="004575B7">
      <w:pPr>
        <w:adjustRightInd w:val="0"/>
        <w:snapToGrid w:val="0"/>
      </w:pPr>
      <w:r>
        <w:rPr>
          <w:rFonts w:hint="eastAsia"/>
        </w:rPr>
        <w:t xml:space="preserve">　議事（２）のアンケート結果も踏まえ、他機関と連携した取組みや今後必要だと考えている点について各委員にご発言いただいた。</w:t>
      </w:r>
    </w:p>
    <w:p w14:paraId="6138FC72" w14:textId="1E8E165F" w:rsidR="004575B7" w:rsidRPr="004575B7" w:rsidRDefault="004575B7" w:rsidP="004575B7">
      <w:pPr>
        <w:adjustRightInd w:val="0"/>
        <w:snapToGrid w:val="0"/>
      </w:pPr>
      <w:r>
        <w:rPr>
          <w:rFonts w:hint="eastAsia"/>
        </w:rPr>
        <w:lastRenderedPageBreak/>
        <w:t xml:space="preserve">　</w:t>
      </w:r>
      <w:r w:rsidRPr="004575B7">
        <w:rPr>
          <w:rFonts w:hint="eastAsia"/>
        </w:rPr>
        <w:t>委員からのご意見の概要</w:t>
      </w:r>
    </w:p>
    <w:p w14:paraId="198B1A11" w14:textId="4D3369F0" w:rsidR="004575B7" w:rsidRDefault="004575B7" w:rsidP="004575B7">
      <w:pPr>
        <w:adjustRightInd w:val="0"/>
        <w:snapToGrid w:val="0"/>
      </w:pPr>
      <w:r>
        <w:rPr>
          <w:rFonts w:hint="eastAsia"/>
        </w:rPr>
        <w:t>・薬物の新規相談が倍増、大麻・市販薬依存が増加。深刻化しているが、継続支援につながりにくいのが課題。（堺市こころの健康センター、大阪市こころの健康センター）</w:t>
      </w:r>
    </w:p>
    <w:p w14:paraId="5922A8F6" w14:textId="46DE8E43" w:rsidR="004575B7" w:rsidRDefault="004575B7" w:rsidP="004575B7">
      <w:pPr>
        <w:adjustRightInd w:val="0"/>
        <w:snapToGrid w:val="0"/>
      </w:pPr>
      <w:r>
        <w:rPr>
          <w:rFonts w:hint="eastAsia"/>
        </w:rPr>
        <w:t>・電子処方箋による偽造防止に期待しているが、医療機関側の発行が進んでいないのが現状。</w:t>
      </w:r>
      <w:r>
        <w:t xml:space="preserve"> （大阪府薬剤師会</w:t>
      </w:r>
      <w:r>
        <w:rPr>
          <w:rFonts w:hint="eastAsia"/>
        </w:rPr>
        <w:t>）</w:t>
      </w:r>
    </w:p>
    <w:p w14:paraId="4786662F" w14:textId="6AA1B08C" w:rsidR="004575B7" w:rsidRDefault="004575B7" w:rsidP="004575B7">
      <w:pPr>
        <w:adjustRightInd w:val="0"/>
        <w:snapToGrid w:val="0"/>
      </w:pPr>
      <w:r>
        <w:rPr>
          <w:rFonts w:hint="eastAsia"/>
        </w:rPr>
        <w:t>・</w:t>
      </w:r>
      <w:r>
        <w:t>OTC 販売制限の運用に課題がある。（大阪精神医療センター</w:t>
      </w:r>
      <w:r>
        <w:rPr>
          <w:rFonts w:hint="eastAsia"/>
        </w:rPr>
        <w:t>）</w:t>
      </w:r>
    </w:p>
    <w:p w14:paraId="68F50D3A" w14:textId="6398EF4C" w:rsidR="004575B7" w:rsidRDefault="004575B7" w:rsidP="004575B7">
      <w:pPr>
        <w:adjustRightInd w:val="0"/>
        <w:snapToGrid w:val="0"/>
      </w:pPr>
      <w:r>
        <w:rPr>
          <w:rFonts w:hint="eastAsia"/>
        </w:rPr>
        <w:t>・受刑者</w:t>
      </w:r>
      <w:r>
        <w:t>は支援機関とつながることへの不安が大きいため、顔の見える連携づくりを強化したい。</w:t>
      </w:r>
      <w:r>
        <w:rPr>
          <w:rFonts w:hint="eastAsia"/>
        </w:rPr>
        <w:t>（大阪刑務所）</w:t>
      </w:r>
    </w:p>
    <w:p w14:paraId="2E98441D" w14:textId="252F2BAF" w:rsidR="004575B7" w:rsidRDefault="004575B7" w:rsidP="004575B7">
      <w:pPr>
        <w:adjustRightInd w:val="0"/>
        <w:snapToGrid w:val="0"/>
      </w:pPr>
      <w:r>
        <w:rPr>
          <w:rFonts w:hint="eastAsia"/>
        </w:rPr>
        <w:t>・患者層が多様化しているため、とくに「オーバードーズ」を前面に掲げた外来対応体制を検討中</w:t>
      </w:r>
      <w:r>
        <w:t xml:space="preserve"> 。</w:t>
      </w:r>
    </w:p>
    <w:p w14:paraId="2279DDE9" w14:textId="72F5CC1E" w:rsidR="004575B7" w:rsidRDefault="004575B7" w:rsidP="004575B7">
      <w:pPr>
        <w:adjustRightInd w:val="0"/>
        <w:snapToGrid w:val="0"/>
      </w:pPr>
      <w:r>
        <w:rPr>
          <w:rFonts w:hint="eastAsia"/>
        </w:rPr>
        <w:t>（大阪精神科病院協会）</w:t>
      </w:r>
    </w:p>
    <w:p w14:paraId="2AFA5490" w14:textId="18932D4F" w:rsidR="004575B7" w:rsidRDefault="004575B7" w:rsidP="004575B7">
      <w:pPr>
        <w:adjustRightInd w:val="0"/>
        <w:snapToGrid w:val="0"/>
      </w:pPr>
      <w:r>
        <w:rPr>
          <w:rFonts w:hint="eastAsia"/>
        </w:rPr>
        <w:t>・プログラム参加を義務化して支援につながるきっかけづくりをしているが、実際にはまだまだつながりに</w:t>
      </w:r>
      <w:r>
        <w:t>く</w:t>
      </w:r>
      <w:r>
        <w:rPr>
          <w:rFonts w:hint="eastAsia"/>
        </w:rPr>
        <w:t>い</w:t>
      </w:r>
      <w:r>
        <w:t>現状がある。 （大阪保護観察所</w:t>
      </w:r>
      <w:r>
        <w:rPr>
          <w:rFonts w:hint="eastAsia"/>
        </w:rPr>
        <w:t>）</w:t>
      </w:r>
    </w:p>
    <w:p w14:paraId="4D841352" w14:textId="2946B5CE" w:rsidR="004575B7" w:rsidRDefault="004575B7" w:rsidP="004575B7">
      <w:pPr>
        <w:adjustRightInd w:val="0"/>
        <w:snapToGrid w:val="0"/>
      </w:pPr>
      <w:r>
        <w:rPr>
          <w:rFonts w:hint="eastAsia"/>
        </w:rPr>
        <w:t>・依存症診療について、負担感に比べ評価が低いことも課題。（大阪精神科診療所協会）</w:t>
      </w:r>
    </w:p>
    <w:p w14:paraId="74150F03" w14:textId="24D5961F" w:rsidR="004575B7" w:rsidRDefault="004575B7" w:rsidP="004575B7">
      <w:pPr>
        <w:adjustRightInd w:val="0"/>
        <w:snapToGrid w:val="0"/>
      </w:pPr>
      <w:r>
        <w:rPr>
          <w:rFonts w:hint="eastAsia"/>
        </w:rPr>
        <w:t>・執行猶予が付いた場合に生活保護の申請同行の支援はあるが、その後の生活状況の追跡まではできない</w:t>
      </w:r>
      <w:r>
        <w:t>。</w:t>
      </w:r>
      <w:r>
        <w:rPr>
          <w:rFonts w:hint="eastAsia"/>
        </w:rPr>
        <w:t>（大阪弁護士会）</w:t>
      </w:r>
    </w:p>
    <w:p w14:paraId="4478EF98" w14:textId="5E3C4686" w:rsidR="004575B7" w:rsidRPr="004575B7" w:rsidRDefault="004575B7" w:rsidP="00052076">
      <w:pPr>
        <w:adjustRightInd w:val="0"/>
        <w:snapToGrid w:val="0"/>
      </w:pPr>
      <w:r>
        <w:rPr>
          <w:rFonts w:hint="eastAsia"/>
        </w:rPr>
        <w:t>・重複</w:t>
      </w:r>
      <w:r>
        <w:t>依存や他の精神疾患がある利用者も増加しており、プログラムの継続が難しい場合もある。（大阪マック）</w:t>
      </w:r>
    </w:p>
    <w:p w14:paraId="56849336" w14:textId="77777777" w:rsidR="004575B7" w:rsidRDefault="004575B7" w:rsidP="00052076">
      <w:pPr>
        <w:adjustRightInd w:val="0"/>
        <w:snapToGrid w:val="0"/>
      </w:pPr>
    </w:p>
    <w:p w14:paraId="0247F3EB" w14:textId="77777777" w:rsidR="00482EFE" w:rsidRDefault="00482EFE" w:rsidP="00052076">
      <w:pPr>
        <w:adjustRightInd w:val="0"/>
        <w:snapToGrid w:val="0"/>
      </w:pPr>
    </w:p>
    <w:p w14:paraId="43C6DC75" w14:textId="00451295" w:rsidR="0085052F" w:rsidRPr="0085052F" w:rsidRDefault="0085052F" w:rsidP="00052076">
      <w:pPr>
        <w:adjustRightInd w:val="0"/>
        <w:snapToGrid w:val="0"/>
      </w:pPr>
      <w:r>
        <w:rPr>
          <w:rFonts w:hint="eastAsia"/>
        </w:rPr>
        <w:t>終わり</w:t>
      </w:r>
    </w:p>
    <w:p w14:paraId="24D8B176" w14:textId="56D422B5" w:rsidR="00826C11" w:rsidRDefault="00826C11" w:rsidP="00052076">
      <w:pPr>
        <w:adjustRightInd w:val="0"/>
        <w:snapToGrid w:val="0"/>
      </w:pPr>
    </w:p>
    <w:sectPr w:rsidR="00826C11" w:rsidSect="00052076">
      <w:pgSz w:w="11906" w:h="16838" w:code="9"/>
      <w:pgMar w:top="1440" w:right="1080" w:bottom="1440" w:left="1080"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031C" w14:textId="77777777" w:rsidR="00B47D15" w:rsidRDefault="00B47D15" w:rsidP="006952EC">
      <w:r>
        <w:separator/>
      </w:r>
    </w:p>
  </w:endnote>
  <w:endnote w:type="continuationSeparator" w:id="0">
    <w:p w14:paraId="013A4C77" w14:textId="77777777" w:rsidR="00B47D15" w:rsidRDefault="00B47D15" w:rsidP="0069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68FB" w14:textId="77777777" w:rsidR="00B47D15" w:rsidRDefault="00B47D15" w:rsidP="006952EC">
      <w:r>
        <w:separator/>
      </w:r>
    </w:p>
  </w:footnote>
  <w:footnote w:type="continuationSeparator" w:id="0">
    <w:p w14:paraId="337C08BF" w14:textId="77777777" w:rsidR="00B47D15" w:rsidRDefault="00B47D15" w:rsidP="00695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A28B9"/>
    <w:multiLevelType w:val="hybridMultilevel"/>
    <w:tmpl w:val="AC305530"/>
    <w:lvl w:ilvl="0" w:tplc="89D2C5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qyen+p9uOtxeBlmyF2auio73Rfs3m9y4sIuFqZDn1A5imkn+7+9kaitLdc7BxdSeMSMs8kZ6v+NtJTzCRxUL1g==" w:salt="8Rt8tAmwqMzPO8j3Gxlx4Q=="/>
  <w:defaultTabStop w:val="840"/>
  <w:drawingGridHorizontalSpacing w:val="105"/>
  <w:drawingGridVerticalSpacing w:val="32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76"/>
    <w:rsid w:val="00052076"/>
    <w:rsid w:val="0005708C"/>
    <w:rsid w:val="004575B7"/>
    <w:rsid w:val="00482EFE"/>
    <w:rsid w:val="006952EC"/>
    <w:rsid w:val="007E2367"/>
    <w:rsid w:val="00826C11"/>
    <w:rsid w:val="0085052F"/>
    <w:rsid w:val="00B47D15"/>
    <w:rsid w:val="00B51B6D"/>
    <w:rsid w:val="00BD4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C9FA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076"/>
    <w:pPr>
      <w:ind w:leftChars="400" w:left="840"/>
    </w:pPr>
  </w:style>
  <w:style w:type="paragraph" w:styleId="a4">
    <w:name w:val="header"/>
    <w:basedOn w:val="a"/>
    <w:link w:val="a5"/>
    <w:uiPriority w:val="99"/>
    <w:unhideWhenUsed/>
    <w:rsid w:val="006952EC"/>
    <w:pPr>
      <w:tabs>
        <w:tab w:val="center" w:pos="4252"/>
        <w:tab w:val="right" w:pos="8504"/>
      </w:tabs>
      <w:snapToGrid w:val="0"/>
    </w:pPr>
  </w:style>
  <w:style w:type="character" w:customStyle="1" w:styleId="a5">
    <w:name w:val="ヘッダー (文字)"/>
    <w:basedOn w:val="a0"/>
    <w:link w:val="a4"/>
    <w:uiPriority w:val="99"/>
    <w:rsid w:val="006952EC"/>
  </w:style>
  <w:style w:type="paragraph" w:styleId="a6">
    <w:name w:val="footer"/>
    <w:basedOn w:val="a"/>
    <w:link w:val="a7"/>
    <w:uiPriority w:val="99"/>
    <w:unhideWhenUsed/>
    <w:rsid w:val="006952EC"/>
    <w:pPr>
      <w:tabs>
        <w:tab w:val="center" w:pos="4252"/>
        <w:tab w:val="right" w:pos="8504"/>
      </w:tabs>
      <w:snapToGrid w:val="0"/>
    </w:pPr>
  </w:style>
  <w:style w:type="character" w:customStyle="1" w:styleId="a7">
    <w:name w:val="フッター (文字)"/>
    <w:basedOn w:val="a0"/>
    <w:link w:val="a6"/>
    <w:uiPriority w:val="99"/>
    <w:rsid w:val="00695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1417</Characters>
  <Application>Microsoft Office Word</Application>
  <DocSecurity>8</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2026-04-08T10:42:00Z</dcterms:created>
  <dcterms:modified xsi:type="dcterms:W3CDTF">2026-04-09T01:11:00Z</dcterms:modified>
</cp:coreProperties>
</file>