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D68B5" w14:textId="77777777" w:rsidR="00B0407E" w:rsidRPr="00B0407E" w:rsidRDefault="00B0407E" w:rsidP="00B0407E">
      <w:pPr>
        <w:pStyle w:val="a7"/>
        <w:ind w:left="0" w:firstLine="0"/>
        <w:rPr>
          <w:rFonts w:ascii="游ゴシック Medium" w:eastAsia="游ゴシック Medium" w:hAnsi="游ゴシック Medium"/>
        </w:rPr>
      </w:pPr>
      <w:r w:rsidRPr="00B0407E">
        <w:rPr>
          <w:rFonts w:ascii="游ゴシック Medium" w:eastAsia="游ゴシック Medium" w:hAnsi="游ゴシック Medium"/>
        </w:rPr>
        <w:t>ORDENにおける情報セキュリティ対策方針</w:t>
      </w:r>
    </w:p>
    <w:p w14:paraId="03769863" w14:textId="77777777" w:rsidR="00B0407E" w:rsidRPr="00B0407E" w:rsidRDefault="00B0407E" w:rsidP="00B0407E">
      <w:pPr>
        <w:pStyle w:val="1"/>
        <w:spacing w:before="360"/>
        <w:rPr>
          <w:rFonts w:ascii="游ゴシック Medium" w:eastAsia="游ゴシック Medium" w:hAnsi="游ゴシック Medium"/>
        </w:rPr>
      </w:pPr>
      <w:r w:rsidRPr="00B0407E">
        <w:rPr>
          <w:rFonts w:ascii="游ゴシック Medium" w:eastAsia="游ゴシック Medium" w:hAnsi="游ゴシック Medium" w:hint="eastAsia"/>
        </w:rPr>
        <w:t>本方針の目的</w:t>
      </w:r>
    </w:p>
    <w:p w14:paraId="77C0BD04" w14:textId="77777777" w:rsidR="00B0407E" w:rsidRDefault="00B0407E" w:rsidP="00B0407E">
      <w:pPr>
        <w:ind w:left="-15" w:right="0" w:firstLine="211"/>
      </w:pPr>
      <w:r>
        <w:t>大阪府</w:t>
      </w:r>
      <w:r w:rsidRPr="00F051D0">
        <w:t>がその目的を果たしつつ、</w:t>
      </w:r>
      <w:r>
        <w:rPr>
          <w:rFonts w:hint="eastAsia"/>
        </w:rPr>
        <w:t>府民</w:t>
      </w:r>
      <w:r w:rsidRPr="00F051D0">
        <w:t>のみなさまはもとより、様々な関係者や社会の信頼に応えるためには、</w:t>
      </w:r>
      <w:r>
        <w:rPr>
          <w:rFonts w:hint="eastAsia"/>
        </w:rPr>
        <w:t>ORDEN（ODPO（O</w:t>
      </w:r>
      <w:r>
        <w:t>pen Data Platform in Osaka</w:t>
      </w:r>
      <w:r>
        <w:rPr>
          <w:rFonts w:hint="eastAsia"/>
        </w:rPr>
        <w:t>）*¹/</w:t>
      </w:r>
      <w:r>
        <w:t xml:space="preserve"> my door OSAKA</w:t>
      </w:r>
      <w:r>
        <w:rPr>
          <w:rFonts w:hint="eastAsia"/>
        </w:rPr>
        <w:t>*²等）</w:t>
      </w:r>
      <w:r w:rsidRPr="00F051D0">
        <w:t>が取り扱うデータ</w:t>
      </w:r>
      <w:r>
        <w:rPr>
          <w:rFonts w:hint="eastAsia"/>
        </w:rPr>
        <w:t>（パーソナルデータを含む）</w:t>
      </w:r>
      <w:r w:rsidRPr="00F051D0">
        <w:t>を、事故・災害・犯罪などの様々な脅威から守り、漏えい、滅失又は毀損を防ぐことその他のデータの安全を確保することはもとより、</w:t>
      </w:r>
      <w:r>
        <w:rPr>
          <w:rFonts w:hint="eastAsia"/>
        </w:rPr>
        <w:t>ORDEN</w:t>
      </w:r>
      <w:r w:rsidRPr="00F051D0">
        <w:t>を支える情報システムの安全性及び信頼性の確保を行うことが必要であり、それが</w:t>
      </w:r>
      <w:r>
        <w:t>大阪府</w:t>
      </w:r>
      <w:r w:rsidRPr="00F051D0">
        <w:t>に課せられる責務となります。そこで、</w:t>
      </w:r>
      <w:r>
        <w:t>本方針</w:t>
      </w:r>
      <w:r w:rsidRPr="00F051D0">
        <w:t>は、</w:t>
      </w:r>
      <w:r>
        <w:t>大阪府</w:t>
      </w:r>
      <w:r w:rsidRPr="00F051D0">
        <w:t>が実施する</w:t>
      </w:r>
      <w:r>
        <w:t>「</w:t>
      </w:r>
      <w:r w:rsidRPr="008F6804">
        <w:t>ORDENにおける情報セキュリティ対策方針</w:t>
      </w:r>
      <w:r>
        <w:t>」</w:t>
      </w:r>
      <w:r w:rsidRPr="00F051D0">
        <w:t>に関する基本的な事項を定めま</w:t>
      </w:r>
      <w:r>
        <w:rPr>
          <w:rFonts w:hint="eastAsia"/>
        </w:rPr>
        <w:t>す。</w:t>
      </w:r>
    </w:p>
    <w:p w14:paraId="3820455B" w14:textId="77777777" w:rsidR="00B0407E" w:rsidRPr="00B0407E" w:rsidRDefault="00B0407E" w:rsidP="00B0407E">
      <w:pPr>
        <w:pStyle w:val="1"/>
        <w:spacing w:before="360"/>
        <w:rPr>
          <w:rFonts w:ascii="游ゴシック Medium" w:eastAsia="游ゴシック Medium" w:hAnsi="游ゴシック Medium"/>
        </w:rPr>
      </w:pPr>
      <w:r w:rsidRPr="00B0407E">
        <w:rPr>
          <w:rFonts w:ascii="游ゴシック Medium" w:eastAsia="游ゴシック Medium" w:hAnsi="游ゴシック Medium" w:hint="eastAsia"/>
        </w:rPr>
        <w:t>情報セキュリティ管理体制</w:t>
      </w:r>
    </w:p>
    <w:p w14:paraId="4911741F" w14:textId="77777777" w:rsidR="00B0407E" w:rsidRDefault="00B0407E" w:rsidP="00B0407E">
      <w:pPr>
        <w:ind w:left="-15" w:right="0" w:firstLine="211"/>
      </w:pPr>
      <w:r>
        <w:rPr>
          <w:rFonts w:hint="eastAsia"/>
        </w:rPr>
        <w:t>大阪府</w:t>
      </w:r>
      <w:r w:rsidRPr="00B6225D">
        <w:rPr>
          <w:rFonts w:hint="eastAsia"/>
        </w:rPr>
        <w:t>は、</w:t>
      </w:r>
      <w:r>
        <w:rPr>
          <w:rFonts w:hint="eastAsia"/>
        </w:rPr>
        <w:t>ORDENで取扱うデータ</w:t>
      </w:r>
      <w:r w:rsidRPr="00B6225D">
        <w:rPr>
          <w:rFonts w:hint="eastAsia"/>
        </w:rPr>
        <w:t>の保護および適切な管理を行うため、</w:t>
      </w:r>
      <w:r w:rsidRPr="00571C59">
        <w:rPr>
          <w:rFonts w:hint="eastAsia"/>
        </w:rPr>
        <w:t>「プライバシーガバナンス統括責任者」「個人情報保護管理責任者」「個人情報保護管理補助者」「個人情報・プライバシー</w:t>
      </w:r>
      <w:r>
        <w:rPr>
          <w:rFonts w:hint="eastAsia"/>
        </w:rPr>
        <w:t>取扱</w:t>
      </w:r>
      <w:r w:rsidRPr="00571C59">
        <w:rPr>
          <w:rFonts w:hint="eastAsia"/>
        </w:rPr>
        <w:t>事務担当者」「個人情報・プライバシー窓口担当者」を</w:t>
      </w:r>
      <w:r>
        <w:rPr>
          <w:rFonts w:hint="eastAsia"/>
        </w:rPr>
        <w:t>配置し</w:t>
      </w:r>
      <w:r w:rsidRPr="00571C59">
        <w:rPr>
          <w:rFonts w:hint="eastAsia"/>
        </w:rPr>
        <w:t>、運用いたします</w:t>
      </w:r>
      <w:r>
        <w:t>。</w:t>
      </w:r>
    </w:p>
    <w:p w14:paraId="3DA0AEB7" w14:textId="77777777" w:rsidR="00B0407E" w:rsidRPr="00B0407E" w:rsidRDefault="00B0407E" w:rsidP="00B0407E">
      <w:pPr>
        <w:pStyle w:val="1"/>
        <w:spacing w:before="360"/>
        <w:rPr>
          <w:rFonts w:ascii="游ゴシック Medium" w:eastAsia="游ゴシック Medium" w:hAnsi="游ゴシック Medium"/>
        </w:rPr>
      </w:pPr>
      <w:r w:rsidRPr="00B0407E">
        <w:rPr>
          <w:rFonts w:ascii="游ゴシック Medium" w:eastAsia="游ゴシック Medium" w:hAnsi="游ゴシック Medium" w:hint="eastAsia"/>
        </w:rPr>
        <w:t>方針・ルールの周知</w:t>
      </w:r>
    </w:p>
    <w:p w14:paraId="585B7A12" w14:textId="77777777" w:rsidR="00B0407E" w:rsidRPr="000703AC" w:rsidRDefault="00B0407E" w:rsidP="00B0407E">
      <w:pPr>
        <w:ind w:firstLineChars="100" w:firstLine="210"/>
      </w:pPr>
      <w:r>
        <w:rPr>
          <w:rFonts w:hint="eastAsia"/>
        </w:rPr>
        <w:t>大阪府</w:t>
      </w:r>
      <w:r w:rsidRPr="000703AC">
        <w:rPr>
          <w:rFonts w:hint="eastAsia"/>
        </w:rPr>
        <w:t>は、情報資産の保護および適切な管理を行うための明確な方針・ルールを</w:t>
      </w:r>
      <w:r>
        <w:rPr>
          <w:rFonts w:hint="eastAsia"/>
        </w:rPr>
        <w:t>府内及び関連組織</w:t>
      </w:r>
      <w:r w:rsidRPr="000703AC">
        <w:rPr>
          <w:rFonts w:hint="eastAsia"/>
        </w:rPr>
        <w:t>に周知徹底します。</w:t>
      </w:r>
    </w:p>
    <w:p w14:paraId="4866EB57" w14:textId="77777777" w:rsidR="00B0407E" w:rsidRPr="00B0407E" w:rsidRDefault="00B0407E" w:rsidP="00B0407E">
      <w:pPr>
        <w:pStyle w:val="1"/>
        <w:spacing w:before="360"/>
        <w:rPr>
          <w:rFonts w:ascii="游ゴシック Medium" w:eastAsia="游ゴシック Medium" w:hAnsi="游ゴシック Medium"/>
        </w:rPr>
      </w:pPr>
      <w:r w:rsidRPr="00B0407E">
        <w:rPr>
          <w:rFonts w:ascii="游ゴシック Medium" w:eastAsia="游ゴシック Medium" w:hAnsi="游ゴシック Medium" w:hint="eastAsia"/>
        </w:rPr>
        <w:t>定義</w:t>
      </w:r>
    </w:p>
    <w:p w14:paraId="2F5F4A8A" w14:textId="77777777" w:rsidR="00B0407E" w:rsidRPr="00B0407E" w:rsidRDefault="00B0407E" w:rsidP="00B0407E">
      <w:pPr>
        <w:pStyle w:val="2"/>
        <w:rPr>
          <w:rFonts w:ascii="游ゴシック Medium" w:eastAsia="游ゴシック Medium" w:hAnsi="游ゴシック Medium"/>
        </w:rPr>
      </w:pPr>
      <w:r w:rsidRPr="00B0407E">
        <w:rPr>
          <w:rFonts w:ascii="游ゴシック Medium" w:eastAsia="游ゴシック Medium" w:hAnsi="游ゴシック Medium" w:hint="eastAsia"/>
        </w:rPr>
        <w:t>情報セキュリティ</w:t>
      </w:r>
    </w:p>
    <w:p w14:paraId="75BB531E" w14:textId="77777777" w:rsidR="00B0407E" w:rsidRDefault="00B0407E" w:rsidP="00B0407E">
      <w:pPr>
        <w:ind w:firstLineChars="100" w:firstLine="210"/>
      </w:pPr>
      <w:r w:rsidRPr="000703AC">
        <w:rPr>
          <w:rFonts w:hint="eastAsia"/>
        </w:rPr>
        <w:t>情報資産の機密性、完全性及び可用性を維持することをいいます</w:t>
      </w:r>
      <w:r>
        <w:t>。</w:t>
      </w:r>
    </w:p>
    <w:p w14:paraId="2E708E93" w14:textId="77777777" w:rsidR="00B0407E" w:rsidRPr="00B0407E" w:rsidRDefault="00B0407E" w:rsidP="00B0407E">
      <w:pPr>
        <w:pStyle w:val="2"/>
        <w:rPr>
          <w:rFonts w:ascii="游ゴシック Medium" w:eastAsia="游ゴシック Medium" w:hAnsi="游ゴシック Medium"/>
        </w:rPr>
      </w:pPr>
      <w:r w:rsidRPr="00B0407E">
        <w:rPr>
          <w:rFonts w:ascii="游ゴシック Medium" w:eastAsia="游ゴシック Medium" w:hAnsi="游ゴシック Medium" w:hint="eastAsia"/>
        </w:rPr>
        <w:t>機密性</w:t>
      </w:r>
    </w:p>
    <w:p w14:paraId="2F1A6DCD" w14:textId="77777777" w:rsidR="00B0407E" w:rsidRDefault="00B0407E" w:rsidP="00B0407E">
      <w:pPr>
        <w:ind w:firstLineChars="100" w:firstLine="210"/>
      </w:pPr>
      <w:r>
        <w:rPr>
          <w:rFonts w:hint="eastAsia"/>
        </w:rPr>
        <w:t>情報に関して正当な権限を持つ者だけが当該情報にアクセスできる状態をいいます。</w:t>
      </w:r>
    </w:p>
    <w:p w14:paraId="23F3277E" w14:textId="77777777" w:rsidR="00B0407E" w:rsidRPr="00B0407E" w:rsidRDefault="00B0407E" w:rsidP="00B0407E">
      <w:pPr>
        <w:pStyle w:val="2"/>
        <w:rPr>
          <w:rFonts w:ascii="游ゴシック Medium" w:eastAsia="游ゴシック Medium" w:hAnsi="游ゴシック Medium"/>
        </w:rPr>
      </w:pPr>
      <w:r w:rsidRPr="00B0407E">
        <w:rPr>
          <w:rFonts w:ascii="游ゴシック Medium" w:eastAsia="游ゴシック Medium" w:hAnsi="游ゴシック Medium" w:hint="eastAsia"/>
        </w:rPr>
        <w:t>完全性</w:t>
      </w:r>
    </w:p>
    <w:p w14:paraId="423ED455" w14:textId="77777777" w:rsidR="00B0407E" w:rsidRDefault="00B0407E" w:rsidP="00B0407E">
      <w:pPr>
        <w:ind w:firstLineChars="100" w:firstLine="210"/>
      </w:pPr>
      <w:r>
        <w:t>情報が破壊、改ざん又は称呼されていない状態をいいます。</w:t>
      </w:r>
    </w:p>
    <w:p w14:paraId="7F648642" w14:textId="77777777" w:rsidR="00B0407E" w:rsidRPr="00B0407E" w:rsidRDefault="00B0407E" w:rsidP="00B0407E">
      <w:pPr>
        <w:pStyle w:val="2"/>
        <w:rPr>
          <w:rFonts w:ascii="游ゴシック Medium" w:eastAsia="游ゴシック Medium" w:hAnsi="游ゴシック Medium"/>
        </w:rPr>
      </w:pPr>
      <w:r w:rsidRPr="00B0407E">
        <w:rPr>
          <w:rFonts w:ascii="游ゴシック Medium" w:eastAsia="游ゴシック Medium" w:hAnsi="游ゴシック Medium" w:hint="eastAsia"/>
        </w:rPr>
        <w:t>可用性</w:t>
      </w:r>
    </w:p>
    <w:p w14:paraId="4E7F99D2" w14:textId="77777777" w:rsidR="00B0407E" w:rsidRDefault="00B0407E" w:rsidP="00B0407E">
      <w:pPr>
        <w:ind w:firstLineChars="100" w:firstLine="210"/>
      </w:pPr>
      <w:r>
        <w:t>情報</w:t>
      </w:r>
      <w:r>
        <w:rPr>
          <w:rFonts w:hint="eastAsia"/>
        </w:rPr>
        <w:t>に関して正当な権限を持つ者が、必要なときに中断されることなく、情報にアクセスできる状態をいいます。</w:t>
      </w:r>
    </w:p>
    <w:p w14:paraId="103CF345" w14:textId="77777777" w:rsidR="00B0407E" w:rsidRPr="00B0407E" w:rsidRDefault="00B0407E" w:rsidP="00B0407E">
      <w:pPr>
        <w:pStyle w:val="1"/>
        <w:spacing w:before="360"/>
        <w:rPr>
          <w:rFonts w:ascii="游ゴシック Medium" w:eastAsia="游ゴシック Medium" w:hAnsi="游ゴシック Medium"/>
        </w:rPr>
      </w:pPr>
      <w:r w:rsidRPr="00B0407E">
        <w:rPr>
          <w:rFonts w:ascii="游ゴシック Medium" w:eastAsia="游ゴシック Medium" w:hAnsi="游ゴシック Medium" w:hint="eastAsia"/>
        </w:rPr>
        <w:lastRenderedPageBreak/>
        <w:t>対象とする脅威</w:t>
      </w:r>
    </w:p>
    <w:p w14:paraId="0D4D59B6" w14:textId="77777777" w:rsidR="00B0407E" w:rsidRPr="000E3340" w:rsidRDefault="00B0407E" w:rsidP="00B0407E">
      <w:pPr>
        <w:rPr>
          <w:b/>
          <w:bCs/>
        </w:rPr>
      </w:pPr>
      <w:r>
        <w:rPr>
          <w:rFonts w:hint="eastAsia"/>
        </w:rPr>
        <w:t>大阪府</w:t>
      </w:r>
      <w:r>
        <w:t>は、情報資産に対する脅威として、以下のものを想定して情報セキュリティ対策を実施するほか、新たな脅威の発生に備え、最新の脅威動向を確認するなど、適切に対応します。</w:t>
      </w:r>
    </w:p>
    <w:p w14:paraId="6B776512" w14:textId="77777777" w:rsidR="00B0407E" w:rsidRDefault="00B0407E" w:rsidP="00B0407E">
      <w:pPr>
        <w:ind w:left="630" w:hangingChars="300" w:hanging="630"/>
      </w:pPr>
      <w:r>
        <w:rPr>
          <w:rFonts w:hint="eastAsia"/>
        </w:rPr>
        <w:t>（１）不正アクセス、マルウェアによる攻撃、サービス不能攻撃といったいわゆるサイバー攻撃及び部外者の大阪府への侵入など、第三者の意図的な行為又は大阪府の職員等による不正行為に起因する大阪府の情報資産の漏えい、破壊、改ざん、消去又は、重要情報の窃取・詐取</w:t>
      </w:r>
    </w:p>
    <w:p w14:paraId="5E6D4817" w14:textId="77777777" w:rsidR="00B0407E" w:rsidRDefault="00B0407E" w:rsidP="00B0407E">
      <w:pPr>
        <w:ind w:left="630" w:hangingChars="300" w:hanging="630"/>
      </w:pPr>
      <w:r>
        <w:rPr>
          <w:rFonts w:hint="eastAsia"/>
        </w:rPr>
        <w:t>（２）無許可ソフトウェアの使用等の規定違反、設計・開発の不備、プログラム上の欠陥、操作・設定ミス、メンテナンスの不備、内部・外部監査機能の不備、外部委託管理の不備、マネジメントの欠陥又は、機器故障等の過失による情報資産の漏えい、破壊、改ざん又は消去等</w:t>
      </w:r>
    </w:p>
    <w:p w14:paraId="21739192" w14:textId="77777777" w:rsidR="00B0407E" w:rsidRDefault="00B0407E" w:rsidP="00B0407E">
      <w:r>
        <w:rPr>
          <w:rFonts w:hint="eastAsia"/>
        </w:rPr>
        <w:t>（３）地震、落雷、火災等の災害によるサービス及び業務の停止等</w:t>
      </w:r>
    </w:p>
    <w:p w14:paraId="69A44123" w14:textId="77777777" w:rsidR="00B0407E" w:rsidRDefault="00B0407E" w:rsidP="00B0407E">
      <w:r>
        <w:rPr>
          <w:rFonts w:hint="eastAsia"/>
        </w:rPr>
        <w:t>（４）大規模・広範囲にわたる疾病による要員不足に伴うシステム運用の機能不全等</w:t>
      </w:r>
    </w:p>
    <w:p w14:paraId="5D63D745" w14:textId="77777777" w:rsidR="00B0407E" w:rsidRPr="00FD347A" w:rsidRDefault="00B0407E" w:rsidP="00B0407E">
      <w:r>
        <w:rPr>
          <w:rFonts w:hint="eastAsia"/>
        </w:rPr>
        <w:t>（５）電力供給の途絶、通信の途絶等のインフラの障害からの波及等</w:t>
      </w:r>
    </w:p>
    <w:p w14:paraId="5A46600F" w14:textId="77777777" w:rsidR="00B0407E" w:rsidRPr="00B0407E" w:rsidRDefault="00B0407E" w:rsidP="00B0407E">
      <w:pPr>
        <w:pStyle w:val="1"/>
        <w:spacing w:before="360"/>
        <w:rPr>
          <w:rFonts w:ascii="游ゴシック Medium" w:eastAsia="游ゴシック Medium" w:hAnsi="游ゴシック Medium"/>
        </w:rPr>
      </w:pPr>
      <w:r w:rsidRPr="00B0407E">
        <w:rPr>
          <w:rFonts w:ascii="游ゴシック Medium" w:eastAsia="游ゴシック Medium" w:hAnsi="游ゴシック Medium" w:hint="eastAsia"/>
        </w:rPr>
        <w:t>情報セキュリティ対策</w:t>
      </w:r>
    </w:p>
    <w:p w14:paraId="58E0122A" w14:textId="77777777" w:rsidR="00B0407E" w:rsidRPr="00FD347A" w:rsidRDefault="00B0407E" w:rsidP="00B0407E">
      <w:pPr>
        <w:ind w:firstLineChars="100" w:firstLine="210"/>
      </w:pPr>
      <w:r>
        <w:t>大阪府は、上記</w:t>
      </w:r>
      <w:r>
        <w:rPr>
          <w:rFonts w:hint="eastAsia"/>
        </w:rPr>
        <w:t>5</w:t>
      </w:r>
      <w:r>
        <w:t>の脅威から情報資産及び情報システムを保護するため、以下の対策を講じることとします。</w:t>
      </w:r>
    </w:p>
    <w:p w14:paraId="2725B29F" w14:textId="77777777" w:rsidR="00B0407E" w:rsidRPr="00B0407E" w:rsidRDefault="00B0407E" w:rsidP="00B0407E">
      <w:pPr>
        <w:pStyle w:val="2"/>
        <w:numPr>
          <w:ilvl w:val="0"/>
          <w:numId w:val="3"/>
        </w:numPr>
        <w:tabs>
          <w:tab w:val="num" w:pos="360"/>
        </w:tabs>
        <w:rPr>
          <w:rFonts w:ascii="游ゴシック Medium" w:eastAsia="游ゴシック Medium" w:hAnsi="游ゴシック Medium"/>
        </w:rPr>
      </w:pPr>
      <w:r w:rsidRPr="00B0407E">
        <w:rPr>
          <w:rFonts w:ascii="游ゴシック Medium" w:eastAsia="游ゴシック Medium" w:hAnsi="游ゴシック Medium" w:hint="eastAsia"/>
        </w:rPr>
        <w:t>組織課題としての取組</w:t>
      </w:r>
    </w:p>
    <w:p w14:paraId="6C423DAC" w14:textId="77777777" w:rsidR="00B0407E" w:rsidRPr="00057701" w:rsidRDefault="00B0407E" w:rsidP="00B0407E">
      <w:pPr>
        <w:ind w:left="0" w:firstLineChars="100" w:firstLine="210"/>
      </w:pPr>
      <w:r w:rsidRPr="00057701">
        <w:rPr>
          <w:rFonts w:hint="eastAsia"/>
        </w:rPr>
        <w:t>大阪府にて運営体制を整備し</w:t>
      </w:r>
      <w:r w:rsidRPr="00057701">
        <w:t>、組織的かつ継続的に情報セキュリティ対策を講じることとします。</w:t>
      </w:r>
    </w:p>
    <w:p w14:paraId="4444ED5D" w14:textId="77777777" w:rsidR="00B0407E" w:rsidRPr="00B0407E" w:rsidRDefault="00B0407E" w:rsidP="00B0407E">
      <w:pPr>
        <w:pStyle w:val="2"/>
        <w:rPr>
          <w:rFonts w:ascii="游ゴシック Medium" w:eastAsia="游ゴシック Medium" w:hAnsi="游ゴシック Medium"/>
        </w:rPr>
      </w:pPr>
      <w:r w:rsidRPr="00B0407E">
        <w:rPr>
          <w:rFonts w:ascii="游ゴシック Medium" w:eastAsia="游ゴシック Medium" w:hAnsi="游ゴシック Medium"/>
        </w:rPr>
        <w:t>体制整備</w:t>
      </w:r>
    </w:p>
    <w:p w14:paraId="2352E89F" w14:textId="77777777" w:rsidR="00B0407E" w:rsidRDefault="00B0407E" w:rsidP="00B0407E">
      <w:pPr>
        <w:ind w:firstLineChars="100" w:firstLine="210"/>
      </w:pPr>
      <w:r>
        <w:t>情報セキュリティの確保のために組織としての体制整備を行い</w:t>
      </w:r>
      <w:r>
        <w:rPr>
          <w:rFonts w:hint="eastAsia"/>
        </w:rPr>
        <w:t>ます</w:t>
      </w:r>
      <w:r>
        <w:t>。また、情報資産に対するセキュリティ侵害が発生した場合等に迅速かつ適正に対応するため、緊急時対応体制</w:t>
      </w:r>
      <w:r>
        <w:rPr>
          <w:rFonts w:hint="eastAsia"/>
        </w:rPr>
        <w:t>も</w:t>
      </w:r>
      <w:r>
        <w:t>整備します。</w:t>
      </w:r>
    </w:p>
    <w:p w14:paraId="3EB2DB74" w14:textId="77777777" w:rsidR="00B0407E" w:rsidRPr="00B0407E" w:rsidRDefault="00B0407E" w:rsidP="00B0407E">
      <w:pPr>
        <w:pStyle w:val="2"/>
        <w:rPr>
          <w:rFonts w:ascii="游ゴシック Medium" w:eastAsia="游ゴシック Medium" w:hAnsi="游ゴシック Medium"/>
        </w:rPr>
      </w:pPr>
      <w:r w:rsidRPr="00B0407E">
        <w:rPr>
          <w:rFonts w:ascii="游ゴシック Medium" w:eastAsia="游ゴシック Medium" w:hAnsi="游ゴシック Medium"/>
        </w:rPr>
        <w:t>情報資産の分類及び管理・廃棄</w:t>
      </w:r>
    </w:p>
    <w:p w14:paraId="6E99B3C0" w14:textId="77777777" w:rsidR="00B0407E" w:rsidRDefault="00B0407E" w:rsidP="00B0407E">
      <w:pPr>
        <w:ind w:firstLineChars="100" w:firstLine="210"/>
      </w:pPr>
      <w:r>
        <w:t>大阪府が保有する情報資産を機密性、完全性及び可用性に応じて分類し、分類に基づく対策を講じるなど、情報資産に対するリスク評価及びリスクへの対応を実施することとします。また、不要なデータの削除及び機器、電子媒体等の廃棄にあたっては、復元不可能な手段で実施することとします。</w:t>
      </w:r>
    </w:p>
    <w:p w14:paraId="1991B8F3" w14:textId="77777777" w:rsidR="00B0407E" w:rsidRPr="00B0407E" w:rsidRDefault="00B0407E" w:rsidP="00B0407E">
      <w:pPr>
        <w:pStyle w:val="2"/>
        <w:rPr>
          <w:rFonts w:ascii="游ゴシック Medium" w:eastAsia="游ゴシック Medium" w:hAnsi="游ゴシック Medium"/>
        </w:rPr>
      </w:pPr>
      <w:r w:rsidRPr="00B0407E">
        <w:rPr>
          <w:rFonts w:ascii="游ゴシック Medium" w:eastAsia="游ゴシック Medium" w:hAnsi="游ゴシック Medium"/>
        </w:rPr>
        <w:t>物理的セキュリティ対策</w:t>
      </w:r>
    </w:p>
    <w:p w14:paraId="067100D9" w14:textId="77777777" w:rsidR="00B0407E" w:rsidRDefault="00B0407E" w:rsidP="00B0407E">
      <w:pPr>
        <w:ind w:firstLineChars="100" w:firstLine="210"/>
      </w:pPr>
      <w:r>
        <w:t>データを取り扱う区域及びサーバの管理、機器及び記録媒体等の盗難等の防止、通信回線等及び業務用端末等の管理について、物理的な対策を講じることとします。</w:t>
      </w:r>
    </w:p>
    <w:p w14:paraId="383A2BA5" w14:textId="77777777" w:rsidR="00B0407E" w:rsidRPr="00B0407E" w:rsidRDefault="00B0407E" w:rsidP="00B0407E">
      <w:pPr>
        <w:pStyle w:val="2"/>
        <w:rPr>
          <w:rFonts w:ascii="游ゴシック Medium" w:eastAsia="游ゴシック Medium" w:hAnsi="游ゴシック Medium"/>
        </w:rPr>
      </w:pPr>
      <w:r w:rsidRPr="00B0407E">
        <w:rPr>
          <w:rFonts w:ascii="游ゴシック Medium" w:eastAsia="游ゴシック Medium" w:hAnsi="游ゴシック Medium"/>
        </w:rPr>
        <w:lastRenderedPageBreak/>
        <w:t>人的セキュリティ対策</w:t>
      </w:r>
    </w:p>
    <w:p w14:paraId="2AA9363B" w14:textId="77777777" w:rsidR="00B0407E" w:rsidRDefault="00B0407E" w:rsidP="00B0407E">
      <w:pPr>
        <w:ind w:firstLineChars="100" w:firstLine="210"/>
      </w:pPr>
      <w:r>
        <w:t>情報セキュリティに関し、職員等が遵守すべき事項を定めるとともに、十分な教育及び啓発を行い、必要とされる知識・技術を習得させる等の人的な対策を講じることとします。</w:t>
      </w:r>
    </w:p>
    <w:p w14:paraId="38922E61" w14:textId="77777777" w:rsidR="00B0407E" w:rsidRPr="00B0407E" w:rsidRDefault="00B0407E" w:rsidP="00B0407E">
      <w:pPr>
        <w:pStyle w:val="2"/>
        <w:rPr>
          <w:rFonts w:ascii="游ゴシック Medium" w:eastAsia="游ゴシック Medium" w:hAnsi="游ゴシック Medium"/>
        </w:rPr>
      </w:pPr>
      <w:r w:rsidRPr="00B0407E">
        <w:rPr>
          <w:rFonts w:ascii="游ゴシック Medium" w:eastAsia="游ゴシック Medium" w:hAnsi="游ゴシック Medium" w:hint="eastAsia"/>
        </w:rPr>
        <w:t>技術セキュリティ対策</w:t>
      </w:r>
    </w:p>
    <w:p w14:paraId="5B0A1AE0" w14:textId="77777777" w:rsidR="00B0407E" w:rsidRDefault="00B0407E" w:rsidP="00B0407E">
      <w:pPr>
        <w:ind w:firstLineChars="100" w:firstLine="210"/>
      </w:pPr>
      <w:r>
        <w:t>アクセス制御、外部からの不正アクセス等の防止、不正プログラム対策、情報システムの使用に伴う漏えい等の防止等の技術的対策を講じます。</w:t>
      </w:r>
    </w:p>
    <w:p w14:paraId="2DB5E2D6" w14:textId="77777777" w:rsidR="00B0407E" w:rsidRPr="00B0407E" w:rsidRDefault="00B0407E" w:rsidP="00B0407E">
      <w:pPr>
        <w:pStyle w:val="2"/>
        <w:rPr>
          <w:rFonts w:ascii="游ゴシック Medium" w:eastAsia="游ゴシック Medium" w:hAnsi="游ゴシック Medium"/>
        </w:rPr>
      </w:pPr>
      <w:r w:rsidRPr="00B0407E">
        <w:rPr>
          <w:rFonts w:ascii="游ゴシック Medium" w:eastAsia="游ゴシック Medium" w:hAnsi="游ゴシック Medium"/>
        </w:rPr>
        <w:t>運用面での対策</w:t>
      </w:r>
    </w:p>
    <w:p w14:paraId="35CBEEF4" w14:textId="77777777" w:rsidR="00B0407E" w:rsidRDefault="00B0407E" w:rsidP="00B0407E">
      <w:pPr>
        <w:ind w:firstLineChars="100" w:firstLine="210"/>
      </w:pPr>
      <w:r>
        <w:t>情報システムの監視及び情報セキュリティ確保のための規程類の遵守状況の確認など、運用面での対策を講じることとします。</w:t>
      </w:r>
    </w:p>
    <w:p w14:paraId="6B9ADDDB" w14:textId="77777777" w:rsidR="00B0407E" w:rsidRPr="00B0407E" w:rsidRDefault="00B0407E" w:rsidP="00B0407E">
      <w:pPr>
        <w:pStyle w:val="2"/>
        <w:rPr>
          <w:rFonts w:ascii="游ゴシック Medium" w:eastAsia="游ゴシック Medium" w:hAnsi="游ゴシック Medium"/>
        </w:rPr>
      </w:pPr>
      <w:r w:rsidRPr="00B0407E">
        <w:rPr>
          <w:rFonts w:ascii="游ゴシック Medium" w:eastAsia="游ゴシック Medium" w:hAnsi="游ゴシック Medium"/>
        </w:rPr>
        <w:t>データの流通における対策</w:t>
      </w:r>
    </w:p>
    <w:p w14:paraId="2F3E04E2" w14:textId="77777777" w:rsidR="00B0407E" w:rsidRDefault="00B0407E" w:rsidP="00B0407E">
      <w:pPr>
        <w:ind w:firstLineChars="100" w:firstLine="210"/>
      </w:pPr>
      <w:r>
        <w:t>大阪府が様々な主体から提供を受けたデータを第三者に利用させることによりデータ流通を図る場合には、大阪府が定める規約等、セキュリティ対策上遵守が必要となる事項を条件として提示します。</w:t>
      </w:r>
    </w:p>
    <w:p w14:paraId="794E2259" w14:textId="77777777" w:rsidR="00B0407E" w:rsidRPr="00B0407E" w:rsidRDefault="00B0407E" w:rsidP="00B0407E">
      <w:pPr>
        <w:pStyle w:val="2"/>
        <w:rPr>
          <w:rFonts w:ascii="游ゴシック Medium" w:eastAsia="游ゴシック Medium" w:hAnsi="游ゴシック Medium"/>
        </w:rPr>
      </w:pPr>
      <w:r w:rsidRPr="00B0407E">
        <w:rPr>
          <w:rFonts w:ascii="游ゴシック Medium" w:eastAsia="游ゴシック Medium" w:hAnsi="游ゴシック Medium"/>
        </w:rPr>
        <w:t>外部委託に係る対策</w:t>
      </w:r>
    </w:p>
    <w:p w14:paraId="45889EC7" w14:textId="77777777" w:rsidR="00B0407E" w:rsidRDefault="00B0407E" w:rsidP="00B0407E">
      <w:pPr>
        <w:ind w:firstLineChars="100" w:firstLine="210"/>
      </w:pPr>
      <w:r>
        <w:t>大阪府の事業の全部又は一部を第三者に委託する場合には、大阪府が定めるセキュリティ要件等、セキュリティ対策上、遵守させるべき事項を、委託事業者等の選定要件として提示します。さらに、契約や合意の締結時等に、委託先において大阪府が実施するセキュリティ対策と同等のセキュリティ対策が確保されていることを契約事項等に明記することとします。なお、約款による外部サービスを利用する場合には、当該利用に関連する規程類等を整備することとします。</w:t>
      </w:r>
    </w:p>
    <w:p w14:paraId="2540083E" w14:textId="46479B44" w:rsidR="00B0407E" w:rsidRPr="00B0407E" w:rsidRDefault="00B0407E" w:rsidP="00B0407E">
      <w:pPr>
        <w:pStyle w:val="2"/>
        <w:rPr>
          <w:rFonts w:ascii="游ゴシック Medium" w:eastAsia="游ゴシック Medium" w:hAnsi="游ゴシック Medium"/>
        </w:rPr>
      </w:pPr>
      <w:r w:rsidRPr="00B0407E">
        <w:rPr>
          <w:rFonts w:ascii="游ゴシック Medium" w:eastAsia="游ゴシック Medium" w:hAnsi="游ゴシック Medium"/>
        </w:rPr>
        <w:t>データの保管場所</w:t>
      </w:r>
    </w:p>
    <w:p w14:paraId="24890519" w14:textId="77777777" w:rsidR="00B0407E" w:rsidRPr="001E057C" w:rsidRDefault="00B0407E" w:rsidP="00B0407E">
      <w:pPr>
        <w:ind w:firstLineChars="100" w:firstLine="210"/>
      </w:pPr>
      <w:r>
        <w:rPr>
          <w:rFonts w:hint="eastAsia"/>
        </w:rPr>
        <w:t>ORDENで取扱う</w:t>
      </w:r>
      <w:r>
        <w:t>データについては、</w:t>
      </w:r>
      <w:r>
        <w:rPr>
          <w:rFonts w:hint="eastAsia"/>
        </w:rPr>
        <w:t>日本国内</w:t>
      </w:r>
      <w:r>
        <w:t>において保管しています。大阪府は、関係するポリシーや規程類に基づき、データが安全に取り扱われるようにするための措置を講じます。</w:t>
      </w:r>
    </w:p>
    <w:p w14:paraId="37954A01" w14:textId="77777777" w:rsidR="00B0407E" w:rsidRDefault="00B0407E" w:rsidP="00B0407E">
      <w:pPr>
        <w:ind w:left="10" w:hangingChars="5" w:hanging="10"/>
        <w:rPr>
          <w:rFonts w:hint="eastAsia"/>
        </w:rPr>
      </w:pPr>
    </w:p>
    <w:p w14:paraId="7544CB7F" w14:textId="77777777" w:rsidR="00B0407E" w:rsidRPr="00B0407E" w:rsidRDefault="00B0407E" w:rsidP="00B0407E">
      <w:pPr>
        <w:pStyle w:val="1"/>
        <w:spacing w:before="360"/>
        <w:rPr>
          <w:rFonts w:ascii="游ゴシック Medium" w:eastAsia="游ゴシック Medium" w:hAnsi="游ゴシック Medium"/>
          <w:color w:val="000000" w:themeColor="text1"/>
        </w:rPr>
      </w:pPr>
      <w:r w:rsidRPr="00B0407E">
        <w:rPr>
          <w:rFonts w:ascii="游ゴシック Medium" w:eastAsia="游ゴシック Medium" w:hAnsi="游ゴシック Medium" w:hint="eastAsia"/>
          <w:color w:val="000000" w:themeColor="text1"/>
        </w:rPr>
        <w:t>情報管理プロセス</w:t>
      </w:r>
    </w:p>
    <w:p w14:paraId="6B3FBDBF" w14:textId="77777777" w:rsidR="00B0407E" w:rsidRPr="00AF7393" w:rsidRDefault="00B0407E" w:rsidP="00B0407E">
      <w:pPr>
        <w:ind w:left="-15" w:right="0" w:firstLine="211"/>
        <w:rPr>
          <w:color w:val="000000" w:themeColor="text1"/>
        </w:rPr>
      </w:pPr>
      <w:r w:rsidRPr="00AF7393">
        <w:rPr>
          <w:rFonts w:hint="eastAsia"/>
          <w:color w:val="000000" w:themeColor="text1"/>
        </w:rPr>
        <w:t>大阪府は、利用者のプライバシーを尊重し、利用者から提供される個人データの取り扱いについて、透明性と責任をもって行動します。</w:t>
      </w:r>
    </w:p>
    <w:p w14:paraId="075F36E9" w14:textId="77777777" w:rsidR="00B0407E" w:rsidRPr="00B0407E" w:rsidRDefault="00B0407E" w:rsidP="00B0407E">
      <w:pPr>
        <w:pStyle w:val="2"/>
        <w:numPr>
          <w:ilvl w:val="0"/>
          <w:numId w:val="4"/>
        </w:numPr>
        <w:tabs>
          <w:tab w:val="num" w:pos="360"/>
        </w:tabs>
        <w:ind w:left="556" w:hanging="360"/>
        <w:rPr>
          <w:rFonts w:ascii="游ゴシック Medium" w:eastAsia="游ゴシック Medium" w:hAnsi="游ゴシック Medium"/>
          <w:color w:val="000000" w:themeColor="text1"/>
        </w:rPr>
      </w:pPr>
      <w:r w:rsidRPr="00B0407E">
        <w:rPr>
          <w:rFonts w:ascii="游ゴシック Medium" w:eastAsia="游ゴシック Medium" w:hAnsi="游ゴシック Medium" w:hint="eastAsia"/>
          <w:color w:val="000000" w:themeColor="text1"/>
        </w:rPr>
        <w:t>取得</w:t>
      </w:r>
    </w:p>
    <w:p w14:paraId="6ACA391F" w14:textId="77777777" w:rsidR="00B0407E" w:rsidRPr="00AF7393" w:rsidRDefault="00B0407E" w:rsidP="00B0407E">
      <w:pPr>
        <w:ind w:firstLine="273"/>
        <w:rPr>
          <w:color w:val="000000" w:themeColor="text1"/>
        </w:rPr>
      </w:pPr>
      <w:r w:rsidRPr="00AF7393">
        <w:rPr>
          <w:rFonts w:hint="eastAsia"/>
          <w:color w:val="000000" w:themeColor="text1"/>
        </w:rPr>
        <w:t>利用者が大阪府のサービスを利用する際に、必要最小限のパーソナルデータを収集します。これには、サービス提供のために必要な情報（例：氏名、メールアドレス）などが対象となります。</w:t>
      </w:r>
    </w:p>
    <w:p w14:paraId="6AFE481B" w14:textId="77777777" w:rsidR="00B0407E" w:rsidRPr="00B0407E" w:rsidRDefault="00B0407E" w:rsidP="00B0407E">
      <w:pPr>
        <w:pStyle w:val="2"/>
        <w:numPr>
          <w:ilvl w:val="0"/>
          <w:numId w:val="4"/>
        </w:numPr>
        <w:tabs>
          <w:tab w:val="num" w:pos="360"/>
        </w:tabs>
        <w:ind w:left="556" w:hanging="360"/>
        <w:rPr>
          <w:rFonts w:ascii="游ゴシック Medium" w:eastAsia="游ゴシック Medium" w:hAnsi="游ゴシック Medium"/>
          <w:color w:val="000000" w:themeColor="text1"/>
        </w:rPr>
      </w:pPr>
      <w:r w:rsidRPr="00B0407E">
        <w:rPr>
          <w:rFonts w:ascii="游ゴシック Medium" w:eastAsia="游ゴシック Medium" w:hAnsi="游ゴシック Medium" w:hint="eastAsia"/>
          <w:color w:val="000000" w:themeColor="text1"/>
        </w:rPr>
        <w:t>保存・管理</w:t>
      </w:r>
    </w:p>
    <w:p w14:paraId="382118BD" w14:textId="77777777" w:rsidR="00B0407E" w:rsidRPr="00AF7393" w:rsidRDefault="00B0407E" w:rsidP="00B0407E">
      <w:pPr>
        <w:ind w:firstLine="273"/>
        <w:rPr>
          <w:color w:val="000000" w:themeColor="text1"/>
        </w:rPr>
      </w:pPr>
      <w:r w:rsidRPr="00AF7393">
        <w:rPr>
          <w:rFonts w:hint="eastAsia"/>
          <w:color w:val="000000" w:themeColor="text1"/>
        </w:rPr>
        <w:t>利用者のデータは、大阪府／個人情報保護制度に関する法律・条例や総務省セキュリティガイドライン要件を満たす商用クラウドに保存し、適正に取り扱うと認めた事業者</w:t>
      </w:r>
      <w:r w:rsidRPr="00AF7393">
        <w:rPr>
          <w:rFonts w:hint="eastAsia"/>
          <w:color w:val="000000" w:themeColor="text1"/>
        </w:rPr>
        <w:lastRenderedPageBreak/>
        <w:t>に業務委託を行い、安全な環境下で保管され、サービス提供に必要な期間、または法律で定められた期間内に限り保管します。</w:t>
      </w:r>
    </w:p>
    <w:p w14:paraId="68BED7E9" w14:textId="77777777" w:rsidR="00B0407E" w:rsidRPr="00B0407E" w:rsidRDefault="00B0407E" w:rsidP="00B0407E">
      <w:pPr>
        <w:pStyle w:val="2"/>
        <w:numPr>
          <w:ilvl w:val="0"/>
          <w:numId w:val="4"/>
        </w:numPr>
        <w:tabs>
          <w:tab w:val="num" w:pos="360"/>
        </w:tabs>
        <w:ind w:left="556" w:hanging="360"/>
        <w:rPr>
          <w:rFonts w:ascii="游ゴシック Medium" w:eastAsia="游ゴシック Medium" w:hAnsi="游ゴシック Medium"/>
          <w:color w:val="000000" w:themeColor="text1"/>
        </w:rPr>
      </w:pPr>
      <w:r w:rsidRPr="00B0407E">
        <w:rPr>
          <w:rFonts w:ascii="游ゴシック Medium" w:eastAsia="游ゴシック Medium" w:hAnsi="游ゴシック Medium" w:hint="eastAsia"/>
          <w:color w:val="000000" w:themeColor="text1"/>
        </w:rPr>
        <w:t>利用</w:t>
      </w:r>
    </w:p>
    <w:p w14:paraId="7C6DE9E5" w14:textId="77777777" w:rsidR="00B0407E" w:rsidRPr="00AF7393" w:rsidRDefault="00B0407E" w:rsidP="00B0407E">
      <w:pPr>
        <w:ind w:firstLine="273"/>
        <w:rPr>
          <w:color w:val="000000" w:themeColor="text1"/>
        </w:rPr>
      </w:pPr>
      <w:r w:rsidRPr="00AF7393">
        <w:rPr>
          <w:rFonts w:hint="eastAsia"/>
          <w:color w:val="000000" w:themeColor="text1"/>
        </w:rPr>
        <w:t>収集したデータは、サービスの提供、改善、および利用者とのコミュニケーションの目的でのみ使用します。</w:t>
      </w:r>
    </w:p>
    <w:p w14:paraId="1FB2F7BF" w14:textId="77777777" w:rsidR="00B0407E" w:rsidRPr="00B0407E" w:rsidRDefault="00B0407E" w:rsidP="00B0407E">
      <w:pPr>
        <w:pStyle w:val="2"/>
        <w:numPr>
          <w:ilvl w:val="0"/>
          <w:numId w:val="4"/>
        </w:numPr>
        <w:tabs>
          <w:tab w:val="num" w:pos="360"/>
        </w:tabs>
        <w:ind w:left="556" w:hanging="360"/>
        <w:rPr>
          <w:rFonts w:ascii="游ゴシック Medium" w:eastAsia="游ゴシック Medium" w:hAnsi="游ゴシック Medium"/>
          <w:color w:val="000000" w:themeColor="text1"/>
        </w:rPr>
      </w:pPr>
      <w:r w:rsidRPr="00B0407E">
        <w:rPr>
          <w:rFonts w:ascii="游ゴシック Medium" w:eastAsia="游ゴシック Medium" w:hAnsi="游ゴシック Medium" w:hint="eastAsia"/>
          <w:color w:val="000000" w:themeColor="text1"/>
        </w:rPr>
        <w:t>パーソナルデータ</w:t>
      </w:r>
    </w:p>
    <w:p w14:paraId="2FD7101D" w14:textId="77777777" w:rsidR="00B0407E" w:rsidRPr="00AF7393" w:rsidRDefault="00B0407E" w:rsidP="00B0407E">
      <w:pPr>
        <w:ind w:firstLine="273"/>
        <w:rPr>
          <w:color w:val="000000" w:themeColor="text1"/>
        </w:rPr>
      </w:pPr>
      <w:r w:rsidRPr="00AF7393">
        <w:rPr>
          <w:rFonts w:hint="eastAsia"/>
          <w:color w:val="000000" w:themeColor="text1"/>
        </w:rPr>
        <w:t>パーソナルデータにおいては、利用者の同意した範囲内とし、原則二次流通は禁止</w:t>
      </w:r>
      <w:r>
        <w:rPr>
          <w:rFonts w:hint="eastAsia"/>
          <w:color w:val="000000" w:themeColor="text1"/>
        </w:rPr>
        <w:t>します</w:t>
      </w:r>
      <w:r w:rsidRPr="00AF7393">
        <w:rPr>
          <w:rFonts w:hint="eastAsia"/>
          <w:color w:val="000000" w:themeColor="text1"/>
        </w:rPr>
        <w:t>。不正使用を防ぐための適切な措置を講じます。</w:t>
      </w:r>
    </w:p>
    <w:p w14:paraId="6891E513" w14:textId="77777777" w:rsidR="00B0407E" w:rsidRPr="00B0407E" w:rsidRDefault="00B0407E" w:rsidP="00B0407E">
      <w:pPr>
        <w:pStyle w:val="2"/>
        <w:numPr>
          <w:ilvl w:val="0"/>
          <w:numId w:val="4"/>
        </w:numPr>
        <w:tabs>
          <w:tab w:val="num" w:pos="360"/>
        </w:tabs>
        <w:ind w:left="556" w:hanging="360"/>
        <w:rPr>
          <w:rFonts w:ascii="游ゴシック Medium" w:eastAsia="游ゴシック Medium" w:hAnsi="游ゴシック Medium"/>
          <w:color w:val="000000" w:themeColor="text1"/>
        </w:rPr>
      </w:pPr>
      <w:r w:rsidRPr="00B0407E">
        <w:rPr>
          <w:rFonts w:ascii="游ゴシック Medium" w:eastAsia="游ゴシック Medium" w:hAnsi="游ゴシック Medium" w:hint="eastAsia"/>
          <w:color w:val="000000" w:themeColor="text1"/>
        </w:rPr>
        <w:t>非パーソナルデータ</w:t>
      </w:r>
    </w:p>
    <w:p w14:paraId="400E011D" w14:textId="77777777" w:rsidR="00B0407E" w:rsidRPr="00AF7393" w:rsidRDefault="00B0407E" w:rsidP="00B0407E">
      <w:pPr>
        <w:ind w:firstLine="273"/>
        <w:rPr>
          <w:color w:val="000000" w:themeColor="text1"/>
        </w:rPr>
      </w:pPr>
      <w:r w:rsidRPr="00AF7393">
        <w:rPr>
          <w:rFonts w:hint="eastAsia"/>
          <w:color w:val="000000" w:themeColor="text1"/>
        </w:rPr>
        <w:t>非パーソナルデータにおいては、原則事業者間での合意に基づく利用とし、データの真正性・漏洩等による損害補償等は当事者間で解決するものとします。</w:t>
      </w:r>
    </w:p>
    <w:p w14:paraId="744D8EFF" w14:textId="77777777" w:rsidR="00B0407E" w:rsidRPr="00B0407E" w:rsidRDefault="00B0407E" w:rsidP="00B0407E">
      <w:pPr>
        <w:pStyle w:val="2"/>
        <w:numPr>
          <w:ilvl w:val="0"/>
          <w:numId w:val="4"/>
        </w:numPr>
        <w:tabs>
          <w:tab w:val="num" w:pos="360"/>
        </w:tabs>
        <w:ind w:left="556" w:hanging="360"/>
        <w:rPr>
          <w:rFonts w:ascii="游ゴシック Medium" w:eastAsia="游ゴシック Medium" w:hAnsi="游ゴシック Medium"/>
          <w:color w:val="000000" w:themeColor="text1"/>
        </w:rPr>
      </w:pPr>
      <w:r w:rsidRPr="00B0407E">
        <w:rPr>
          <w:rFonts w:ascii="游ゴシック Medium" w:eastAsia="游ゴシック Medium" w:hAnsi="游ゴシック Medium" w:hint="eastAsia"/>
          <w:color w:val="000000" w:themeColor="text1"/>
        </w:rPr>
        <w:t>廃棄</w:t>
      </w:r>
    </w:p>
    <w:p w14:paraId="5E73C831" w14:textId="77777777" w:rsidR="00B0407E" w:rsidRPr="00AF7393" w:rsidRDefault="00B0407E" w:rsidP="00B0407E">
      <w:pPr>
        <w:ind w:firstLine="273"/>
        <w:rPr>
          <w:color w:val="000000" w:themeColor="text1"/>
        </w:rPr>
      </w:pPr>
      <w:r w:rsidRPr="00AF7393">
        <w:rPr>
          <w:rFonts w:hint="eastAsia"/>
          <w:color w:val="000000" w:themeColor="text1"/>
        </w:rPr>
        <w:t>大阪府がサービスの利用を終了するか、利用者がデータの削除をリクエストした場合、大阪府が遵守する適用法規に従い、速やかに利用者のデータを削除します。</w:t>
      </w:r>
      <w:r w:rsidRPr="00AF7393">
        <w:rPr>
          <w:color w:val="000000" w:themeColor="text1"/>
        </w:rPr>
        <w:t xml:space="preserve"> </w:t>
      </w:r>
    </w:p>
    <w:p w14:paraId="1AD3EDDF" w14:textId="77777777" w:rsidR="00B0407E" w:rsidRPr="00B0407E" w:rsidRDefault="00B0407E" w:rsidP="00B0407E">
      <w:pPr>
        <w:pStyle w:val="2"/>
        <w:numPr>
          <w:ilvl w:val="0"/>
          <w:numId w:val="4"/>
        </w:numPr>
        <w:tabs>
          <w:tab w:val="num" w:pos="360"/>
        </w:tabs>
        <w:ind w:left="556" w:hanging="360"/>
        <w:rPr>
          <w:rFonts w:ascii="游ゴシック Medium" w:eastAsia="游ゴシック Medium" w:hAnsi="游ゴシック Medium"/>
          <w:color w:val="000000" w:themeColor="text1"/>
        </w:rPr>
      </w:pPr>
      <w:r w:rsidRPr="00B0407E">
        <w:rPr>
          <w:rFonts w:ascii="游ゴシック Medium" w:eastAsia="游ゴシック Medium" w:hAnsi="游ゴシック Medium" w:hint="eastAsia"/>
          <w:color w:val="000000" w:themeColor="text1"/>
        </w:rPr>
        <w:t>継承</w:t>
      </w:r>
    </w:p>
    <w:p w14:paraId="4F595755" w14:textId="77777777" w:rsidR="00B0407E" w:rsidRPr="00AF7393" w:rsidRDefault="00B0407E" w:rsidP="00B0407E">
      <w:pPr>
        <w:ind w:firstLine="273"/>
        <w:rPr>
          <w:color w:val="000000" w:themeColor="text1"/>
        </w:rPr>
      </w:pPr>
      <w:r w:rsidRPr="00AF7393">
        <w:rPr>
          <w:rFonts w:hint="eastAsia"/>
          <w:color w:val="000000" w:themeColor="text1"/>
        </w:rPr>
        <w:t>利用者の同意なく</w:t>
      </w:r>
      <w:r w:rsidRPr="00AF7393">
        <w:rPr>
          <w:rFonts w:hint="eastAsia"/>
        </w:rPr>
        <w:t>第三者とパーソナルデータを継承</w:t>
      </w:r>
      <w:r w:rsidRPr="00AF7393">
        <w:rPr>
          <w:rFonts w:hint="eastAsia"/>
          <w:color w:val="000000" w:themeColor="text1"/>
        </w:rPr>
        <w:t>・共有することはありません。ただし、法的義務の履行または利用者の同意に基づく場合はこの限りではありません。</w:t>
      </w:r>
    </w:p>
    <w:p w14:paraId="3178311F" w14:textId="77777777" w:rsidR="00B0407E" w:rsidRPr="0099638E" w:rsidRDefault="00B0407E" w:rsidP="00B0407E">
      <w:pPr>
        <w:ind w:left="10" w:hangingChars="5" w:hanging="10"/>
        <w:rPr>
          <w:rFonts w:hint="eastAsia"/>
        </w:rPr>
      </w:pPr>
    </w:p>
    <w:p w14:paraId="6B01328C" w14:textId="77777777" w:rsidR="00B0407E" w:rsidRPr="00B0407E" w:rsidRDefault="00B0407E" w:rsidP="00B0407E">
      <w:pPr>
        <w:pStyle w:val="1"/>
        <w:spacing w:before="360"/>
        <w:rPr>
          <w:rFonts w:ascii="游ゴシック Medium" w:eastAsia="游ゴシック Medium" w:hAnsi="游ゴシック Medium"/>
        </w:rPr>
      </w:pPr>
      <w:r w:rsidRPr="00B0407E">
        <w:rPr>
          <w:rFonts w:ascii="游ゴシック Medium" w:eastAsia="游ゴシック Medium" w:hAnsi="游ゴシック Medium"/>
        </w:rPr>
        <w:t>法令及び契約上の要求事項の遵守</w:t>
      </w:r>
    </w:p>
    <w:p w14:paraId="27FD1F38" w14:textId="77777777" w:rsidR="00B0407E" w:rsidRDefault="00B0407E" w:rsidP="00B0407E">
      <w:pPr>
        <w:ind w:left="-15" w:right="0" w:firstLine="211"/>
      </w:pPr>
      <w:r>
        <w:t>大阪府は、</w:t>
      </w:r>
      <w:r w:rsidRPr="00AF7393">
        <w:rPr>
          <w:rFonts w:hint="eastAsia"/>
          <w:color w:val="000000" w:themeColor="text1"/>
          <w:kern w:val="0"/>
        </w:rPr>
        <w:t>情報管理プロセスの取扱いを含む関連する法令、ガイドライン、規制、規範、契約上の義務を遵守します</w:t>
      </w:r>
      <w:r>
        <w:t>。</w:t>
      </w:r>
    </w:p>
    <w:p w14:paraId="34A372A6" w14:textId="77777777" w:rsidR="00B0407E" w:rsidRPr="001E057C" w:rsidRDefault="00B0407E" w:rsidP="00B0407E">
      <w:pPr>
        <w:ind w:left="0" w:right="0" w:firstLine="0"/>
        <w:rPr>
          <w:rFonts w:hint="eastAsia"/>
        </w:rPr>
      </w:pPr>
    </w:p>
    <w:p w14:paraId="7D7212D5" w14:textId="77777777" w:rsidR="00B0407E" w:rsidRPr="00B0407E" w:rsidRDefault="00B0407E" w:rsidP="00B0407E">
      <w:pPr>
        <w:pStyle w:val="1"/>
        <w:spacing w:before="360"/>
        <w:rPr>
          <w:rFonts w:ascii="游ゴシック Medium" w:eastAsia="游ゴシック Medium" w:hAnsi="游ゴシック Medium"/>
        </w:rPr>
      </w:pPr>
      <w:r w:rsidRPr="00B0407E">
        <w:rPr>
          <w:rFonts w:ascii="游ゴシック Medium" w:eastAsia="游ゴシック Medium" w:hAnsi="游ゴシック Medium" w:hint="eastAsia"/>
        </w:rPr>
        <w:t>最新</w:t>
      </w:r>
      <w:r w:rsidRPr="00B0407E">
        <w:rPr>
          <w:rFonts w:ascii="游ゴシック Medium" w:eastAsia="游ゴシック Medium" w:hAnsi="游ゴシック Medium"/>
        </w:rPr>
        <w:t>の考え方等の反映</w:t>
      </w:r>
    </w:p>
    <w:p w14:paraId="1C496EFD" w14:textId="77777777" w:rsidR="00B0407E" w:rsidRDefault="00B0407E" w:rsidP="00B0407E">
      <w:pPr>
        <w:ind w:left="-15" w:right="0" w:firstLine="211"/>
      </w:pPr>
      <w:r>
        <w:t>大阪府は、情報セキュリティ対策が日進月歩であり考え方も変化することに鑑み、最新のセキュリティ対策に関する情報を収集し、必要に応じて有用なソリューションを活用するとともに、最新の考え方等を本方針に反映するよう努めます。</w:t>
      </w:r>
    </w:p>
    <w:p w14:paraId="4833B242" w14:textId="77777777" w:rsidR="00B0407E" w:rsidRPr="00B0407E" w:rsidRDefault="00B0407E" w:rsidP="00B0407E">
      <w:pPr>
        <w:pStyle w:val="1"/>
        <w:spacing w:before="360"/>
        <w:rPr>
          <w:rFonts w:ascii="游ゴシック Medium" w:eastAsia="游ゴシック Medium" w:hAnsi="游ゴシック Medium"/>
        </w:rPr>
      </w:pPr>
      <w:r w:rsidRPr="00B0407E">
        <w:rPr>
          <w:rFonts w:ascii="游ゴシック Medium" w:eastAsia="游ゴシック Medium" w:hAnsi="游ゴシック Medium"/>
        </w:rPr>
        <w:t>自己点検及び情報セキュリティに関する監査の実施</w:t>
      </w:r>
    </w:p>
    <w:p w14:paraId="024A595C" w14:textId="77777777" w:rsidR="00B0407E" w:rsidRDefault="00B0407E" w:rsidP="00B0407E">
      <w:pPr>
        <w:ind w:firstLineChars="100" w:firstLine="210"/>
      </w:pPr>
      <w:r>
        <w:t>大阪府は、本方針及び情報セキュリティ確保のための規程類の遵守状況を検証するため、定期的に規程類に基づくオペレーション実施の可否を判断し、必要に応じて、自己点検及び情報セキュリティに関する監査を実施します。</w:t>
      </w:r>
    </w:p>
    <w:p w14:paraId="7952C78E" w14:textId="77777777" w:rsidR="00B0407E" w:rsidRPr="00B0407E" w:rsidRDefault="00B0407E" w:rsidP="00B0407E">
      <w:pPr>
        <w:pStyle w:val="1"/>
        <w:spacing w:before="360"/>
        <w:rPr>
          <w:rFonts w:ascii="游ゴシック Medium" w:eastAsia="游ゴシック Medium" w:hAnsi="游ゴシック Medium"/>
        </w:rPr>
      </w:pPr>
      <w:r w:rsidRPr="00B0407E">
        <w:rPr>
          <w:rFonts w:ascii="游ゴシック Medium" w:eastAsia="游ゴシック Medium" w:hAnsi="游ゴシック Medium"/>
        </w:rPr>
        <w:lastRenderedPageBreak/>
        <w:t>本方針の</w:t>
      </w:r>
      <w:r w:rsidRPr="00B0407E">
        <w:rPr>
          <w:rFonts w:ascii="游ゴシック Medium" w:eastAsia="游ゴシック Medium" w:hAnsi="游ゴシック Medium" w:hint="eastAsia"/>
        </w:rPr>
        <w:t>改定</w:t>
      </w:r>
    </w:p>
    <w:p w14:paraId="77BE8813" w14:textId="77777777" w:rsidR="00B0407E" w:rsidRDefault="00B0407E" w:rsidP="00B0407E">
      <w:pPr>
        <w:ind w:firstLineChars="100" w:firstLine="210"/>
      </w:pPr>
      <w:r>
        <w:t>大阪府は、自己点検及び情報セキュリティに関する監査の結果、本方針及び情報セキュリティ確保のための規程類の見直しが必要となった場合、又は、情報セキュリティに関する状況の変化に対応するために新たな対策が必要となった場合には、本方針を見直すこととします</w:t>
      </w:r>
      <w:r>
        <w:rPr>
          <w:rFonts w:hint="eastAsia"/>
        </w:rPr>
        <w:t>。</w:t>
      </w:r>
    </w:p>
    <w:p w14:paraId="63772AA0" w14:textId="77777777" w:rsidR="00B0407E" w:rsidRDefault="00B0407E" w:rsidP="00B0407E">
      <w:pPr>
        <w:ind w:firstLineChars="100" w:firstLine="210"/>
      </w:pPr>
      <w:r>
        <w:t xml:space="preserve">この場合、変更後の本方針の施行時期及び内容を大阪府のウェブサイト上での表示その他の適切な方法により周知し、又は本サービスの利用者に通知いたします。 </w:t>
      </w:r>
    </w:p>
    <w:p w14:paraId="6DAB215A" w14:textId="77777777" w:rsidR="00B0407E" w:rsidRDefault="00B0407E" w:rsidP="00B0407E">
      <w:pPr>
        <w:rPr>
          <w:b/>
          <w:bCs/>
        </w:rPr>
      </w:pPr>
      <w:r>
        <w:rPr>
          <w:rFonts w:hint="eastAsia"/>
          <w:b/>
          <w:bCs/>
        </w:rPr>
        <w:t>附則</w:t>
      </w:r>
    </w:p>
    <w:p w14:paraId="592B62BE" w14:textId="77777777" w:rsidR="00B0407E" w:rsidRDefault="00B0407E" w:rsidP="00B0407E">
      <w:pPr>
        <w:tabs>
          <w:tab w:val="left" w:pos="1015"/>
        </w:tabs>
        <w:ind w:firstLineChars="100" w:firstLine="210"/>
      </w:pPr>
      <w:r w:rsidRPr="00D4098E">
        <w:rPr>
          <w:rFonts w:hint="eastAsia"/>
        </w:rPr>
        <w:t>令和</w:t>
      </w:r>
      <w:r>
        <w:rPr>
          <w:rFonts w:hint="eastAsia"/>
        </w:rPr>
        <w:t>6</w:t>
      </w:r>
      <w:r w:rsidRPr="00D4098E">
        <w:rPr>
          <w:rFonts w:hint="eastAsia"/>
        </w:rPr>
        <w:t>（</w:t>
      </w:r>
      <w:r w:rsidRPr="00D4098E">
        <w:t>202</w:t>
      </w:r>
      <w:r>
        <w:rPr>
          <w:rFonts w:hint="eastAsia"/>
        </w:rPr>
        <w:t>4</w:t>
      </w:r>
      <w:r w:rsidRPr="00D4098E">
        <w:t>）年</w:t>
      </w:r>
      <w:r>
        <w:rPr>
          <w:rFonts w:hint="eastAsia"/>
        </w:rPr>
        <w:t>3</w:t>
      </w:r>
      <w:r w:rsidRPr="00D4098E">
        <w:t>月</w:t>
      </w:r>
      <w:r>
        <w:rPr>
          <w:rFonts w:hint="eastAsia"/>
        </w:rPr>
        <w:t>26</w:t>
      </w:r>
      <w:r w:rsidRPr="00D4098E">
        <w:t>日制定</w:t>
      </w:r>
    </w:p>
    <w:p w14:paraId="70780656" w14:textId="77777777" w:rsidR="00B0407E" w:rsidRDefault="00B0407E" w:rsidP="00B0407E">
      <w:pPr>
        <w:tabs>
          <w:tab w:val="left" w:pos="1015"/>
        </w:tabs>
        <w:ind w:firstLineChars="100" w:firstLine="210"/>
      </w:pPr>
      <w:r>
        <w:rPr>
          <w:rFonts w:hint="eastAsia"/>
        </w:rPr>
        <w:t>令和6（2024）年8月29日改定</w:t>
      </w:r>
    </w:p>
    <w:p w14:paraId="4797FFFC" w14:textId="77777777" w:rsidR="00B0407E" w:rsidRPr="00E10A0B" w:rsidRDefault="00B0407E" w:rsidP="00B0407E">
      <w:pPr>
        <w:tabs>
          <w:tab w:val="left" w:pos="1015"/>
        </w:tabs>
        <w:ind w:firstLineChars="100" w:firstLine="210"/>
      </w:pPr>
    </w:p>
    <w:p w14:paraId="1EE29FDD" w14:textId="77777777" w:rsidR="003228DE" w:rsidRDefault="003228DE"/>
    <w:sectPr w:rsidR="003228DE" w:rsidSect="00AB6BF1">
      <w:pgSz w:w="11906" w:h="16838"/>
      <w:pgMar w:top="1985" w:right="1701" w:bottom="1701" w:left="1701" w:header="913" w:footer="1033" w:gutter="0"/>
      <w:pgNumType w:start="0"/>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B146C" w14:textId="77777777" w:rsidR="00923A80" w:rsidRDefault="00923A80" w:rsidP="00B0407E">
      <w:pPr>
        <w:spacing w:after="0"/>
      </w:pPr>
      <w:r>
        <w:separator/>
      </w:r>
    </w:p>
  </w:endnote>
  <w:endnote w:type="continuationSeparator" w:id="0">
    <w:p w14:paraId="3539A6BC" w14:textId="77777777" w:rsidR="00923A80" w:rsidRDefault="00923A80" w:rsidP="00B0407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Medium">
    <w:panose1 w:val="020B05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9A528" w14:textId="77777777" w:rsidR="00923A80" w:rsidRDefault="00923A80" w:rsidP="00B0407E">
      <w:pPr>
        <w:spacing w:after="0"/>
      </w:pPr>
      <w:r>
        <w:separator/>
      </w:r>
    </w:p>
  </w:footnote>
  <w:footnote w:type="continuationSeparator" w:id="0">
    <w:p w14:paraId="3F70B7DB" w14:textId="77777777" w:rsidR="00923A80" w:rsidRDefault="00923A80" w:rsidP="00B0407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3E3F38"/>
    <w:multiLevelType w:val="hybridMultilevel"/>
    <w:tmpl w:val="0D0CE1B2"/>
    <w:lvl w:ilvl="0" w:tplc="37C84EC8">
      <w:start w:val="1"/>
      <w:numFmt w:val="decimal"/>
      <w:pStyle w:val="1"/>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FD04BAE"/>
    <w:multiLevelType w:val="hybridMultilevel"/>
    <w:tmpl w:val="D59A04DC"/>
    <w:lvl w:ilvl="0" w:tplc="2A021764">
      <w:start w:val="1"/>
      <w:numFmt w:val="decimalFullWidth"/>
      <w:pStyle w:val="2"/>
      <w:lvlText w:val="（%1）"/>
      <w:lvlJc w:val="left"/>
      <w:pPr>
        <w:ind w:left="420" w:hanging="420"/>
      </w:pPr>
      <w:rPr>
        <w:rFonts w:ascii="游明朝" w:eastAsia="游明朝" w:hAnsi="游明朝" w:cs="游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1"/>
    <w:lvlOverride w:ilvl="0">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B6A"/>
    <w:rsid w:val="001A7B6A"/>
    <w:rsid w:val="003228DE"/>
    <w:rsid w:val="00923A80"/>
    <w:rsid w:val="00B040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73FD750"/>
  <w15:chartTrackingRefBased/>
  <w15:docId w15:val="{23D59E29-E458-486B-BFDD-0A41B319F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407E"/>
    <w:pPr>
      <w:snapToGrid w:val="0"/>
      <w:spacing w:after="3"/>
      <w:ind w:left="11" w:right="113" w:hanging="11"/>
    </w:pPr>
    <w:rPr>
      <w:szCs w:val="21"/>
    </w:rPr>
  </w:style>
  <w:style w:type="paragraph" w:styleId="1">
    <w:name w:val="heading 1"/>
    <w:basedOn w:val="a"/>
    <w:next w:val="a"/>
    <w:link w:val="10"/>
    <w:uiPriority w:val="9"/>
    <w:qFormat/>
    <w:rsid w:val="00B0407E"/>
    <w:pPr>
      <w:keepNext/>
      <w:numPr>
        <w:numId w:val="1"/>
      </w:numPr>
      <w:spacing w:beforeLines="150" w:before="150"/>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B0407E"/>
    <w:pPr>
      <w:keepNext/>
      <w:numPr>
        <w:numId w:val="2"/>
      </w:numPr>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407E"/>
    <w:pPr>
      <w:tabs>
        <w:tab w:val="center" w:pos="4252"/>
        <w:tab w:val="right" w:pos="8504"/>
      </w:tabs>
    </w:pPr>
  </w:style>
  <w:style w:type="character" w:customStyle="1" w:styleId="a4">
    <w:name w:val="ヘッダー (文字)"/>
    <w:basedOn w:val="a0"/>
    <w:link w:val="a3"/>
    <w:uiPriority w:val="99"/>
    <w:rsid w:val="00B0407E"/>
  </w:style>
  <w:style w:type="paragraph" w:styleId="a5">
    <w:name w:val="footer"/>
    <w:basedOn w:val="a"/>
    <w:link w:val="a6"/>
    <w:uiPriority w:val="99"/>
    <w:unhideWhenUsed/>
    <w:rsid w:val="00B0407E"/>
    <w:pPr>
      <w:tabs>
        <w:tab w:val="center" w:pos="4252"/>
        <w:tab w:val="right" w:pos="8504"/>
      </w:tabs>
    </w:pPr>
  </w:style>
  <w:style w:type="character" w:customStyle="1" w:styleId="a6">
    <w:name w:val="フッター (文字)"/>
    <w:basedOn w:val="a0"/>
    <w:link w:val="a5"/>
    <w:uiPriority w:val="99"/>
    <w:rsid w:val="00B0407E"/>
  </w:style>
  <w:style w:type="character" w:customStyle="1" w:styleId="10">
    <w:name w:val="見出し 1 (文字)"/>
    <w:basedOn w:val="a0"/>
    <w:link w:val="1"/>
    <w:uiPriority w:val="9"/>
    <w:rsid w:val="00B0407E"/>
    <w:rPr>
      <w:rFonts w:asciiTheme="majorHAnsi" w:eastAsiaTheme="majorEastAsia" w:hAnsiTheme="majorHAnsi" w:cstheme="majorBidi"/>
      <w:sz w:val="24"/>
      <w:szCs w:val="24"/>
    </w:rPr>
  </w:style>
  <w:style w:type="character" w:customStyle="1" w:styleId="20">
    <w:name w:val="見出し 2 (文字)"/>
    <w:basedOn w:val="a0"/>
    <w:link w:val="2"/>
    <w:uiPriority w:val="9"/>
    <w:rsid w:val="00B0407E"/>
    <w:rPr>
      <w:rFonts w:asciiTheme="majorHAnsi" w:eastAsiaTheme="majorEastAsia" w:hAnsiTheme="majorHAnsi" w:cstheme="majorBidi"/>
      <w:szCs w:val="21"/>
    </w:rPr>
  </w:style>
  <w:style w:type="paragraph" w:styleId="a7">
    <w:name w:val="Title"/>
    <w:basedOn w:val="a"/>
    <w:next w:val="a"/>
    <w:link w:val="a8"/>
    <w:uiPriority w:val="10"/>
    <w:qFormat/>
    <w:rsid w:val="00B0407E"/>
    <w:pPr>
      <w:spacing w:before="240" w:after="120"/>
      <w:jc w:val="center"/>
      <w:outlineLvl w:val="0"/>
    </w:pPr>
    <w:rPr>
      <w:rFonts w:asciiTheme="majorHAnsi" w:eastAsiaTheme="majorEastAsia" w:hAnsiTheme="majorHAnsi" w:cstheme="majorBidi"/>
      <w:sz w:val="32"/>
      <w:szCs w:val="32"/>
    </w:rPr>
  </w:style>
  <w:style w:type="character" w:customStyle="1" w:styleId="a8">
    <w:name w:val="表題 (文字)"/>
    <w:basedOn w:val="a0"/>
    <w:link w:val="a7"/>
    <w:uiPriority w:val="10"/>
    <w:rsid w:val="00B0407E"/>
    <w:rPr>
      <w:rFonts w:asciiTheme="majorHAnsi" w:eastAsiaTheme="majorEastAsia" w:hAnsiTheme="majorHAnsi" w:cstheme="majorBid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522</Words>
  <Characters>2980</Characters>
  <Application>Microsoft Office Word</Application>
  <DocSecurity>0</DocSecurity>
  <Lines>24</Lines>
  <Paragraphs>6</Paragraphs>
  <ScaleCrop>false</ScaleCrop>
  <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岸本　健太</dc:creator>
  <cp:keywords/>
  <dc:description/>
  <cp:lastModifiedBy>岸本　健太</cp:lastModifiedBy>
  <cp:revision>2</cp:revision>
  <dcterms:created xsi:type="dcterms:W3CDTF">2024-09-25T02:05:00Z</dcterms:created>
  <dcterms:modified xsi:type="dcterms:W3CDTF">2024-09-25T02:12:00Z</dcterms:modified>
</cp:coreProperties>
</file>